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footer27.xml" ContentType="application/vnd.openxmlformats-officedocument.wordprocessingml.footer+xml"/>
  <Override PartName="/word/footer28.xml" ContentType="application/vnd.openxmlformats-officedocument.wordprocessingml.footer+xml"/>
  <Override PartName="/word/footer29.xml" ContentType="application/vnd.openxmlformats-officedocument.wordprocessingml.footer+xml"/>
  <Override PartName="/word/footer30.xml" ContentType="application/vnd.openxmlformats-officedocument.wordprocessingml.footer+xml"/>
  <Override PartName="/word/footer31.xml" ContentType="application/vnd.openxmlformats-officedocument.wordprocessingml.footer+xml"/>
  <Override PartName="/word/footer32.xml" ContentType="application/vnd.openxmlformats-officedocument.wordprocessingml.footer+xml"/>
  <Override PartName="/word/footer33.xml" ContentType="application/vnd.openxmlformats-officedocument.wordprocessingml.footer+xml"/>
  <Override PartName="/word/footer34.xml" ContentType="application/vnd.openxmlformats-officedocument.wordprocessingml.footer+xml"/>
  <Override PartName="/word/footer35.xml" ContentType="application/vnd.openxmlformats-officedocument.wordprocessingml.footer+xml"/>
  <Override PartName="/word/footer36.xml" ContentType="application/vnd.openxmlformats-officedocument.wordprocessingml.footer+xml"/>
  <Override PartName="/word/footer37.xml" ContentType="application/vnd.openxmlformats-officedocument.wordprocessingml.footer+xml"/>
  <Override PartName="/word/footer38.xml" ContentType="application/vnd.openxmlformats-officedocument.wordprocessingml.footer+xml"/>
  <Override PartName="/word/footer39.xml" ContentType="application/vnd.openxmlformats-officedocument.wordprocessingml.footer+xml"/>
  <Override PartName="/word/footer40.xml" ContentType="application/vnd.openxmlformats-officedocument.wordprocessingml.footer+xml"/>
  <Override PartName="/word/footer41.xml" ContentType="application/vnd.openxmlformats-officedocument.wordprocessingml.footer+xml"/>
  <Override PartName="/word/footer42.xml" ContentType="application/vnd.openxmlformats-officedocument.wordprocessingml.footer+xml"/>
  <Override PartName="/word/footer43.xml" ContentType="application/vnd.openxmlformats-officedocument.wordprocessingml.footer+xml"/>
  <Override PartName="/word/footer44.xml" ContentType="application/vnd.openxmlformats-officedocument.wordprocessingml.footer+xml"/>
  <Override PartName="/word/footer45.xml" ContentType="application/vnd.openxmlformats-officedocument.wordprocessingml.footer+xml"/>
  <Override PartName="/word/footer46.xml" ContentType="application/vnd.openxmlformats-officedocument.wordprocessingml.footer+xml"/>
  <Override PartName="/word/footer47.xml" ContentType="application/vnd.openxmlformats-officedocument.wordprocessingml.footer+xml"/>
  <Override PartName="/word/footer48.xml" ContentType="application/vnd.openxmlformats-officedocument.wordprocessingml.footer+xml"/>
  <Override PartName="/word/footer49.xml" ContentType="application/vnd.openxmlformats-officedocument.wordprocessingml.footer+xml"/>
  <Override PartName="/word/footer50.xml" ContentType="application/vnd.openxmlformats-officedocument.wordprocessingml.footer+xml"/>
  <Override PartName="/word/footer51.xml" ContentType="application/vnd.openxmlformats-officedocument.wordprocessingml.footer+xml"/>
  <Override PartName="/word/footer52.xml" ContentType="application/vnd.openxmlformats-officedocument.wordprocessingml.footer+xml"/>
  <Override PartName="/word/footer53.xml" ContentType="application/vnd.openxmlformats-officedocument.wordprocessingml.footer+xml"/>
  <Override PartName="/word/footer54.xml" ContentType="application/vnd.openxmlformats-officedocument.wordprocessingml.footer+xml"/>
  <Override PartName="/word/footer55.xml" ContentType="application/vnd.openxmlformats-officedocument.wordprocessingml.footer+xml"/>
  <Override PartName="/word/footer56.xml" ContentType="application/vnd.openxmlformats-officedocument.wordprocessingml.footer+xml"/>
  <Override PartName="/word/footer57.xml" ContentType="application/vnd.openxmlformats-officedocument.wordprocessingml.footer+xml"/>
  <Override PartName="/word/footer58.xml" ContentType="application/vnd.openxmlformats-officedocument.wordprocessingml.footer+xml"/>
  <Override PartName="/word/footer59.xml" ContentType="application/vnd.openxmlformats-officedocument.wordprocessingml.footer+xml"/>
  <Override PartName="/word/footer60.xml" ContentType="application/vnd.openxmlformats-officedocument.wordprocessingml.footer+xml"/>
  <Override PartName="/word/footer61.xml" ContentType="application/vnd.openxmlformats-officedocument.wordprocessingml.footer+xml"/>
  <Override PartName="/word/footer62.xml" ContentType="application/vnd.openxmlformats-officedocument.wordprocessingml.footer+xml"/>
  <Override PartName="/word/footer63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94.272797pt;margin-top:214.014252pt;width:215.6pt;height:118.7pt;mso-position-horizontal-relative:page;mso-position-vertical-relative:page;z-index:-312616" type="#_x0000_t202" filled="false" stroked="false">
            <v:textbox inset="0,0,0,0">
              <w:txbxContent>
                <w:p>
                  <w:pPr>
                    <w:spacing w:line="931" w:lineRule="exact" w:before="0"/>
                    <w:ind w:left="155" w:right="0" w:firstLine="0"/>
                    <w:jc w:val="left"/>
                    <w:rPr>
                      <w:sz w:val="74"/>
                    </w:rPr>
                  </w:pPr>
                  <w:r>
                    <w:rPr>
                      <w:color w:val="434145"/>
                      <w:spacing w:val="-110"/>
                      <w:position w:val="-12"/>
                      <w:sz w:val="74"/>
                    </w:rPr>
                    <w:t>s</w:t>
                  </w:r>
                  <w:r>
                    <w:rPr>
                      <w:color w:val="434145"/>
                      <w:spacing w:val="-110"/>
                      <w:position w:val="-7"/>
                      <w:sz w:val="74"/>
                    </w:rPr>
                    <w:t>t</w:t>
                  </w:r>
                  <w:r>
                    <w:rPr>
                      <w:color w:val="434145"/>
                      <w:spacing w:val="-110"/>
                      <w:position w:val="-3"/>
                      <w:sz w:val="74"/>
                    </w:rPr>
                    <w:t>i</w:t>
                  </w:r>
                  <w:r>
                    <w:rPr>
                      <w:color w:val="434145"/>
                      <w:spacing w:val="-110"/>
                      <w:sz w:val="74"/>
                    </w:rPr>
                    <w:t>t</w:t>
                  </w:r>
                </w:p>
                <w:p>
                  <w:pPr>
                    <w:spacing w:before="325"/>
                    <w:ind w:left="0" w:right="0" w:firstLine="0"/>
                    <w:jc w:val="left"/>
                    <w:rPr>
                      <w:sz w:val="60"/>
                    </w:rPr>
                  </w:pPr>
                  <w:r>
                    <w:rPr>
                      <w:color w:val="434145"/>
                      <w:w w:val="87"/>
                      <w:sz w:val="60"/>
                    </w:rPr>
                    <w:t>l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74.024002pt;margin-top:286.572998pt;width:245.2pt;height:93.3pt;mso-position-horizontal-relative:page;mso-position-vertical-relative:page;z-index:-312592" type="#_x0000_t202" filled="false" stroked="false">
            <v:textbox inset="0,0,0,0">
              <w:txbxContent>
                <w:p>
                  <w:pPr>
                    <w:spacing w:line="664" w:lineRule="exact" w:before="0"/>
                    <w:ind w:left="154" w:right="0" w:firstLine="0"/>
                    <w:jc w:val="left"/>
                    <w:rPr>
                      <w:sz w:val="60"/>
                    </w:rPr>
                  </w:pPr>
                  <w:r>
                    <w:rPr>
                      <w:color w:val="434145"/>
                      <w:w w:val="89"/>
                      <w:sz w:val="60"/>
                    </w:rPr>
                    <w:t>e</w:t>
                  </w:r>
                </w:p>
              </w:txbxContent>
            </v:textbox>
            <w10:wrap type="none"/>
          </v:shape>
        </w:pict>
      </w:r>
      <w:r>
        <w:rPr/>
        <w:pict>
          <v:group style="position:absolute;margin-left:0pt;margin-top:.001002pt;width:481.9pt;height:679.95pt;mso-position-horizontal-relative:page;mso-position-vertical-relative:page;z-index:-312568" coordorigin="0,0" coordsize="9638,13599">
            <v:shape style="position:absolute;left:0;top:0;width:9638;height:13599" type="#_x0000_t75" stroked="false">
              <v:imagedata r:id="rId5" o:title=""/>
            </v:shape>
            <v:shape style="position:absolute;left:688;top:2798;width:5696;height:9509" coordorigin="688,2798" coordsize="5696,9509" path="m4222,10985l897,10985,897,12307,4222,12307,4222,10985m6384,5898l6197,5898,6197,4580,5829,4580,5829,2798,688,2798,688,4764,2100,4764,2100,5898,1480,5898,1480,7597,6384,7597,6384,5898e" filled="true" fillcolor="#ffffff" stroked="false">
              <v:path arrowok="t"/>
              <v:fill type="solid"/>
            </v:shape>
            <v:shape style="position:absolute;left:3812;top:2132;width:874;height:225" coordorigin="3812,2132" coordsize="874,225" path="m4005,2132l3989,2132,3989,2251,3988,2270,3985,2287,3981,2301,3974,2312,3966,2321,3955,2327,3942,2330,3927,2332,3915,2330,3905,2327,3896,2321,3889,2313,3883,2302,3879,2290,3877,2276,3876,2262,3876,2251,3876,2174,3876,2164,3875,2159,3874,2149,3872,2144,3868,2138,3865,2136,3857,2133,3853,2132,3812,2132,3812,2142,3821,2142,3828,2145,3830,2151,3833,2156,3834,2164,3834,2251,3840,2292,3856,2322,3883,2340,3920,2346,3936,2346,3949,2344,3970,2335,3976,2332,3979,2329,3993,2313,3997,2303,4000,2291,4002,2282,4004,2272,4005,2262,4005,2251,4005,2132m4233,2334l4226,2334,4219,2330,4208,2319,4204,2312,4200,2303,4192,2285,4186,2270,4151,2187,4141,2163,4141,2270,4069,2270,4106,2187,4141,2270,4141,2163,4128,2132,4114,2132,4020,2343,4036,2343,4062,2285,4148,2285,4155,2303,4159,2312,4163,2319,4173,2330,4178,2334,4190,2340,4195,2342,4207,2343,4213,2344,4223,2344,4229,2343,4231,2343,4233,2342,4233,2334m4409,2295l4400,2292,4395,2306,4388,2315,4372,2326,4362,2328,4296,2328,4296,2241,4378,2241,4378,2226,4296,2226,4296,2147,4360,2147,4369,2150,4383,2161,4387,2171,4387,2185,4396,2185,4396,2155,4396,2151,4395,2147,4394,2145,4393,2143,4389,2138,4386,2136,4379,2133,4375,2132,4229,2132,4229,2142,4241,2142,4247,2145,4253,2156,4254,2164,4254,2343,4381,2343,4387,2341,4394,2333,4397,2328,4397,2327,4400,2320,4409,2295m4685,2349l4676,2347,4670,2342,4667,2332,4665,2324,4663,2314,4662,2302,4662,2289,4662,2176,4662,2132,4620,2132,4555,2289,4496,2169,4478,2132,4439,2132,4439,2343,4455,2343,4455,2169,4540,2343,4551,2343,4573,2289,4620,2176,4620,2289,4621,2305,4624,2320,4629,2331,4635,2341,4644,2348,4655,2353,4669,2356,4685,2357,4685,2349e" filled="true" fillcolor="#434145" stroked="false">
              <v:path arrowok="t"/>
              <v:fill type="solid"/>
            </v:shape>
            <v:shape style="position:absolute;left:4884;top:2136;width:1044;height:199" type="#_x0000_t75" stroked="false">
              <v:imagedata r:id="rId6" o:title=""/>
            </v:shape>
            <v:line style="position:absolute" from="4786,2076" to="4786,2414" stroked="true" strokeweight=".318pt" strokecolor="#434145"/>
            <v:shape style="position:absolute;left:4595;top:1428;width:553;height:88" type="#_x0000_t75" stroked="false">
              <v:imagedata r:id="rId7" o:title=""/>
            </v:shape>
            <v:shape style="position:absolute;left:4702;top:1539;width:334;height:315" type="#_x0000_t75" stroked="false">
              <v:imagedata r:id="rId8" o:title=""/>
            </v:shape>
            <v:shape style="position:absolute;left:4551;top:1416;width:640;height:562" type="#_x0000_t75" stroked="false">
              <v:imagedata r:id="rId9" o:title=""/>
            </v:shape>
            <w10:wrap type="none"/>
          </v:group>
        </w:pict>
      </w:r>
      <w:r>
        <w:rPr/>
        <w:pict>
          <v:shape style="position:absolute;margin-left:68.832687pt;margin-top:290.271912pt;width:16pt;height:30.25pt;mso-position-horizontal-relative:page;mso-position-vertical-relative:page;z-index:1096;rotation:349" type="#_x0000_t136" fillcolor="#434145" stroked="f">
            <o:extrusion v:ext="view" autorotationcenter="t"/>
            <v:textpath style="font-family:&amp;quot;Palatino Linotype&amp;quot;;font-size:30pt;v-text-kern:t;mso-text-shadow:auto" string="d"/>
            <w10:wrap type="none"/>
          </v:shape>
        </w:pict>
      </w:r>
      <w:r>
        <w:rPr/>
        <w:pict>
          <v:shape style="position:absolute;margin-left:76.408272pt;margin-top:316.376404pt;width:237.6pt;height:43.7pt;mso-position-horizontal-relative:page;mso-position-vertical-relative:page;z-index:1120;rotation:349" type="#_x0000_t136" fillcolor="#434145" stroked="f">
            <o:extrusion v:ext="view" autorotationcenter="t"/>
            <v:textpath style="font-family:&amp;quot;Calibri&amp;quot;;font-size:43pt;v-text-kern:t;mso-text-shadow:auto" string="CONTEMPORÁNEO"/>
            <w10:wrap type="none"/>
          </v:shape>
        </w:pict>
      </w:r>
      <w:r>
        <w:rPr/>
        <w:pict>
          <v:shape style="position:absolute;margin-left:37.890141pt;margin-top:158.378067pt;width:247.75pt;height:65.3pt;mso-position-horizontal-relative:page;mso-position-vertical-relative:page;z-index:-312496;rotation:350" type="#_x0000_t136" fillcolor="#434145" stroked="f">
            <o:extrusion v:ext="view" autorotationcenter="t"/>
            <v:textpath style="font-family:&amp;quot;Calibri&amp;quot;;font-size:65pt;v-text-kern:t;mso-text-shadow:auto" string="PROBLEMAS"/>
            <w10:wrap type="none"/>
          </v:shape>
        </w:pict>
      </w:r>
      <w:r>
        <w:rPr/>
        <w:pict>
          <v:shape style="position:absolute;margin-left:148.302078pt;margin-top:200.441422pt;width:141.050pt;height:37.3pt;mso-position-horizontal-relative:page;mso-position-vertical-relative:page;z-index:1168;rotation:350" type="#_x0000_t136" fillcolor="#434145" stroked="f">
            <o:extrusion v:ext="view" autorotationcenter="t"/>
            <v:textpath style="font-family:&amp;quot;Palatino Linotype&amp;quot;;font-size:37pt;v-text-kern:t;mso-text-shadow:auto" string="ucionales"/>
            <w10:wrap type="none"/>
          </v:shape>
        </w:pict>
      </w:r>
      <w:r>
        <w:rPr/>
        <w:pict>
          <v:shape style="position:absolute;margin-left:50.902256pt;margin-top:227.651047pt;width:55.85pt;height:37.3pt;mso-position-horizontal-relative:page;mso-position-vertical-relative:page;z-index:-312448;rotation:350" type="#_x0000_t136" fillcolor="#434145" stroked="f">
            <o:extrusion v:ext="view" autorotationcenter="t"/>
            <v:textpath style="font-family:&amp;quot;Palatino Linotype&amp;quot;;font-size:37pt;v-text-kern:t;mso-text-shadow:auto" string="con"/>
            <w10:wrap type="none"/>
          </v:shape>
        </w:pict>
      </w:r>
      <w:r>
        <w:rPr/>
        <w:pict>
          <v:shape style="position:absolute;margin-left:108.908745pt;margin-top:241.948242pt;width:196.55pt;height:82.95pt;mso-position-horizontal-relative:page;mso-position-vertical-relative:page;z-index:1216;rotation:350" type="#_x0000_t136" fillcolor="#434145" stroked="f">
            <o:extrusion v:ext="view" autorotationcenter="t"/>
            <v:textpath style="font-family:&amp;quot;Calibri&amp;quot;;font-size:83pt;v-text-kern:t;mso-text-shadow:auto" string="MÉXICO"/>
            <w10:wrap type="none"/>
          </v:shape>
        </w:pic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6"/>
        <w:rPr>
          <w:rFonts w:ascii="Times New Roman"/>
          <w:sz w:val="24"/>
        </w:rPr>
      </w:pPr>
    </w:p>
    <w:p>
      <w:pPr>
        <w:spacing w:line="380" w:lineRule="exact" w:before="38"/>
        <w:ind w:left="166" w:right="4353" w:firstLine="0"/>
        <w:jc w:val="center"/>
        <w:rPr>
          <w:rFonts w:ascii="Arial" w:hAnsi="Arial"/>
          <w:b/>
          <w:sz w:val="34"/>
        </w:rPr>
      </w:pPr>
      <w:r>
        <w:rPr>
          <w:rFonts w:ascii="Arial" w:hAnsi="Arial"/>
          <w:b/>
          <w:color w:val="434145"/>
          <w:w w:val="55"/>
          <w:sz w:val="34"/>
        </w:rPr>
        <w:t>JOAQUÍN ORDÓÑEZ SEDEÑO </w:t>
      </w:r>
      <w:r>
        <w:rPr>
          <w:rFonts w:ascii="Arial" w:hAnsi="Arial"/>
          <w:b/>
          <w:color w:val="434145"/>
          <w:w w:val="60"/>
          <w:sz w:val="34"/>
        </w:rPr>
        <w:t>ENRIQUE URIBE ARZATE</w:t>
      </w:r>
    </w:p>
    <w:p>
      <w:pPr>
        <w:spacing w:before="11"/>
        <w:ind w:left="166" w:right="4353" w:firstLine="0"/>
        <w:jc w:val="center"/>
        <w:rPr>
          <w:i/>
          <w:sz w:val="26"/>
        </w:rPr>
      </w:pPr>
      <w:r>
        <w:rPr>
          <w:i/>
          <w:color w:val="575356"/>
          <w:sz w:val="26"/>
        </w:rPr>
        <w:t>Coordinadores</w:t>
      </w:r>
    </w:p>
    <w:p>
      <w:pPr>
        <w:spacing w:after="0"/>
        <w:jc w:val="center"/>
        <w:rPr>
          <w:sz w:val="26"/>
        </w:rPr>
        <w:sectPr>
          <w:type w:val="continuous"/>
          <w:pgSz w:w="9640" w:h="13610"/>
          <w:pgMar w:top="0" w:bottom="280" w:left="1060" w:right="1340"/>
        </w:sectPr>
      </w:pPr>
    </w:p>
    <w:p>
      <w:pPr>
        <w:pStyle w:val="BodyText"/>
        <w:spacing w:before="4"/>
        <w:rPr>
          <w:rFonts w:ascii="Times New Roman"/>
          <w:sz w:val="17"/>
        </w:rPr>
      </w:pPr>
      <w:r>
        <w:rPr/>
        <w:pict>
          <v:shape style="position:absolute;margin-left:198.691391pt;margin-top:120.721916pt;width:97.05pt;height:25.6pt;mso-position-horizontal-relative:page;mso-position-vertical-relative:page;z-index:1240;rotation:350" type="#_x0000_t136" fillcolor="#231f20" stroked="f">
            <o:extrusion v:ext="view" autorotationcenter="t"/>
            <v:textpath style="font-family:&amp;quot;Calibri&amp;quot;;font-size:25pt;v-text-kern:t;mso-text-shadow:auto" string="PROBLEMAS"/>
            <w10:wrap type="none"/>
          </v:shape>
        </w:pict>
      </w:r>
      <w:r>
        <w:rPr/>
        <w:pict>
          <v:shape style="position:absolute;margin-left:201.456375pt;margin-top:140.700562pt;width:97.95pt;height:15.25pt;mso-position-horizontal-relative:page;mso-position-vertical-relative:page;z-index:1264;rotation:350" type="#_x0000_t136" fillcolor="#231f20" stroked="f">
            <o:extrusion v:ext="view" autorotationcenter="t"/>
            <v:textpath style="font-family:&amp;quot;Palatino Linotype&amp;quot;;font-size:15pt;v-text-kern:t;mso-text-shadow:auto" string="constitucionales"/>
            <w10:wrap type="none"/>
          </v:shape>
        </w:pict>
      </w:r>
      <w:r>
        <w:rPr/>
        <w:pict>
          <v:shape style="position:absolute;margin-left:212.367249pt;margin-top:170.621994pt;width:14.25pt;height:11.85pt;mso-position-horizontal-relative:page;mso-position-vertical-relative:page;z-index:1288;rotation:350" type="#_x0000_t136" fillcolor="#231f20" stroked="f">
            <o:extrusion v:ext="view" autorotationcenter="t"/>
            <v:textpath style="font-family:&amp;quot;Palatino Linotype&amp;quot;;font-size:11pt;v-text-kern:t;mso-text-shadow:auto" string="del"/>
            <w10:wrap type="none"/>
          </v:shape>
        </w:pict>
      </w:r>
      <w:r>
        <w:rPr/>
        <w:pict>
          <v:shape style="position:absolute;margin-left:226.915421pt;margin-top:153.564774pt;width:76.45pt;height:32.5pt;mso-position-horizontal-relative:page;mso-position-vertical-relative:page;z-index:1312;rotation:350" type="#_x0000_t136" fillcolor="#231f20" stroked="f">
            <o:extrusion v:ext="view" autorotationcenter="t"/>
            <v:textpath style="font-family:&amp;quot;Calibri&amp;quot;;font-size:32pt;v-text-kern:t;mso-text-shadow:auto" string="MÉXICO"/>
            <w10:wrap type="none"/>
          </v:shape>
        </w:pict>
      </w:r>
      <w:r>
        <w:rPr/>
        <w:pict>
          <v:shape style="position:absolute;margin-left:213.389618pt;margin-top:182.637405pt;width:93.4pt;height:17.150pt;mso-position-horizontal-relative:page;mso-position-vertical-relative:page;z-index:1336;rotation:351" type="#_x0000_t136" fillcolor="#231f20" stroked="f">
            <o:extrusion v:ext="view" autorotationcenter="t"/>
            <v:textpath style="font-family:&amp;quot;Calibri&amp;quot;;font-size:17pt;v-text-kern:t;mso-text-shadow:auto" string="CONTEMPORÁNEO"/>
            <w10:wrap type="none"/>
          </v:shape>
        </w:pict>
      </w:r>
    </w:p>
    <w:p>
      <w:pPr>
        <w:spacing w:after="0"/>
        <w:rPr>
          <w:rFonts w:ascii="Times New Roman"/>
          <w:sz w:val="17"/>
        </w:rPr>
        <w:sectPr>
          <w:pgSz w:w="10210" w:h="13610"/>
          <w:pgMar w:top="0" w:bottom="280" w:left="1420" w:right="142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3"/>
        <w:rPr>
          <w:rFonts w:ascii="Times New Roman"/>
        </w:rPr>
      </w:pPr>
    </w:p>
    <w:p>
      <w:pPr>
        <w:pStyle w:val="BodyText"/>
        <w:ind w:left="3363"/>
        <w:rPr>
          <w:rFonts w:ascii="Times New Roman"/>
          <w:sz w:val="20"/>
        </w:rPr>
      </w:pPr>
      <w:r>
        <w:rPr>
          <w:rFonts w:ascii="Times New Roman"/>
          <w:sz w:val="20"/>
        </w:rPr>
        <w:pict>
          <v:group style="width:32pt;height:28.1pt;mso-position-horizontal-relative:char;mso-position-vertical-relative:line" coordorigin="0,0" coordsize="640,562">
            <v:shape style="position:absolute;left:44;top:12;width:553;height:88" type="#_x0000_t75" stroked="false">
              <v:imagedata r:id="rId10" o:title=""/>
            </v:shape>
            <v:shape style="position:absolute;left:150;top:123;width:335;height:315" type="#_x0000_t75" stroked="false">
              <v:imagedata r:id="rId11" o:title=""/>
            </v:shape>
            <v:shape style="position:absolute;left:0;top:0;width:640;height:562" type="#_x0000_t75" stroked="false">
              <v:imagedata r:id="rId12" o:title=""/>
            </v:shape>
          </v:group>
        </w:pict>
      </w:r>
      <w:r>
        <w:rPr>
          <w:rFonts w:ascii="Times New Roman"/>
          <w:sz w:val="20"/>
        </w:rPr>
      </w:r>
    </w:p>
    <w:p>
      <w:pPr>
        <w:pStyle w:val="BodyText"/>
        <w:spacing w:before="4"/>
        <w:rPr>
          <w:rFonts w:ascii="Times New Roman"/>
          <w:sz w:val="7"/>
        </w:rPr>
      </w:pPr>
    </w:p>
    <w:p>
      <w:pPr>
        <w:spacing w:line="240" w:lineRule="auto"/>
        <w:ind w:left="2624" w:right="661" w:firstLine="0"/>
        <w:rPr>
          <w:rFonts w:ascii="Times New Roman"/>
          <w:sz w:val="20"/>
        </w:rPr>
      </w:pPr>
      <w:r>
        <w:rPr>
          <w:rFonts w:ascii="Times New Roman"/>
          <w:position w:val="6"/>
          <w:sz w:val="20"/>
        </w:rPr>
        <w:pict>
          <v:group style="width:43.7pt;height:11.25pt;mso-position-horizontal-relative:char;mso-position-vertical-relative:line" coordorigin="0,0" coordsize="874,225">
            <v:shape style="position:absolute;left:0;top:0;width:193;height:214" coordorigin="0,0" coordsize="193,214" path="m41,0l0,0,0,10,10,10,16,13,18,18,21,24,22,32,22,119,28,160,44,190,71,208,108,214,124,214,137,211,158,203,164,199,115,199,103,198,93,195,84,189,77,180,71,170,67,158,65,144,64,130,64,119,64,41,64,32,63,27,62,16,60,12,56,6,53,3,45,1,41,0xm193,0l177,0,177,119,176,138,173,155,169,169,162,180,154,188,143,194,130,198,115,199,164,199,167,197,181,180,185,170,188,159,190,150,192,140,193,130,193,119,193,0xe" filled="true" fillcolor="#6d6e71" stroked="false">
              <v:path arrowok="t"/>
              <v:fill type="solid"/>
            </v:shape>
            <v:shape style="position:absolute;left:208;top:0;width:213;height:212" coordorigin="208,0" coordsize="213,212" path="m380,152l336,152,343,170,347,179,351,187,361,197,367,202,378,207,384,209,395,211,401,212,411,212,417,211,419,211,421,210,421,202,414,201,408,198,396,187,392,180,388,170,380,152xm317,0l302,0,208,210,224,210,250,152,380,152,374,138,257,138,294,55,340,55,317,0xm340,55l294,55,330,138,374,138,340,55xe" filled="true" fillcolor="#6d6e71" stroked="false">
              <v:path arrowok="t"/>
              <v:fill type="solid"/>
            </v:shape>
            <v:shape style="position:absolute;left:417;top:0;width:181;height:211" coordorigin="417,0" coordsize="181,211" path="m563,0l417,0,417,10,429,10,436,13,441,24,442,32,442,210,569,210,575,208,582,200,585,196,484,196,484,108,567,108,567,94,484,94,484,14,583,14,582,13,581,10,577,6,574,4,567,1,563,0xm588,160l583,174,576,183,560,193,550,196,585,196,586,195,588,188,597,163,588,160xm583,14l548,14,558,17,571,29,575,39,575,53,584,53,584,22,584,19,583,14xe" filled="true" fillcolor="#6d6e71" stroked="false">
              <v:path arrowok="t"/>
              <v:fill type="solid"/>
            </v:shape>
            <v:shape style="position:absolute;left:627;top:0;width:247;height:225" coordorigin="627,0" coordsize="247,225" path="m850,43l808,43,808,157,809,173,812,187,817,199,823,209,832,216,843,221,857,224,873,225,873,217,864,215,858,209,855,200,853,192,851,182,850,170,850,157,850,43xm666,0l627,0,627,210,643,210,643,37,684,37,666,0xm684,37l643,37,728,210,739,210,761,157,743,157,684,37xm850,0l808,0,743,157,761,157,808,43,850,43,850,0xe" filled="true" fillcolor="#6d6e71" stroked="false">
              <v:path arrowok="t"/>
              <v:fill type="solid"/>
            </v:shape>
          </v:group>
        </w:pict>
      </w:r>
      <w:r>
        <w:rPr>
          <w:rFonts w:ascii="Times New Roman"/>
          <w:position w:val="6"/>
          <w:sz w:val="20"/>
        </w:rPr>
      </w:r>
      <w:r>
        <w:rPr>
          <w:rFonts w:ascii="Times New Roman"/>
          <w:spacing w:val="25"/>
          <w:position w:val="6"/>
          <w:sz w:val="20"/>
        </w:rPr>
        <w:t> </w:t>
      </w:r>
      <w:r>
        <w:rPr>
          <w:rFonts w:ascii="Times New Roman"/>
          <w:spacing w:val="25"/>
          <w:sz w:val="20"/>
        </w:rPr>
        <w:pict>
          <v:group style="width:.35pt;height:17.3pt;mso-position-horizontal-relative:char;mso-position-vertical-relative:line" coordorigin="0,0" coordsize="7,346">
            <v:line style="position:absolute" from="3,3" to="3,342" stroked="true" strokeweight=".318pt" strokecolor="#6d6e71"/>
          </v:group>
        </w:pict>
      </w:r>
      <w:r>
        <w:rPr>
          <w:rFonts w:ascii="Times New Roman"/>
          <w:spacing w:val="25"/>
          <w:sz w:val="20"/>
        </w:rPr>
      </w:r>
      <w:r>
        <w:rPr>
          <w:rFonts w:ascii="Times New Roman"/>
          <w:spacing w:val="25"/>
          <w:sz w:val="19"/>
        </w:rPr>
        <w:t> </w:t>
      </w:r>
      <w:r>
        <w:rPr>
          <w:rFonts w:ascii="Times New Roman"/>
          <w:spacing w:val="25"/>
          <w:position w:val="8"/>
          <w:sz w:val="20"/>
        </w:rPr>
        <w:drawing>
          <wp:inline distT="0" distB="0" distL="0" distR="0">
            <wp:extent cx="662216" cy="126301"/>
            <wp:effectExtent l="0" t="0" r="0" b="0"/>
            <wp:docPr id="1" name="image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9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2216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25"/>
          <w:position w:val="8"/>
          <w:sz w:val="20"/>
        </w:rPr>
      </w:r>
    </w:p>
    <w:p>
      <w:pPr>
        <w:pStyle w:val="BodyText"/>
        <w:spacing w:before="5"/>
        <w:rPr>
          <w:rFonts w:ascii="Times New Roman"/>
          <w:sz w:val="11"/>
        </w:rPr>
      </w:pPr>
    </w:p>
    <w:p>
      <w:pPr>
        <w:spacing w:line="232" w:lineRule="exact" w:before="43"/>
        <w:ind w:left="2078" w:right="2078" w:firstLine="0"/>
        <w:jc w:val="center"/>
        <w:rPr>
          <w:sz w:val="18"/>
        </w:rPr>
      </w:pPr>
      <w:r>
        <w:rPr>
          <w:color w:val="231F20"/>
          <w:w w:val="95"/>
          <w:sz w:val="18"/>
        </w:rPr>
        <w:t>Dr. en D. Jorge Olvera García</w:t>
      </w:r>
    </w:p>
    <w:p>
      <w:pPr>
        <w:spacing w:line="205" w:lineRule="exact" w:before="0"/>
        <w:ind w:left="2077" w:right="2078" w:firstLine="0"/>
        <w:jc w:val="center"/>
        <w:rPr>
          <w:sz w:val="16"/>
        </w:rPr>
      </w:pPr>
      <w:r>
        <w:rPr>
          <w:color w:val="808285"/>
          <w:sz w:val="16"/>
        </w:rPr>
        <w:t>Rector</w:t>
      </w:r>
    </w:p>
    <w:p>
      <w:pPr>
        <w:pStyle w:val="BodyText"/>
        <w:spacing w:before="3"/>
        <w:rPr>
          <w:sz w:val="14"/>
        </w:rPr>
      </w:pPr>
    </w:p>
    <w:p>
      <w:pPr>
        <w:spacing w:line="200" w:lineRule="exact" w:before="0"/>
        <w:ind w:left="2080" w:right="2078" w:firstLine="0"/>
        <w:jc w:val="center"/>
        <w:rPr>
          <w:sz w:val="18"/>
        </w:rPr>
      </w:pPr>
      <w:r>
        <w:rPr>
          <w:color w:val="231F20"/>
          <w:w w:val="95"/>
          <w:sz w:val="18"/>
        </w:rPr>
        <w:t>Dra.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Est.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Lat.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Ángeles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Ma.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Rosario </w:t>
      </w:r>
      <w:r>
        <w:rPr>
          <w:color w:val="231F20"/>
          <w:w w:val="90"/>
          <w:sz w:val="18"/>
        </w:rPr>
        <w:t>Pérez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0"/>
          <w:sz w:val="18"/>
        </w:rPr>
        <w:t>Bernal</w:t>
      </w:r>
    </w:p>
    <w:p>
      <w:pPr>
        <w:spacing w:line="208" w:lineRule="exact" w:before="0"/>
        <w:ind w:left="2078" w:right="2078" w:firstLine="0"/>
        <w:jc w:val="center"/>
        <w:rPr>
          <w:sz w:val="16"/>
        </w:rPr>
      </w:pPr>
      <w:r>
        <w:rPr>
          <w:color w:val="808285"/>
          <w:w w:val="90"/>
          <w:sz w:val="16"/>
        </w:rPr>
        <w:t>Secretaria de Investigación y Estudios Avanzados</w:t>
      </w:r>
    </w:p>
    <w:p>
      <w:pPr>
        <w:pStyle w:val="BodyText"/>
        <w:spacing w:before="1"/>
        <w:rPr>
          <w:sz w:val="12"/>
        </w:rPr>
      </w:pPr>
    </w:p>
    <w:p>
      <w:pPr>
        <w:spacing w:line="232" w:lineRule="exact" w:before="0"/>
        <w:ind w:left="2078" w:right="2078" w:firstLine="0"/>
        <w:jc w:val="center"/>
        <w:rPr>
          <w:sz w:val="18"/>
        </w:rPr>
      </w:pPr>
      <w:r>
        <w:rPr>
          <w:color w:val="231F20"/>
          <w:w w:val="90"/>
          <w:sz w:val="18"/>
        </w:rPr>
        <w:t>L.C.C. María del Socorro Castañeda Díaz</w:t>
      </w:r>
    </w:p>
    <w:p>
      <w:pPr>
        <w:spacing w:line="197" w:lineRule="exact" w:before="0"/>
        <w:ind w:left="2078" w:right="2078" w:firstLine="0"/>
        <w:jc w:val="center"/>
        <w:rPr>
          <w:sz w:val="16"/>
        </w:rPr>
      </w:pPr>
      <w:r>
        <w:rPr>
          <w:color w:val="808285"/>
          <w:w w:val="95"/>
          <w:sz w:val="16"/>
        </w:rPr>
        <w:t>Directora de Difusión y Promoción</w:t>
      </w:r>
    </w:p>
    <w:p>
      <w:pPr>
        <w:spacing w:line="208" w:lineRule="exact" w:before="0"/>
        <w:ind w:left="2078" w:right="2078" w:firstLine="0"/>
        <w:jc w:val="center"/>
        <w:rPr>
          <w:sz w:val="16"/>
        </w:rPr>
      </w:pPr>
      <w:r>
        <w:rPr>
          <w:color w:val="808285"/>
          <w:w w:val="90"/>
          <w:sz w:val="16"/>
        </w:rPr>
        <w:t>de la Investigación y los Estudios Avanzados</w:t>
      </w:r>
    </w:p>
    <w:p>
      <w:pPr>
        <w:pStyle w:val="BodyText"/>
        <w:spacing w:before="1"/>
        <w:rPr>
          <w:sz w:val="12"/>
        </w:rPr>
      </w:pPr>
    </w:p>
    <w:p>
      <w:pPr>
        <w:spacing w:line="232" w:lineRule="exact" w:before="0"/>
        <w:ind w:left="2498" w:right="661" w:firstLine="0"/>
        <w:jc w:val="left"/>
        <w:rPr>
          <w:sz w:val="18"/>
        </w:rPr>
      </w:pPr>
      <w:r>
        <w:rPr>
          <w:color w:val="231F20"/>
          <w:w w:val="90"/>
          <w:sz w:val="18"/>
        </w:rPr>
        <w:t>L.L.L. Patricia Vega Villavicencio</w:t>
      </w:r>
    </w:p>
    <w:p>
      <w:pPr>
        <w:spacing w:line="205" w:lineRule="exact" w:before="0"/>
        <w:ind w:left="424" w:right="424" w:firstLine="0"/>
        <w:jc w:val="center"/>
        <w:rPr>
          <w:sz w:val="16"/>
        </w:rPr>
      </w:pPr>
      <w:r>
        <w:rPr>
          <w:color w:val="808285"/>
          <w:w w:val="90"/>
          <w:sz w:val="16"/>
        </w:rPr>
        <w:t>Jefa del Departamento de Producción y Difusión Editorial</w:t>
      </w:r>
    </w:p>
    <w:p>
      <w:pPr>
        <w:spacing w:after="0" w:line="205" w:lineRule="exact"/>
        <w:jc w:val="center"/>
        <w:rPr>
          <w:sz w:val="16"/>
        </w:rPr>
        <w:sectPr>
          <w:pgSz w:w="10210" w:h="13610"/>
          <w:pgMar w:top="1280" w:bottom="280" w:left="1420" w:right="1420"/>
        </w:sectPr>
      </w:pPr>
    </w:p>
    <w:p>
      <w:pPr>
        <w:pStyle w:val="BodyText"/>
        <w:rPr>
          <w:sz w:val="20"/>
        </w:rPr>
      </w:pPr>
      <w:r>
        <w:rPr/>
        <w:pict>
          <v:shape style="position:absolute;margin-left:115.944298pt;margin-top:177.539185pt;width:218.9pt;height:57.7pt;mso-position-horizontal-relative:page;mso-position-vertical-relative:page;z-index:1504;rotation:350" type="#_x0000_t136" fillcolor="#231f20" stroked="f">
            <o:extrusion v:ext="view" autorotationcenter="t"/>
            <v:textpath style="font-family:&amp;quot;Calibri&amp;quot;;font-size:57pt;v-text-kern:t;mso-text-shadow:auto" string="PROBLEMAS"/>
            <w10:wrap type="none"/>
          </v:shape>
        </w:pict>
      </w:r>
      <w:r>
        <w:rPr/>
        <w:pict>
          <v:shape style="position:absolute;margin-left:121.463058pt;margin-top:222.641754pt;width:221.85pt;height:34.35pt;mso-position-horizontal-relative:page;mso-position-vertical-relative:page;z-index:1576;rotation:351" type="#_x0000_t136" fillcolor="#6d6e71" stroked="f">
            <o:extrusion v:ext="view" autorotationcenter="t"/>
            <v:textpath style="font-family:&amp;quot;Palatino Linotype&amp;quot;;font-size:34pt;v-text-kern:t;mso-text-shadow:auto" string="constitucionales"/>
            <w10:wrap type="none"/>
          </v:shape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3"/>
        </w:rPr>
      </w:pPr>
    </w:p>
    <w:p>
      <w:pPr>
        <w:spacing w:line="342" w:lineRule="exact" w:before="44"/>
        <w:ind w:left="2081" w:right="2405" w:firstLine="0"/>
        <w:jc w:val="center"/>
        <w:rPr>
          <w:rFonts w:ascii="Arial" w:hAnsi="Arial"/>
          <w:b/>
          <w:sz w:val="30"/>
        </w:rPr>
      </w:pPr>
      <w:r>
        <w:rPr/>
        <w:pict>
          <v:shape style="position:absolute;margin-left:179.60759pt;margin-top:-135.739929pt;width:172.4pt;height:73.3pt;mso-position-horizontal-relative:page;mso-position-vertical-relative:paragraph;z-index:1528;rotation:350" type="#_x0000_t136" fillcolor="#231f20" stroked="f">
            <o:extrusion v:ext="view" autorotationcenter="t"/>
            <v:textpath style="font-family:&amp;quot;Calibri&amp;quot;;font-size:73pt;v-text-kern:t;mso-text-shadow:auto" string="MÉXICO"/>
            <w10:wrap type="none"/>
          </v:shape>
        </w:pict>
      </w:r>
      <w:r>
        <w:rPr/>
        <w:pict>
          <v:shape style="position:absolute;margin-left:149.418762pt;margin-top:-70.163002pt;width:209.95pt;height:38.6pt;mso-position-horizontal-relative:page;mso-position-vertical-relative:paragraph;z-index:1552;rotation:350" type="#_x0000_t136" fillcolor="#231f20" stroked="f">
            <o:extrusion v:ext="view" autorotationcenter="t"/>
            <v:textpath style="font-family:&amp;quot;Calibri&amp;quot;;font-size:38pt;v-text-kern:t;mso-text-shadow:auto" string="CONTEMPORÁNEO"/>
            <w10:wrap type="none"/>
          </v:shape>
        </w:pict>
      </w:r>
      <w:r>
        <w:rPr/>
        <w:pict>
          <v:shape style="position:absolute;margin-left:146.561417pt;margin-top:-97.265137pt;width:32.6pt;height:26.75pt;mso-position-horizontal-relative:page;mso-position-vertical-relative:paragraph;z-index:1600;rotation:351" type="#_x0000_t136" fillcolor="#6d6e71" stroked="f">
            <o:extrusion v:ext="view" autorotationcenter="t"/>
            <v:textpath style="font-family:&amp;quot;Palatino Linotype&amp;quot;;font-size:26pt;v-text-kern:t;mso-text-shadow:auto" string="del"/>
            <w10:wrap type="none"/>
          </v:shape>
        </w:pict>
      </w:r>
      <w:r>
        <w:rPr>
          <w:rFonts w:ascii="Arial" w:hAnsi="Arial"/>
          <w:b/>
          <w:color w:val="231F20"/>
          <w:w w:val="60"/>
          <w:sz w:val="30"/>
        </w:rPr>
        <w:t>JOAQUÍN ORDÓÑEZ SEDEÑO ENRIQUE URIBE ARZATE</w:t>
      </w:r>
    </w:p>
    <w:p>
      <w:pPr>
        <w:spacing w:before="14"/>
        <w:ind w:left="1755" w:right="2078" w:firstLine="0"/>
        <w:jc w:val="center"/>
        <w:rPr>
          <w:i/>
          <w:sz w:val="23"/>
        </w:rPr>
      </w:pPr>
      <w:r>
        <w:rPr>
          <w:i/>
          <w:color w:val="6D6E71"/>
          <w:sz w:val="23"/>
        </w:rPr>
        <w:t>Coordinadores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12"/>
        <w:rPr>
          <w:i/>
          <w:sz w:val="13"/>
        </w:rPr>
      </w:pPr>
      <w:r>
        <w:rPr/>
        <w:pict>
          <v:group style="position:absolute;margin-left:170.731094pt;margin-top:11.351605pt;width:55.75pt;height:26.4pt;mso-position-horizontal-relative:page;mso-position-vertical-relative:paragraph;z-index:1432;mso-wrap-distance-left:0;mso-wrap-distance-right:0" coordorigin="3415,227" coordsize="1115,528">
            <v:shape style="position:absolute;left:3415;top:604;width:460;height:118" type="#_x0000_t75" stroked="false">
              <v:imagedata r:id="rId14" o:title=""/>
            </v:shape>
            <v:shape style="position:absolute;left:3980;top:606;width:550;height:105" type="#_x0000_t75" stroked="false">
              <v:imagedata r:id="rId15" o:title=""/>
            </v:shape>
            <v:line style="position:absolute" from="3928,575" to="3928,753" stroked="true" strokeweight=".167pt" strokecolor="#808285"/>
            <v:shape style="position:absolute;left:3804;top:227;width:337;height:296" type="#_x0000_t75" stroked="false">
              <v:imagedata r:id="rId16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1456">
            <wp:simplePos x="0" y="0"/>
            <wp:positionH relativeFrom="page">
              <wp:posOffset>3127530</wp:posOffset>
            </wp:positionH>
            <wp:positionV relativeFrom="paragraph">
              <wp:posOffset>159382</wp:posOffset>
            </wp:positionV>
            <wp:extent cx="666321" cy="284702"/>
            <wp:effectExtent l="0" t="0" r="0" b="0"/>
            <wp:wrapTopAndBottom/>
            <wp:docPr id="3" name="image1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13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6321" cy="2847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480">
            <wp:simplePos x="0" y="0"/>
            <wp:positionH relativeFrom="page">
              <wp:posOffset>4067892</wp:posOffset>
            </wp:positionH>
            <wp:positionV relativeFrom="paragraph">
              <wp:posOffset>144566</wp:posOffset>
            </wp:positionV>
            <wp:extent cx="243228" cy="314325"/>
            <wp:effectExtent l="0" t="0" r="0" b="0"/>
            <wp:wrapTopAndBottom/>
            <wp:docPr id="5" name="image1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14.pn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228" cy="3143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i/>
          <w:sz w:val="22"/>
        </w:rPr>
      </w:pPr>
    </w:p>
    <w:p>
      <w:pPr>
        <w:spacing w:before="165"/>
        <w:ind w:left="424" w:right="424" w:firstLine="0"/>
        <w:jc w:val="center"/>
        <w:rPr>
          <w:b/>
          <w:sz w:val="16"/>
        </w:rPr>
      </w:pPr>
      <w:r>
        <w:rPr>
          <w:b/>
          <w:color w:val="58595B"/>
          <w:w w:val="95"/>
          <w:sz w:val="16"/>
        </w:rPr>
        <w:t>UNIVERSIDAD AUTÓNOMA DEL ESTADO DE MÉXICO</w:t>
      </w:r>
    </w:p>
    <w:p>
      <w:pPr>
        <w:spacing w:before="4"/>
        <w:ind w:left="424" w:right="413" w:firstLine="0"/>
        <w:jc w:val="center"/>
        <w:rPr>
          <w:b/>
          <w:sz w:val="16"/>
        </w:rPr>
      </w:pPr>
      <w:r>
        <w:rPr>
          <w:b/>
          <w:color w:val="58595B"/>
          <w:w w:val="95"/>
          <w:sz w:val="16"/>
        </w:rPr>
        <w:t>SECRETARÍA DE INVESTIGACIÓN Y ESTUDIOS AVANZADOS</w:t>
      </w:r>
    </w:p>
    <w:p>
      <w:pPr>
        <w:spacing w:after="0"/>
        <w:jc w:val="center"/>
        <w:rPr>
          <w:sz w:val="16"/>
        </w:rPr>
        <w:sectPr>
          <w:pgSz w:w="10210" w:h="13610"/>
          <w:pgMar w:top="0" w:bottom="280" w:left="1420" w:right="142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9"/>
        </w:rPr>
      </w:pPr>
    </w:p>
    <w:p>
      <w:pPr>
        <w:spacing w:before="43"/>
        <w:ind w:left="280" w:right="0" w:firstLine="0"/>
        <w:jc w:val="both"/>
        <w:rPr>
          <w:i/>
          <w:sz w:val="18"/>
        </w:rPr>
      </w:pPr>
      <w:r>
        <w:rPr>
          <w:i/>
          <w:color w:val="231F20"/>
          <w:sz w:val="18"/>
        </w:rPr>
        <w:t>Problemas constitucionales del México contemporáneo</w:t>
      </w:r>
    </w:p>
    <w:p>
      <w:pPr>
        <w:pStyle w:val="BodyText"/>
        <w:spacing w:before="2"/>
        <w:rPr>
          <w:i/>
          <w:sz w:val="16"/>
        </w:rPr>
      </w:pPr>
    </w:p>
    <w:p>
      <w:pPr>
        <w:spacing w:line="244" w:lineRule="auto" w:before="0"/>
        <w:ind w:left="280" w:right="661" w:firstLine="0"/>
        <w:jc w:val="left"/>
        <w:rPr>
          <w:sz w:val="16"/>
        </w:rPr>
      </w:pPr>
      <w:r>
        <w:rPr>
          <w:color w:val="231F20"/>
          <w:w w:val="90"/>
          <w:sz w:val="16"/>
        </w:rPr>
        <w:t>Este libro fue positivamente dictaminado por pares académicos, conforme a los criterios editoriales de la Secretaría de Investigación y Estudios Avanzados.</w:t>
      </w:r>
    </w:p>
    <w:p>
      <w:pPr>
        <w:pStyle w:val="BodyText"/>
        <w:spacing w:before="3"/>
        <w:rPr>
          <w:sz w:val="16"/>
        </w:rPr>
      </w:pPr>
    </w:p>
    <w:p>
      <w:pPr>
        <w:spacing w:line="489" w:lineRule="auto" w:before="1"/>
        <w:ind w:left="280" w:right="5350" w:firstLine="0"/>
        <w:jc w:val="left"/>
        <w:rPr>
          <w:sz w:val="16"/>
        </w:rPr>
      </w:pPr>
      <w:r>
        <w:rPr>
          <w:color w:val="231F20"/>
          <w:w w:val="95"/>
          <w:sz w:val="16"/>
        </w:rPr>
        <w:t>1ª edición, agosto de 2016 </w:t>
      </w:r>
      <w:r>
        <w:rPr>
          <w:color w:val="231F20"/>
          <w:w w:val="90"/>
          <w:sz w:val="16"/>
        </w:rPr>
        <w:t>ISBN  978-607-422-726-0</w:t>
      </w:r>
    </w:p>
    <w:p>
      <w:pPr>
        <w:spacing w:line="216" w:lineRule="exact" w:before="0"/>
        <w:ind w:left="280" w:right="0" w:firstLine="0"/>
        <w:jc w:val="both"/>
        <w:rPr>
          <w:sz w:val="16"/>
        </w:rPr>
      </w:pPr>
      <w:r>
        <w:rPr>
          <w:color w:val="231F20"/>
          <w:w w:val="90"/>
          <w:sz w:val="16"/>
        </w:rPr>
        <w:t>DR. © Universidad Autónoma del Estado de México</w:t>
      </w:r>
    </w:p>
    <w:p>
      <w:pPr>
        <w:spacing w:line="244" w:lineRule="auto" w:before="4"/>
        <w:ind w:left="280" w:right="2678" w:firstLine="0"/>
        <w:jc w:val="left"/>
        <w:rPr>
          <w:sz w:val="16"/>
        </w:rPr>
      </w:pPr>
      <w:r>
        <w:rPr>
          <w:color w:val="231F20"/>
          <w:w w:val="95"/>
          <w:sz w:val="16"/>
        </w:rPr>
        <w:t>Instituto</w:t>
      </w:r>
      <w:r>
        <w:rPr>
          <w:color w:val="231F20"/>
          <w:spacing w:val="-15"/>
          <w:w w:val="95"/>
          <w:sz w:val="16"/>
        </w:rPr>
        <w:t> </w:t>
      </w:r>
      <w:r>
        <w:rPr>
          <w:color w:val="231F20"/>
          <w:w w:val="95"/>
          <w:sz w:val="16"/>
        </w:rPr>
        <w:t>Literario</w:t>
      </w:r>
      <w:r>
        <w:rPr>
          <w:color w:val="231F20"/>
          <w:spacing w:val="-15"/>
          <w:w w:val="95"/>
          <w:sz w:val="16"/>
        </w:rPr>
        <w:t> </w:t>
      </w:r>
      <w:r>
        <w:rPr>
          <w:color w:val="231F20"/>
          <w:w w:val="95"/>
          <w:sz w:val="16"/>
        </w:rPr>
        <w:t>núm.</w:t>
      </w:r>
      <w:r>
        <w:rPr>
          <w:color w:val="231F20"/>
          <w:spacing w:val="-15"/>
          <w:w w:val="95"/>
          <w:sz w:val="16"/>
        </w:rPr>
        <w:t> </w:t>
      </w:r>
      <w:r>
        <w:rPr>
          <w:color w:val="231F20"/>
          <w:w w:val="95"/>
          <w:sz w:val="16"/>
        </w:rPr>
        <w:t>100</w:t>
      </w:r>
      <w:r>
        <w:rPr>
          <w:color w:val="231F20"/>
          <w:spacing w:val="-15"/>
          <w:w w:val="95"/>
          <w:sz w:val="16"/>
        </w:rPr>
        <w:t> </w:t>
      </w:r>
      <w:r>
        <w:rPr>
          <w:color w:val="231F20"/>
          <w:w w:val="95"/>
          <w:sz w:val="16"/>
        </w:rPr>
        <w:t>Ote.,</w:t>
      </w:r>
      <w:r>
        <w:rPr>
          <w:color w:val="231F20"/>
          <w:spacing w:val="-15"/>
          <w:w w:val="95"/>
          <w:sz w:val="16"/>
        </w:rPr>
        <w:t> </w:t>
      </w:r>
      <w:r>
        <w:rPr>
          <w:color w:val="231F20"/>
          <w:w w:val="95"/>
          <w:sz w:val="16"/>
        </w:rPr>
        <w:t>Centro,</w:t>
      </w:r>
      <w:r>
        <w:rPr>
          <w:color w:val="231F20"/>
          <w:spacing w:val="-15"/>
          <w:w w:val="95"/>
          <w:sz w:val="16"/>
        </w:rPr>
        <w:t> </w:t>
      </w:r>
      <w:r>
        <w:rPr>
          <w:color w:val="231F20"/>
          <w:spacing w:val="-6"/>
          <w:w w:val="95"/>
          <w:sz w:val="16"/>
        </w:rPr>
        <w:t>C.P.</w:t>
      </w:r>
      <w:r>
        <w:rPr>
          <w:color w:val="231F20"/>
          <w:spacing w:val="-15"/>
          <w:w w:val="95"/>
          <w:sz w:val="16"/>
        </w:rPr>
        <w:t> </w:t>
      </w:r>
      <w:r>
        <w:rPr>
          <w:color w:val="231F20"/>
          <w:w w:val="95"/>
          <w:sz w:val="16"/>
        </w:rPr>
        <w:t>50000,</w:t>
      </w:r>
      <w:r>
        <w:rPr>
          <w:color w:val="231F20"/>
          <w:spacing w:val="-15"/>
          <w:w w:val="95"/>
          <w:sz w:val="16"/>
        </w:rPr>
        <w:t> </w:t>
      </w:r>
      <w:r>
        <w:rPr>
          <w:color w:val="231F20"/>
          <w:spacing w:val="-3"/>
          <w:w w:val="95"/>
          <w:sz w:val="16"/>
        </w:rPr>
        <w:t>Toluca,</w:t>
      </w:r>
      <w:r>
        <w:rPr>
          <w:color w:val="231F20"/>
          <w:spacing w:val="-15"/>
          <w:w w:val="95"/>
          <w:sz w:val="16"/>
        </w:rPr>
        <w:t> </w:t>
      </w:r>
      <w:r>
        <w:rPr>
          <w:color w:val="231F20"/>
          <w:w w:val="95"/>
          <w:sz w:val="16"/>
        </w:rPr>
        <w:t>México </w:t>
      </w:r>
      <w:hyperlink r:id="rId19">
        <w:r>
          <w:rPr>
            <w:color w:val="231F20"/>
            <w:sz w:val="16"/>
          </w:rPr>
          <w:t>http://www.uaemex.mx</w:t>
        </w:r>
      </w:hyperlink>
    </w:p>
    <w:p>
      <w:pPr>
        <w:pStyle w:val="BodyText"/>
        <w:spacing w:before="5"/>
        <w:rPr>
          <w:sz w:val="16"/>
        </w:rPr>
      </w:pPr>
    </w:p>
    <w:p>
      <w:pPr>
        <w:spacing w:before="1"/>
        <w:ind w:left="280" w:right="0" w:firstLine="0"/>
        <w:jc w:val="both"/>
        <w:rPr>
          <w:sz w:val="12"/>
        </w:rPr>
      </w:pPr>
      <w:r>
        <w:rPr>
          <w:color w:val="231F20"/>
          <w:w w:val="95"/>
          <w:sz w:val="12"/>
        </w:rPr>
        <w:t>Impreso y hecho en México</w:t>
      </w:r>
    </w:p>
    <w:p>
      <w:pPr>
        <w:spacing w:before="58"/>
        <w:ind w:left="280" w:right="0" w:firstLine="0"/>
        <w:jc w:val="both"/>
        <w:rPr>
          <w:i/>
          <w:sz w:val="12"/>
        </w:rPr>
      </w:pPr>
      <w:r>
        <w:rPr>
          <w:i/>
          <w:color w:val="231F20"/>
          <w:sz w:val="12"/>
        </w:rPr>
        <w:t>Printed and made in Mexico</w:t>
      </w:r>
    </w:p>
    <w:p>
      <w:pPr>
        <w:pStyle w:val="BodyText"/>
        <w:rPr>
          <w:i/>
          <w:sz w:val="12"/>
        </w:rPr>
      </w:pPr>
    </w:p>
    <w:p>
      <w:pPr>
        <w:spacing w:before="95"/>
        <w:ind w:left="280" w:right="0" w:firstLine="0"/>
        <w:jc w:val="both"/>
        <w:rPr>
          <w:sz w:val="14"/>
        </w:rPr>
      </w:pPr>
      <w:r>
        <w:rPr>
          <w:color w:val="231F20"/>
          <w:w w:val="95"/>
          <w:sz w:val="14"/>
        </w:rPr>
        <w:t>El contenido de esta publicación es responsabilidad de los autores.</w:t>
      </w:r>
    </w:p>
    <w:p>
      <w:pPr>
        <w:pStyle w:val="BodyText"/>
        <w:spacing w:before="11"/>
        <w:rPr>
          <w:sz w:val="15"/>
        </w:rPr>
      </w:pPr>
    </w:p>
    <w:p>
      <w:pPr>
        <w:spacing w:line="180" w:lineRule="exact" w:before="0"/>
        <w:ind w:left="280" w:right="601" w:firstLine="0"/>
        <w:jc w:val="both"/>
        <w:rPr>
          <w:sz w:val="14"/>
        </w:rPr>
      </w:pPr>
      <w:r>
        <w:rPr>
          <w:color w:val="231F20"/>
          <w:w w:val="95"/>
          <w:sz w:val="14"/>
        </w:rPr>
        <w:t>Queda</w:t>
      </w:r>
      <w:r>
        <w:rPr>
          <w:color w:val="231F20"/>
          <w:spacing w:val="-9"/>
          <w:w w:val="95"/>
          <w:sz w:val="14"/>
        </w:rPr>
        <w:t> </w:t>
      </w:r>
      <w:r>
        <w:rPr>
          <w:color w:val="231F20"/>
          <w:w w:val="95"/>
          <w:sz w:val="14"/>
        </w:rPr>
        <w:t>prohibida</w:t>
      </w:r>
      <w:r>
        <w:rPr>
          <w:color w:val="231F20"/>
          <w:spacing w:val="-9"/>
          <w:w w:val="95"/>
          <w:sz w:val="14"/>
        </w:rPr>
        <w:t> </w:t>
      </w:r>
      <w:r>
        <w:rPr>
          <w:color w:val="231F20"/>
          <w:w w:val="95"/>
          <w:sz w:val="14"/>
        </w:rPr>
        <w:t>la</w:t>
      </w:r>
      <w:r>
        <w:rPr>
          <w:color w:val="231F20"/>
          <w:spacing w:val="-9"/>
          <w:w w:val="95"/>
          <w:sz w:val="14"/>
        </w:rPr>
        <w:t> </w:t>
      </w:r>
      <w:r>
        <w:rPr>
          <w:color w:val="231F20"/>
          <w:w w:val="95"/>
          <w:sz w:val="14"/>
        </w:rPr>
        <w:t>reproducción</w:t>
      </w:r>
      <w:r>
        <w:rPr>
          <w:color w:val="231F20"/>
          <w:spacing w:val="-9"/>
          <w:w w:val="95"/>
          <w:sz w:val="14"/>
        </w:rPr>
        <w:t> </w:t>
      </w:r>
      <w:r>
        <w:rPr>
          <w:color w:val="231F20"/>
          <w:w w:val="95"/>
          <w:sz w:val="14"/>
        </w:rPr>
        <w:t>parcial</w:t>
      </w:r>
      <w:r>
        <w:rPr>
          <w:color w:val="231F20"/>
          <w:spacing w:val="-9"/>
          <w:w w:val="95"/>
          <w:sz w:val="14"/>
        </w:rPr>
        <w:t> </w:t>
      </w:r>
      <w:r>
        <w:rPr>
          <w:color w:val="231F20"/>
          <w:w w:val="95"/>
          <w:sz w:val="14"/>
        </w:rPr>
        <w:t>o</w:t>
      </w:r>
      <w:r>
        <w:rPr>
          <w:color w:val="231F20"/>
          <w:spacing w:val="-9"/>
          <w:w w:val="95"/>
          <w:sz w:val="14"/>
        </w:rPr>
        <w:t> </w:t>
      </w:r>
      <w:r>
        <w:rPr>
          <w:color w:val="231F20"/>
          <w:w w:val="95"/>
          <w:sz w:val="14"/>
        </w:rPr>
        <w:t>total</w:t>
      </w:r>
      <w:r>
        <w:rPr>
          <w:color w:val="231F20"/>
          <w:spacing w:val="-9"/>
          <w:w w:val="95"/>
          <w:sz w:val="14"/>
        </w:rPr>
        <w:t> </w:t>
      </w:r>
      <w:r>
        <w:rPr>
          <w:color w:val="231F20"/>
          <w:w w:val="95"/>
          <w:sz w:val="14"/>
        </w:rPr>
        <w:t>del</w:t>
      </w:r>
      <w:r>
        <w:rPr>
          <w:color w:val="231F20"/>
          <w:spacing w:val="-9"/>
          <w:w w:val="95"/>
          <w:sz w:val="14"/>
        </w:rPr>
        <w:t> </w:t>
      </w:r>
      <w:r>
        <w:rPr>
          <w:color w:val="231F20"/>
          <w:w w:val="95"/>
          <w:sz w:val="14"/>
        </w:rPr>
        <w:t>contenido</w:t>
      </w:r>
      <w:r>
        <w:rPr>
          <w:color w:val="231F20"/>
          <w:spacing w:val="-9"/>
          <w:w w:val="95"/>
          <w:sz w:val="14"/>
        </w:rPr>
        <w:t> </w:t>
      </w:r>
      <w:r>
        <w:rPr>
          <w:color w:val="231F20"/>
          <w:w w:val="95"/>
          <w:sz w:val="14"/>
        </w:rPr>
        <w:t>de</w:t>
      </w:r>
      <w:r>
        <w:rPr>
          <w:color w:val="231F20"/>
          <w:spacing w:val="-9"/>
          <w:w w:val="95"/>
          <w:sz w:val="14"/>
        </w:rPr>
        <w:t> </w:t>
      </w:r>
      <w:r>
        <w:rPr>
          <w:color w:val="231F20"/>
          <w:w w:val="95"/>
          <w:sz w:val="14"/>
        </w:rPr>
        <w:t>la</w:t>
      </w:r>
      <w:r>
        <w:rPr>
          <w:color w:val="231F20"/>
          <w:spacing w:val="-9"/>
          <w:w w:val="95"/>
          <w:sz w:val="14"/>
        </w:rPr>
        <w:t> </w:t>
      </w:r>
      <w:r>
        <w:rPr>
          <w:color w:val="231F20"/>
          <w:w w:val="95"/>
          <w:sz w:val="14"/>
        </w:rPr>
        <w:t>presente</w:t>
      </w:r>
      <w:r>
        <w:rPr>
          <w:color w:val="231F20"/>
          <w:spacing w:val="-9"/>
          <w:w w:val="95"/>
          <w:sz w:val="14"/>
        </w:rPr>
        <w:t> </w:t>
      </w:r>
      <w:r>
        <w:rPr>
          <w:color w:val="231F20"/>
          <w:w w:val="95"/>
          <w:sz w:val="14"/>
        </w:rPr>
        <w:t>obra,</w:t>
      </w:r>
      <w:r>
        <w:rPr>
          <w:color w:val="231F20"/>
          <w:spacing w:val="-9"/>
          <w:w w:val="95"/>
          <w:sz w:val="14"/>
        </w:rPr>
        <w:t> </w:t>
      </w:r>
      <w:r>
        <w:rPr>
          <w:color w:val="231F20"/>
          <w:w w:val="95"/>
          <w:sz w:val="14"/>
        </w:rPr>
        <w:t>sin</w:t>
      </w:r>
      <w:r>
        <w:rPr>
          <w:color w:val="231F20"/>
          <w:spacing w:val="-9"/>
          <w:w w:val="95"/>
          <w:sz w:val="14"/>
        </w:rPr>
        <w:t> </w:t>
      </w:r>
      <w:r>
        <w:rPr>
          <w:color w:val="231F20"/>
          <w:w w:val="95"/>
          <w:sz w:val="14"/>
        </w:rPr>
        <w:t>contar</w:t>
      </w:r>
      <w:r>
        <w:rPr>
          <w:color w:val="231F20"/>
          <w:spacing w:val="-9"/>
          <w:w w:val="95"/>
          <w:sz w:val="14"/>
        </w:rPr>
        <w:t> </w:t>
      </w:r>
      <w:r>
        <w:rPr>
          <w:color w:val="231F20"/>
          <w:w w:val="95"/>
          <w:sz w:val="14"/>
        </w:rPr>
        <w:t>previamente</w:t>
      </w:r>
      <w:r>
        <w:rPr>
          <w:color w:val="231F20"/>
          <w:spacing w:val="-9"/>
          <w:w w:val="95"/>
          <w:sz w:val="14"/>
        </w:rPr>
        <w:t> </w:t>
      </w:r>
      <w:r>
        <w:rPr>
          <w:color w:val="231F20"/>
          <w:w w:val="95"/>
          <w:sz w:val="14"/>
        </w:rPr>
        <w:t>con</w:t>
      </w:r>
      <w:r>
        <w:rPr>
          <w:color w:val="231F20"/>
          <w:spacing w:val="-9"/>
          <w:w w:val="95"/>
          <w:sz w:val="14"/>
        </w:rPr>
        <w:t> </w:t>
      </w:r>
      <w:r>
        <w:rPr>
          <w:color w:val="231F20"/>
          <w:w w:val="95"/>
          <w:sz w:val="14"/>
        </w:rPr>
        <w:t>la autorización</w:t>
      </w:r>
      <w:r>
        <w:rPr>
          <w:color w:val="231F20"/>
          <w:spacing w:val="-15"/>
          <w:w w:val="95"/>
          <w:sz w:val="14"/>
        </w:rPr>
        <w:t> </w:t>
      </w:r>
      <w:r>
        <w:rPr>
          <w:color w:val="231F20"/>
          <w:w w:val="95"/>
          <w:sz w:val="14"/>
        </w:rPr>
        <w:t>por</w:t>
      </w:r>
      <w:r>
        <w:rPr>
          <w:color w:val="231F20"/>
          <w:spacing w:val="-15"/>
          <w:w w:val="95"/>
          <w:sz w:val="14"/>
        </w:rPr>
        <w:t> </w:t>
      </w:r>
      <w:r>
        <w:rPr>
          <w:color w:val="231F20"/>
          <w:w w:val="95"/>
          <w:sz w:val="14"/>
        </w:rPr>
        <w:t>escrito</w:t>
      </w:r>
      <w:r>
        <w:rPr>
          <w:color w:val="231F20"/>
          <w:spacing w:val="-15"/>
          <w:w w:val="95"/>
          <w:sz w:val="14"/>
        </w:rPr>
        <w:t> </w:t>
      </w:r>
      <w:r>
        <w:rPr>
          <w:color w:val="231F20"/>
          <w:w w:val="95"/>
          <w:sz w:val="14"/>
        </w:rPr>
        <w:t>del</w:t>
      </w:r>
      <w:r>
        <w:rPr>
          <w:color w:val="231F20"/>
          <w:spacing w:val="-15"/>
          <w:w w:val="95"/>
          <w:sz w:val="14"/>
        </w:rPr>
        <w:t> </w:t>
      </w:r>
      <w:r>
        <w:rPr>
          <w:color w:val="231F20"/>
          <w:w w:val="95"/>
          <w:sz w:val="14"/>
        </w:rPr>
        <w:t>titular</w:t>
      </w:r>
      <w:r>
        <w:rPr>
          <w:color w:val="231F20"/>
          <w:spacing w:val="-15"/>
          <w:w w:val="95"/>
          <w:sz w:val="14"/>
        </w:rPr>
        <w:t> </w:t>
      </w:r>
      <w:r>
        <w:rPr>
          <w:color w:val="231F20"/>
          <w:w w:val="95"/>
          <w:sz w:val="14"/>
        </w:rPr>
        <w:t>de</w:t>
      </w:r>
      <w:r>
        <w:rPr>
          <w:color w:val="231F20"/>
          <w:spacing w:val="-15"/>
          <w:w w:val="95"/>
          <w:sz w:val="14"/>
        </w:rPr>
        <w:t> </w:t>
      </w:r>
      <w:r>
        <w:rPr>
          <w:color w:val="231F20"/>
          <w:w w:val="95"/>
          <w:sz w:val="14"/>
        </w:rPr>
        <w:t>los</w:t>
      </w:r>
      <w:r>
        <w:rPr>
          <w:color w:val="231F20"/>
          <w:spacing w:val="-15"/>
          <w:w w:val="95"/>
          <w:sz w:val="14"/>
        </w:rPr>
        <w:t> </w:t>
      </w:r>
      <w:r>
        <w:rPr>
          <w:color w:val="231F20"/>
          <w:w w:val="95"/>
          <w:sz w:val="14"/>
        </w:rPr>
        <w:t>derechos</w:t>
      </w:r>
      <w:r>
        <w:rPr>
          <w:color w:val="231F20"/>
          <w:spacing w:val="-15"/>
          <w:w w:val="95"/>
          <w:sz w:val="14"/>
        </w:rPr>
        <w:t> </w:t>
      </w:r>
      <w:r>
        <w:rPr>
          <w:color w:val="231F20"/>
          <w:w w:val="95"/>
          <w:sz w:val="14"/>
        </w:rPr>
        <w:t>en</w:t>
      </w:r>
      <w:r>
        <w:rPr>
          <w:color w:val="231F20"/>
          <w:spacing w:val="-15"/>
          <w:w w:val="95"/>
          <w:sz w:val="14"/>
        </w:rPr>
        <w:t> </w:t>
      </w:r>
      <w:r>
        <w:rPr>
          <w:color w:val="231F20"/>
          <w:w w:val="95"/>
          <w:sz w:val="14"/>
        </w:rPr>
        <w:t>términos</w:t>
      </w:r>
      <w:r>
        <w:rPr>
          <w:color w:val="231F20"/>
          <w:spacing w:val="-15"/>
          <w:w w:val="95"/>
          <w:sz w:val="14"/>
        </w:rPr>
        <w:t> </w:t>
      </w:r>
      <w:r>
        <w:rPr>
          <w:color w:val="231F20"/>
          <w:w w:val="95"/>
          <w:sz w:val="14"/>
        </w:rPr>
        <w:t>de</w:t>
      </w:r>
      <w:r>
        <w:rPr>
          <w:color w:val="231F20"/>
          <w:spacing w:val="-15"/>
          <w:w w:val="95"/>
          <w:sz w:val="14"/>
        </w:rPr>
        <w:t> </w:t>
      </w:r>
      <w:r>
        <w:rPr>
          <w:color w:val="231F20"/>
          <w:w w:val="95"/>
          <w:sz w:val="14"/>
        </w:rPr>
        <w:t>la</w:t>
      </w:r>
      <w:r>
        <w:rPr>
          <w:color w:val="231F20"/>
          <w:spacing w:val="-15"/>
          <w:w w:val="95"/>
          <w:sz w:val="14"/>
        </w:rPr>
        <w:t> </w:t>
      </w:r>
      <w:r>
        <w:rPr>
          <w:color w:val="231F20"/>
          <w:w w:val="95"/>
          <w:sz w:val="14"/>
        </w:rPr>
        <w:t>Ley</w:t>
      </w:r>
      <w:r>
        <w:rPr>
          <w:color w:val="231F20"/>
          <w:spacing w:val="-15"/>
          <w:w w:val="95"/>
          <w:sz w:val="14"/>
        </w:rPr>
        <w:t> </w:t>
      </w:r>
      <w:r>
        <w:rPr>
          <w:color w:val="231F20"/>
          <w:w w:val="95"/>
          <w:sz w:val="14"/>
        </w:rPr>
        <w:t>Federal</w:t>
      </w:r>
      <w:r>
        <w:rPr>
          <w:color w:val="231F20"/>
          <w:spacing w:val="-15"/>
          <w:w w:val="95"/>
          <w:sz w:val="14"/>
        </w:rPr>
        <w:t> </w:t>
      </w:r>
      <w:r>
        <w:rPr>
          <w:color w:val="231F20"/>
          <w:w w:val="95"/>
          <w:sz w:val="14"/>
        </w:rPr>
        <w:t>del</w:t>
      </w:r>
      <w:r>
        <w:rPr>
          <w:color w:val="231F20"/>
          <w:spacing w:val="-15"/>
          <w:w w:val="95"/>
          <w:sz w:val="14"/>
        </w:rPr>
        <w:t> </w:t>
      </w:r>
      <w:r>
        <w:rPr>
          <w:color w:val="231F20"/>
          <w:w w:val="95"/>
          <w:sz w:val="14"/>
        </w:rPr>
        <w:t>Derecho</w:t>
      </w:r>
      <w:r>
        <w:rPr>
          <w:color w:val="231F20"/>
          <w:spacing w:val="-15"/>
          <w:w w:val="95"/>
          <w:sz w:val="14"/>
        </w:rPr>
        <w:t> </w:t>
      </w:r>
      <w:r>
        <w:rPr>
          <w:color w:val="231F20"/>
          <w:w w:val="95"/>
          <w:sz w:val="14"/>
        </w:rPr>
        <w:t>de</w:t>
      </w:r>
      <w:r>
        <w:rPr>
          <w:color w:val="231F20"/>
          <w:spacing w:val="-15"/>
          <w:w w:val="95"/>
          <w:sz w:val="14"/>
        </w:rPr>
        <w:t> </w:t>
      </w:r>
      <w:r>
        <w:rPr>
          <w:color w:val="231F20"/>
          <w:w w:val="95"/>
          <w:sz w:val="14"/>
        </w:rPr>
        <w:t>Autor</w:t>
      </w:r>
      <w:r>
        <w:rPr>
          <w:color w:val="231F20"/>
          <w:spacing w:val="-15"/>
          <w:w w:val="95"/>
          <w:sz w:val="14"/>
        </w:rPr>
        <w:t> </w:t>
      </w:r>
      <w:r>
        <w:rPr>
          <w:color w:val="231F20"/>
          <w:w w:val="95"/>
          <w:sz w:val="14"/>
        </w:rPr>
        <w:t>y</w:t>
      </w:r>
      <w:r>
        <w:rPr>
          <w:color w:val="231F20"/>
          <w:spacing w:val="-15"/>
          <w:w w:val="95"/>
          <w:sz w:val="14"/>
        </w:rPr>
        <w:t> </w:t>
      </w:r>
      <w:r>
        <w:rPr>
          <w:color w:val="231F20"/>
          <w:w w:val="95"/>
          <w:sz w:val="14"/>
        </w:rPr>
        <w:t>en</w:t>
      </w:r>
      <w:r>
        <w:rPr>
          <w:color w:val="231F20"/>
          <w:spacing w:val="-15"/>
          <w:w w:val="95"/>
          <w:sz w:val="14"/>
        </w:rPr>
        <w:t> </w:t>
      </w:r>
      <w:r>
        <w:rPr>
          <w:color w:val="231F20"/>
          <w:w w:val="95"/>
          <w:sz w:val="14"/>
        </w:rPr>
        <w:t>su</w:t>
      </w:r>
      <w:r>
        <w:rPr>
          <w:color w:val="231F20"/>
          <w:spacing w:val="-15"/>
          <w:w w:val="95"/>
          <w:sz w:val="14"/>
        </w:rPr>
        <w:t> </w:t>
      </w:r>
      <w:r>
        <w:rPr>
          <w:color w:val="231F20"/>
          <w:w w:val="95"/>
          <w:sz w:val="14"/>
        </w:rPr>
        <w:t>caso </w:t>
      </w:r>
      <w:r>
        <w:rPr>
          <w:color w:val="231F20"/>
          <w:w w:val="90"/>
          <w:sz w:val="14"/>
        </w:rPr>
        <w:t>de los tratados internacionales </w:t>
      </w:r>
      <w:r>
        <w:rPr>
          <w:color w:val="231F20"/>
          <w:spacing w:val="5"/>
          <w:w w:val="90"/>
          <w:sz w:val="14"/>
        </w:rPr>
        <w:t> </w:t>
      </w:r>
      <w:r>
        <w:rPr>
          <w:color w:val="231F20"/>
          <w:w w:val="90"/>
          <w:sz w:val="14"/>
        </w:rPr>
        <w:t>aplicables.</w:t>
      </w:r>
    </w:p>
    <w:p>
      <w:pPr>
        <w:spacing w:after="0" w:line="180" w:lineRule="exact"/>
        <w:jc w:val="both"/>
        <w:rPr>
          <w:sz w:val="14"/>
        </w:rPr>
        <w:sectPr>
          <w:pgSz w:w="10210" w:h="13610"/>
          <w:pgMar w:top="128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4"/>
        </w:rPr>
      </w:pPr>
    </w:p>
    <w:p>
      <w:pPr>
        <w:pStyle w:val="Heading1"/>
        <w:spacing w:line="473" w:lineRule="exact"/>
        <w:ind w:left="769" w:right="661"/>
      </w:pPr>
      <w:r>
        <w:rPr/>
        <w:pict>
          <v:line style="position:absolute;mso-position-horizontal-relative:page;mso-position-vertical-relative:paragraph;z-index:1624;mso-wrap-distance-left:0;mso-wrap-distance-right:0" from="109.370102pt,28.373915pt" to="218.173102pt,28.373915pt" stroked="true" strokeweight="3pt" strokecolor="#939598">
            <w10:wrap type="topAndBottom"/>
          </v:line>
        </w:pict>
      </w:r>
      <w:r>
        <w:rPr>
          <w:color w:val="231F20"/>
        </w:rPr>
        <w:t>CONTENIDO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4"/>
        </w:rPr>
      </w:pP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1"/>
            <w:tabs>
              <w:tab w:pos="7008" w:val="right" w:leader="none"/>
            </w:tabs>
            <w:spacing w:before="31"/>
            <w:ind w:left="767"/>
          </w:pPr>
          <w:hyperlink w:history="true" w:anchor="_TOC_250001">
            <w:r>
              <w:rPr>
                <w:color w:val="231F20"/>
              </w:rPr>
              <w:t>INTRODUCCIÓN</w:t>
              <w:tab/>
              <w:t>09</w:t>
            </w:r>
          </w:hyperlink>
        </w:p>
        <w:p>
          <w:pPr>
            <w:pStyle w:val="TOC2"/>
            <w:ind w:left="777"/>
          </w:pPr>
          <w:r>
            <w:rPr>
              <w:color w:val="6D6E71"/>
              <w:w w:val="105"/>
            </w:rPr>
            <w:t>Joaquín Ordóñez Sedeño</w:t>
          </w:r>
        </w:p>
        <w:p>
          <w:pPr>
            <w:pStyle w:val="TOC1"/>
            <w:spacing w:line="242" w:lineRule="auto" w:before="346"/>
            <w:ind w:left="727" w:right="1459" w:hanging="13"/>
          </w:pPr>
          <w:r>
            <w:rPr>
              <w:color w:val="231F20"/>
            </w:rPr>
            <w:t>EL PRESIDENCIALISMO FUERTE EN MÉXICO: </w:t>
          </w:r>
          <w:r>
            <w:rPr>
              <w:color w:val="231F20"/>
              <w:w w:val="95"/>
            </w:rPr>
            <w:t>PROSPECTIVA CONSTITUCIONAL DE UN MODELO</w:t>
          </w:r>
        </w:p>
        <w:p>
          <w:pPr>
            <w:pStyle w:val="TOC1"/>
            <w:tabs>
              <w:tab w:pos="7014" w:val="right" w:leader="none"/>
            </w:tabs>
            <w:spacing w:before="0"/>
            <w:ind w:left="727"/>
          </w:pPr>
          <w:r>
            <w:rPr>
              <w:color w:val="231F20"/>
            </w:rPr>
            <w:t>DE</w:t>
          </w:r>
          <w:r>
            <w:rPr>
              <w:color w:val="231F20"/>
              <w:spacing w:val="-5"/>
            </w:rPr>
            <w:t> </w:t>
          </w:r>
          <w:r>
            <w:rPr>
              <w:color w:val="231F20"/>
            </w:rPr>
            <w:t>PODER</w:t>
          </w:r>
          <w:r>
            <w:rPr>
              <w:color w:val="231F20"/>
              <w:spacing w:val="-5"/>
            </w:rPr>
            <w:t> </w:t>
          </w:r>
          <w:r>
            <w:rPr>
              <w:color w:val="231F20"/>
            </w:rPr>
            <w:t>POLÍTICO</w:t>
            <w:tab/>
            <w:t>13</w:t>
          </w:r>
        </w:p>
        <w:p>
          <w:pPr>
            <w:pStyle w:val="TOC2"/>
            <w:spacing w:line="244" w:lineRule="auto"/>
            <w:ind w:right="5183"/>
          </w:pPr>
          <w:r>
            <w:rPr>
              <w:color w:val="6D6E71"/>
              <w:w w:val="105"/>
            </w:rPr>
            <w:t>Enrique Uribe Arzate </w:t>
          </w:r>
          <w:r>
            <w:rPr>
              <w:color w:val="6D6E71"/>
            </w:rPr>
            <w:t>Rodolfo Téllez Cuevas</w:t>
          </w:r>
        </w:p>
        <w:p>
          <w:pPr>
            <w:pStyle w:val="TOC1"/>
            <w:ind w:right="661"/>
          </w:pPr>
          <w:r>
            <w:rPr>
              <w:color w:val="231F20"/>
              <w:w w:val="95"/>
            </w:rPr>
            <w:t>LOS PRINCIPIOS CONSTITUCIONALES</w:t>
          </w:r>
        </w:p>
        <w:p>
          <w:pPr>
            <w:pStyle w:val="TOC1"/>
            <w:tabs>
              <w:tab w:pos="7014" w:val="right" w:leader="none"/>
            </w:tabs>
            <w:spacing w:before="3"/>
          </w:pPr>
          <w:r>
            <w:rPr>
              <w:color w:val="231F20"/>
            </w:rPr>
            <w:t>EN</w:t>
          </w:r>
          <w:r>
            <w:rPr>
              <w:color w:val="231F20"/>
              <w:spacing w:val="-7"/>
            </w:rPr>
            <w:t> </w:t>
          </w:r>
          <w:r>
            <w:rPr>
              <w:color w:val="231F20"/>
            </w:rPr>
            <w:t>MATERIA</w:t>
          </w:r>
          <w:r>
            <w:rPr>
              <w:color w:val="231F20"/>
              <w:spacing w:val="-7"/>
            </w:rPr>
            <w:t> </w:t>
          </w:r>
          <w:r>
            <w:rPr>
              <w:color w:val="231F20"/>
            </w:rPr>
            <w:t>FINANCIERA</w:t>
            <w:tab/>
            <w:t>59</w:t>
          </w:r>
        </w:p>
        <w:p>
          <w:pPr>
            <w:pStyle w:val="TOC2"/>
            <w:spacing w:line="244" w:lineRule="auto"/>
            <w:ind w:right="4688"/>
          </w:pPr>
          <w:r>
            <w:rPr>
              <w:color w:val="6D6E71"/>
              <w:w w:val="105"/>
            </w:rPr>
            <w:t>Jorge Olvera García Reynaldo Robles Cardoso</w:t>
          </w:r>
        </w:p>
        <w:p>
          <w:pPr>
            <w:pStyle w:val="TOC1"/>
            <w:ind w:right="661"/>
          </w:pPr>
          <w:r>
            <w:rPr>
              <w:color w:val="231F20"/>
              <w:w w:val="95"/>
            </w:rPr>
            <w:t>EQUIDAD EN LA COMPETENCIA ELECTORAL</w:t>
          </w:r>
        </w:p>
        <w:p>
          <w:pPr>
            <w:pStyle w:val="TOC1"/>
            <w:tabs>
              <w:tab w:pos="7021" w:val="right" w:leader="none"/>
            </w:tabs>
            <w:spacing w:before="3"/>
            <w:ind w:left="717"/>
          </w:pPr>
          <w:r>
            <w:rPr>
              <w:color w:val="231F20"/>
            </w:rPr>
            <w:t>A</w:t>
          </w:r>
          <w:r>
            <w:rPr>
              <w:color w:val="231F20"/>
              <w:spacing w:val="-15"/>
            </w:rPr>
            <w:t> </w:t>
          </w:r>
          <w:r>
            <w:rPr>
              <w:color w:val="231F20"/>
            </w:rPr>
            <w:t>TRAVÉS</w:t>
          </w:r>
          <w:r>
            <w:rPr>
              <w:color w:val="231F20"/>
              <w:spacing w:val="-15"/>
            </w:rPr>
            <w:t> </w:t>
          </w:r>
          <w:r>
            <w:rPr>
              <w:color w:val="231F20"/>
            </w:rPr>
            <w:t>DE</w:t>
          </w:r>
          <w:r>
            <w:rPr>
              <w:color w:val="231F20"/>
              <w:spacing w:val="-15"/>
            </w:rPr>
            <w:t> </w:t>
          </w:r>
          <w:r>
            <w:rPr>
              <w:color w:val="231F20"/>
            </w:rPr>
            <w:t>LOS</w:t>
          </w:r>
          <w:r>
            <w:rPr>
              <w:color w:val="231F20"/>
              <w:spacing w:val="-15"/>
            </w:rPr>
            <w:t> </w:t>
          </w:r>
          <w:r>
            <w:rPr>
              <w:color w:val="231F20"/>
            </w:rPr>
            <w:t>MEDIOS</w:t>
          </w:r>
          <w:r>
            <w:rPr>
              <w:color w:val="231F20"/>
              <w:spacing w:val="-15"/>
            </w:rPr>
            <w:t> </w:t>
          </w:r>
          <w:r>
            <w:rPr>
              <w:color w:val="231F20"/>
            </w:rPr>
            <w:t>DE</w:t>
          </w:r>
          <w:r>
            <w:rPr>
              <w:color w:val="231F20"/>
              <w:spacing w:val="-15"/>
            </w:rPr>
            <w:t> </w:t>
          </w:r>
          <w:r>
            <w:rPr>
              <w:color w:val="231F20"/>
            </w:rPr>
            <w:t>COMUNICACIÓN</w:t>
            <w:tab/>
          </w:r>
          <w:r>
            <w:rPr>
              <w:color w:val="231F20"/>
              <w:spacing w:val="2"/>
            </w:rPr>
            <w:t>105</w:t>
          </w:r>
        </w:p>
        <w:p>
          <w:pPr>
            <w:pStyle w:val="TOC2"/>
            <w:spacing w:line="244" w:lineRule="auto"/>
            <w:ind w:right="4284"/>
          </w:pPr>
          <w:r>
            <w:rPr>
              <w:color w:val="6D6E71"/>
              <w:w w:val="105"/>
            </w:rPr>
            <w:t>Felipe Carlos Betancourt Higareda Francisco Javier Jiménez Jurado</w:t>
          </w:r>
        </w:p>
        <w:p>
          <w:pPr>
            <w:pStyle w:val="TOC1"/>
            <w:ind w:right="661"/>
          </w:pPr>
          <w:r>
            <w:rPr>
              <w:color w:val="231F20"/>
              <w:w w:val="95"/>
            </w:rPr>
            <w:t>LA PRESUNCIÓN DE INOCENCIA</w:t>
          </w:r>
        </w:p>
        <w:p>
          <w:pPr>
            <w:pStyle w:val="TOC1"/>
            <w:tabs>
              <w:tab w:pos="7021" w:val="right" w:leader="none"/>
            </w:tabs>
            <w:spacing w:before="3"/>
            <w:ind w:left="727"/>
          </w:pPr>
          <w:r>
            <w:rPr>
              <w:color w:val="231F20"/>
            </w:rPr>
            <w:t>Y LA</w:t>
          </w:r>
          <w:r>
            <w:rPr>
              <w:color w:val="231F20"/>
              <w:spacing w:val="-13"/>
            </w:rPr>
            <w:t> </w:t>
          </w:r>
          <w:r>
            <w:rPr>
              <w:color w:val="231F20"/>
            </w:rPr>
            <w:t>PRISIÓN</w:t>
          </w:r>
          <w:r>
            <w:rPr>
              <w:color w:val="231F20"/>
              <w:spacing w:val="-7"/>
            </w:rPr>
            <w:t> </w:t>
          </w:r>
          <w:r>
            <w:rPr>
              <w:color w:val="231F20"/>
            </w:rPr>
            <w:t>PREVENTIVA</w:t>
            <w:tab/>
          </w:r>
          <w:r>
            <w:rPr>
              <w:color w:val="231F20"/>
              <w:spacing w:val="2"/>
            </w:rPr>
            <w:t>161</w:t>
          </w:r>
        </w:p>
        <w:p>
          <w:pPr>
            <w:pStyle w:val="TOC2"/>
            <w:spacing w:line="244" w:lineRule="auto"/>
            <w:ind w:right="4398"/>
          </w:pPr>
          <w:r>
            <w:rPr>
              <w:color w:val="6D6E71"/>
              <w:w w:val="105"/>
            </w:rPr>
            <w:t>Edgar Ramón Aguilera García Luis Ángel Sánchez Albarrán</w:t>
          </w:r>
        </w:p>
        <w:p>
          <w:pPr>
            <w:pStyle w:val="TOC1"/>
            <w:tabs>
              <w:tab w:pos="7014" w:val="right" w:leader="none"/>
            </w:tabs>
            <w:ind w:left="767"/>
          </w:pPr>
          <w:hyperlink w:history="true" w:anchor="_TOC_250000">
            <w:r>
              <w:rPr>
                <w:color w:val="231F20"/>
              </w:rPr>
              <w:t>ACERCA DE</w:t>
            </w:r>
            <w:r>
              <w:rPr>
                <w:color w:val="231F20"/>
                <w:spacing w:val="-19"/>
              </w:rPr>
              <w:t> </w:t>
            </w:r>
            <w:r>
              <w:rPr>
                <w:color w:val="231F20"/>
              </w:rPr>
              <w:t>LOS</w:t>
            </w:r>
            <w:r>
              <w:rPr>
                <w:color w:val="231F20"/>
                <w:spacing w:val="-10"/>
              </w:rPr>
              <w:t> </w:t>
            </w:r>
            <w:r>
              <w:rPr>
                <w:color w:val="231F20"/>
                <w:spacing w:val="-3"/>
              </w:rPr>
              <w:t>AUTORES</w:t>
              <w:tab/>
            </w:r>
            <w:r>
              <w:rPr>
                <w:color w:val="231F20"/>
              </w:rPr>
              <w:t>203</w:t>
            </w:r>
          </w:hyperlink>
        </w:p>
      </w:sdtContent>
    </w:sdt>
    <w:p>
      <w:pPr>
        <w:spacing w:after="0"/>
        <w:sectPr>
          <w:pgSz w:w="10210" w:h="13610"/>
          <w:pgMar w:top="1280" w:bottom="280" w:left="1420" w:right="142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pgSz w:w="10210" w:h="13610"/>
          <w:pgMar w:top="1280" w:bottom="280" w:left="1420" w:right="1420"/>
        </w:sectPr>
      </w:pPr>
    </w:p>
    <w:p>
      <w:pPr>
        <w:pStyle w:val="BodyText"/>
        <w:rPr>
          <w:rFonts w:ascii="Times New Roman"/>
          <w:sz w:val="36"/>
        </w:rPr>
      </w:pPr>
    </w:p>
    <w:p>
      <w:pPr>
        <w:pStyle w:val="BodyText"/>
        <w:rPr>
          <w:rFonts w:ascii="Times New Roman"/>
          <w:sz w:val="36"/>
        </w:rPr>
      </w:pPr>
    </w:p>
    <w:p>
      <w:pPr>
        <w:pStyle w:val="Heading1"/>
        <w:spacing w:before="295"/>
        <w:ind w:left="1967" w:right="2078"/>
        <w:jc w:val="center"/>
      </w:pPr>
      <w:bookmarkStart w:name="_TOC_250001" w:id="1"/>
      <w:bookmarkEnd w:id="1"/>
      <w:r>
        <w:rPr>
          <w:color w:val="231F20"/>
        </w:rPr>
        <w:t>INTRODUCCIÓN</w:t>
      </w:r>
    </w:p>
    <w:p>
      <w:pPr>
        <w:spacing w:before="21"/>
        <w:ind w:left="1967" w:right="2078" w:firstLine="0"/>
        <w:jc w:val="center"/>
        <w:rPr>
          <w:rFonts w:ascii="Calibri" w:hAnsi="Calibri"/>
          <w:sz w:val="18"/>
        </w:rPr>
      </w:pPr>
      <w:r>
        <w:rPr/>
        <w:pict>
          <v:line style="position:absolute;mso-position-horizontal-relative:page;mso-position-vertical-relative:paragraph;z-index:1648" from="168.373199pt,8.11936pt" to="198.373199pt,8.11936pt" stroked="true" strokeweight="3pt" strokecolor="#939598">
            <w10:wrap type="none"/>
          </v:line>
        </w:pict>
      </w:r>
      <w:r>
        <w:rPr/>
        <w:pict>
          <v:line style="position:absolute;mso-position-horizontal-relative:page;mso-position-vertical-relative:paragraph;z-index:1672" from="305.973206pt,8.11936pt" to="335.973206pt,8.11936pt" stroked="true" strokeweight="3pt" strokecolor="#939598">
            <w10:wrap type="none"/>
          </v:line>
        </w:pict>
      </w:r>
      <w:r>
        <w:rPr>
          <w:rFonts w:ascii="Calibri" w:hAnsi="Calibri"/>
          <w:color w:val="231F20"/>
          <w:w w:val="105"/>
          <w:sz w:val="18"/>
        </w:rPr>
        <w:t>Joaquín Ordóñez Sedeño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6"/>
        <w:rPr>
          <w:rFonts w:ascii="Calibri"/>
          <w:sz w:val="21"/>
        </w:rPr>
      </w:pPr>
    </w:p>
    <w:p>
      <w:pPr>
        <w:pStyle w:val="BodyText"/>
        <w:spacing w:line="300" w:lineRule="exact" w:before="28"/>
        <w:ind w:left="167" w:right="277"/>
        <w:jc w:val="both"/>
      </w:pPr>
      <w:r>
        <w:rPr>
          <w:color w:val="231F20"/>
          <w:w w:val="95"/>
        </w:rPr>
        <w:t>México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atraviesa,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actualidad,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etapa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cambios,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materia constitucional,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obedece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nuevas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tendencias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políticas,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económicas, </w:t>
      </w:r>
      <w:r>
        <w:rPr>
          <w:color w:val="231F20"/>
          <w:w w:val="90"/>
        </w:rPr>
        <w:t>sociales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9"/>
          <w:w w:val="90"/>
        </w:rPr>
        <w:t>y,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luego,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jurídicas.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recientes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acontecimientos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dicha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área </w:t>
      </w:r>
      <w:r>
        <w:rPr>
          <w:color w:val="231F20"/>
          <w:w w:val="95"/>
        </w:rPr>
        <w:t>han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provocado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aumento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análisis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reflexión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sensiblemente.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4"/>
          <w:w w:val="95"/>
        </w:rPr>
        <w:t>Por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 </w:t>
      </w:r>
      <w:r>
        <w:rPr>
          <w:color w:val="231F20"/>
          <w:spacing w:val="-3"/>
          <w:w w:val="90"/>
        </w:rPr>
        <w:t>anterior,</w:t>
      </w:r>
      <w:r>
        <w:rPr>
          <w:color w:val="231F20"/>
          <w:spacing w:val="2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producción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científica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torno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tales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temas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resulta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sorpresiva, </w:t>
      </w:r>
      <w:r>
        <w:rPr>
          <w:color w:val="231F20"/>
          <w:w w:val="95"/>
        </w:rPr>
        <w:t>pero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sí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loable,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refleja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esfuerzo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académico.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w w:val="95"/>
        </w:rPr>
        <w:t>Muestra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ello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presente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obra,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producto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trabajos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realiza- dos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alumnos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doctorado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Estudios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Jurídicos,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incluido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Pro- grama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Nacional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Posgrados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Calidad,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evidencia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arduo trabajo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torno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temas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relacionados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constituciona- </w:t>
      </w:r>
      <w:r>
        <w:rPr>
          <w:color w:val="231F20"/>
          <w:w w:val="90"/>
        </w:rPr>
        <w:t>lismo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nuestro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país,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repositorio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reflexión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análisis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científico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que nutrió a la primera generación del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programa.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w w:val="95"/>
        </w:rPr>
        <w:t>En este orden</w:t>
      </w:r>
      <w:r>
        <w:rPr>
          <w:i/>
          <w:color w:val="231F20"/>
          <w:w w:val="95"/>
        </w:rPr>
        <w:t>, Problemas constitucionales del México </w:t>
      </w:r>
      <w:r>
        <w:rPr>
          <w:i/>
          <w:color w:val="231F20"/>
          <w:spacing w:val="-3"/>
          <w:w w:val="95"/>
        </w:rPr>
        <w:t>contemporáneo </w:t>
      </w:r>
      <w:r>
        <w:rPr>
          <w:color w:val="231F20"/>
          <w:w w:val="95"/>
        </w:rPr>
        <w:t>deriva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detección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puntual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diversos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problemas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prevalecen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 seno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jurídico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mexicana.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constitucionalismo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nuestro país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visto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afectado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recientes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reformas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Constitución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Política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Unidos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Mexicanos,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dado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pauta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reflexión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diversos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temas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gran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trascendencia.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4"/>
          <w:w w:val="95"/>
        </w:rPr>
        <w:t>Uno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problemas,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actual- </w:t>
      </w:r>
      <w:r>
        <w:rPr>
          <w:color w:val="231F20"/>
          <w:w w:val="90"/>
        </w:rPr>
        <w:t>mente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revestido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gran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importancia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trascendencia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vida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política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país,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competencia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electoral,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factores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caracterís- ticos: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equidad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contienda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medios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comunicación.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  <w:w w:val="90"/>
        </w:rPr>
        <w:t>efecto,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tema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relevante,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comunicación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político-electoral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sólo puede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darse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contexto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democracia.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sentido,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medios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 comunicación masiva </w:t>
      </w:r>
      <w:r>
        <w:rPr>
          <w:color w:val="231F20"/>
          <w:spacing w:val="-9"/>
          <w:w w:val="90"/>
        </w:rPr>
        <w:t>y,  </w:t>
      </w:r>
      <w:r>
        <w:rPr>
          <w:color w:val="231F20"/>
          <w:w w:val="90"/>
        </w:rPr>
        <w:t>en particular, los medios electrónicos, </w:t>
      </w:r>
      <w:r>
        <w:rPr>
          <w:color w:val="231F20"/>
          <w:spacing w:val="20"/>
          <w:w w:val="90"/>
        </w:rPr>
        <w:t> </w:t>
      </w:r>
      <w:r>
        <w:rPr>
          <w:color w:val="231F20"/>
          <w:w w:val="90"/>
        </w:rPr>
        <w:t>constituyen</w:t>
      </w:r>
    </w:p>
    <w:p>
      <w:pPr>
        <w:spacing w:after="0" w:line="300" w:lineRule="exact"/>
        <w:jc w:val="both"/>
        <w:sectPr>
          <w:footerReference w:type="default" r:id="rId20"/>
          <w:pgSz w:w="10210" w:h="13610"/>
          <w:pgMar w:footer="959" w:header="0" w:top="1280" w:bottom="1140" w:left="1420" w:right="1420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280" w:right="165"/>
        <w:jc w:val="both"/>
      </w:pPr>
      <w:r>
        <w:rPr>
          <w:color w:val="231F20"/>
          <w:w w:val="95"/>
        </w:rPr>
        <w:t>una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fuente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información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primigenia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gran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sociedad,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lo cual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implica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espacio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importante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acción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actores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políticos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su forma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hacer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política.</w:t>
      </w:r>
    </w:p>
    <w:p>
      <w:pPr>
        <w:pStyle w:val="BodyText"/>
        <w:spacing w:line="300" w:lineRule="exact"/>
        <w:ind w:left="280" w:right="164" w:firstLine="720"/>
        <w:jc w:val="both"/>
      </w:pPr>
      <w:r>
        <w:rPr>
          <w:color w:val="231F20"/>
          <w:spacing w:val="-4"/>
          <w:w w:val="95"/>
        </w:rPr>
        <w:t>Hoy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día,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entenderse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materia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político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su </w:t>
      </w:r>
      <w:r>
        <w:rPr>
          <w:color w:val="231F20"/>
          <w:w w:val="90"/>
        </w:rPr>
        <w:t>partido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estén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expuestos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electorado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radio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televisión;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por </w:t>
      </w:r>
      <w:r>
        <w:rPr>
          <w:color w:val="231F20"/>
          <w:spacing w:val="-3"/>
          <w:w w:val="95"/>
        </w:rPr>
        <w:t>ello,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obra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incluye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capítulo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4"/>
          <w:w w:val="95"/>
        </w:rPr>
        <w:t>tratar,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manera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general,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pero </w:t>
      </w:r>
      <w:r>
        <w:rPr>
          <w:color w:val="231F20"/>
          <w:spacing w:val="-2"/>
          <w:w w:val="95"/>
        </w:rPr>
        <w:t>con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profundidad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necesaria,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siguientes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temas: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equidad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compe- </w:t>
      </w:r>
      <w:r>
        <w:rPr>
          <w:color w:val="231F20"/>
          <w:w w:val="95"/>
        </w:rPr>
        <w:t>tencia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electoral;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evolución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prerrogativa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partidos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políticos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para </w:t>
      </w:r>
      <w:r>
        <w:rPr>
          <w:color w:val="231F20"/>
          <w:spacing w:val="-3"/>
          <w:w w:val="95"/>
        </w:rPr>
        <w:t>promocionarse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dichos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espacios;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reforma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relación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entre </w:t>
      </w:r>
      <w:r>
        <w:rPr>
          <w:color w:val="231F20"/>
          <w:w w:val="95"/>
        </w:rPr>
        <w:t>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medios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comunicación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actores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políticos,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como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comparación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elección</w:t>
      </w:r>
      <w:r>
        <w:rPr>
          <w:color w:val="231F20"/>
          <w:spacing w:val="-35"/>
        </w:rPr>
        <w:t> </w:t>
      </w:r>
      <w:r>
        <w:rPr>
          <w:color w:val="231F20"/>
        </w:rPr>
        <w:t>federal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2006</w:t>
      </w:r>
      <w:r>
        <w:rPr>
          <w:color w:val="231F20"/>
          <w:spacing w:val="-35"/>
        </w:rPr>
        <w:t> </w:t>
      </w:r>
      <w:r>
        <w:rPr>
          <w:color w:val="231F20"/>
          <w:spacing w:val="-2"/>
        </w:rPr>
        <w:t>con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2012.</w:t>
      </w:r>
      <w:r>
        <w:rPr>
          <w:color w:val="231F20"/>
          <w:spacing w:val="-35"/>
        </w:rPr>
        <w:t> </w:t>
      </w:r>
      <w:r>
        <w:rPr>
          <w:color w:val="231F20"/>
        </w:rPr>
        <w:t>Se</w:t>
      </w:r>
      <w:r>
        <w:rPr>
          <w:color w:val="231F20"/>
          <w:spacing w:val="-35"/>
        </w:rPr>
        <w:t> </w:t>
      </w:r>
      <w:r>
        <w:rPr>
          <w:color w:val="231F20"/>
          <w:spacing w:val="-3"/>
        </w:rPr>
        <w:t>muestra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caso</w:t>
      </w:r>
      <w:r>
        <w:rPr>
          <w:color w:val="231F20"/>
          <w:spacing w:val="-35"/>
        </w:rPr>
        <w:t> </w:t>
      </w:r>
      <w:r>
        <w:rPr>
          <w:color w:val="231F20"/>
          <w:spacing w:val="-3"/>
        </w:rPr>
        <w:t>mexicano </w:t>
      </w:r>
      <w:r>
        <w:rPr>
          <w:color w:val="231F20"/>
          <w:spacing w:val="-3"/>
          <w:w w:val="90"/>
        </w:rPr>
        <w:t>frente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experiencia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internacional,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explora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Canadá,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Chi- </w:t>
      </w:r>
      <w:r>
        <w:rPr>
          <w:color w:val="231F20"/>
          <w:w w:val="95"/>
        </w:rPr>
        <w:t>le,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España,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Francia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Italia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como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modelo,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eminentemente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liberal,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los </w:t>
      </w:r>
      <w:r>
        <w:rPr>
          <w:color w:val="231F20"/>
          <w:w w:val="90"/>
        </w:rPr>
        <w:t>Estados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4"/>
          <w:w w:val="90"/>
        </w:rPr>
        <w:t>Unidos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América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3"/>
          <w:w w:val="90"/>
        </w:rPr>
        <w:t>reforma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política-electoral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2014.</w:t>
      </w:r>
    </w:p>
    <w:p>
      <w:pPr>
        <w:pStyle w:val="BodyText"/>
        <w:spacing w:line="300" w:lineRule="exact"/>
        <w:ind w:left="280" w:right="164" w:firstLine="720"/>
        <w:jc w:val="right"/>
      </w:pP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otro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orden,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problematización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proyecto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deriva</w:t>
      </w:r>
      <w:r>
        <w:rPr>
          <w:color w:val="231F20"/>
          <w:w w:val="84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reforma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Constitución,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18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junio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2008,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cuya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enmienda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pre-</w:t>
      </w:r>
      <w:r>
        <w:rPr>
          <w:color w:val="231F20"/>
          <w:w w:val="106"/>
        </w:rPr>
        <w:t> </w:t>
      </w:r>
      <w:r>
        <w:rPr>
          <w:color w:val="231F20"/>
          <w:w w:val="95"/>
        </w:rPr>
        <w:t>tende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responder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paradigmas,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materia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procesal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penal,</w:t>
      </w:r>
      <w:r>
        <w:rPr>
          <w:color w:val="231F20"/>
          <w:w w:val="91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crisis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procuración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administración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justicia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vivió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w w:val="87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década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siglo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XXI,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aún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vigente.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consecuencia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dicha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w w:val="87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nuevo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Código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Nacional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Procedimientos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Penales,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promulgado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4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w w:val="87"/>
        </w:rPr>
        <w:t> </w:t>
      </w:r>
      <w:r>
        <w:rPr>
          <w:color w:val="231F20"/>
          <w:w w:val="95"/>
        </w:rPr>
        <w:t>marzo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2014;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dichas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reformas,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considera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autor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nuevo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apartado,</w:t>
      </w:r>
      <w:r>
        <w:rPr>
          <w:color w:val="231F20"/>
          <w:w w:val="91"/>
        </w:rPr>
        <w:t> </w:t>
      </w:r>
      <w:r>
        <w:rPr>
          <w:color w:val="231F20"/>
          <w:w w:val="90"/>
        </w:rPr>
        <w:t>introdujeron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nuevo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modelo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procedimiento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penal: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acusatorio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oral.</w:t>
      </w:r>
    </w:p>
    <w:p>
      <w:pPr>
        <w:pStyle w:val="BodyText"/>
        <w:spacing w:line="300" w:lineRule="exact"/>
        <w:ind w:left="280" w:right="165" w:firstLine="720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punto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toral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capítulo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concepto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verdad,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verdad acerca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culpabilidad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inocencia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sospechosos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evitar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sen- tencias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erróneas,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sean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culpabilidad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inocencia.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necesidad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 encontrar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verdad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vuelve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latente,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aunque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suficiente,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evitar </w:t>
      </w:r>
      <w:r>
        <w:rPr>
          <w:color w:val="231F20"/>
          <w:w w:val="90"/>
        </w:rPr>
        <w:t>decisiones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judiciales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erróneas;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ello,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análisis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conceptual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tópico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95"/>
        </w:rPr>
        <w:t>distribución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4"/>
          <w:w w:val="95"/>
        </w:rPr>
        <w:t>error,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doctrina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relacionada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estándar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carga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prueba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mostrarán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nuevo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panorama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entendemos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beneficio de duda y presunción 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inocencia.</w:t>
      </w:r>
    </w:p>
    <w:p>
      <w:pPr>
        <w:pStyle w:val="BodyText"/>
        <w:spacing w:line="300" w:lineRule="exact"/>
        <w:ind w:left="280" w:right="164" w:firstLine="720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materia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financiera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óbice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presente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volumen,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 doctrina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derechos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humanos,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tan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boga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nuestros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días,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también 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sostén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principal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temas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(al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grado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autores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del presente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libro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analizan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tema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exhaustiva).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otras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palabras,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</w:p>
    <w:p>
      <w:pPr>
        <w:spacing w:after="0" w:line="300" w:lineRule="exact"/>
        <w:jc w:val="both"/>
        <w:sectPr>
          <w:footerReference w:type="default" r:id="rId21"/>
          <w:pgSz w:w="10210" w:h="13610"/>
          <w:pgMar w:footer="959" w:header="0" w:top="920" w:bottom="1140" w:left="1420" w:right="1420"/>
        </w:sectPr>
      </w:pPr>
    </w:p>
    <w:p>
      <w:pPr>
        <w:spacing w:before="45"/>
        <w:ind w:left="1967" w:right="2078" w:firstLine="0"/>
        <w:jc w:val="center"/>
        <w:rPr>
          <w:sz w:val="14"/>
        </w:rPr>
      </w:pPr>
      <w:r>
        <w:rPr>
          <w:color w:val="939598"/>
          <w:sz w:val="14"/>
        </w:rPr>
        <w:t>Introducción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167" w:right="278"/>
        <w:jc w:val="both"/>
      </w:pPr>
      <w:r>
        <w:rPr>
          <w:color w:val="231F20"/>
          <w:w w:val="95"/>
        </w:rPr>
        <w:t>bloque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constitucionalidad,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fundamento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nuestra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Constitución,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sirve para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regular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actividad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financiera,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contraste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identificación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 conocimiento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principios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fines.</w:t>
      </w:r>
      <w:r>
        <w:rPr>
          <w:color w:val="231F20"/>
          <w:spacing w:val="-5"/>
          <w:w w:val="95"/>
        </w:rPr>
        <w:t> </w:t>
      </w:r>
      <w:r>
        <w:rPr>
          <w:color w:val="231F20"/>
          <w:spacing w:val="-6"/>
          <w:w w:val="95"/>
        </w:rPr>
        <w:t>Todo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anterior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tener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como </w:t>
      </w:r>
      <w:r>
        <w:rPr>
          <w:color w:val="231F20"/>
          <w:w w:val="90"/>
        </w:rPr>
        <w:t>corolario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reflexión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científica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sistematización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posible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deseable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 dichos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principios.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spacing w:val="-4"/>
          <w:w w:val="95"/>
        </w:rPr>
        <w:t>Por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último,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uno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aspectos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mayor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polémica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causado,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no sólo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punto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vista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constitucionalidad,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postura </w:t>
      </w:r>
      <w:r>
        <w:rPr>
          <w:color w:val="231F20"/>
          <w:w w:val="90"/>
        </w:rPr>
        <w:t>política,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presidencialismo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México.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tema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analiza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pers- pectiva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constitucional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tendencia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visionaria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hacia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futuro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mexicano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posible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adopción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modelo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político.</w:t>
      </w:r>
    </w:p>
    <w:p>
      <w:pPr>
        <w:pStyle w:val="BodyText"/>
        <w:spacing w:line="300" w:lineRule="exact"/>
        <w:ind w:left="167" w:right="277" w:firstLine="72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línea,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político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presidencialista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prevalece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con- lleva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titular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centralizador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fuerte,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estructurado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paradigma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del poder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político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jurídico,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cual,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acuerdo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au- </w:t>
      </w:r>
      <w:r>
        <w:rPr>
          <w:color w:val="231F20"/>
          <w:w w:val="90"/>
        </w:rPr>
        <w:t>tores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tema,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hace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presidencialismo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singular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análisis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reflexión </w:t>
      </w:r>
      <w:r>
        <w:rPr>
          <w:color w:val="231F20"/>
          <w:w w:val="95"/>
        </w:rPr>
        <w:t>constitucional,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éste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inciden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circunstancias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esenciales: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rela- tiva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formalismos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tradiciones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monárquicas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ideología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liberal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repu- </w:t>
      </w:r>
      <w:r>
        <w:rPr>
          <w:color w:val="231F20"/>
          <w:w w:val="90"/>
        </w:rPr>
        <w:t>blicana.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autores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auxilian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diversos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visuales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finalidad 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comprender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contribuciones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presidencialismo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sustentar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postura </w:t>
      </w:r>
      <w:r>
        <w:rPr>
          <w:color w:val="231F20"/>
          <w:w w:val="95"/>
        </w:rPr>
        <w:t>principal,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decir,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presidencialista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mexicano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fuerte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político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 está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concentrado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toda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tradición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orden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constitucional.</w:t>
      </w:r>
    </w:p>
    <w:p>
      <w:pPr>
        <w:pStyle w:val="BodyText"/>
        <w:spacing w:line="300" w:lineRule="exact"/>
        <w:ind w:left="167" w:right="277" w:firstLine="720"/>
        <w:jc w:val="both"/>
      </w:pP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manera,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observa,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presente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libro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reúne 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vasto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esfuerzo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primera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generación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Programa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Doctorado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 Estudios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Jurídicos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Facultad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Autónoma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gran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cantidad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temas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retomados </w:t>
      </w:r>
      <w:r>
        <w:rPr>
          <w:color w:val="231F20"/>
          <w:w w:val="95"/>
        </w:rPr>
        <w:t>redundarán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beneficio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aquel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vea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fuente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</w:rPr>
        <w:t>conocimiento.</w:t>
      </w:r>
    </w:p>
    <w:p>
      <w:pPr>
        <w:spacing w:after="0" w:line="300" w:lineRule="exact"/>
        <w:jc w:val="both"/>
        <w:sectPr>
          <w:footerReference w:type="default" r:id="rId22"/>
          <w:pgSz w:w="10210" w:h="13610"/>
          <w:pgMar w:footer="959" w:header="0" w:top="920" w:bottom="1140" w:left="1420" w:right="142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23"/>
          <w:pgSz w:w="10210" w:h="13610"/>
          <w:pgMar w:footer="0" w:header="0" w:top="1280" w:bottom="280" w:left="1420" w:right="142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3"/>
        <w:rPr>
          <w:rFonts w:ascii="Times New Roman"/>
          <w:sz w:val="24"/>
        </w:rPr>
      </w:pPr>
    </w:p>
    <w:p>
      <w:pPr>
        <w:pStyle w:val="Heading2"/>
      </w:pPr>
      <w:r>
        <w:rPr>
          <w:color w:val="231F20"/>
        </w:rPr>
        <w:t>EL</w:t>
      </w:r>
      <w:r>
        <w:rPr>
          <w:color w:val="231F20"/>
          <w:spacing w:val="-49"/>
        </w:rPr>
        <w:t> </w:t>
      </w:r>
      <w:r>
        <w:rPr>
          <w:color w:val="231F20"/>
        </w:rPr>
        <w:t>PRESIDENCIALISMO</w:t>
      </w:r>
      <w:r>
        <w:rPr>
          <w:color w:val="231F20"/>
          <w:spacing w:val="-49"/>
        </w:rPr>
        <w:t> </w:t>
      </w:r>
      <w:r>
        <w:rPr>
          <w:color w:val="231F20"/>
        </w:rPr>
        <w:t>FUERTE</w:t>
      </w:r>
      <w:r>
        <w:rPr>
          <w:color w:val="231F20"/>
          <w:spacing w:val="-49"/>
        </w:rPr>
        <w:t> </w:t>
      </w:r>
      <w:r>
        <w:rPr>
          <w:color w:val="231F20"/>
        </w:rPr>
        <w:t>EN</w:t>
      </w:r>
      <w:r>
        <w:rPr>
          <w:color w:val="231F20"/>
          <w:spacing w:val="-49"/>
        </w:rPr>
        <w:t> </w:t>
      </w:r>
      <w:r>
        <w:rPr>
          <w:color w:val="231F20"/>
        </w:rPr>
        <w:t>MÉXICO: </w:t>
      </w:r>
      <w:r>
        <w:rPr>
          <w:color w:val="231F20"/>
          <w:spacing w:val="-5"/>
          <w:w w:val="95"/>
        </w:rPr>
        <w:t>PROSPECTIVA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CONSTITUCIONAL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MODELO DE PODER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POLÍTICO</w:t>
      </w:r>
    </w:p>
    <w:p>
      <w:pPr>
        <w:spacing w:before="132"/>
        <w:ind w:left="320" w:right="431" w:firstLine="0"/>
        <w:jc w:val="center"/>
        <w:rPr>
          <w:rFonts w:ascii="Calibri" w:hAnsi="Calibri"/>
          <w:sz w:val="18"/>
        </w:rPr>
      </w:pPr>
      <w:r>
        <w:rPr>
          <w:rFonts w:ascii="Calibri" w:hAnsi="Calibri"/>
          <w:color w:val="231F20"/>
          <w:sz w:val="18"/>
        </w:rPr>
        <w:t>Enrique Uribe Arzate* </w:t>
      </w:r>
      <w:r>
        <w:rPr>
          <w:rFonts w:ascii="Calibri" w:hAnsi="Calibri"/>
          <w:color w:val="231F20"/>
          <w:w w:val="95"/>
          <w:sz w:val="18"/>
        </w:rPr>
        <w:t>•  </w:t>
      </w:r>
      <w:r>
        <w:rPr>
          <w:rFonts w:ascii="Calibri" w:hAnsi="Calibri"/>
          <w:color w:val="231F20"/>
          <w:sz w:val="18"/>
        </w:rPr>
        <w:t>Rodolfo Téllez Cuevas**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4"/>
        <w:rPr>
          <w:rFonts w:ascii="Calibri"/>
          <w:sz w:val="17"/>
        </w:rPr>
      </w:pPr>
    </w:p>
    <w:p>
      <w:pPr>
        <w:pStyle w:val="BodyText"/>
        <w:spacing w:before="27"/>
        <w:ind w:left="167"/>
        <w:jc w:val="both"/>
      </w:pPr>
      <w:r>
        <w:rPr>
          <w:color w:val="231F20"/>
          <w:w w:val="110"/>
        </w:rPr>
        <w:t>Introducción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167" w:right="278"/>
        <w:jc w:val="both"/>
      </w:pPr>
      <w:r>
        <w:rPr>
          <w:color w:val="231F20"/>
          <w:w w:val="95"/>
        </w:rPr>
        <w:t>El modelo político del presidencialismo está sustentado en la evolución </w:t>
      </w:r>
      <w:r>
        <w:rPr>
          <w:color w:val="231F20"/>
          <w:spacing w:val="-3"/>
          <w:w w:val="95"/>
        </w:rPr>
        <w:t>monárquica </w:t>
      </w:r>
      <w:r>
        <w:rPr>
          <w:color w:val="231F20"/>
          <w:spacing w:val="-4"/>
          <w:w w:val="95"/>
        </w:rPr>
        <w:t>constitucional </w:t>
      </w:r>
      <w:r>
        <w:rPr>
          <w:color w:val="231F20"/>
          <w:spacing w:val="-3"/>
          <w:w w:val="95"/>
        </w:rPr>
        <w:t>inglesa, adoptada por </w:t>
      </w:r>
      <w:r>
        <w:rPr>
          <w:color w:val="231F20"/>
          <w:w w:val="95"/>
        </w:rPr>
        <w:t>los </w:t>
      </w:r>
      <w:r>
        <w:rPr>
          <w:color w:val="231F20"/>
          <w:spacing w:val="-3"/>
          <w:w w:val="95"/>
        </w:rPr>
        <w:t>Estados </w:t>
      </w:r>
      <w:r>
        <w:rPr>
          <w:color w:val="231F20"/>
          <w:spacing w:val="-5"/>
          <w:w w:val="95"/>
        </w:rPr>
        <w:t>Unidos </w:t>
      </w:r>
      <w:r>
        <w:rPr>
          <w:color w:val="231F20"/>
          <w:w w:val="95"/>
        </w:rPr>
        <w:t>a </w:t>
      </w:r>
      <w:r>
        <w:rPr>
          <w:color w:val="231F20"/>
          <w:spacing w:val="-3"/>
          <w:w w:val="95"/>
        </w:rPr>
        <w:t>un sistema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4"/>
          <w:w w:val="95"/>
        </w:rPr>
        <w:t>republicano,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originando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esquema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híbrido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4"/>
          <w:w w:val="95"/>
        </w:rPr>
        <w:t>donde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facultades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  <w:spacing w:val="-4"/>
          <w:w w:val="95"/>
        </w:rPr>
        <w:t>atribuciones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del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4"/>
          <w:w w:val="95"/>
        </w:rPr>
        <w:t>Poder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4"/>
          <w:w w:val="95"/>
        </w:rPr>
        <w:t>Ejecutivo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serían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similares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del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4"/>
          <w:w w:val="95"/>
        </w:rPr>
        <w:t>monarca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inglés,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sólo que con características </w:t>
      </w:r>
      <w:r>
        <w:rPr>
          <w:color w:val="231F20"/>
          <w:w w:val="95"/>
        </w:rPr>
        <w:t>de </w:t>
      </w:r>
      <w:r>
        <w:rPr>
          <w:color w:val="231F20"/>
          <w:spacing w:val="-3"/>
          <w:w w:val="95"/>
        </w:rPr>
        <w:t>una </w:t>
      </w:r>
      <w:r>
        <w:rPr>
          <w:color w:val="231F20"/>
          <w:spacing w:val="-4"/>
          <w:w w:val="95"/>
        </w:rPr>
        <w:t>república como temporalidad </w:t>
      </w:r>
      <w:r>
        <w:rPr>
          <w:color w:val="231F20"/>
          <w:w w:val="95"/>
        </w:rPr>
        <w:t>y la </w:t>
      </w:r>
      <w:r>
        <w:rPr>
          <w:color w:val="231F20"/>
          <w:spacing w:val="-4"/>
          <w:w w:val="95"/>
        </w:rPr>
        <w:t>forma </w:t>
      </w:r>
      <w:r>
        <w:rPr>
          <w:color w:val="231F20"/>
          <w:spacing w:val="-3"/>
          <w:w w:val="95"/>
        </w:rPr>
        <w:t>de ocupar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5"/>
          <w:w w:val="95"/>
        </w:rPr>
        <w:t>cargo.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Así,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construcción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sistema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presidencial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estadounidense </w:t>
      </w:r>
      <w:r>
        <w:rPr>
          <w:color w:val="231F20"/>
          <w:w w:val="90"/>
        </w:rPr>
        <w:t>fue el </w:t>
      </w:r>
      <w:r>
        <w:rPr>
          <w:color w:val="231F20"/>
          <w:spacing w:val="-3"/>
          <w:w w:val="90"/>
        </w:rPr>
        <w:t>paradigma </w:t>
      </w:r>
      <w:r>
        <w:rPr>
          <w:color w:val="231F20"/>
          <w:spacing w:val="-4"/>
          <w:w w:val="90"/>
        </w:rPr>
        <w:t>republicano </w:t>
      </w:r>
      <w:r>
        <w:rPr>
          <w:color w:val="231F20"/>
          <w:spacing w:val="-3"/>
          <w:w w:val="90"/>
        </w:rPr>
        <w:t>que </w:t>
      </w:r>
      <w:r>
        <w:rPr>
          <w:color w:val="231F20"/>
          <w:w w:val="90"/>
        </w:rPr>
        <w:t>las </w:t>
      </w:r>
      <w:r>
        <w:rPr>
          <w:color w:val="231F20"/>
          <w:spacing w:val="-4"/>
          <w:w w:val="90"/>
        </w:rPr>
        <w:t>naciones latinoamericanas</w:t>
      </w:r>
      <w:r>
        <w:rPr>
          <w:color w:val="231F20"/>
          <w:spacing w:val="21"/>
          <w:w w:val="90"/>
        </w:rPr>
        <w:t> </w:t>
      </w:r>
      <w:r>
        <w:rPr>
          <w:color w:val="231F20"/>
          <w:spacing w:val="-4"/>
          <w:w w:val="90"/>
        </w:rPr>
        <w:t>emularían.</w:t>
      </w:r>
    </w:p>
    <w:p>
      <w:pPr>
        <w:spacing w:line="300" w:lineRule="exact" w:before="0"/>
        <w:ind w:left="167" w:right="278" w:firstLine="720"/>
        <w:jc w:val="both"/>
        <w:rPr>
          <w:sz w:val="23"/>
        </w:rPr>
      </w:pPr>
      <w:r>
        <w:rPr>
          <w:color w:val="231F20"/>
          <w:w w:val="95"/>
          <w:sz w:val="23"/>
        </w:rPr>
        <w:t>El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caso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mexicano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ha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sido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analizado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con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premisa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política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que </w:t>
      </w:r>
      <w:r>
        <w:rPr>
          <w:i/>
          <w:color w:val="231F20"/>
          <w:sz w:val="23"/>
        </w:rPr>
        <w:t>el</w:t>
      </w:r>
      <w:r>
        <w:rPr>
          <w:i/>
          <w:color w:val="231F20"/>
          <w:spacing w:val="-17"/>
          <w:sz w:val="23"/>
        </w:rPr>
        <w:t> </w:t>
      </w:r>
      <w:r>
        <w:rPr>
          <w:i/>
          <w:color w:val="231F20"/>
          <w:sz w:val="23"/>
        </w:rPr>
        <w:t>sistema</w:t>
      </w:r>
      <w:r>
        <w:rPr>
          <w:i/>
          <w:color w:val="231F20"/>
          <w:spacing w:val="-17"/>
          <w:sz w:val="23"/>
        </w:rPr>
        <w:t> </w:t>
      </w:r>
      <w:r>
        <w:rPr>
          <w:i/>
          <w:color w:val="231F20"/>
          <w:sz w:val="23"/>
        </w:rPr>
        <w:t>es</w:t>
      </w:r>
      <w:r>
        <w:rPr>
          <w:i/>
          <w:color w:val="231F20"/>
          <w:spacing w:val="-17"/>
          <w:sz w:val="23"/>
        </w:rPr>
        <w:t> </w:t>
      </w:r>
      <w:r>
        <w:rPr>
          <w:i/>
          <w:color w:val="231F20"/>
          <w:sz w:val="23"/>
        </w:rPr>
        <w:t>presidencialista</w:t>
      </w:r>
      <w:r>
        <w:rPr>
          <w:i/>
          <w:color w:val="231F20"/>
          <w:spacing w:val="-17"/>
          <w:sz w:val="23"/>
        </w:rPr>
        <w:t> </w:t>
      </w:r>
      <w:r>
        <w:rPr>
          <w:i/>
          <w:color w:val="231F20"/>
          <w:sz w:val="23"/>
        </w:rPr>
        <w:t>(un</w:t>
      </w:r>
      <w:r>
        <w:rPr>
          <w:i/>
          <w:color w:val="231F20"/>
          <w:spacing w:val="-17"/>
          <w:sz w:val="23"/>
        </w:rPr>
        <w:t> </w:t>
      </w:r>
      <w:r>
        <w:rPr>
          <w:i/>
          <w:color w:val="231F20"/>
          <w:spacing w:val="-3"/>
          <w:sz w:val="23"/>
        </w:rPr>
        <w:t>presidente</w:t>
      </w:r>
      <w:r>
        <w:rPr>
          <w:i/>
          <w:color w:val="231F20"/>
          <w:spacing w:val="-17"/>
          <w:sz w:val="23"/>
        </w:rPr>
        <w:t> </w:t>
      </w:r>
      <w:r>
        <w:rPr>
          <w:i/>
          <w:color w:val="231F20"/>
          <w:spacing w:val="-3"/>
          <w:sz w:val="23"/>
        </w:rPr>
        <w:t>centralizador</w:t>
      </w:r>
      <w:r>
        <w:rPr>
          <w:i/>
          <w:color w:val="231F20"/>
          <w:spacing w:val="-17"/>
          <w:sz w:val="23"/>
        </w:rPr>
        <w:t> </w:t>
      </w:r>
      <w:r>
        <w:rPr>
          <w:i/>
          <w:color w:val="231F20"/>
          <w:sz w:val="23"/>
        </w:rPr>
        <w:t>y</w:t>
      </w:r>
      <w:r>
        <w:rPr>
          <w:i/>
          <w:color w:val="231F20"/>
          <w:spacing w:val="-17"/>
          <w:sz w:val="23"/>
        </w:rPr>
        <w:t> </w:t>
      </w:r>
      <w:r>
        <w:rPr>
          <w:i/>
          <w:color w:val="231F20"/>
          <w:sz w:val="23"/>
        </w:rPr>
        <w:t>fuerte),</w:t>
      </w:r>
      <w:r>
        <w:rPr>
          <w:i/>
          <w:color w:val="231F20"/>
          <w:spacing w:val="-17"/>
          <w:sz w:val="23"/>
        </w:rPr>
        <w:t> </w:t>
      </w:r>
      <w:r>
        <w:rPr>
          <w:i/>
          <w:color w:val="231F20"/>
          <w:sz w:val="23"/>
        </w:rPr>
        <w:t>que</w:t>
      </w:r>
      <w:r>
        <w:rPr>
          <w:i/>
          <w:color w:val="231F20"/>
          <w:spacing w:val="-17"/>
          <w:sz w:val="23"/>
        </w:rPr>
        <w:t> </w:t>
      </w:r>
      <w:r>
        <w:rPr>
          <w:i/>
          <w:color w:val="231F20"/>
          <w:sz w:val="23"/>
        </w:rPr>
        <w:t>se</w:t>
      </w:r>
      <w:r>
        <w:rPr>
          <w:i/>
          <w:color w:val="231F20"/>
          <w:spacing w:val="-17"/>
          <w:sz w:val="23"/>
        </w:rPr>
        <w:t> </w:t>
      </w:r>
      <w:r>
        <w:rPr>
          <w:i/>
          <w:color w:val="231F20"/>
          <w:sz w:val="23"/>
        </w:rPr>
        <w:t>fue </w:t>
      </w:r>
      <w:r>
        <w:rPr>
          <w:i/>
          <w:color w:val="231F20"/>
          <w:sz w:val="23"/>
        </w:rPr>
        <w:t>estructurando y organizando como modelo de poder </w:t>
      </w:r>
      <w:r>
        <w:rPr>
          <w:i/>
          <w:color w:val="231F20"/>
          <w:spacing w:val="-3"/>
          <w:sz w:val="23"/>
        </w:rPr>
        <w:t>político </w:t>
      </w:r>
      <w:r>
        <w:rPr>
          <w:i/>
          <w:color w:val="231F20"/>
          <w:sz w:val="23"/>
        </w:rPr>
        <w:t>a </w:t>
      </w:r>
      <w:r>
        <w:rPr>
          <w:i/>
          <w:color w:val="231F20"/>
          <w:spacing w:val="-3"/>
          <w:sz w:val="23"/>
        </w:rPr>
        <w:t>través </w:t>
      </w:r>
      <w:r>
        <w:rPr>
          <w:i/>
          <w:color w:val="231F20"/>
          <w:sz w:val="23"/>
        </w:rPr>
        <w:t>de un </w:t>
      </w:r>
      <w:r>
        <w:rPr>
          <w:i/>
          <w:color w:val="231F20"/>
          <w:w w:val="95"/>
          <w:sz w:val="23"/>
        </w:rPr>
        <w:t>sistema</w:t>
      </w:r>
      <w:r>
        <w:rPr>
          <w:i/>
          <w:color w:val="231F20"/>
          <w:spacing w:val="-24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jurídico</w:t>
      </w:r>
      <w:r>
        <w:rPr>
          <w:color w:val="231F20"/>
          <w:w w:val="95"/>
          <w:sz w:val="23"/>
        </w:rPr>
        <w:t>,</w:t>
      </w:r>
      <w:r>
        <w:rPr>
          <w:color w:val="231F20"/>
          <w:spacing w:val="-24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con</w:t>
      </w:r>
      <w:r>
        <w:rPr>
          <w:i/>
          <w:color w:val="231F20"/>
          <w:spacing w:val="-24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fuentes</w:t>
      </w:r>
      <w:r>
        <w:rPr>
          <w:i/>
          <w:color w:val="231F20"/>
          <w:spacing w:val="-24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históricas</w:t>
      </w:r>
      <w:r>
        <w:rPr>
          <w:i/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conformadas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sobre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una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base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dual: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con las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formas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tradicionales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monárquicas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una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dinámica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liberal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republicana. Entonces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esencia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política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e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histórica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dicho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sistema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radica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su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pasado jurídico,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sus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fuentes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históricas,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consideradas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desde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antes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ser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una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na- ción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independiente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hasta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consolidación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republicana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con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Constitución de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spacing w:val="-5"/>
          <w:w w:val="95"/>
          <w:sz w:val="23"/>
        </w:rPr>
        <w:t>1857,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ahí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documentos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políticos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jurídicos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se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analizarán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en </w:t>
      </w:r>
      <w:r>
        <w:rPr>
          <w:color w:val="231F20"/>
          <w:w w:val="90"/>
          <w:sz w:val="23"/>
        </w:rPr>
        <w:t>este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trabajo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sean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spacing w:val="-8"/>
          <w:w w:val="90"/>
          <w:sz w:val="23"/>
        </w:rPr>
        <w:t>17.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Empero,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en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el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siglo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pasado,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spacing w:val="-3"/>
          <w:w w:val="90"/>
          <w:sz w:val="23"/>
        </w:rPr>
        <w:t>Jorge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Carpizo,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principal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doc-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5"/>
        </w:rPr>
      </w:pPr>
      <w:r>
        <w:rPr/>
        <w:pict>
          <v:line style="position:absolute;mso-position-horizontal-relative:page;mso-position-vertical-relative:paragraph;z-index:1696;mso-wrap-distance-left:0;mso-wrap-distance-right:0" from="79.370102pt,13.69739pt" to="109.370102pt,13.69739pt" stroked="true" strokeweight="3pt" strokecolor="#939598">
            <w10:wrap type="topAndBottom"/>
          </v:line>
        </w:pict>
      </w:r>
    </w:p>
    <w:p>
      <w:pPr>
        <w:spacing w:before="123"/>
        <w:ind w:left="167" w:right="0" w:firstLine="0"/>
        <w:jc w:val="both"/>
        <w:rPr>
          <w:sz w:val="18"/>
        </w:rPr>
      </w:pPr>
      <w:r>
        <w:rPr>
          <w:rFonts w:ascii="Calibri" w:hAnsi="Calibri"/>
          <w:color w:val="231F20"/>
          <w:w w:val="95"/>
          <w:sz w:val="18"/>
        </w:rPr>
        <w:t>* </w:t>
      </w:r>
      <w:r>
        <w:rPr>
          <w:color w:val="231F20"/>
          <w:w w:val="95"/>
          <w:sz w:val="18"/>
        </w:rPr>
        <w:t>Doctor en Derecho por la Universidad Autónoma del Estado de México.</w:t>
      </w:r>
    </w:p>
    <w:p>
      <w:pPr>
        <w:spacing w:line="256" w:lineRule="auto" w:before="17"/>
        <w:ind w:left="167" w:right="278" w:firstLine="0"/>
        <w:jc w:val="both"/>
        <w:rPr>
          <w:sz w:val="18"/>
        </w:rPr>
      </w:pPr>
      <w:r>
        <w:rPr>
          <w:rFonts w:ascii="Calibri" w:hAnsi="Calibri"/>
          <w:color w:val="231F20"/>
          <w:w w:val="95"/>
          <w:sz w:val="18"/>
        </w:rPr>
        <w:t>**</w:t>
      </w:r>
      <w:r>
        <w:rPr>
          <w:rFonts w:ascii="Calibri" w:hAnsi="Calibri"/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Doctor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Estudios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Jurídicos.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Facultad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Derecho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Universidad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Autónoma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Estado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de </w:t>
      </w:r>
      <w:r>
        <w:rPr>
          <w:color w:val="231F20"/>
          <w:sz w:val="18"/>
        </w:rPr>
        <w:t>México</w:t>
      </w:r>
    </w:p>
    <w:p>
      <w:pPr>
        <w:spacing w:after="0" w:line="256" w:lineRule="auto"/>
        <w:jc w:val="both"/>
        <w:rPr>
          <w:sz w:val="18"/>
        </w:rPr>
        <w:sectPr>
          <w:footerReference w:type="default" r:id="rId24"/>
          <w:pgSz w:w="10210" w:h="13610"/>
          <w:pgMar w:footer="959" w:header="0" w:top="1280" w:bottom="1140" w:left="1420" w:right="1420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spacing w:line="300" w:lineRule="exact" w:before="109"/>
        <w:ind w:left="280" w:right="164"/>
        <w:jc w:val="both"/>
      </w:pPr>
      <w:r>
        <w:rPr>
          <w:color w:val="231F20"/>
          <w:w w:val="90"/>
        </w:rPr>
        <w:t>trinario, se encargó de fomentar el estudio del presidencialismo retomando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Carta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Magna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5"/>
          <w:w w:val="95"/>
        </w:rPr>
        <w:t>1917,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consideramos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dicha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Constitución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fue </w:t>
      </w:r>
      <w:r>
        <w:rPr>
          <w:color w:val="231F20"/>
          <w:w w:val="90"/>
        </w:rPr>
        <w:t>exclusiva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crear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presidencialista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6"/>
          <w:w w:val="90"/>
        </w:rPr>
        <w:t>hoy.</w:t>
      </w:r>
    </w:p>
    <w:p>
      <w:pPr>
        <w:pStyle w:val="BodyText"/>
        <w:spacing w:line="300" w:lineRule="exact"/>
        <w:ind w:left="280" w:right="164" w:firstLine="720"/>
        <w:jc w:val="right"/>
      </w:pPr>
      <w:r>
        <w:rPr>
          <w:color w:val="231F20"/>
          <w:w w:val="95"/>
        </w:rPr>
        <w:t>Así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externando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aportes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presidencialista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w w:val="88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instrumentos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jurídicos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políticos,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daremos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w w:val="89"/>
        </w:rPr>
        <w:t> </w:t>
      </w:r>
      <w:r>
        <w:rPr>
          <w:color w:val="231F20"/>
          <w:w w:val="90"/>
        </w:rPr>
        <w:t>nuestro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presidencialista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3"/>
          <w:w w:val="90"/>
        </w:rPr>
        <w:t> </w:t>
      </w:r>
      <w:r>
        <w:rPr>
          <w:i/>
          <w:color w:val="231F20"/>
          <w:w w:val="90"/>
        </w:rPr>
        <w:t>sui</w:t>
      </w:r>
      <w:r>
        <w:rPr>
          <w:i/>
          <w:color w:val="231F20"/>
          <w:spacing w:val="-13"/>
          <w:w w:val="90"/>
        </w:rPr>
        <w:t> </w:t>
      </w:r>
      <w:r>
        <w:rPr>
          <w:i/>
          <w:color w:val="231F20"/>
          <w:w w:val="90"/>
        </w:rPr>
        <w:t>generis</w:t>
      </w:r>
      <w:r>
        <w:rPr>
          <w:i/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mixto,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pues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recapitulan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w w:val="86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esencias: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formalismos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tradiciones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monárquicas;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otra,</w:t>
      </w:r>
      <w:r>
        <w:rPr>
          <w:color w:val="231F20"/>
          <w:w w:val="90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ideología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liberal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republicana.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4"/>
          <w:w w:val="95"/>
        </w:rPr>
        <w:t>Por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lado,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auxiliamos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w w:val="91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cuadros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esquemas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fin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comprender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contribu-</w:t>
      </w:r>
      <w:r>
        <w:rPr>
          <w:color w:val="231F20"/>
          <w:w w:val="106"/>
        </w:rPr>
        <w:t> </w:t>
      </w:r>
      <w:r>
        <w:rPr>
          <w:color w:val="231F20"/>
          <w:w w:val="90"/>
        </w:rPr>
        <w:t>ciones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presidencialismo,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luego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compaginarlas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gráficamente,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ello</w:t>
      </w:r>
      <w:r>
        <w:rPr>
          <w:color w:val="231F20"/>
          <w:w w:val="90"/>
        </w:rPr>
        <w:t> </w:t>
      </w:r>
      <w:r>
        <w:rPr>
          <w:color w:val="231F20"/>
          <w:w w:val="90"/>
        </w:rPr>
        <w:t>retomar la idea principal de que el sistema presidencialista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mexicano fuerte</w:t>
      </w:r>
      <w:r>
        <w:rPr>
          <w:color w:val="231F20"/>
          <w:w w:val="88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político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concentrado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toda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tradición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orden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constitucional.</w:t>
      </w:r>
    </w:p>
    <w:p>
      <w:pPr>
        <w:pStyle w:val="BodyText"/>
        <w:spacing w:line="300" w:lineRule="exact"/>
        <w:ind w:left="280" w:right="165" w:firstLine="720"/>
        <w:jc w:val="both"/>
      </w:pPr>
      <w:r>
        <w:rPr>
          <w:color w:val="231F20"/>
          <w:spacing w:val="-4"/>
          <w:w w:val="90"/>
        </w:rPr>
        <w:t>Por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otro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lado,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fuentes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bibliohemerográficas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fueron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determinantes para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ubicar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principales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herramientas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científicas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lograr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nues- </w:t>
      </w:r>
      <w:r>
        <w:rPr>
          <w:color w:val="231F20"/>
          <w:w w:val="95"/>
        </w:rPr>
        <w:t>tro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objetivo.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Coligiendo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anterior,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diremos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i/>
          <w:color w:val="231F20"/>
          <w:w w:val="95"/>
        </w:rPr>
        <w:t>modelo</w:t>
      </w:r>
      <w:r>
        <w:rPr>
          <w:i/>
          <w:color w:val="231F20"/>
          <w:spacing w:val="-21"/>
          <w:w w:val="95"/>
        </w:rPr>
        <w:t> </w:t>
      </w:r>
      <w:r>
        <w:rPr>
          <w:i/>
          <w:color w:val="231F20"/>
          <w:w w:val="95"/>
        </w:rPr>
        <w:t>presidencialista </w:t>
      </w:r>
      <w:r>
        <w:rPr>
          <w:i/>
          <w:color w:val="231F20"/>
          <w:w w:val="95"/>
        </w:rPr>
        <w:t>mexicano</w:t>
      </w:r>
      <w:r>
        <w:rPr>
          <w:i/>
          <w:color w:val="231F20"/>
          <w:spacing w:val="-1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vivo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ejemplo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5"/>
          <w:w w:val="95"/>
        </w:rPr>
        <w:t> </w:t>
      </w:r>
      <w:r>
        <w:rPr>
          <w:i/>
          <w:color w:val="231F20"/>
          <w:w w:val="95"/>
        </w:rPr>
        <w:t>sistema</w:t>
      </w:r>
      <w:r>
        <w:rPr>
          <w:i/>
          <w:color w:val="231F20"/>
          <w:spacing w:val="-15"/>
          <w:w w:val="95"/>
        </w:rPr>
        <w:t> </w:t>
      </w:r>
      <w:r>
        <w:rPr>
          <w:i/>
          <w:color w:val="231F20"/>
          <w:w w:val="95"/>
        </w:rPr>
        <w:t>presidencial</w:t>
      </w:r>
      <w:r>
        <w:rPr>
          <w:color w:val="231F20"/>
          <w:w w:val="95"/>
        </w:rPr>
        <w:t>.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enraizando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jurídi- camente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paradigmas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jurídico-políticos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9"/>
          <w:w w:val="95"/>
        </w:rPr>
        <w:t>y,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sentido,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 </w:t>
      </w:r>
      <w:r>
        <w:rPr>
          <w:color w:val="231F20"/>
          <w:w w:val="90"/>
        </w:rPr>
        <w:t>necesario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rescatar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principales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normas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jurídicas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políticas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influyeron para tener el actual sistema presidencialista hegemónico y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fuerte.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2"/>
        </w:rPr>
      </w:pPr>
    </w:p>
    <w:p>
      <w:pPr>
        <w:pStyle w:val="BodyText"/>
        <w:spacing w:before="1"/>
        <w:ind w:left="280"/>
        <w:jc w:val="both"/>
      </w:pPr>
      <w:r>
        <w:rPr>
          <w:color w:val="231F20"/>
          <w:w w:val="105"/>
        </w:rPr>
        <w:t>El modelo político del presidencialismo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ind w:left="280"/>
        <w:jc w:val="both"/>
      </w:pPr>
      <w:r>
        <w:rPr>
          <w:color w:val="231F20"/>
          <w:w w:val="90"/>
        </w:rPr>
        <w:t>El presidente, “hijo plenamente desarrollado del rey de Inglaterra”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280" w:right="165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modelo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político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presidencialismo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surgió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Unidos,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políticos </w:t>
      </w:r>
      <w:r>
        <w:rPr>
          <w:color w:val="231F20"/>
          <w:w w:val="95"/>
        </w:rPr>
        <w:t>como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Alexander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Hamilton,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James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Madison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John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8"/>
          <w:w w:val="95"/>
        </w:rPr>
        <w:t>Jay,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diario</w:t>
      </w:r>
      <w:r>
        <w:rPr>
          <w:color w:val="231F20"/>
          <w:spacing w:val="-18"/>
          <w:w w:val="95"/>
        </w:rPr>
        <w:t> </w:t>
      </w:r>
      <w:r>
        <w:rPr>
          <w:i/>
          <w:color w:val="231F20"/>
          <w:w w:val="95"/>
        </w:rPr>
        <w:t>El</w:t>
      </w:r>
      <w:r>
        <w:rPr>
          <w:i/>
          <w:color w:val="231F20"/>
          <w:spacing w:val="-17"/>
          <w:w w:val="95"/>
        </w:rPr>
        <w:t> </w:t>
      </w:r>
      <w:r>
        <w:rPr>
          <w:i/>
          <w:color w:val="231F20"/>
          <w:spacing w:val="-3"/>
          <w:w w:val="95"/>
        </w:rPr>
        <w:t>Fede- </w:t>
      </w:r>
      <w:r>
        <w:rPr>
          <w:i/>
          <w:color w:val="231F20"/>
          <w:spacing w:val="-3"/>
          <w:w w:val="95"/>
        </w:rPr>
        <w:t>ralista</w:t>
      </w:r>
      <w:r>
        <w:rPr>
          <w:color w:val="231F20"/>
          <w:spacing w:val="-3"/>
          <w:w w:val="95"/>
        </w:rPr>
        <w:t>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Alexis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Tocqueville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análisis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literario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i/>
          <w:color w:val="231F20"/>
          <w:w w:val="95"/>
        </w:rPr>
        <w:t>La</w:t>
      </w:r>
      <w:r>
        <w:rPr>
          <w:i/>
          <w:color w:val="231F20"/>
          <w:spacing w:val="-13"/>
          <w:w w:val="95"/>
        </w:rPr>
        <w:t> </w:t>
      </w:r>
      <w:r>
        <w:rPr>
          <w:i/>
          <w:color w:val="231F20"/>
          <w:w w:val="95"/>
        </w:rPr>
        <w:t>demo- </w:t>
      </w:r>
      <w:r>
        <w:rPr>
          <w:i/>
          <w:color w:val="231F20"/>
          <w:w w:val="95"/>
        </w:rPr>
        <w:t>cracia</w:t>
      </w:r>
      <w:r>
        <w:rPr>
          <w:i/>
          <w:color w:val="231F20"/>
          <w:spacing w:val="-29"/>
          <w:w w:val="95"/>
        </w:rPr>
        <w:t> </w:t>
      </w:r>
      <w:r>
        <w:rPr>
          <w:i/>
          <w:color w:val="231F20"/>
          <w:w w:val="95"/>
        </w:rPr>
        <w:t>en</w:t>
      </w:r>
      <w:r>
        <w:rPr>
          <w:i/>
          <w:color w:val="231F20"/>
          <w:spacing w:val="-29"/>
          <w:w w:val="95"/>
        </w:rPr>
        <w:t> </w:t>
      </w:r>
      <w:r>
        <w:rPr>
          <w:i/>
          <w:color w:val="231F20"/>
          <w:w w:val="95"/>
        </w:rPr>
        <w:t>América</w:t>
      </w:r>
      <w:r>
        <w:rPr>
          <w:color w:val="231F20"/>
          <w:w w:val="95"/>
        </w:rPr>
        <w:t>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contribuyeron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presidencial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plasmando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ideas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  <w:w w:val="90"/>
        </w:rPr>
        <w:t>postulados que describen su formación.1 Los </w:t>
      </w:r>
      <w:r>
        <w:rPr>
          <w:i/>
          <w:color w:val="231F20"/>
          <w:w w:val="90"/>
        </w:rPr>
        <w:t>federalistas </w:t>
      </w:r>
      <w:r>
        <w:rPr>
          <w:color w:val="231F20"/>
          <w:w w:val="90"/>
        </w:rPr>
        <w:t>implementaron</w:t>
      </w:r>
      <w:r>
        <w:rPr>
          <w:color w:val="231F20"/>
          <w:spacing w:val="32"/>
          <w:w w:val="90"/>
        </w:rPr>
        <w:t> </w:t>
      </w:r>
      <w:r>
        <w:rPr>
          <w:color w:val="231F20"/>
          <w:w w:val="90"/>
        </w:rPr>
        <w:t>un</w:t>
      </w:r>
    </w:p>
    <w:p>
      <w:pPr>
        <w:pStyle w:val="BodyText"/>
        <w:spacing w:before="2"/>
        <w:rPr>
          <w:sz w:val="19"/>
        </w:rPr>
      </w:pPr>
      <w:r>
        <w:rPr/>
        <w:pict>
          <v:line style="position:absolute;mso-position-horizontal-relative:page;mso-position-vertical-relative:paragraph;z-index:1720;mso-wrap-distance-left:0;mso-wrap-distance-right:0" from="85.039398pt,16.397501pt" to="115.039398pt,16.397501pt" stroked="true" strokeweight="3pt" strokecolor="#939598">
            <w10:wrap type="topAndBottom"/>
          </v:line>
        </w:pict>
      </w:r>
    </w:p>
    <w:p>
      <w:pPr>
        <w:spacing w:line="256" w:lineRule="auto" w:before="32"/>
        <w:ind w:left="280" w:right="164" w:firstLine="0"/>
        <w:jc w:val="both"/>
        <w:rPr>
          <w:sz w:val="18"/>
        </w:rPr>
      </w:pPr>
      <w:r>
        <w:rPr>
          <w:color w:val="231F20"/>
          <w:w w:val="95"/>
          <w:sz w:val="18"/>
        </w:rPr>
        <w:t>1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No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hay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olvidar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literatura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rica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cuanto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estudios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sobre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poder,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gobierno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y temas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paralelos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van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desde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clásicos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griegos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hasta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Maquiavelo,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desde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pensadores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del </w:t>
      </w:r>
      <w:r>
        <w:rPr>
          <w:color w:val="231F20"/>
          <w:w w:val="90"/>
          <w:sz w:val="18"/>
        </w:rPr>
        <w:t>Renacimiento, hasta llegar a Montesquieu, </w:t>
      </w:r>
      <w:r>
        <w:rPr>
          <w:color w:val="231F20"/>
          <w:spacing w:val="-4"/>
          <w:w w:val="90"/>
          <w:sz w:val="18"/>
        </w:rPr>
        <w:t>Voltaire, </w:t>
      </w:r>
      <w:r>
        <w:rPr>
          <w:color w:val="231F20"/>
          <w:w w:val="90"/>
          <w:sz w:val="18"/>
        </w:rPr>
        <w:t>Rousseau, Sieyès, entre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otros.</w:t>
      </w:r>
    </w:p>
    <w:p>
      <w:pPr>
        <w:spacing w:after="0" w:line="256" w:lineRule="auto"/>
        <w:jc w:val="both"/>
        <w:rPr>
          <w:sz w:val="18"/>
        </w:rPr>
        <w:sectPr>
          <w:footerReference w:type="default" r:id="rId25"/>
          <w:pgSz w:w="10210" w:h="13610"/>
          <w:pgMar w:footer="959" w:header="0" w:top="920" w:bottom="1140" w:left="1420" w:right="1420"/>
          <w:pgNumType w:start="14"/>
        </w:sectPr>
      </w:pPr>
    </w:p>
    <w:p>
      <w:pPr>
        <w:spacing w:before="45"/>
        <w:ind w:left="915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El presidencialismo fuente en México: prospectiva constitucional de un modelo de poder político</w:t>
      </w:r>
    </w:p>
    <w:p>
      <w:pPr>
        <w:pStyle w:val="BodyText"/>
        <w:rPr>
          <w:sz w:val="20"/>
        </w:rPr>
      </w:pPr>
    </w:p>
    <w:p>
      <w:pPr>
        <w:pStyle w:val="BodyText"/>
        <w:spacing w:before="12"/>
        <w:rPr>
          <w:sz w:val="13"/>
        </w:rPr>
      </w:pPr>
    </w:p>
    <w:p>
      <w:pPr>
        <w:pStyle w:val="BodyText"/>
        <w:spacing w:line="300" w:lineRule="exact" w:before="30"/>
        <w:ind w:left="167" w:right="277"/>
        <w:jc w:val="both"/>
      </w:pPr>
      <w:r>
        <w:rPr>
          <w:color w:val="231F20"/>
          <w:w w:val="95"/>
        </w:rPr>
        <w:t>sistema</w:t>
      </w:r>
      <w:r>
        <w:rPr>
          <w:color w:val="231F20"/>
          <w:spacing w:val="-17"/>
          <w:w w:val="95"/>
        </w:rPr>
        <w:t> </w:t>
      </w:r>
      <w:r>
        <w:rPr>
          <w:i/>
          <w:color w:val="231F20"/>
          <w:w w:val="95"/>
        </w:rPr>
        <w:t>ad</w:t>
      </w:r>
      <w:r>
        <w:rPr>
          <w:i/>
          <w:color w:val="231F20"/>
          <w:spacing w:val="-16"/>
          <w:w w:val="95"/>
        </w:rPr>
        <w:t> </w:t>
      </w:r>
      <w:r>
        <w:rPr>
          <w:i/>
          <w:color w:val="231F20"/>
          <w:w w:val="95"/>
        </w:rPr>
        <w:t>hoc</w:t>
      </w:r>
      <w:r>
        <w:rPr>
          <w:color w:val="231F20"/>
          <w:w w:val="95"/>
        </w:rPr>
        <w:t>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cuerpo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legal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heredado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6"/>
          <w:w w:val="95"/>
        </w:rPr>
        <w:t> </w:t>
      </w:r>
      <w:r>
        <w:rPr>
          <w:i/>
          <w:color w:val="231F20"/>
          <w:w w:val="95"/>
        </w:rPr>
        <w:t>Derecho</w:t>
      </w:r>
      <w:r>
        <w:rPr>
          <w:i/>
          <w:color w:val="231F20"/>
          <w:spacing w:val="-16"/>
          <w:w w:val="95"/>
        </w:rPr>
        <w:t> </w:t>
      </w:r>
      <w:r>
        <w:rPr>
          <w:i/>
          <w:color w:val="231F20"/>
          <w:spacing w:val="-3"/>
          <w:w w:val="95"/>
        </w:rPr>
        <w:t>común</w:t>
      </w:r>
      <w:r>
        <w:rPr>
          <w:i/>
          <w:color w:val="231F20"/>
          <w:spacing w:val="-17"/>
          <w:w w:val="95"/>
        </w:rPr>
        <w:t> </w:t>
      </w:r>
      <w:r>
        <w:rPr>
          <w:color w:val="231F20"/>
          <w:w w:val="95"/>
        </w:rPr>
        <w:t>inglés,2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 cual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instó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crear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gobierno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federal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defensa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perpetuación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 alianza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pueblo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gobierno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nacional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i/>
          <w:color w:val="231F20"/>
          <w:w w:val="95"/>
        </w:rPr>
        <w:t>Convención</w:t>
      </w:r>
      <w:r>
        <w:rPr>
          <w:i/>
          <w:color w:val="231F20"/>
          <w:spacing w:val="-12"/>
          <w:w w:val="95"/>
        </w:rPr>
        <w:t> </w:t>
      </w:r>
      <w:r>
        <w:rPr>
          <w:i/>
          <w:color w:val="231F20"/>
          <w:w w:val="95"/>
        </w:rPr>
        <w:t>de </w:t>
      </w:r>
      <w:r>
        <w:rPr>
          <w:i/>
          <w:color w:val="231F20"/>
          <w:w w:val="95"/>
        </w:rPr>
        <w:t>Filadelfia.</w:t>
      </w:r>
      <w:r>
        <w:rPr>
          <w:color w:val="231F20"/>
          <w:w w:val="95"/>
        </w:rPr>
        <w:t>3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Aunque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Estados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Unidos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primeras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leyes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fueron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creadas para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frenar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abuso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gobernantes,4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Constitución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inglesa fue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siempre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referente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constituyentes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reflejó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Eje- cutivo,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explicaron: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7"/>
          <w:w w:val="95"/>
        </w:rPr>
        <w:t>“el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examen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ligero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Constitución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británica nos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obliga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percibir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departamentos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legislativo,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ejecutivo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judicial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ningún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modo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hallan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(</w:t>
      </w:r>
      <w:r>
        <w:rPr>
          <w:i/>
          <w:color w:val="231F20"/>
          <w:w w:val="90"/>
        </w:rPr>
        <w:t>sic</w:t>
      </w:r>
      <w:r>
        <w:rPr>
          <w:color w:val="231F20"/>
          <w:w w:val="90"/>
        </w:rPr>
        <w:t>)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totalmente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separados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diferenciados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sí.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magistrado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ejecutivo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integral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autoridad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legislativa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[…] </w:t>
      </w:r>
      <w:r>
        <w:rPr>
          <w:color w:val="231F20"/>
          <w:w w:val="90"/>
        </w:rPr>
        <w:t>posee la prerrogativa de concluir tratados con los soberanos extranjeros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13"/>
          <w:w w:val="90"/>
        </w:rPr>
        <w:t>”.5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w w:val="95"/>
        </w:rPr>
        <w:t>Redactada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Constitución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Unión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Federal,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establecieron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las facultades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i/>
          <w:color w:val="231F20"/>
          <w:w w:val="95"/>
        </w:rPr>
        <w:t>sistema</w:t>
      </w:r>
      <w:r>
        <w:rPr>
          <w:i/>
          <w:color w:val="231F20"/>
          <w:spacing w:val="-33"/>
          <w:w w:val="95"/>
        </w:rPr>
        <w:t> </w:t>
      </w:r>
      <w:r>
        <w:rPr>
          <w:i/>
          <w:color w:val="231F20"/>
          <w:w w:val="95"/>
        </w:rPr>
        <w:t>presidencial</w:t>
      </w:r>
      <w:r>
        <w:rPr>
          <w:i/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nació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vinculado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monarquía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cons- titucional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resultados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demostraron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ésta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modelo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seguido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por 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fundadores.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facultades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otorgaron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presidente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fueron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seme- jantes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monarca.</w:t>
      </w:r>
    </w:p>
    <w:p>
      <w:pPr>
        <w:pStyle w:val="BodyText"/>
        <w:rPr>
          <w:sz w:val="26"/>
        </w:rPr>
      </w:pPr>
    </w:p>
    <w:p>
      <w:pPr>
        <w:spacing w:before="0"/>
        <w:ind w:left="1967" w:right="2078" w:firstLine="0"/>
        <w:jc w:val="center"/>
        <w:rPr>
          <w:sz w:val="18"/>
        </w:rPr>
      </w:pPr>
      <w:r>
        <w:rPr>
          <w:color w:val="231F20"/>
          <w:sz w:val="18"/>
        </w:rPr>
        <w:t>Cuadro 1</w:t>
      </w:r>
    </w:p>
    <w:p>
      <w:pPr>
        <w:spacing w:before="57"/>
        <w:ind w:left="320" w:right="431" w:firstLine="0"/>
        <w:jc w:val="center"/>
        <w:rPr>
          <w:i/>
          <w:sz w:val="18"/>
        </w:rPr>
      </w:pPr>
      <w:r>
        <w:rPr>
          <w:i/>
          <w:color w:val="231F20"/>
          <w:sz w:val="18"/>
        </w:rPr>
        <w:t>Comparación de facultades entre el presidente y el rey</w:t>
      </w:r>
    </w:p>
    <w:p>
      <w:pPr>
        <w:pStyle w:val="BodyText"/>
        <w:spacing w:before="11"/>
        <w:rPr>
          <w:i/>
          <w:sz w:val="10"/>
        </w:rPr>
      </w:pPr>
    </w:p>
    <w:tbl>
      <w:tblPr>
        <w:tblW w:w="0" w:type="auto"/>
        <w:jc w:val="left"/>
        <w:tblInd w:w="167" w:type="dxa"/>
        <w:tblBorders>
          <w:top w:val="single" w:sz="6" w:space="0" w:color="D1D3D4"/>
          <w:left w:val="single" w:sz="6" w:space="0" w:color="D1D3D4"/>
          <w:bottom w:val="single" w:sz="6" w:space="0" w:color="D1D3D4"/>
          <w:right w:val="single" w:sz="6" w:space="0" w:color="D1D3D4"/>
          <w:insideH w:val="single" w:sz="6" w:space="0" w:color="D1D3D4"/>
          <w:insideV w:val="single" w:sz="6" w:space="0" w:color="D1D3D4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86"/>
        <w:gridCol w:w="3710"/>
      </w:tblGrid>
      <w:tr>
        <w:trPr>
          <w:trHeight w:val="450" w:hRule="exact"/>
        </w:trPr>
        <w:tc>
          <w:tcPr>
            <w:tcW w:w="3186" w:type="dxa"/>
            <w:tcBorders>
              <w:top w:val="nil"/>
              <w:left w:val="nil"/>
              <w:bottom w:val="nil"/>
              <w:right w:val="nil"/>
            </w:tcBorders>
            <w:shd w:val="clear" w:color="auto" w:fill="DCDDDE"/>
          </w:tcPr>
          <w:p>
            <w:pPr>
              <w:pStyle w:val="TableParagraph"/>
              <w:spacing w:before="122"/>
              <w:ind w:left="1109" w:right="1109"/>
              <w:rPr>
                <w:sz w:val="15"/>
              </w:rPr>
            </w:pPr>
            <w:r>
              <w:rPr>
                <w:color w:val="231F20"/>
                <w:sz w:val="15"/>
              </w:rPr>
              <w:t>PRESIDENTE</w:t>
            </w:r>
          </w:p>
        </w:tc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  <w:shd w:val="clear" w:color="auto" w:fill="DCDDDE"/>
          </w:tcPr>
          <w:p>
            <w:pPr>
              <w:pStyle w:val="TableParagraph"/>
              <w:spacing w:before="122"/>
              <w:ind w:left="1688" w:right="1689"/>
              <w:rPr>
                <w:sz w:val="15"/>
              </w:rPr>
            </w:pPr>
            <w:r>
              <w:rPr>
                <w:color w:val="231F20"/>
                <w:sz w:val="15"/>
              </w:rPr>
              <w:t>REY</w:t>
            </w:r>
          </w:p>
        </w:tc>
      </w:tr>
      <w:tr>
        <w:trPr>
          <w:trHeight w:val="539" w:hRule="exact"/>
        </w:trPr>
        <w:tc>
          <w:tcPr>
            <w:tcW w:w="3186" w:type="dxa"/>
            <w:tcBorders>
              <w:top w:val="nil"/>
            </w:tcBorders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ind w:left="273" w:right="273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Es la autoridad ejecutiva popular</w:t>
            </w:r>
          </w:p>
        </w:tc>
        <w:tc>
          <w:tcPr>
            <w:tcW w:w="3710" w:type="dxa"/>
            <w:tcBorders>
              <w:top w:val="nil"/>
            </w:tcBorders>
          </w:tcPr>
          <w:p>
            <w:pPr>
              <w:pStyle w:val="TableParagraph"/>
              <w:spacing w:line="190" w:lineRule="exact" w:before="77"/>
              <w:ind w:left="396" w:right="298" w:hanging="24"/>
              <w:jc w:val="left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Es la autoridad ejecutiva tradicional. La fuente de autoridad es diferente, pero involucran al pueblo</w:t>
            </w:r>
          </w:p>
        </w:tc>
      </w:tr>
      <w:tr>
        <w:trPr>
          <w:trHeight w:val="349" w:hRule="exact"/>
        </w:trPr>
        <w:tc>
          <w:tcPr>
            <w:tcW w:w="3186" w:type="dxa"/>
          </w:tcPr>
          <w:p>
            <w:pPr>
              <w:pStyle w:val="TableParagraph"/>
              <w:spacing w:before="64"/>
              <w:ind w:left="273" w:right="273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Es un funcionario civil</w:t>
            </w:r>
          </w:p>
        </w:tc>
        <w:tc>
          <w:tcPr>
            <w:tcW w:w="3710" w:type="dxa"/>
          </w:tcPr>
          <w:p>
            <w:pPr>
              <w:pStyle w:val="TableParagraph"/>
              <w:spacing w:before="64"/>
              <w:ind w:left="134" w:right="134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Es un príncipe perpetuo y hereditario</w:t>
            </w:r>
          </w:p>
        </w:tc>
      </w:tr>
      <w:tr>
        <w:trPr>
          <w:trHeight w:val="349" w:hRule="exact"/>
        </w:trPr>
        <w:tc>
          <w:tcPr>
            <w:tcW w:w="3186" w:type="dxa"/>
          </w:tcPr>
          <w:p>
            <w:pPr>
              <w:pStyle w:val="TableParagraph"/>
              <w:spacing w:before="64"/>
              <w:ind w:left="273" w:right="273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Es electo para un periodo</w:t>
            </w:r>
          </w:p>
        </w:tc>
        <w:tc>
          <w:tcPr>
            <w:tcW w:w="3710" w:type="dxa"/>
          </w:tcPr>
          <w:p>
            <w:pPr>
              <w:pStyle w:val="TableParagraph"/>
              <w:spacing w:before="64"/>
              <w:ind w:left="134" w:right="134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Es hereditario transmisible. El monarca puede abdicar</w:t>
            </w:r>
          </w:p>
        </w:tc>
      </w:tr>
      <w:tr>
        <w:trPr>
          <w:trHeight w:val="349" w:hRule="exact"/>
        </w:trPr>
        <w:tc>
          <w:tcPr>
            <w:tcW w:w="3186" w:type="dxa"/>
            <w:tcBorders>
              <w:bottom w:val="single" w:sz="6" w:space="0" w:color="C7C8CA"/>
            </w:tcBorders>
          </w:tcPr>
          <w:p>
            <w:pPr>
              <w:pStyle w:val="TableParagraph"/>
              <w:spacing w:before="64"/>
              <w:ind w:left="273" w:right="273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Puede ser acusado y procesado</w:t>
            </w:r>
          </w:p>
        </w:tc>
        <w:tc>
          <w:tcPr>
            <w:tcW w:w="3710" w:type="dxa"/>
            <w:tcBorders>
              <w:bottom w:val="single" w:sz="6" w:space="0" w:color="C7C8CA"/>
            </w:tcBorders>
          </w:tcPr>
          <w:p>
            <w:pPr>
              <w:pStyle w:val="TableParagraph"/>
              <w:spacing w:before="64"/>
              <w:ind w:left="134" w:right="134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Su persona es sagrada e inviolable</w:t>
            </w:r>
          </w:p>
        </w:tc>
      </w:tr>
    </w:tbl>
    <w:p>
      <w:pPr>
        <w:pStyle w:val="BodyText"/>
        <w:spacing w:before="13"/>
        <w:rPr>
          <w:i/>
          <w:sz w:val="22"/>
        </w:rPr>
      </w:pPr>
      <w:r>
        <w:rPr/>
        <w:pict>
          <v:line style="position:absolute;mso-position-horizontal-relative:page;mso-position-vertical-relative:paragraph;z-index:1744;mso-wrap-distance-left:0;mso-wrap-distance-right:0" from="79.370102pt,18.941401pt" to="109.370102pt,18.941401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1"/>
        </w:numPr>
        <w:tabs>
          <w:tab w:pos="270" w:val="left" w:leader="none"/>
        </w:tabs>
        <w:spacing w:line="256" w:lineRule="auto" w:before="73" w:after="0"/>
        <w:ind w:left="167" w:right="278" w:firstLine="0"/>
        <w:jc w:val="left"/>
        <w:rPr>
          <w:sz w:val="18"/>
        </w:rPr>
      </w:pPr>
      <w:r>
        <w:rPr>
          <w:color w:val="231F20"/>
          <w:w w:val="95"/>
          <w:sz w:val="18"/>
        </w:rPr>
        <w:t>John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Henry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Merryman,</w:t>
      </w:r>
      <w:r>
        <w:rPr>
          <w:color w:val="231F20"/>
          <w:spacing w:val="-10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La</w:t>
      </w:r>
      <w:r>
        <w:rPr>
          <w:i/>
          <w:color w:val="231F20"/>
          <w:spacing w:val="-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tradición</w:t>
      </w:r>
      <w:r>
        <w:rPr>
          <w:i/>
          <w:color w:val="231F20"/>
          <w:spacing w:val="-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jurídica</w:t>
      </w:r>
      <w:r>
        <w:rPr>
          <w:i/>
          <w:color w:val="231F20"/>
          <w:spacing w:val="-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romano-canónica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México,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Fondo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Cultura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Eco- nómica,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spacing w:val="-5"/>
          <w:w w:val="95"/>
          <w:sz w:val="18"/>
        </w:rPr>
        <w:t>1997,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20.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derecho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común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propio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naciones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anglosajonas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apareció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1066.</w:t>
      </w:r>
    </w:p>
    <w:p>
      <w:pPr>
        <w:pStyle w:val="ListParagraph"/>
        <w:numPr>
          <w:ilvl w:val="0"/>
          <w:numId w:val="1"/>
        </w:numPr>
        <w:tabs>
          <w:tab w:pos="273" w:val="left" w:leader="none"/>
        </w:tabs>
        <w:spacing w:line="256" w:lineRule="auto" w:before="0" w:after="0"/>
        <w:ind w:left="167" w:right="278" w:firstLine="0"/>
        <w:jc w:val="left"/>
        <w:rPr>
          <w:sz w:val="18"/>
        </w:rPr>
      </w:pPr>
      <w:r>
        <w:rPr>
          <w:color w:val="231F20"/>
          <w:w w:val="95"/>
          <w:sz w:val="18"/>
        </w:rPr>
        <w:t>Alexander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Hamilton,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James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Madison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John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spacing w:val="-6"/>
          <w:w w:val="95"/>
          <w:sz w:val="18"/>
        </w:rPr>
        <w:t>Jay,</w:t>
      </w:r>
      <w:r>
        <w:rPr>
          <w:color w:val="231F20"/>
          <w:spacing w:val="-20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El</w:t>
      </w:r>
      <w:r>
        <w:rPr>
          <w:i/>
          <w:color w:val="231F20"/>
          <w:spacing w:val="-20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Federalista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México,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Fondo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Cultura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Eco- nómica,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2012,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spacing w:val="-9"/>
          <w:w w:val="95"/>
          <w:sz w:val="18"/>
        </w:rPr>
        <w:t>7.</w:t>
      </w:r>
    </w:p>
    <w:p>
      <w:pPr>
        <w:pStyle w:val="ListParagraph"/>
        <w:numPr>
          <w:ilvl w:val="0"/>
          <w:numId w:val="1"/>
        </w:numPr>
        <w:tabs>
          <w:tab w:pos="270" w:val="left" w:leader="none"/>
        </w:tabs>
        <w:spacing w:line="240" w:lineRule="auto" w:before="0" w:after="0"/>
        <w:ind w:left="269" w:right="0" w:hanging="102"/>
        <w:jc w:val="left"/>
        <w:rPr>
          <w:sz w:val="18"/>
        </w:rPr>
      </w:pPr>
      <w:r>
        <w:rPr>
          <w:color w:val="231F20"/>
          <w:w w:val="95"/>
          <w:sz w:val="18"/>
        </w:rPr>
        <w:t>John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Henry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Merryman,</w:t>
      </w:r>
      <w:r>
        <w:rPr>
          <w:color w:val="231F20"/>
          <w:spacing w:val="13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op.</w:t>
      </w:r>
      <w:r>
        <w:rPr>
          <w:i/>
          <w:color w:val="231F20"/>
          <w:spacing w:val="-1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cit.,</w:t>
      </w:r>
      <w:r>
        <w:rPr>
          <w:i/>
          <w:color w:val="231F20"/>
          <w:spacing w:val="-15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pp.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38,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42.</w:t>
      </w:r>
    </w:p>
    <w:p>
      <w:pPr>
        <w:pStyle w:val="ListParagraph"/>
        <w:numPr>
          <w:ilvl w:val="0"/>
          <w:numId w:val="1"/>
        </w:numPr>
        <w:tabs>
          <w:tab w:pos="278" w:val="left" w:leader="none"/>
        </w:tabs>
        <w:spacing w:line="256" w:lineRule="auto" w:before="17" w:after="0"/>
        <w:ind w:left="167" w:right="278" w:firstLine="0"/>
        <w:jc w:val="left"/>
        <w:rPr>
          <w:sz w:val="18"/>
        </w:rPr>
      </w:pPr>
      <w:r>
        <w:rPr>
          <w:color w:val="231F20"/>
          <w:w w:val="95"/>
          <w:sz w:val="18"/>
        </w:rPr>
        <w:t>Alexander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Hamilton,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James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Madison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John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spacing w:val="-6"/>
          <w:w w:val="95"/>
          <w:sz w:val="18"/>
        </w:rPr>
        <w:t>Jay,</w:t>
      </w:r>
      <w:r>
        <w:rPr>
          <w:color w:val="231F20"/>
          <w:spacing w:val="-13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op.</w:t>
      </w:r>
      <w:r>
        <w:rPr>
          <w:i/>
          <w:color w:val="231F20"/>
          <w:spacing w:val="-1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cit.,</w:t>
      </w:r>
      <w:r>
        <w:rPr>
          <w:i/>
          <w:color w:val="231F20"/>
          <w:spacing w:val="-13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205.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término</w:t>
      </w:r>
      <w:r>
        <w:rPr>
          <w:color w:val="231F20"/>
          <w:spacing w:val="-1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presidente</w:t>
      </w:r>
      <w:r>
        <w:rPr>
          <w:i/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apareció por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vez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primera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2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El</w:t>
      </w:r>
      <w:r>
        <w:rPr>
          <w:i/>
          <w:color w:val="231F20"/>
          <w:spacing w:val="-21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Federalista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entre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15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18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enero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1788.</w:t>
      </w:r>
    </w:p>
    <w:p>
      <w:pPr>
        <w:spacing w:after="0" w:line="256" w:lineRule="auto"/>
        <w:jc w:val="left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1"/>
        </w:rPr>
      </w:pPr>
    </w:p>
    <w:tbl>
      <w:tblPr>
        <w:tblW w:w="0" w:type="auto"/>
        <w:jc w:val="left"/>
        <w:tblInd w:w="280" w:type="dxa"/>
        <w:tblBorders>
          <w:top w:val="single" w:sz="6" w:space="0" w:color="C7C8CA"/>
          <w:left w:val="single" w:sz="6" w:space="0" w:color="C7C8CA"/>
          <w:bottom w:val="single" w:sz="6" w:space="0" w:color="C7C8CA"/>
          <w:right w:val="single" w:sz="6" w:space="0" w:color="C7C8CA"/>
          <w:insideH w:val="single" w:sz="6" w:space="0" w:color="C7C8CA"/>
          <w:insideV w:val="single" w:sz="6" w:space="0" w:color="C7C8CA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86"/>
        <w:gridCol w:w="3710"/>
      </w:tblGrid>
      <w:tr>
        <w:trPr>
          <w:trHeight w:val="349" w:hRule="exact"/>
        </w:trPr>
        <w:tc>
          <w:tcPr>
            <w:tcW w:w="3186" w:type="dxa"/>
          </w:tcPr>
          <w:p>
            <w:pPr>
              <w:pStyle w:val="TableParagraph"/>
              <w:spacing w:before="64"/>
              <w:ind w:left="273" w:right="273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Veto limitado</w:t>
            </w:r>
          </w:p>
        </w:tc>
        <w:tc>
          <w:tcPr>
            <w:tcW w:w="3710" w:type="dxa"/>
          </w:tcPr>
          <w:p>
            <w:pPr>
              <w:pStyle w:val="TableParagraph"/>
              <w:spacing w:before="64"/>
              <w:ind w:left="134" w:right="134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Veto absoluto</w:t>
            </w:r>
          </w:p>
        </w:tc>
      </w:tr>
      <w:tr>
        <w:trPr>
          <w:trHeight w:val="539" w:hRule="exact"/>
        </w:trPr>
        <w:tc>
          <w:tcPr>
            <w:tcW w:w="3186" w:type="dxa"/>
          </w:tcPr>
          <w:p>
            <w:pPr>
              <w:pStyle w:val="TableParagraph"/>
              <w:spacing w:line="190" w:lineRule="exact" w:before="69"/>
              <w:ind w:left="1072" w:right="216" w:hanging="843"/>
              <w:jc w:val="left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Jefe</w:t>
            </w:r>
            <w:r>
              <w:rPr>
                <w:color w:val="231F20"/>
                <w:spacing w:val="-2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de</w:t>
            </w:r>
            <w:r>
              <w:rPr>
                <w:color w:val="231F20"/>
                <w:spacing w:val="-2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las</w:t>
            </w:r>
            <w:r>
              <w:rPr>
                <w:color w:val="231F20"/>
                <w:spacing w:val="-2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fuerzas</w:t>
            </w:r>
            <w:r>
              <w:rPr>
                <w:color w:val="231F20"/>
                <w:spacing w:val="-2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armadas</w:t>
            </w:r>
            <w:r>
              <w:rPr>
                <w:color w:val="231F20"/>
                <w:spacing w:val="-2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cuando</w:t>
            </w:r>
            <w:r>
              <w:rPr>
                <w:color w:val="231F20"/>
                <w:spacing w:val="-2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se</w:t>
            </w:r>
            <w:r>
              <w:rPr>
                <w:color w:val="231F20"/>
                <w:spacing w:val="-2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trate</w:t>
            </w:r>
            <w:r>
              <w:rPr>
                <w:color w:val="231F20"/>
                <w:spacing w:val="-2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de servir</w:t>
            </w:r>
            <w:r>
              <w:rPr>
                <w:color w:val="231F20"/>
                <w:spacing w:val="-1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a</w:t>
            </w:r>
            <w:r>
              <w:rPr>
                <w:color w:val="231F20"/>
                <w:spacing w:val="-1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la</w:t>
            </w:r>
            <w:r>
              <w:rPr>
                <w:color w:val="231F20"/>
                <w:spacing w:val="-1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nación</w:t>
            </w:r>
          </w:p>
        </w:tc>
        <w:tc>
          <w:tcPr>
            <w:tcW w:w="3710" w:type="dxa"/>
          </w:tcPr>
          <w:p>
            <w:pPr>
              <w:pStyle w:val="TableParagraph"/>
              <w:spacing w:before="10"/>
              <w:jc w:val="left"/>
              <w:rPr>
                <w:sz w:val="11"/>
              </w:rPr>
            </w:pPr>
          </w:p>
          <w:p>
            <w:pPr>
              <w:pStyle w:val="TableParagraph"/>
              <w:ind w:left="134" w:right="134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Jefe de las fuerzas armadas en todo momento</w:t>
            </w:r>
          </w:p>
        </w:tc>
      </w:tr>
      <w:tr>
        <w:trPr>
          <w:trHeight w:val="539" w:hRule="exact"/>
        </w:trPr>
        <w:tc>
          <w:tcPr>
            <w:tcW w:w="3186" w:type="dxa"/>
          </w:tcPr>
          <w:p>
            <w:pPr>
              <w:pStyle w:val="TableParagraph"/>
              <w:spacing w:before="10"/>
              <w:jc w:val="left"/>
              <w:rPr>
                <w:sz w:val="11"/>
              </w:rPr>
            </w:pPr>
          </w:p>
          <w:p>
            <w:pPr>
              <w:pStyle w:val="TableParagraph"/>
              <w:ind w:left="273" w:right="273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Declara la guerra y celebra tratados</w:t>
            </w:r>
          </w:p>
        </w:tc>
        <w:tc>
          <w:tcPr>
            <w:tcW w:w="3710" w:type="dxa"/>
          </w:tcPr>
          <w:p>
            <w:pPr>
              <w:pStyle w:val="TableParagraph"/>
              <w:spacing w:line="190" w:lineRule="exact" w:before="69"/>
              <w:ind w:left="824" w:right="298" w:hanging="511"/>
              <w:jc w:val="left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Declara</w:t>
            </w:r>
            <w:r>
              <w:rPr>
                <w:color w:val="231F20"/>
                <w:spacing w:val="-24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la</w:t>
            </w:r>
            <w:r>
              <w:rPr>
                <w:color w:val="231F20"/>
                <w:spacing w:val="-24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guerra</w:t>
            </w:r>
            <w:r>
              <w:rPr>
                <w:color w:val="231F20"/>
                <w:spacing w:val="-24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y</w:t>
            </w:r>
            <w:r>
              <w:rPr>
                <w:color w:val="231F20"/>
                <w:spacing w:val="-24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celebra</w:t>
            </w:r>
            <w:r>
              <w:rPr>
                <w:color w:val="231F20"/>
                <w:spacing w:val="-24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tratados.</w:t>
            </w:r>
            <w:r>
              <w:rPr>
                <w:color w:val="231F20"/>
                <w:spacing w:val="-24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Inicialmente</w:t>
            </w:r>
            <w:r>
              <w:rPr>
                <w:color w:val="231F20"/>
                <w:spacing w:val="-24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el </w:t>
            </w:r>
            <w:r>
              <w:rPr>
                <w:color w:val="231F20"/>
                <w:w w:val="90"/>
                <w:sz w:val="15"/>
              </w:rPr>
              <w:t>presidente estaba limitado, hoy</w:t>
            </w:r>
            <w:r>
              <w:rPr>
                <w:color w:val="231F20"/>
                <w:spacing w:val="-21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no</w:t>
            </w:r>
          </w:p>
        </w:tc>
      </w:tr>
      <w:tr>
        <w:trPr>
          <w:trHeight w:val="349" w:hRule="exact"/>
        </w:trPr>
        <w:tc>
          <w:tcPr>
            <w:tcW w:w="3186" w:type="dxa"/>
          </w:tcPr>
          <w:p>
            <w:pPr>
              <w:pStyle w:val="TableParagraph"/>
              <w:spacing w:before="64"/>
              <w:ind w:left="273" w:right="273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Puede suspender la ejecución de sentencias</w:t>
            </w:r>
          </w:p>
        </w:tc>
        <w:tc>
          <w:tcPr>
            <w:tcW w:w="3710" w:type="dxa"/>
          </w:tcPr>
          <w:p>
            <w:pPr>
              <w:pStyle w:val="TableParagraph"/>
              <w:spacing w:before="64"/>
              <w:ind w:left="134" w:right="134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Puede suspender la ejecución de sentencias</w:t>
            </w:r>
          </w:p>
        </w:tc>
      </w:tr>
      <w:tr>
        <w:trPr>
          <w:trHeight w:val="349" w:hRule="exact"/>
        </w:trPr>
        <w:tc>
          <w:tcPr>
            <w:tcW w:w="3186" w:type="dxa"/>
          </w:tcPr>
          <w:p>
            <w:pPr>
              <w:pStyle w:val="TableParagraph"/>
              <w:spacing w:before="64"/>
              <w:ind w:left="273" w:right="273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Concede indultos</w:t>
            </w:r>
          </w:p>
        </w:tc>
        <w:tc>
          <w:tcPr>
            <w:tcW w:w="3710" w:type="dxa"/>
          </w:tcPr>
          <w:p>
            <w:pPr>
              <w:pStyle w:val="TableParagraph"/>
              <w:spacing w:before="64"/>
              <w:ind w:left="134" w:right="134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Concede indultos</w:t>
            </w:r>
          </w:p>
        </w:tc>
      </w:tr>
      <w:tr>
        <w:trPr>
          <w:trHeight w:val="539" w:hRule="exact"/>
        </w:trPr>
        <w:tc>
          <w:tcPr>
            <w:tcW w:w="3186" w:type="dxa"/>
          </w:tcPr>
          <w:p>
            <w:pPr>
              <w:pStyle w:val="TableParagraph"/>
              <w:spacing w:line="190" w:lineRule="exact" w:before="69"/>
              <w:ind w:left="1339" w:hanging="1164"/>
              <w:jc w:val="left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Puede convocar a sesiones extraordinarias a las </w:t>
            </w:r>
            <w:r>
              <w:rPr>
                <w:color w:val="231F20"/>
                <w:sz w:val="15"/>
              </w:rPr>
              <w:t>cámaras</w:t>
            </w:r>
          </w:p>
        </w:tc>
        <w:tc>
          <w:tcPr>
            <w:tcW w:w="3710" w:type="dxa"/>
          </w:tcPr>
          <w:p>
            <w:pPr>
              <w:pStyle w:val="TableParagraph"/>
              <w:spacing w:before="10"/>
              <w:jc w:val="left"/>
              <w:rPr>
                <w:sz w:val="11"/>
              </w:rPr>
            </w:pPr>
          </w:p>
          <w:p>
            <w:pPr>
              <w:pStyle w:val="TableParagraph"/>
              <w:ind w:left="134" w:right="134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Puede convocar a sesiones extraordinarias al parlamento</w:t>
            </w:r>
          </w:p>
        </w:tc>
      </w:tr>
      <w:tr>
        <w:trPr>
          <w:trHeight w:val="349" w:hRule="exact"/>
        </w:trPr>
        <w:tc>
          <w:tcPr>
            <w:tcW w:w="3186" w:type="dxa"/>
          </w:tcPr>
          <w:p>
            <w:pPr>
              <w:pStyle w:val="TableParagraph"/>
              <w:spacing w:before="64"/>
              <w:ind w:left="273" w:right="273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Recibe y nombra embajadores</w:t>
            </w:r>
          </w:p>
        </w:tc>
        <w:tc>
          <w:tcPr>
            <w:tcW w:w="3710" w:type="dxa"/>
          </w:tcPr>
          <w:p>
            <w:pPr>
              <w:pStyle w:val="TableParagraph"/>
              <w:spacing w:before="64"/>
              <w:ind w:left="134" w:right="134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Recibe y nombra embajadores</w:t>
            </w:r>
          </w:p>
        </w:tc>
      </w:tr>
      <w:tr>
        <w:trPr>
          <w:trHeight w:val="539" w:hRule="exact"/>
        </w:trPr>
        <w:tc>
          <w:tcPr>
            <w:tcW w:w="3186" w:type="dxa"/>
          </w:tcPr>
          <w:p>
            <w:pPr>
              <w:pStyle w:val="TableParagraph"/>
              <w:spacing w:line="190" w:lineRule="exact" w:before="69"/>
              <w:ind w:left="514" w:right="324" w:hanging="174"/>
              <w:jc w:val="left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Nombra</w:t>
            </w:r>
            <w:r>
              <w:rPr>
                <w:color w:val="231F20"/>
                <w:spacing w:val="-2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a</w:t>
            </w:r>
            <w:r>
              <w:rPr>
                <w:color w:val="231F20"/>
                <w:spacing w:val="-2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ministros</w:t>
            </w:r>
            <w:r>
              <w:rPr>
                <w:color w:val="231F20"/>
                <w:spacing w:val="-2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públicos,</w:t>
            </w:r>
            <w:r>
              <w:rPr>
                <w:color w:val="231F20"/>
                <w:spacing w:val="-2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jueces</w:t>
            </w:r>
            <w:r>
              <w:rPr>
                <w:color w:val="231F20"/>
                <w:spacing w:val="-2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de</w:t>
            </w:r>
            <w:r>
              <w:rPr>
                <w:color w:val="231F20"/>
                <w:spacing w:val="-2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la </w:t>
            </w:r>
            <w:r>
              <w:rPr>
                <w:color w:val="231F20"/>
                <w:w w:val="90"/>
                <w:sz w:val="15"/>
              </w:rPr>
              <w:t>Suprema Corte y otros</w:t>
            </w:r>
            <w:r>
              <w:rPr>
                <w:color w:val="231F20"/>
                <w:spacing w:val="3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funcionarios</w:t>
            </w:r>
          </w:p>
        </w:tc>
        <w:tc>
          <w:tcPr>
            <w:tcW w:w="3710" w:type="dxa"/>
          </w:tcPr>
          <w:p>
            <w:pPr>
              <w:pStyle w:val="TableParagraph"/>
              <w:spacing w:line="190" w:lineRule="exact" w:before="69"/>
              <w:ind w:left="704" w:right="74" w:hanging="624"/>
              <w:jc w:val="left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Nombra</w:t>
            </w:r>
            <w:r>
              <w:rPr>
                <w:color w:val="231F20"/>
                <w:spacing w:val="-2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a</w:t>
            </w:r>
            <w:r>
              <w:rPr>
                <w:color w:val="231F20"/>
                <w:spacing w:val="-2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ministros</w:t>
            </w:r>
            <w:r>
              <w:rPr>
                <w:color w:val="231F20"/>
                <w:spacing w:val="-2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públicos,</w:t>
            </w:r>
            <w:r>
              <w:rPr>
                <w:color w:val="231F20"/>
                <w:spacing w:val="-2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jueces</w:t>
            </w:r>
            <w:r>
              <w:rPr>
                <w:color w:val="231F20"/>
                <w:spacing w:val="-2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de</w:t>
            </w:r>
            <w:r>
              <w:rPr>
                <w:color w:val="231F20"/>
                <w:spacing w:val="-2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la</w:t>
            </w:r>
            <w:r>
              <w:rPr>
                <w:color w:val="231F20"/>
                <w:spacing w:val="-2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Suprema</w:t>
            </w:r>
            <w:r>
              <w:rPr>
                <w:color w:val="231F20"/>
                <w:spacing w:val="-2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Corte</w:t>
            </w:r>
            <w:r>
              <w:rPr>
                <w:color w:val="231F20"/>
                <w:spacing w:val="-2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y </w:t>
            </w:r>
            <w:r>
              <w:rPr>
                <w:color w:val="231F20"/>
                <w:w w:val="90"/>
                <w:sz w:val="15"/>
              </w:rPr>
              <w:t>otros funcionarios; puede crear</w:t>
            </w:r>
            <w:r>
              <w:rPr>
                <w:color w:val="231F20"/>
                <w:spacing w:val="-5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cargos</w:t>
            </w:r>
          </w:p>
        </w:tc>
      </w:tr>
      <w:tr>
        <w:trPr>
          <w:trHeight w:val="349" w:hRule="exact"/>
        </w:trPr>
        <w:tc>
          <w:tcPr>
            <w:tcW w:w="3186" w:type="dxa"/>
          </w:tcPr>
          <w:p>
            <w:pPr>
              <w:pStyle w:val="TableParagraph"/>
              <w:spacing w:before="64"/>
              <w:ind w:left="273" w:right="273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Voto de calidad</w:t>
            </w:r>
          </w:p>
        </w:tc>
        <w:tc>
          <w:tcPr>
            <w:tcW w:w="3710" w:type="dxa"/>
          </w:tcPr>
          <w:p>
            <w:pPr>
              <w:pStyle w:val="TableParagraph"/>
              <w:spacing w:before="64"/>
              <w:ind w:left="134" w:right="134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Voto de calidad</w:t>
            </w:r>
          </w:p>
        </w:tc>
      </w:tr>
      <w:tr>
        <w:trPr>
          <w:trHeight w:val="349" w:hRule="exact"/>
        </w:trPr>
        <w:tc>
          <w:tcPr>
            <w:tcW w:w="3186" w:type="dxa"/>
          </w:tcPr>
          <w:p>
            <w:pPr>
              <w:pStyle w:val="TableParagraph"/>
              <w:spacing w:before="64"/>
              <w:ind w:left="273" w:right="273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Tiene prohibido crear privilegios</w:t>
            </w:r>
          </w:p>
        </w:tc>
        <w:tc>
          <w:tcPr>
            <w:tcW w:w="3710" w:type="dxa"/>
          </w:tcPr>
          <w:p>
            <w:pPr>
              <w:pStyle w:val="TableParagraph"/>
              <w:spacing w:before="64"/>
              <w:ind w:left="134" w:right="134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Privilegia títulos y honores. Títulos nobiliarios</w:t>
            </w:r>
          </w:p>
        </w:tc>
      </w:tr>
      <w:tr>
        <w:trPr>
          <w:trHeight w:val="539" w:hRule="exact"/>
        </w:trPr>
        <w:tc>
          <w:tcPr>
            <w:tcW w:w="3186" w:type="dxa"/>
          </w:tcPr>
          <w:p>
            <w:pPr>
              <w:pStyle w:val="TableParagraph"/>
              <w:spacing w:line="190" w:lineRule="exact" w:before="69"/>
              <w:ind w:left="1295" w:hanging="1080"/>
              <w:jc w:val="left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No establece reglas sobre comercio, moneda y </w:t>
            </w:r>
            <w:r>
              <w:rPr>
                <w:color w:val="231F20"/>
                <w:sz w:val="15"/>
              </w:rPr>
              <w:t>mercados</w:t>
            </w:r>
          </w:p>
        </w:tc>
        <w:tc>
          <w:tcPr>
            <w:tcW w:w="3710" w:type="dxa"/>
          </w:tcPr>
          <w:p>
            <w:pPr>
              <w:pStyle w:val="TableParagraph"/>
              <w:spacing w:line="190" w:lineRule="exact" w:before="69"/>
              <w:ind w:left="623" w:right="430" w:hanging="180"/>
              <w:jc w:val="left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Rige</w:t>
            </w:r>
            <w:r>
              <w:rPr>
                <w:color w:val="231F20"/>
                <w:spacing w:val="-25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la</w:t>
            </w:r>
            <w:r>
              <w:rPr>
                <w:color w:val="231F20"/>
                <w:spacing w:val="-25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vida</w:t>
            </w:r>
            <w:r>
              <w:rPr>
                <w:color w:val="231F20"/>
                <w:spacing w:val="-25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económica,</w:t>
            </w:r>
            <w:r>
              <w:rPr>
                <w:color w:val="231F20"/>
                <w:spacing w:val="-25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monetaria</w:t>
            </w:r>
            <w:r>
              <w:rPr>
                <w:color w:val="231F20"/>
                <w:spacing w:val="-25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y</w:t>
            </w:r>
            <w:r>
              <w:rPr>
                <w:color w:val="231F20"/>
                <w:spacing w:val="-25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mercantil, </w:t>
            </w:r>
            <w:r>
              <w:rPr>
                <w:color w:val="231F20"/>
                <w:w w:val="90"/>
                <w:sz w:val="15"/>
              </w:rPr>
              <w:t>hoy</w:t>
            </w:r>
            <w:r>
              <w:rPr>
                <w:color w:val="231F20"/>
                <w:spacing w:val="-9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facultad</w:t>
            </w:r>
            <w:r>
              <w:rPr>
                <w:color w:val="231F20"/>
                <w:spacing w:val="-9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delegada</w:t>
            </w:r>
            <w:r>
              <w:rPr>
                <w:color w:val="231F20"/>
                <w:spacing w:val="-9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a</w:t>
            </w:r>
            <w:r>
              <w:rPr>
                <w:color w:val="231F20"/>
                <w:spacing w:val="-9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la</w:t>
            </w:r>
            <w:r>
              <w:rPr>
                <w:color w:val="231F20"/>
                <w:spacing w:val="-9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reserva</w:t>
            </w:r>
            <w:r>
              <w:rPr>
                <w:color w:val="231F20"/>
                <w:spacing w:val="-9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federal</w:t>
            </w:r>
          </w:p>
        </w:tc>
      </w:tr>
      <w:tr>
        <w:trPr>
          <w:trHeight w:val="349" w:hRule="exact"/>
        </w:trPr>
        <w:tc>
          <w:tcPr>
            <w:tcW w:w="3186" w:type="dxa"/>
          </w:tcPr>
          <w:p>
            <w:pPr>
              <w:pStyle w:val="TableParagraph"/>
              <w:spacing w:before="64"/>
              <w:ind w:left="273" w:right="273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No es jefe religioso</w:t>
            </w:r>
          </w:p>
        </w:tc>
        <w:tc>
          <w:tcPr>
            <w:tcW w:w="3710" w:type="dxa"/>
          </w:tcPr>
          <w:p>
            <w:pPr>
              <w:pStyle w:val="TableParagraph"/>
              <w:spacing w:before="64"/>
              <w:ind w:left="134" w:right="134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Es jefe religioso. Supremacía del Estado laico</w:t>
            </w:r>
          </w:p>
        </w:tc>
      </w:tr>
    </w:tbl>
    <w:p>
      <w:pPr>
        <w:pStyle w:val="BodyText"/>
        <w:spacing w:before="5"/>
        <w:rPr>
          <w:sz w:val="7"/>
        </w:rPr>
      </w:pPr>
    </w:p>
    <w:p>
      <w:pPr>
        <w:spacing w:before="53"/>
        <w:ind w:left="280" w:right="661" w:firstLine="0"/>
        <w:jc w:val="left"/>
        <w:rPr>
          <w:sz w:val="15"/>
        </w:rPr>
      </w:pPr>
      <w:r>
        <w:rPr>
          <w:color w:val="231F20"/>
          <w:w w:val="95"/>
          <w:sz w:val="15"/>
        </w:rPr>
        <w:t>Fuente: realizado con base en Alexander Hamilton, James Madison y John Jay, </w:t>
      </w:r>
      <w:r>
        <w:rPr>
          <w:i/>
          <w:color w:val="231F20"/>
          <w:w w:val="95"/>
          <w:sz w:val="15"/>
        </w:rPr>
        <w:t>op. cit., </w:t>
      </w:r>
      <w:r>
        <w:rPr>
          <w:color w:val="231F20"/>
          <w:w w:val="95"/>
          <w:sz w:val="15"/>
        </w:rPr>
        <w:t>pp. 291-297.</w:t>
      </w: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spacing w:before="11"/>
        <w:rPr>
          <w:sz w:val="12"/>
        </w:rPr>
      </w:pPr>
    </w:p>
    <w:p>
      <w:pPr>
        <w:pStyle w:val="BodyText"/>
        <w:spacing w:line="300" w:lineRule="exact" w:before="1"/>
        <w:ind w:left="280" w:right="164" w:firstLine="720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federalistas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4"/>
          <w:w w:val="90"/>
        </w:rPr>
        <w:t>desmarcaron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4"/>
          <w:w w:val="90"/>
        </w:rPr>
        <w:t>presidente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con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respecto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del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rey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inglés, pero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4"/>
          <w:w w:val="90"/>
        </w:rPr>
        <w:t>mayoría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sus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funciones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son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mismas,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mitigadas,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disminui- </w:t>
      </w:r>
      <w:r>
        <w:rPr>
          <w:color w:val="231F20"/>
          <w:w w:val="90"/>
        </w:rPr>
        <w:t>das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4"/>
          <w:w w:val="90"/>
        </w:rPr>
        <w:t>condicionadas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búsqueda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evitar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excesos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5"/>
          <w:w w:val="90"/>
        </w:rPr>
        <w:t>poder.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paradigma </w:t>
      </w:r>
      <w:r>
        <w:rPr>
          <w:color w:val="231F20"/>
          <w:spacing w:val="-3"/>
          <w:w w:val="95"/>
        </w:rPr>
        <w:t>tiene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esencia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4"/>
          <w:w w:val="95"/>
        </w:rPr>
        <w:t>monárquica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4"/>
          <w:w w:val="95"/>
        </w:rPr>
        <w:t>aunque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4"/>
          <w:w w:val="95"/>
        </w:rPr>
        <w:t>pretenda,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4"/>
          <w:w w:val="95"/>
        </w:rPr>
        <w:t>aún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4"/>
          <w:w w:val="95"/>
        </w:rPr>
        <w:t>hoy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día,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4"/>
          <w:w w:val="95"/>
        </w:rPr>
        <w:t>desmentir </w:t>
      </w:r>
      <w:r>
        <w:rPr>
          <w:color w:val="231F20"/>
          <w:w w:val="95"/>
        </w:rPr>
        <w:t>esa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postura,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sistema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4"/>
          <w:w w:val="95"/>
        </w:rPr>
        <w:t>presidencial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norteamericano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creó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con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finalidad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de limitar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excesos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4"/>
          <w:w w:val="95"/>
        </w:rPr>
        <w:t>concentración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ilimitada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éste,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por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tal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5"/>
          <w:w w:val="95"/>
        </w:rPr>
        <w:t>motivo,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4"/>
          <w:w w:val="95"/>
        </w:rPr>
        <w:t>presidente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podía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reelegirse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por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sistema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indirecto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con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figura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4"/>
          <w:w w:val="95"/>
        </w:rPr>
        <w:t>siempre </w:t>
      </w:r>
      <w:r>
        <w:rPr>
          <w:color w:val="231F20"/>
          <w:spacing w:val="-3"/>
          <w:w w:val="90"/>
        </w:rPr>
        <w:t>vigilante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4"/>
          <w:w w:val="90"/>
        </w:rPr>
        <w:t>vicepresidencia: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4"/>
          <w:w w:val="90"/>
        </w:rPr>
        <w:t>“teniendo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cuenta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4"/>
          <w:w w:val="90"/>
        </w:rPr>
        <w:t>aversión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pueblo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hacia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4"/>
          <w:w w:val="95"/>
        </w:rPr>
        <w:t>monarquía,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han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procurado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utilizar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todos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sus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recelos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4"/>
          <w:w w:val="95"/>
        </w:rPr>
        <w:t>temores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para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crear </w:t>
      </w:r>
      <w:r>
        <w:rPr>
          <w:color w:val="231F20"/>
          <w:w w:val="95"/>
        </w:rPr>
        <w:t>una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oposición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[…]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haciéndolo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[al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4"/>
          <w:w w:val="95"/>
        </w:rPr>
        <w:t>presidente]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pasar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4"/>
          <w:w w:val="95"/>
        </w:rPr>
        <w:t>como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4"/>
          <w:w w:val="95"/>
        </w:rPr>
        <w:t>embrión,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sino </w:t>
      </w:r>
      <w:r>
        <w:rPr>
          <w:color w:val="231F20"/>
          <w:spacing w:val="-4"/>
        </w:rPr>
        <w:t>como</w:t>
      </w:r>
      <w:r>
        <w:rPr>
          <w:color w:val="231F20"/>
          <w:spacing w:val="-28"/>
        </w:rPr>
        <w:t> </w:t>
      </w:r>
      <w:r>
        <w:rPr>
          <w:i/>
          <w:color w:val="231F20"/>
          <w:spacing w:val="-3"/>
        </w:rPr>
        <w:t>el</w:t>
      </w:r>
      <w:r>
        <w:rPr>
          <w:i/>
          <w:color w:val="231F20"/>
          <w:spacing w:val="-28"/>
        </w:rPr>
        <w:t> </w:t>
      </w:r>
      <w:r>
        <w:rPr>
          <w:i/>
          <w:color w:val="231F20"/>
          <w:spacing w:val="-4"/>
        </w:rPr>
        <w:t>hijo</w:t>
      </w:r>
      <w:r>
        <w:rPr>
          <w:i/>
          <w:color w:val="231F20"/>
          <w:spacing w:val="-28"/>
        </w:rPr>
        <w:t> </w:t>
      </w:r>
      <w:r>
        <w:rPr>
          <w:i/>
          <w:color w:val="231F20"/>
          <w:spacing w:val="-5"/>
        </w:rPr>
        <w:t>plenamente</w:t>
      </w:r>
      <w:r>
        <w:rPr>
          <w:i/>
          <w:color w:val="231F20"/>
          <w:spacing w:val="-28"/>
        </w:rPr>
        <w:t> </w:t>
      </w:r>
      <w:r>
        <w:rPr>
          <w:i/>
          <w:color w:val="231F20"/>
          <w:spacing w:val="-4"/>
        </w:rPr>
        <w:t>desarrollado</w:t>
      </w:r>
      <w:r>
        <w:rPr>
          <w:i/>
          <w:color w:val="231F20"/>
          <w:spacing w:val="-28"/>
        </w:rPr>
        <w:t> </w:t>
      </w:r>
      <w:r>
        <w:rPr>
          <w:i/>
          <w:color w:val="231F20"/>
        </w:rPr>
        <w:t>de</w:t>
      </w:r>
      <w:r>
        <w:rPr>
          <w:i/>
          <w:color w:val="231F20"/>
          <w:spacing w:val="-28"/>
        </w:rPr>
        <w:t> </w:t>
      </w:r>
      <w:r>
        <w:rPr>
          <w:i/>
          <w:color w:val="231F20"/>
          <w:spacing w:val="-4"/>
        </w:rPr>
        <w:t>tan</w:t>
      </w:r>
      <w:r>
        <w:rPr>
          <w:i/>
          <w:color w:val="231F20"/>
          <w:spacing w:val="-28"/>
        </w:rPr>
        <w:t> </w:t>
      </w:r>
      <w:r>
        <w:rPr>
          <w:i/>
          <w:color w:val="231F20"/>
          <w:spacing w:val="-4"/>
        </w:rPr>
        <w:t>detestado</w:t>
      </w:r>
      <w:r>
        <w:rPr>
          <w:i/>
          <w:color w:val="231F20"/>
          <w:spacing w:val="-28"/>
        </w:rPr>
        <w:t> </w:t>
      </w:r>
      <w:r>
        <w:rPr>
          <w:i/>
          <w:color w:val="231F20"/>
          <w:spacing w:val="-8"/>
        </w:rPr>
        <w:t>antecesor,”</w:t>
      </w:r>
      <w:r>
        <w:rPr>
          <w:color w:val="231F20"/>
          <w:spacing w:val="-8"/>
        </w:rPr>
        <w:t>6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  <w:spacing w:val="-12"/>
        </w:rPr>
        <w:t>rey.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13"/>
        </w:rPr>
      </w:pPr>
      <w:r>
        <w:rPr/>
        <w:pict>
          <v:line style="position:absolute;mso-position-horizontal-relative:page;mso-position-vertical-relative:paragraph;z-index:1768;mso-wrap-distance-left:0;mso-wrap-distance-right:0" from="85.039398pt,12.268083pt" to="115.039398pt,12.268083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1"/>
        </w:numPr>
        <w:tabs>
          <w:tab w:pos="384" w:val="left" w:leader="none"/>
        </w:tabs>
        <w:spacing w:line="240" w:lineRule="auto" w:before="73" w:after="0"/>
        <w:ind w:left="383" w:right="0" w:hanging="103"/>
        <w:jc w:val="left"/>
        <w:rPr>
          <w:i/>
          <w:sz w:val="18"/>
        </w:rPr>
      </w:pPr>
      <w:r>
        <w:rPr>
          <w:color w:val="231F20"/>
          <w:w w:val="95"/>
          <w:sz w:val="18"/>
        </w:rPr>
        <w:t>Alexander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Hamilton</w:t>
      </w:r>
      <w:r>
        <w:rPr>
          <w:color w:val="231F20"/>
          <w:spacing w:val="-1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et</w:t>
      </w:r>
      <w:r>
        <w:rPr>
          <w:i/>
          <w:color w:val="231F20"/>
          <w:spacing w:val="-14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al.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15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op.</w:t>
      </w:r>
      <w:r>
        <w:rPr>
          <w:i/>
          <w:color w:val="231F20"/>
          <w:spacing w:val="-14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cit.,</w:t>
      </w:r>
      <w:r>
        <w:rPr>
          <w:i/>
          <w:color w:val="231F20"/>
          <w:spacing w:val="-15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pp.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285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ss.</w:t>
      </w:r>
      <w:r>
        <w:rPr>
          <w:i/>
          <w:color w:val="231F20"/>
          <w:spacing w:val="-14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Las</w:t>
      </w:r>
      <w:r>
        <w:rPr>
          <w:i/>
          <w:color w:val="231F20"/>
          <w:spacing w:val="-14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cursivas</w:t>
      </w:r>
      <w:r>
        <w:rPr>
          <w:i/>
          <w:color w:val="231F20"/>
          <w:spacing w:val="-14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son</w:t>
      </w:r>
      <w:r>
        <w:rPr>
          <w:i/>
          <w:color w:val="231F20"/>
          <w:spacing w:val="-14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nuestras.</w:t>
      </w:r>
    </w:p>
    <w:p>
      <w:pPr>
        <w:spacing w:after="0" w:line="240" w:lineRule="auto"/>
        <w:jc w:val="left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915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El presidencialismo fuente en México: prospectiva constitucional de un modelo de poder político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before="27"/>
        <w:ind w:left="167"/>
        <w:jc w:val="both"/>
      </w:pPr>
      <w:r>
        <w:rPr>
          <w:color w:val="231F20"/>
          <w:w w:val="90"/>
        </w:rPr>
        <w:t>Sistema presidencial norteamericano, el paradigma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167" w:right="278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estudio,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Alexis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Tocqueville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analiza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estructura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organización </w:t>
      </w:r>
      <w:r>
        <w:rPr>
          <w:color w:val="231F20"/>
        </w:rPr>
        <w:t>colonial,7</w:t>
      </w:r>
      <w:r>
        <w:rPr>
          <w:color w:val="231F20"/>
          <w:spacing w:val="-27"/>
        </w:rPr>
        <w:t> </w:t>
      </w:r>
      <w:r>
        <w:rPr>
          <w:color w:val="231F20"/>
        </w:rPr>
        <w:t>así</w:t>
      </w:r>
      <w:r>
        <w:rPr>
          <w:color w:val="231F20"/>
          <w:spacing w:val="-27"/>
        </w:rPr>
        <w:t> </w:t>
      </w:r>
      <w:r>
        <w:rPr>
          <w:color w:val="231F20"/>
        </w:rPr>
        <w:t>como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sistema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forma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gobierno</w:t>
      </w:r>
      <w:r>
        <w:rPr>
          <w:color w:val="231F20"/>
          <w:spacing w:val="-27"/>
        </w:rPr>
        <w:t> </w:t>
      </w:r>
      <w:r>
        <w:rPr>
          <w:color w:val="231F20"/>
        </w:rPr>
        <w:t>primigenio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las</w:t>
      </w:r>
      <w:r>
        <w:rPr>
          <w:color w:val="231F20"/>
          <w:spacing w:val="-27"/>
        </w:rPr>
        <w:t> </w:t>
      </w:r>
      <w:r>
        <w:rPr>
          <w:color w:val="231F20"/>
        </w:rPr>
        <w:t>13 </w:t>
      </w:r>
      <w:r>
        <w:rPr>
          <w:color w:val="231F20"/>
          <w:w w:val="95"/>
        </w:rPr>
        <w:t>colonias8.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obra,</w:t>
      </w:r>
      <w:r>
        <w:rPr>
          <w:color w:val="231F20"/>
          <w:spacing w:val="-11"/>
          <w:w w:val="95"/>
        </w:rPr>
        <w:t> </w:t>
      </w:r>
      <w:r>
        <w:rPr>
          <w:i/>
          <w:color w:val="231F20"/>
          <w:w w:val="95"/>
        </w:rPr>
        <w:t>La</w:t>
      </w:r>
      <w:r>
        <w:rPr>
          <w:i/>
          <w:color w:val="231F20"/>
          <w:spacing w:val="-11"/>
          <w:w w:val="95"/>
        </w:rPr>
        <w:t> </w:t>
      </w:r>
      <w:r>
        <w:rPr>
          <w:i/>
          <w:color w:val="231F20"/>
          <w:w w:val="95"/>
        </w:rPr>
        <w:t>democracia</w:t>
      </w:r>
      <w:r>
        <w:rPr>
          <w:i/>
          <w:color w:val="231F20"/>
          <w:spacing w:val="-11"/>
          <w:w w:val="95"/>
        </w:rPr>
        <w:t> </w:t>
      </w:r>
      <w:r>
        <w:rPr>
          <w:i/>
          <w:color w:val="231F20"/>
          <w:w w:val="95"/>
        </w:rPr>
        <w:t>en</w:t>
      </w:r>
      <w:r>
        <w:rPr>
          <w:i/>
          <w:color w:val="231F20"/>
          <w:spacing w:val="-11"/>
          <w:w w:val="95"/>
        </w:rPr>
        <w:t> </w:t>
      </w:r>
      <w:r>
        <w:rPr>
          <w:i/>
          <w:color w:val="231F20"/>
          <w:w w:val="95"/>
        </w:rPr>
        <w:t>América,</w:t>
      </w:r>
      <w:r>
        <w:rPr>
          <w:i/>
          <w:color w:val="231F20"/>
          <w:spacing w:val="-11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arquetipo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gobierno estadounidense,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sostiene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ejecutivo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local,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gober- </w:t>
      </w:r>
      <w:r>
        <w:rPr>
          <w:color w:val="231F20"/>
          <w:spacing w:val="-5"/>
          <w:w w:val="95"/>
        </w:rPr>
        <w:t>nador,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5"/>
          <w:w w:val="95"/>
        </w:rPr>
        <w:t>“representa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efecto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ejecutivo;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pero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ejerce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sino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algunos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de </w:t>
      </w:r>
      <w:r>
        <w:rPr>
          <w:color w:val="231F20"/>
          <w:spacing w:val="-3"/>
          <w:w w:val="90"/>
        </w:rPr>
        <w:t>sus </w:t>
      </w:r>
      <w:r>
        <w:rPr>
          <w:color w:val="231F20"/>
          <w:spacing w:val="-8"/>
          <w:w w:val="90"/>
        </w:rPr>
        <w:t>derechos”, </w:t>
      </w:r>
      <w:r>
        <w:rPr>
          <w:color w:val="231F20"/>
          <w:spacing w:val="-3"/>
          <w:w w:val="90"/>
        </w:rPr>
        <w:t>pues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3"/>
          <w:w w:val="90"/>
        </w:rPr>
        <w:t>afirma:</w:t>
      </w:r>
    </w:p>
    <w:p>
      <w:pPr>
        <w:pStyle w:val="BodyText"/>
        <w:spacing w:before="13"/>
        <w:rPr>
          <w:sz w:val="22"/>
        </w:rPr>
      </w:pPr>
    </w:p>
    <w:p>
      <w:pPr>
        <w:spacing w:line="249" w:lineRule="auto" w:before="0"/>
        <w:ind w:left="887" w:right="278" w:firstLine="0"/>
        <w:jc w:val="both"/>
        <w:rPr>
          <w:sz w:val="20"/>
        </w:rPr>
      </w:pPr>
      <w:r>
        <w:rPr>
          <w:color w:val="231F20"/>
          <w:w w:val="95"/>
          <w:sz w:val="20"/>
        </w:rPr>
        <w:t>El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magistrado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supremo,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llamado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gobernador,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está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colocado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al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lado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legis- latura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como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un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moderador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un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consejero.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Está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armado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un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veto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suspensivo que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le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permite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detener,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o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por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lo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menos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hacer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más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lentos,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voluntad,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sus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mo- vimientos.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Él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expone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al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cuerpo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legislativo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necesidades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país,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le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da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a </w:t>
      </w:r>
      <w:r>
        <w:rPr>
          <w:color w:val="231F20"/>
          <w:w w:val="90"/>
          <w:sz w:val="20"/>
        </w:rPr>
        <w:t>conocer los medios que juzga útiles </w:t>
      </w:r>
      <w:r>
        <w:rPr>
          <w:color w:val="231F20"/>
          <w:spacing w:val="-3"/>
          <w:w w:val="90"/>
          <w:sz w:val="20"/>
        </w:rPr>
        <w:t>emplear, </w:t>
      </w:r>
      <w:r>
        <w:rPr>
          <w:color w:val="231F20"/>
          <w:w w:val="90"/>
          <w:sz w:val="20"/>
        </w:rPr>
        <w:t>a fin de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solucionarlas.9</w:t>
      </w:r>
    </w:p>
    <w:p>
      <w:pPr>
        <w:pStyle w:val="BodyText"/>
        <w:spacing w:before="11"/>
        <w:rPr>
          <w:sz w:val="28"/>
        </w:rPr>
      </w:pPr>
    </w:p>
    <w:p>
      <w:pPr>
        <w:pStyle w:val="Heading3"/>
        <w:ind w:left="167" w:right="277"/>
        <w:rPr>
          <w:i/>
        </w:rPr>
      </w:pPr>
      <w:r>
        <w:rPr>
          <w:color w:val="231F20"/>
          <w:w w:val="95"/>
        </w:rPr>
        <w:t>Las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facultades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atribuciones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2"/>
          <w:w w:val="95"/>
        </w:rPr>
        <w:t> </w:t>
      </w:r>
      <w:r>
        <w:rPr>
          <w:i/>
          <w:color w:val="231F20"/>
          <w:w w:val="95"/>
        </w:rPr>
        <w:t>gobernador</w:t>
      </w:r>
      <w:r>
        <w:rPr>
          <w:i/>
          <w:color w:val="231F20"/>
          <w:spacing w:val="-32"/>
          <w:w w:val="95"/>
        </w:rPr>
        <w:t> </w:t>
      </w:r>
      <w:r>
        <w:rPr>
          <w:color w:val="231F20"/>
          <w:w w:val="95"/>
        </w:rPr>
        <w:t>eran: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responsable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ga- rantizar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supervivencia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Estado;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detenta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militar,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como comandante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jefe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encargase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establecer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orden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legal;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funciones administrativas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limitan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“las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comunas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condados”;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cargo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 electivo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4"/>
          <w:w w:val="95"/>
        </w:rPr>
        <w:t>“siempre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[está]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estrecha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relación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dependencia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 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mayoría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11"/>
          <w:w w:val="95"/>
        </w:rPr>
        <w:t>crea”,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electores.10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gobernante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realidad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tenía un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limitado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legislativo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voluntad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popular,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embargo, es</w:t>
      </w:r>
      <w:r>
        <w:rPr>
          <w:color w:val="231F20"/>
          <w:spacing w:val="-16"/>
          <w:w w:val="95"/>
        </w:rPr>
        <w:t> </w:t>
      </w:r>
      <w:r>
        <w:rPr>
          <w:i/>
          <w:color w:val="231F20"/>
          <w:w w:val="95"/>
        </w:rPr>
        <w:t>primus</w:t>
      </w:r>
      <w:r>
        <w:rPr>
          <w:i/>
          <w:color w:val="231F20"/>
          <w:spacing w:val="-16"/>
          <w:w w:val="95"/>
        </w:rPr>
        <w:t> </w:t>
      </w:r>
      <w:r>
        <w:rPr>
          <w:i/>
          <w:color w:val="231F20"/>
          <w:spacing w:val="-3"/>
          <w:w w:val="95"/>
        </w:rPr>
        <w:t>inter</w:t>
      </w:r>
      <w:r>
        <w:rPr>
          <w:i/>
          <w:color w:val="231F20"/>
          <w:spacing w:val="-15"/>
          <w:w w:val="95"/>
        </w:rPr>
        <w:t> </w:t>
      </w:r>
      <w:r>
        <w:rPr>
          <w:i/>
          <w:color w:val="231F20"/>
          <w:w w:val="95"/>
        </w:rPr>
        <w:t>pares</w:t>
      </w:r>
      <w:r>
        <w:rPr>
          <w:color w:val="231F20"/>
          <w:w w:val="95"/>
        </w:rPr>
        <w:t>11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responsable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seguridad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interna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exter- na.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modelo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presidencial,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gobierno,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nombrado </w:t>
      </w:r>
      <w:r>
        <w:rPr>
          <w:color w:val="231F20"/>
        </w:rPr>
        <w:t>por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politólogo</w:t>
      </w:r>
      <w:r>
        <w:rPr>
          <w:color w:val="231F20"/>
          <w:spacing w:val="-31"/>
        </w:rPr>
        <w:t> </w:t>
      </w:r>
      <w:r>
        <w:rPr>
          <w:color w:val="231F20"/>
        </w:rPr>
        <w:t>inglés</w:t>
      </w:r>
      <w:r>
        <w:rPr>
          <w:color w:val="231F20"/>
          <w:spacing w:val="-31"/>
        </w:rPr>
        <w:t> </w:t>
      </w:r>
      <w:r>
        <w:rPr>
          <w:color w:val="231F20"/>
          <w:spacing w:val="-5"/>
        </w:rPr>
        <w:t>Walter</w:t>
      </w:r>
      <w:r>
        <w:rPr>
          <w:color w:val="231F20"/>
          <w:spacing w:val="-31"/>
        </w:rPr>
        <w:t> </w:t>
      </w:r>
      <w:r>
        <w:rPr>
          <w:color w:val="231F20"/>
        </w:rPr>
        <w:t>Bagehot</w:t>
      </w:r>
      <w:r>
        <w:rPr>
          <w:color w:val="231F20"/>
          <w:spacing w:val="-31"/>
        </w:rPr>
        <w:t> </w:t>
      </w:r>
      <w:r>
        <w:rPr>
          <w:color w:val="231F20"/>
        </w:rPr>
        <w:t>como</w:t>
      </w:r>
      <w:r>
        <w:rPr>
          <w:color w:val="231F20"/>
          <w:spacing w:val="-31"/>
        </w:rPr>
        <w:t> </w:t>
      </w:r>
      <w:r>
        <w:rPr>
          <w:i/>
          <w:color w:val="231F20"/>
          <w:spacing w:val="-3"/>
        </w:rPr>
        <w:t>presidential</w:t>
      </w:r>
      <w:r>
        <w:rPr>
          <w:i/>
          <w:color w:val="231F20"/>
          <w:spacing w:val="-31"/>
        </w:rPr>
        <w:t> </w:t>
      </w:r>
      <w:r>
        <w:rPr>
          <w:i/>
          <w:color w:val="231F20"/>
        </w:rPr>
        <w:t>government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11"/>
        </w:rPr>
      </w:pPr>
      <w:r>
        <w:rPr/>
        <w:pict>
          <v:line style="position:absolute;mso-position-horizontal-relative:page;mso-position-vertical-relative:paragraph;z-index:1792;mso-wrap-distance-left:0;mso-wrap-distance-right:0" from="79.370102pt,10.893679pt" to="109.370102pt,10.893679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1"/>
        </w:numPr>
        <w:tabs>
          <w:tab w:pos="266" w:val="left" w:leader="none"/>
        </w:tabs>
        <w:spacing w:line="256" w:lineRule="auto" w:before="73" w:after="0"/>
        <w:ind w:left="167" w:right="278" w:firstLine="0"/>
        <w:jc w:val="both"/>
        <w:rPr>
          <w:sz w:val="18"/>
        </w:rPr>
      </w:pPr>
      <w:r>
        <w:rPr>
          <w:color w:val="231F20"/>
          <w:w w:val="95"/>
          <w:sz w:val="18"/>
        </w:rPr>
        <w:t>Miguel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Covián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Andrade,</w:t>
      </w:r>
      <w:r>
        <w:rPr>
          <w:color w:val="231F20"/>
          <w:spacing w:val="-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La</w:t>
      </w:r>
      <w:r>
        <w:rPr>
          <w:i/>
          <w:color w:val="231F20"/>
          <w:spacing w:val="-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teoría</w:t>
      </w:r>
      <w:r>
        <w:rPr>
          <w:i/>
          <w:color w:val="231F20"/>
          <w:spacing w:val="-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del</w:t>
      </w:r>
      <w:r>
        <w:rPr>
          <w:i/>
          <w:color w:val="231F20"/>
          <w:spacing w:val="-5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rombo.</w:t>
      </w:r>
      <w:r>
        <w:rPr>
          <w:i/>
          <w:color w:val="231F20"/>
          <w:spacing w:val="-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Ingeniería</w:t>
      </w:r>
      <w:r>
        <w:rPr>
          <w:i/>
          <w:color w:val="231F20"/>
          <w:spacing w:val="-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constitucional</w:t>
      </w:r>
      <w:r>
        <w:rPr>
          <w:i/>
          <w:color w:val="231F20"/>
          <w:spacing w:val="-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del</w:t>
      </w:r>
      <w:r>
        <w:rPr>
          <w:i/>
          <w:color w:val="231F20"/>
          <w:spacing w:val="-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sistema</w:t>
      </w:r>
      <w:r>
        <w:rPr>
          <w:i/>
          <w:color w:val="231F20"/>
          <w:spacing w:val="-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político</w:t>
      </w:r>
      <w:r>
        <w:rPr>
          <w:i/>
          <w:color w:val="231F20"/>
          <w:spacing w:val="-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demo- </w:t>
      </w:r>
      <w:r>
        <w:rPr>
          <w:i/>
          <w:color w:val="231F20"/>
          <w:w w:val="90"/>
          <w:sz w:val="18"/>
        </w:rPr>
        <w:t>crático</w:t>
      </w:r>
      <w:r>
        <w:rPr>
          <w:color w:val="231F20"/>
          <w:w w:val="90"/>
          <w:sz w:val="18"/>
        </w:rPr>
        <w:t>, CEDIPC, México, 2002, </w:t>
      </w:r>
      <w:r>
        <w:rPr>
          <w:color w:val="231F20"/>
          <w:spacing w:val="-3"/>
          <w:w w:val="90"/>
          <w:sz w:val="18"/>
        </w:rPr>
        <w:t>p.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249.</w:t>
      </w:r>
    </w:p>
    <w:p>
      <w:pPr>
        <w:pStyle w:val="ListParagraph"/>
        <w:numPr>
          <w:ilvl w:val="0"/>
          <w:numId w:val="1"/>
        </w:numPr>
        <w:tabs>
          <w:tab w:pos="261" w:val="left" w:leader="none"/>
        </w:tabs>
        <w:spacing w:line="216" w:lineRule="auto" w:before="19" w:after="0"/>
        <w:ind w:left="167" w:right="280" w:firstLine="0"/>
        <w:jc w:val="both"/>
        <w:rPr>
          <w:sz w:val="18"/>
        </w:rPr>
      </w:pPr>
      <w:r>
        <w:rPr>
          <w:color w:val="231F20"/>
          <w:w w:val="95"/>
          <w:sz w:val="18"/>
        </w:rPr>
        <w:t>Alexis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spacing w:val="-4"/>
          <w:w w:val="95"/>
          <w:sz w:val="18"/>
        </w:rPr>
        <w:t>Tocqueville,</w:t>
      </w:r>
      <w:r>
        <w:rPr>
          <w:color w:val="231F20"/>
          <w:spacing w:val="-21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La</w:t>
      </w:r>
      <w:r>
        <w:rPr>
          <w:i/>
          <w:color w:val="231F20"/>
          <w:spacing w:val="-21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democracia</w:t>
      </w:r>
      <w:r>
        <w:rPr>
          <w:i/>
          <w:color w:val="231F20"/>
          <w:spacing w:val="-21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en</w:t>
      </w:r>
      <w:r>
        <w:rPr>
          <w:i/>
          <w:color w:val="231F20"/>
          <w:spacing w:val="-21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América,</w:t>
      </w:r>
      <w:r>
        <w:rPr>
          <w:i/>
          <w:color w:val="231F20"/>
          <w:spacing w:val="-21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Fondo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Cultura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Económica,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spacing w:val="-4"/>
          <w:w w:val="95"/>
          <w:sz w:val="18"/>
        </w:rPr>
        <w:t>México,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1978,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spacing w:val="-4"/>
          <w:w w:val="95"/>
          <w:sz w:val="18"/>
        </w:rPr>
        <w:t>p.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8. </w:t>
      </w:r>
      <w:r>
        <w:rPr>
          <w:color w:val="231F20"/>
          <w:sz w:val="18"/>
        </w:rPr>
        <w:t>9</w:t>
      </w:r>
      <w:r>
        <w:rPr>
          <w:color w:val="231F20"/>
          <w:spacing w:val="-24"/>
          <w:sz w:val="18"/>
        </w:rPr>
        <w:t> </w:t>
      </w:r>
      <w:r>
        <w:rPr>
          <w:i/>
          <w:color w:val="231F20"/>
          <w:sz w:val="18"/>
        </w:rPr>
        <w:t>Ibidem</w:t>
      </w:r>
      <w:r>
        <w:rPr>
          <w:color w:val="231F20"/>
          <w:sz w:val="22"/>
        </w:rPr>
        <w:t>,</w:t>
      </w:r>
      <w:r>
        <w:rPr>
          <w:color w:val="231F20"/>
          <w:spacing w:val="-34"/>
          <w:sz w:val="22"/>
        </w:rPr>
        <w:t> </w:t>
      </w:r>
      <w:r>
        <w:rPr>
          <w:color w:val="231F20"/>
          <w:spacing w:val="-3"/>
          <w:sz w:val="18"/>
        </w:rPr>
        <w:t>p.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96.</w:t>
      </w:r>
    </w:p>
    <w:p>
      <w:pPr>
        <w:pStyle w:val="ListParagraph"/>
        <w:numPr>
          <w:ilvl w:val="0"/>
          <w:numId w:val="2"/>
        </w:numPr>
        <w:tabs>
          <w:tab w:pos="331" w:val="left" w:leader="none"/>
        </w:tabs>
        <w:spacing w:line="240" w:lineRule="auto" w:before="11" w:after="0"/>
        <w:ind w:left="167" w:right="0" w:firstLine="0"/>
        <w:jc w:val="both"/>
        <w:rPr>
          <w:sz w:val="18"/>
        </w:rPr>
      </w:pPr>
      <w:r>
        <w:rPr>
          <w:i/>
          <w:color w:val="231F20"/>
          <w:w w:val="95"/>
          <w:sz w:val="18"/>
        </w:rPr>
        <w:t>Ibid</w:t>
      </w:r>
      <w:r>
        <w:rPr>
          <w:color w:val="231F20"/>
          <w:w w:val="95"/>
          <w:sz w:val="18"/>
        </w:rPr>
        <w:t>e</w:t>
      </w:r>
      <w:r>
        <w:rPr>
          <w:i/>
          <w:color w:val="231F20"/>
          <w:w w:val="95"/>
          <w:sz w:val="18"/>
        </w:rPr>
        <w:t>m</w:t>
      </w:r>
      <w:r>
        <w:rPr>
          <w:color w:val="231F20"/>
          <w:w w:val="95"/>
          <w:sz w:val="18"/>
        </w:rPr>
        <w:t>, </w:t>
      </w:r>
      <w:r>
        <w:rPr>
          <w:color w:val="231F20"/>
          <w:spacing w:val="-3"/>
          <w:w w:val="95"/>
          <w:sz w:val="18"/>
        </w:rPr>
        <w:t>pp.</w:t>
      </w:r>
      <w:r>
        <w:rPr>
          <w:color w:val="231F20"/>
          <w:spacing w:val="3"/>
          <w:w w:val="95"/>
          <w:sz w:val="18"/>
        </w:rPr>
        <w:t> </w:t>
      </w:r>
      <w:r>
        <w:rPr>
          <w:color w:val="231F20"/>
          <w:spacing w:val="-4"/>
          <w:w w:val="95"/>
          <w:sz w:val="18"/>
        </w:rPr>
        <w:t>96-97.</w:t>
      </w:r>
    </w:p>
    <w:p>
      <w:pPr>
        <w:pStyle w:val="ListParagraph"/>
        <w:numPr>
          <w:ilvl w:val="0"/>
          <w:numId w:val="2"/>
        </w:numPr>
        <w:tabs>
          <w:tab w:pos="342" w:val="left" w:leader="none"/>
        </w:tabs>
        <w:spacing w:line="256" w:lineRule="auto" w:before="17" w:after="0"/>
        <w:ind w:left="167" w:right="278" w:firstLine="0"/>
        <w:jc w:val="both"/>
        <w:rPr>
          <w:sz w:val="18"/>
        </w:rPr>
      </w:pPr>
      <w:r>
        <w:rPr>
          <w:color w:val="231F20"/>
          <w:sz w:val="18"/>
        </w:rPr>
        <w:t>Ignacio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Pichardo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Pagaza,</w:t>
      </w:r>
      <w:r>
        <w:rPr>
          <w:color w:val="231F20"/>
          <w:spacing w:val="-21"/>
          <w:sz w:val="18"/>
        </w:rPr>
        <w:t> </w:t>
      </w:r>
      <w:r>
        <w:rPr>
          <w:i/>
          <w:color w:val="231F20"/>
          <w:spacing w:val="-3"/>
          <w:sz w:val="18"/>
        </w:rPr>
        <w:t>Introducción</w:t>
      </w:r>
      <w:r>
        <w:rPr>
          <w:i/>
          <w:color w:val="231F20"/>
          <w:spacing w:val="-21"/>
          <w:sz w:val="18"/>
        </w:rPr>
        <w:t> </w:t>
      </w:r>
      <w:r>
        <w:rPr>
          <w:i/>
          <w:color w:val="231F20"/>
          <w:sz w:val="18"/>
        </w:rPr>
        <w:t>a</w:t>
      </w:r>
      <w:r>
        <w:rPr>
          <w:i/>
          <w:color w:val="231F20"/>
          <w:spacing w:val="-21"/>
          <w:sz w:val="18"/>
        </w:rPr>
        <w:t> </w:t>
      </w:r>
      <w:r>
        <w:rPr>
          <w:i/>
          <w:color w:val="231F20"/>
          <w:sz w:val="18"/>
        </w:rPr>
        <w:t>la</w:t>
      </w:r>
      <w:r>
        <w:rPr>
          <w:i/>
          <w:color w:val="231F20"/>
          <w:spacing w:val="-21"/>
          <w:sz w:val="18"/>
        </w:rPr>
        <w:t> </w:t>
      </w:r>
      <w:r>
        <w:rPr>
          <w:i/>
          <w:color w:val="231F20"/>
          <w:spacing w:val="-3"/>
          <w:sz w:val="18"/>
        </w:rPr>
        <w:t>administración</w:t>
      </w:r>
      <w:r>
        <w:rPr>
          <w:i/>
          <w:color w:val="231F20"/>
          <w:spacing w:val="-21"/>
          <w:sz w:val="18"/>
        </w:rPr>
        <w:t> </w:t>
      </w:r>
      <w:r>
        <w:rPr>
          <w:i/>
          <w:color w:val="231F20"/>
          <w:sz w:val="18"/>
        </w:rPr>
        <w:t>pública</w:t>
      </w:r>
      <w:r>
        <w:rPr>
          <w:i/>
          <w:color w:val="231F20"/>
          <w:spacing w:val="-21"/>
          <w:sz w:val="18"/>
        </w:rPr>
        <w:t> </w:t>
      </w:r>
      <w:r>
        <w:rPr>
          <w:i/>
          <w:color w:val="231F20"/>
          <w:sz w:val="18"/>
        </w:rPr>
        <w:t>de</w:t>
      </w:r>
      <w:r>
        <w:rPr>
          <w:i/>
          <w:color w:val="231F20"/>
          <w:spacing w:val="-21"/>
          <w:sz w:val="18"/>
        </w:rPr>
        <w:t> </w:t>
      </w:r>
      <w:r>
        <w:rPr>
          <w:i/>
          <w:color w:val="231F20"/>
          <w:spacing w:val="-3"/>
          <w:sz w:val="18"/>
        </w:rPr>
        <w:t>México,</w:t>
      </w:r>
      <w:r>
        <w:rPr>
          <w:i/>
          <w:color w:val="231F20"/>
          <w:spacing w:val="-21"/>
          <w:sz w:val="18"/>
        </w:rPr>
        <w:t> </w:t>
      </w:r>
      <w:r>
        <w:rPr>
          <w:color w:val="231F20"/>
          <w:sz w:val="18"/>
        </w:rPr>
        <w:t>tomo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1.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Bases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y </w:t>
      </w:r>
      <w:r>
        <w:rPr>
          <w:color w:val="231F20"/>
          <w:w w:val="95"/>
          <w:sz w:val="18"/>
        </w:rPr>
        <w:t>estructura, México, </w:t>
      </w:r>
      <w:r>
        <w:rPr>
          <w:color w:val="231F20"/>
          <w:spacing w:val="-3"/>
          <w:w w:val="95"/>
          <w:sz w:val="18"/>
        </w:rPr>
        <w:t>inap-conacyt, </w:t>
      </w:r>
      <w:r>
        <w:rPr>
          <w:color w:val="231F20"/>
          <w:w w:val="95"/>
          <w:sz w:val="18"/>
        </w:rPr>
        <w:t>1985,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106.</w:t>
      </w:r>
    </w:p>
    <w:p>
      <w:pPr>
        <w:spacing w:after="0" w:line="256" w:lineRule="auto"/>
        <w:jc w:val="both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3"/>
        </w:rPr>
      </w:pPr>
    </w:p>
    <w:p>
      <w:pPr>
        <w:pStyle w:val="Heading3"/>
        <w:spacing w:before="37"/>
      </w:pPr>
      <w:r>
        <w:rPr>
          <w:color w:val="231F20"/>
          <w:w w:val="90"/>
        </w:rPr>
        <w:t>desde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6"/>
          <w:w w:val="90"/>
        </w:rPr>
        <w:t>1867,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contravención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gabinete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británico,12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sería </w:t>
      </w:r>
      <w:r>
        <w:rPr>
          <w:color w:val="231F20"/>
          <w:w w:val="95"/>
        </w:rPr>
        <w:t>emulado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pueblos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latinoamericanos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habían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sustraído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monarquía.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ascenso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parlamentarismo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inglés,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ideales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liberales, </w:t>
      </w:r>
      <w:r>
        <w:rPr>
          <w:color w:val="231F20"/>
          <w:w w:val="95"/>
        </w:rPr>
        <w:t>gestó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intermedio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permitió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estructuras </w:t>
      </w:r>
      <w:r>
        <w:rPr>
          <w:color w:val="231F20"/>
          <w:w w:val="90"/>
        </w:rPr>
        <w:t>sociopolíticas,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naciendo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presidencial,13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“un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régimen diseñado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disimular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poder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omnímodo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similar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6"/>
          <w:w w:val="90"/>
        </w:rPr>
        <w:t>monarquía”,14 </w:t>
      </w:r>
      <w:r>
        <w:rPr>
          <w:color w:val="231F20"/>
          <w:w w:val="90"/>
        </w:rPr>
        <w:t>encarnación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monarca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absoluto.15</w:t>
      </w:r>
    </w:p>
    <w:p>
      <w:pPr>
        <w:pStyle w:val="BodyText"/>
        <w:spacing w:line="300" w:lineRule="exact"/>
        <w:ind w:left="280" w:right="166" w:firstLine="720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4"/>
          <w:w w:val="95"/>
        </w:rPr>
        <w:t>sistema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5"/>
          <w:w w:val="95"/>
        </w:rPr>
        <w:t>presidencial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5"/>
          <w:w w:val="95"/>
        </w:rPr>
        <w:t>híbrido,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5"/>
          <w:w w:val="95"/>
        </w:rPr>
        <w:t>contrario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5"/>
          <w:w w:val="95"/>
        </w:rPr>
        <w:t>autoritarismo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4"/>
          <w:w w:val="95"/>
        </w:rPr>
        <w:t>abso- </w:t>
      </w:r>
      <w:r>
        <w:rPr>
          <w:color w:val="231F20"/>
          <w:spacing w:val="-5"/>
          <w:w w:val="95"/>
        </w:rPr>
        <w:t>lutismo;16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sin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6"/>
          <w:w w:val="95"/>
        </w:rPr>
        <w:t>embargo,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4"/>
          <w:w w:val="95"/>
        </w:rPr>
        <w:t>permitió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una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sociedad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4"/>
          <w:w w:val="95"/>
        </w:rPr>
        <w:t>más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5"/>
          <w:w w:val="95"/>
        </w:rPr>
        <w:t>libre,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4"/>
          <w:w w:val="95"/>
        </w:rPr>
        <w:t>verificará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5"/>
          <w:w w:val="95"/>
        </w:rPr>
        <w:t>supremacía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5"/>
          <w:w w:val="95"/>
        </w:rPr>
        <w:t>ante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los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4"/>
          <w:w w:val="95"/>
        </w:rPr>
        <w:t>otros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dos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4"/>
          <w:w w:val="95"/>
        </w:rPr>
        <w:t>poderes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4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5"/>
          <w:w w:val="95"/>
        </w:rPr>
        <w:t>surgen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esa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4"/>
          <w:w w:val="95"/>
        </w:rPr>
        <w:t>reestructuración </w:t>
      </w:r>
      <w:r>
        <w:rPr>
          <w:color w:val="231F20"/>
          <w:spacing w:val="-3"/>
          <w:w w:val="95"/>
        </w:rPr>
        <w:t>del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poder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5"/>
          <w:w w:val="95"/>
        </w:rPr>
        <w:t>público.17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4"/>
          <w:w w:val="95"/>
        </w:rPr>
        <w:t>características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del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4"/>
          <w:w w:val="95"/>
        </w:rPr>
        <w:t>sistema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5"/>
          <w:w w:val="95"/>
        </w:rPr>
        <w:t>presidencial</w:t>
      </w:r>
      <w:r>
        <w:rPr>
          <w:color w:val="231F20"/>
          <w:spacing w:val="-37"/>
          <w:w w:val="95"/>
        </w:rPr>
        <w:t> </w:t>
      </w:r>
      <w:r>
        <w:rPr>
          <w:i/>
          <w:color w:val="231F20"/>
          <w:spacing w:val="-5"/>
          <w:w w:val="95"/>
        </w:rPr>
        <w:t>original</w:t>
      </w:r>
      <w:r>
        <w:rPr>
          <w:i/>
          <w:color w:val="231F20"/>
          <w:spacing w:val="-36"/>
          <w:w w:val="95"/>
        </w:rPr>
        <w:t> </w:t>
      </w:r>
      <w:r>
        <w:rPr>
          <w:color w:val="231F20"/>
          <w:spacing w:val="-4"/>
          <w:w w:val="95"/>
        </w:rPr>
        <w:t>serán: </w:t>
      </w:r>
      <w:r>
        <w:rPr>
          <w:color w:val="231F20"/>
          <w:spacing w:val="-3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5"/>
          <w:w w:val="95"/>
        </w:rPr>
        <w:t>presidente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4"/>
          <w:w w:val="95"/>
        </w:rPr>
        <w:t>tiene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una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4"/>
          <w:w w:val="95"/>
        </w:rPr>
        <w:t>potestad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4"/>
          <w:w w:val="95"/>
        </w:rPr>
        <w:t>dual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4"/>
          <w:w w:val="95"/>
        </w:rPr>
        <w:t>(jefe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4"/>
          <w:w w:val="95"/>
        </w:rPr>
        <w:t>Estado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5"/>
          <w:w w:val="95"/>
        </w:rPr>
        <w:t>gobierno);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4"/>
          <w:w w:val="95"/>
        </w:rPr>
        <w:t>electo </w:t>
      </w:r>
      <w:r>
        <w:rPr>
          <w:color w:val="231F20"/>
          <w:spacing w:val="-5"/>
          <w:w w:val="90"/>
        </w:rPr>
        <w:t>popularmente; </w:t>
      </w:r>
      <w:r>
        <w:rPr>
          <w:color w:val="231F20"/>
          <w:w w:val="90"/>
        </w:rPr>
        <w:t>es </w:t>
      </w:r>
      <w:r>
        <w:rPr>
          <w:color w:val="231F20"/>
          <w:spacing w:val="-3"/>
          <w:w w:val="90"/>
        </w:rPr>
        <w:t>casi </w:t>
      </w:r>
      <w:r>
        <w:rPr>
          <w:color w:val="231F20"/>
          <w:spacing w:val="-5"/>
          <w:w w:val="90"/>
        </w:rPr>
        <w:t>imposible </w:t>
      </w:r>
      <w:r>
        <w:rPr>
          <w:color w:val="231F20"/>
          <w:spacing w:val="-3"/>
          <w:w w:val="90"/>
        </w:rPr>
        <w:t>su </w:t>
      </w:r>
      <w:r>
        <w:rPr>
          <w:color w:val="231F20"/>
          <w:spacing w:val="-5"/>
          <w:w w:val="90"/>
        </w:rPr>
        <w:t>destitución;18 </w:t>
      </w:r>
      <w:r>
        <w:rPr>
          <w:color w:val="231F20"/>
          <w:spacing w:val="-3"/>
          <w:w w:val="90"/>
        </w:rPr>
        <w:t>el </w:t>
      </w:r>
      <w:r>
        <w:rPr>
          <w:color w:val="231F20"/>
          <w:spacing w:val="-4"/>
          <w:w w:val="90"/>
        </w:rPr>
        <w:t>ejecutivo </w:t>
      </w:r>
      <w:r>
        <w:rPr>
          <w:color w:val="231F20"/>
          <w:w w:val="90"/>
        </w:rPr>
        <w:t>es </w:t>
      </w:r>
      <w:r>
        <w:rPr>
          <w:color w:val="231F20"/>
          <w:spacing w:val="-4"/>
          <w:w w:val="90"/>
        </w:rPr>
        <w:t>unipersonal </w:t>
      </w:r>
      <w:r>
        <w:rPr>
          <w:color w:val="231F20"/>
          <w:w w:val="90"/>
        </w:rPr>
        <w:t>y </w:t>
      </w:r>
      <w:r>
        <w:rPr>
          <w:color w:val="231F20"/>
          <w:spacing w:val="-5"/>
          <w:w w:val="90"/>
        </w:rPr>
        <w:t>nombra,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5"/>
          <w:w w:val="90"/>
        </w:rPr>
        <w:t>remueve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5"/>
          <w:w w:val="90"/>
        </w:rPr>
        <w:t>sustituye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5"/>
          <w:w w:val="90"/>
        </w:rPr>
        <w:t>colaboradores;19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no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5"/>
          <w:w w:val="90"/>
        </w:rPr>
        <w:t>miembro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del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5"/>
          <w:w w:val="90"/>
        </w:rPr>
        <w:t>congreso;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ca- </w:t>
      </w:r>
      <w:r>
        <w:rPr>
          <w:color w:val="231F20"/>
          <w:spacing w:val="-4"/>
          <w:w w:val="90"/>
        </w:rPr>
        <w:t>rece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5"/>
          <w:w w:val="90"/>
        </w:rPr>
        <w:t>responsabilidad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5"/>
          <w:w w:val="90"/>
        </w:rPr>
        <w:t>ante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4"/>
          <w:w w:val="90"/>
        </w:rPr>
        <w:t>aquél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no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4"/>
          <w:w w:val="90"/>
        </w:rPr>
        <w:t>puede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5"/>
          <w:w w:val="90"/>
        </w:rPr>
        <w:t>disolverlo;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4"/>
          <w:w w:val="90"/>
        </w:rPr>
        <w:t>dispone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4"/>
          <w:w w:val="90"/>
        </w:rPr>
        <w:t>facultades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2"/>
        </w:rPr>
      </w:pPr>
      <w:r>
        <w:rPr/>
        <w:pict>
          <v:line style="position:absolute;mso-position-horizontal-relative:page;mso-position-vertical-relative:paragraph;z-index:1816;mso-wrap-distance-left:0;mso-wrap-distance-right:0" from="85.039398pt,18.457075pt" to="115.039398pt,18.457075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2"/>
        </w:numPr>
        <w:tabs>
          <w:tab w:pos="451" w:val="left" w:leader="none"/>
        </w:tabs>
        <w:spacing w:line="256" w:lineRule="auto" w:before="73" w:after="0"/>
        <w:ind w:left="280" w:right="165" w:firstLine="0"/>
        <w:jc w:val="both"/>
        <w:rPr>
          <w:sz w:val="18"/>
        </w:rPr>
      </w:pPr>
      <w:r>
        <w:rPr>
          <w:color w:val="231F20"/>
          <w:w w:val="95"/>
          <w:sz w:val="18"/>
        </w:rPr>
        <w:t>Gianfranco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Pasquino,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“Formas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spacing w:val="-5"/>
          <w:w w:val="95"/>
          <w:sz w:val="18"/>
        </w:rPr>
        <w:t>gobierno”,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Norberto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Bobbio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(coord.),</w:t>
      </w:r>
      <w:r>
        <w:rPr>
          <w:color w:val="231F20"/>
          <w:spacing w:val="-1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Diccionario</w:t>
      </w:r>
      <w:r>
        <w:rPr>
          <w:i/>
          <w:color w:val="231F20"/>
          <w:spacing w:val="-1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</w:t>
      </w:r>
      <w:r>
        <w:rPr>
          <w:i/>
          <w:color w:val="231F20"/>
          <w:spacing w:val="-1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po- </w:t>
      </w:r>
      <w:r>
        <w:rPr>
          <w:i/>
          <w:color w:val="231F20"/>
          <w:w w:val="95"/>
          <w:sz w:val="18"/>
        </w:rPr>
        <w:t>lítica.</w:t>
      </w:r>
      <w:r>
        <w:rPr>
          <w:i/>
          <w:color w:val="231F20"/>
          <w:spacing w:val="-21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Suplemento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México,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Siglo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XXI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Editores,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1988,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165;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Javier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Hurtado,</w:t>
      </w:r>
      <w:r>
        <w:rPr>
          <w:color w:val="231F20"/>
          <w:spacing w:val="-21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El</w:t>
      </w:r>
      <w:r>
        <w:rPr>
          <w:i/>
          <w:color w:val="231F20"/>
          <w:spacing w:val="-21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sistema</w:t>
      </w:r>
      <w:r>
        <w:rPr>
          <w:i/>
          <w:color w:val="231F20"/>
          <w:spacing w:val="-21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presidencial </w:t>
      </w:r>
      <w:r>
        <w:rPr>
          <w:i/>
          <w:color w:val="231F20"/>
          <w:w w:val="95"/>
          <w:sz w:val="18"/>
        </w:rPr>
        <w:t>mexicano.</w:t>
      </w:r>
      <w:r>
        <w:rPr>
          <w:i/>
          <w:color w:val="231F20"/>
          <w:spacing w:val="-11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Evolución</w:t>
      </w:r>
      <w:r>
        <w:rPr>
          <w:i/>
          <w:color w:val="231F20"/>
          <w:spacing w:val="-11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y</w:t>
      </w:r>
      <w:r>
        <w:rPr>
          <w:i/>
          <w:color w:val="231F20"/>
          <w:spacing w:val="-11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perspectivas,</w:t>
      </w:r>
      <w:r>
        <w:rPr>
          <w:i/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Fondo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Cultura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Económica,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Universidad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Guadalajara, México,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2001,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23.</w:t>
      </w:r>
    </w:p>
    <w:p>
      <w:pPr>
        <w:pStyle w:val="ListParagraph"/>
        <w:numPr>
          <w:ilvl w:val="0"/>
          <w:numId w:val="2"/>
        </w:numPr>
        <w:tabs>
          <w:tab w:pos="447" w:val="left" w:leader="none"/>
        </w:tabs>
        <w:spacing w:line="256" w:lineRule="auto" w:before="0" w:after="0"/>
        <w:ind w:left="280" w:right="165" w:firstLine="0"/>
        <w:jc w:val="left"/>
        <w:rPr>
          <w:sz w:val="18"/>
        </w:rPr>
      </w:pPr>
      <w:r>
        <w:rPr>
          <w:color w:val="231F20"/>
          <w:w w:val="90"/>
          <w:sz w:val="18"/>
        </w:rPr>
        <w:t>Asael Mercado Maldonado, </w:t>
      </w:r>
      <w:r>
        <w:rPr>
          <w:color w:val="231F20"/>
          <w:spacing w:val="-3"/>
          <w:w w:val="90"/>
          <w:sz w:val="18"/>
        </w:rPr>
        <w:t>Jorge </w:t>
      </w:r>
      <w:r>
        <w:rPr>
          <w:color w:val="231F20"/>
          <w:w w:val="90"/>
          <w:sz w:val="18"/>
        </w:rPr>
        <w:t>Olvera García y Omar Olvera Herreros, “Presidencialismo y </w:t>
      </w:r>
      <w:r>
        <w:rPr>
          <w:color w:val="231F20"/>
          <w:w w:val="95"/>
          <w:sz w:val="18"/>
        </w:rPr>
        <w:t>monarquía: ocaso y </w:t>
      </w:r>
      <w:r>
        <w:rPr>
          <w:color w:val="231F20"/>
          <w:spacing w:val="-4"/>
          <w:w w:val="95"/>
          <w:sz w:val="18"/>
        </w:rPr>
        <w:t>similitudes”, </w:t>
      </w:r>
      <w:r>
        <w:rPr>
          <w:i/>
          <w:color w:val="231F20"/>
          <w:w w:val="95"/>
          <w:sz w:val="18"/>
        </w:rPr>
        <w:t>Nómadas. Revista Crítica de Ciencias Sociales y Jurídicas</w:t>
      </w:r>
      <w:r>
        <w:rPr>
          <w:color w:val="231F20"/>
          <w:w w:val="95"/>
          <w:sz w:val="18"/>
        </w:rPr>
        <w:t>, núm. </w:t>
      </w:r>
      <w:r>
        <w:rPr>
          <w:color w:val="231F20"/>
          <w:w w:val="90"/>
          <w:sz w:val="18"/>
        </w:rPr>
        <w:t>29, enero, Euro-Mediterranean University Institute-Universidad Complutense de Madrid, 2011. </w:t>
      </w:r>
      <w:r>
        <w:rPr>
          <w:color w:val="231F20"/>
          <w:w w:val="95"/>
          <w:sz w:val="18"/>
        </w:rPr>
        <w:t>14</w:t>
      </w:r>
      <w:r>
        <w:rPr>
          <w:color w:val="231F20"/>
          <w:spacing w:val="-22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Ibidem,</w:t>
      </w:r>
      <w:r>
        <w:rPr>
          <w:i/>
          <w:color w:val="231F20"/>
          <w:spacing w:val="-22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1.</w:t>
      </w:r>
    </w:p>
    <w:p>
      <w:pPr>
        <w:pStyle w:val="ListParagraph"/>
        <w:numPr>
          <w:ilvl w:val="0"/>
          <w:numId w:val="3"/>
        </w:numPr>
        <w:tabs>
          <w:tab w:pos="453" w:val="left" w:leader="none"/>
        </w:tabs>
        <w:spacing w:line="256" w:lineRule="auto" w:before="0" w:after="0"/>
        <w:ind w:left="280" w:right="165" w:firstLine="0"/>
        <w:jc w:val="both"/>
        <w:rPr>
          <w:sz w:val="18"/>
        </w:rPr>
      </w:pPr>
      <w:r>
        <w:rPr>
          <w:color w:val="231F20"/>
          <w:sz w:val="18"/>
        </w:rPr>
        <w:t>Lorenzo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Córdova,</w:t>
      </w:r>
      <w:r>
        <w:rPr>
          <w:color w:val="231F20"/>
          <w:spacing w:val="-28"/>
          <w:sz w:val="18"/>
        </w:rPr>
        <w:t> </w:t>
      </w:r>
      <w:r>
        <w:rPr>
          <w:i/>
          <w:color w:val="231F20"/>
          <w:sz w:val="18"/>
        </w:rPr>
        <w:t>Derecho</w:t>
      </w:r>
      <w:r>
        <w:rPr>
          <w:i/>
          <w:color w:val="231F20"/>
          <w:spacing w:val="-28"/>
          <w:sz w:val="18"/>
        </w:rPr>
        <w:t> </w:t>
      </w:r>
      <w:r>
        <w:rPr>
          <w:i/>
          <w:color w:val="231F20"/>
          <w:sz w:val="18"/>
        </w:rPr>
        <w:t>y</w:t>
      </w:r>
      <w:r>
        <w:rPr>
          <w:i/>
          <w:color w:val="231F20"/>
          <w:spacing w:val="-28"/>
          <w:sz w:val="18"/>
        </w:rPr>
        <w:t> </w:t>
      </w:r>
      <w:r>
        <w:rPr>
          <w:i/>
          <w:color w:val="231F20"/>
          <w:spacing w:val="-3"/>
          <w:sz w:val="18"/>
        </w:rPr>
        <w:t>poder.</w:t>
      </w:r>
      <w:r>
        <w:rPr>
          <w:i/>
          <w:color w:val="231F20"/>
          <w:spacing w:val="-28"/>
          <w:sz w:val="18"/>
        </w:rPr>
        <w:t> </w:t>
      </w:r>
      <w:r>
        <w:rPr>
          <w:i/>
          <w:color w:val="231F20"/>
          <w:sz w:val="18"/>
        </w:rPr>
        <w:t>Kelsen</w:t>
      </w:r>
      <w:r>
        <w:rPr>
          <w:i/>
          <w:color w:val="231F20"/>
          <w:spacing w:val="-28"/>
          <w:sz w:val="18"/>
        </w:rPr>
        <w:t> </w:t>
      </w:r>
      <w:r>
        <w:rPr>
          <w:i/>
          <w:color w:val="231F20"/>
          <w:sz w:val="18"/>
        </w:rPr>
        <w:t>y</w:t>
      </w:r>
      <w:r>
        <w:rPr>
          <w:i/>
          <w:color w:val="231F20"/>
          <w:spacing w:val="-28"/>
          <w:sz w:val="18"/>
        </w:rPr>
        <w:t> </w:t>
      </w:r>
      <w:r>
        <w:rPr>
          <w:i/>
          <w:color w:val="231F20"/>
          <w:sz w:val="18"/>
        </w:rPr>
        <w:t>Schmitt</w:t>
      </w:r>
      <w:r>
        <w:rPr>
          <w:i/>
          <w:color w:val="231F20"/>
          <w:spacing w:val="-28"/>
          <w:sz w:val="18"/>
        </w:rPr>
        <w:t> </w:t>
      </w:r>
      <w:r>
        <w:rPr>
          <w:i/>
          <w:color w:val="231F20"/>
          <w:sz w:val="18"/>
        </w:rPr>
        <w:t>frente</w:t>
      </w:r>
      <w:r>
        <w:rPr>
          <w:i/>
          <w:color w:val="231F20"/>
          <w:spacing w:val="-28"/>
          <w:sz w:val="18"/>
        </w:rPr>
        <w:t> </w:t>
      </w:r>
      <w:r>
        <w:rPr>
          <w:i/>
          <w:color w:val="231F20"/>
          <w:sz w:val="18"/>
        </w:rPr>
        <w:t>a</w:t>
      </w:r>
      <w:r>
        <w:rPr>
          <w:i/>
          <w:color w:val="231F20"/>
          <w:spacing w:val="-28"/>
          <w:sz w:val="18"/>
        </w:rPr>
        <w:t> </w:t>
      </w:r>
      <w:r>
        <w:rPr>
          <w:i/>
          <w:color w:val="231F20"/>
          <w:sz w:val="18"/>
        </w:rPr>
        <w:t>frente,</w:t>
      </w:r>
      <w:r>
        <w:rPr>
          <w:i/>
          <w:color w:val="231F20"/>
          <w:spacing w:val="-28"/>
          <w:sz w:val="18"/>
        </w:rPr>
        <w:t> </w:t>
      </w:r>
      <w:r>
        <w:rPr>
          <w:color w:val="231F20"/>
          <w:sz w:val="18"/>
        </w:rPr>
        <w:t>Fondo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Cultura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Econó- </w:t>
      </w:r>
      <w:r>
        <w:rPr>
          <w:color w:val="231F20"/>
          <w:w w:val="95"/>
          <w:sz w:val="18"/>
        </w:rPr>
        <w:t>mica-UNAM,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México,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2009,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102;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Miguel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Covián,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spacing w:val="-4"/>
          <w:w w:val="95"/>
          <w:sz w:val="18"/>
        </w:rPr>
        <w:t>“¿Cómo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transformar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sistema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político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sin </w:t>
      </w:r>
      <w:r>
        <w:rPr>
          <w:color w:val="231F20"/>
          <w:w w:val="90"/>
          <w:sz w:val="18"/>
        </w:rPr>
        <w:t>reformar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Estado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Social?”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CEDIPC,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México,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2009,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p.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133.</w:t>
      </w:r>
    </w:p>
    <w:p>
      <w:pPr>
        <w:pStyle w:val="ListParagraph"/>
        <w:numPr>
          <w:ilvl w:val="0"/>
          <w:numId w:val="3"/>
        </w:numPr>
        <w:tabs>
          <w:tab w:pos="449" w:val="left" w:leader="none"/>
        </w:tabs>
        <w:spacing w:line="256" w:lineRule="auto" w:before="0" w:after="0"/>
        <w:ind w:left="280" w:right="165" w:firstLine="0"/>
        <w:jc w:val="both"/>
        <w:rPr>
          <w:sz w:val="18"/>
        </w:rPr>
      </w:pPr>
      <w:r>
        <w:rPr>
          <w:color w:val="231F20"/>
          <w:w w:val="95"/>
          <w:sz w:val="18"/>
        </w:rPr>
        <w:t>Javier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Hurtado,</w:t>
      </w:r>
      <w:r>
        <w:rPr>
          <w:color w:val="231F20"/>
          <w:spacing w:val="-9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op.</w:t>
      </w:r>
      <w:r>
        <w:rPr>
          <w:i/>
          <w:color w:val="231F20"/>
          <w:spacing w:val="-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cit.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22;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Jorge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González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Chávez,</w:t>
      </w:r>
      <w:r>
        <w:rPr>
          <w:color w:val="231F20"/>
          <w:spacing w:val="-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El</w:t>
      </w:r>
      <w:r>
        <w:rPr>
          <w:i/>
          <w:color w:val="231F20"/>
          <w:spacing w:val="-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sistema</w:t>
      </w:r>
      <w:r>
        <w:rPr>
          <w:i/>
          <w:color w:val="231F20"/>
          <w:spacing w:val="-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presidencial</w:t>
      </w:r>
      <w:r>
        <w:rPr>
          <w:i/>
          <w:color w:val="231F20"/>
          <w:spacing w:val="-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en</w:t>
      </w:r>
      <w:r>
        <w:rPr>
          <w:i/>
          <w:color w:val="231F20"/>
          <w:spacing w:val="-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cinco</w:t>
      </w:r>
      <w:r>
        <w:rPr>
          <w:i/>
          <w:color w:val="231F20"/>
          <w:spacing w:val="-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países</w:t>
      </w:r>
      <w:r>
        <w:rPr>
          <w:i/>
          <w:color w:val="231F20"/>
          <w:spacing w:val="-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 </w:t>
      </w:r>
      <w:r>
        <w:rPr>
          <w:i/>
          <w:color w:val="231F20"/>
          <w:w w:val="95"/>
          <w:sz w:val="18"/>
        </w:rPr>
        <w:t>América,</w:t>
      </w:r>
      <w:r>
        <w:rPr>
          <w:i/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México,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Cámara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Diputados,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LVIII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Legislatura,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2012,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4.</w:t>
      </w:r>
    </w:p>
    <w:p>
      <w:pPr>
        <w:pStyle w:val="ListParagraph"/>
        <w:numPr>
          <w:ilvl w:val="0"/>
          <w:numId w:val="3"/>
        </w:numPr>
        <w:tabs>
          <w:tab w:pos="446" w:val="left" w:leader="none"/>
        </w:tabs>
        <w:spacing w:line="256" w:lineRule="auto" w:before="0" w:after="0"/>
        <w:ind w:left="280" w:right="165" w:firstLine="0"/>
        <w:jc w:val="both"/>
        <w:rPr>
          <w:sz w:val="18"/>
        </w:rPr>
      </w:pPr>
      <w:r>
        <w:rPr>
          <w:color w:val="231F20"/>
          <w:w w:val="95"/>
          <w:sz w:val="18"/>
        </w:rPr>
        <w:t>José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Luis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Sardón,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“El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primer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poder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Estado.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Primus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inter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spacing w:val="-6"/>
          <w:w w:val="95"/>
          <w:sz w:val="18"/>
        </w:rPr>
        <w:t>pares”,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Latin</w:t>
      </w:r>
      <w:r>
        <w:rPr>
          <w:i/>
          <w:color w:val="231F20"/>
          <w:spacing w:val="-18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American</w:t>
      </w:r>
      <w:r>
        <w:rPr>
          <w:i/>
          <w:color w:val="231F20"/>
          <w:spacing w:val="-18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and</w:t>
      </w:r>
      <w:r>
        <w:rPr>
          <w:i/>
          <w:color w:val="231F20"/>
          <w:spacing w:val="-18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Ca- </w:t>
      </w:r>
      <w:r>
        <w:rPr>
          <w:i/>
          <w:color w:val="231F20"/>
          <w:w w:val="95"/>
          <w:sz w:val="18"/>
        </w:rPr>
        <w:t>ribbean</w:t>
      </w:r>
      <w:r>
        <w:rPr>
          <w:i/>
          <w:color w:val="231F20"/>
          <w:spacing w:val="-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Law</w:t>
      </w:r>
      <w:r>
        <w:rPr>
          <w:i/>
          <w:color w:val="231F20"/>
          <w:spacing w:val="-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and</w:t>
      </w:r>
      <w:r>
        <w:rPr>
          <w:i/>
          <w:color w:val="231F20"/>
          <w:spacing w:val="-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Economics</w:t>
      </w:r>
      <w:r>
        <w:rPr>
          <w:i/>
          <w:color w:val="231F20"/>
          <w:spacing w:val="-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Association,</w:t>
      </w:r>
      <w:r>
        <w:rPr>
          <w:i/>
          <w:color w:val="231F20"/>
          <w:spacing w:val="-6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febrero,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2013,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2.</w:t>
      </w:r>
    </w:p>
    <w:p>
      <w:pPr>
        <w:pStyle w:val="ListParagraph"/>
        <w:numPr>
          <w:ilvl w:val="0"/>
          <w:numId w:val="3"/>
        </w:numPr>
        <w:tabs>
          <w:tab w:pos="455" w:val="left" w:leader="none"/>
        </w:tabs>
        <w:spacing w:line="256" w:lineRule="auto" w:before="0" w:after="0"/>
        <w:ind w:left="280" w:right="165" w:firstLine="0"/>
        <w:jc w:val="both"/>
        <w:rPr>
          <w:sz w:val="18"/>
        </w:rPr>
      </w:pPr>
      <w:r>
        <w:rPr>
          <w:color w:val="231F20"/>
          <w:w w:val="95"/>
          <w:sz w:val="18"/>
        </w:rPr>
        <w:t>Javier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Hurtado,</w:t>
      </w:r>
      <w:r>
        <w:rPr>
          <w:color w:val="231F20"/>
          <w:spacing w:val="-6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op.</w:t>
      </w:r>
      <w:r>
        <w:rPr>
          <w:i/>
          <w:color w:val="231F20"/>
          <w:spacing w:val="-6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cit.,</w:t>
      </w:r>
      <w:r>
        <w:rPr>
          <w:i/>
          <w:color w:val="231F20"/>
          <w:spacing w:val="-6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pp.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23,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24;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Jorge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Carpizo,</w:t>
      </w:r>
      <w:r>
        <w:rPr>
          <w:color w:val="231F20"/>
          <w:spacing w:val="-6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El</w:t>
      </w:r>
      <w:r>
        <w:rPr>
          <w:i/>
          <w:color w:val="231F20"/>
          <w:spacing w:val="-6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presidencialismo</w:t>
      </w:r>
      <w:r>
        <w:rPr>
          <w:i/>
          <w:color w:val="231F20"/>
          <w:spacing w:val="-6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mexicano,</w:t>
      </w:r>
      <w:r>
        <w:rPr>
          <w:i/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México,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Siglo </w:t>
      </w:r>
      <w:r>
        <w:rPr>
          <w:color w:val="231F20"/>
          <w:w w:val="90"/>
          <w:sz w:val="18"/>
        </w:rPr>
        <w:t>XXI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Editores,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1978,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p.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14.</w:t>
      </w:r>
    </w:p>
    <w:p>
      <w:pPr>
        <w:pStyle w:val="ListParagraph"/>
        <w:numPr>
          <w:ilvl w:val="0"/>
          <w:numId w:val="3"/>
        </w:numPr>
        <w:tabs>
          <w:tab w:pos="461" w:val="left" w:leader="none"/>
        </w:tabs>
        <w:spacing w:line="256" w:lineRule="auto" w:before="0" w:after="0"/>
        <w:ind w:left="280" w:right="165" w:firstLine="0"/>
        <w:jc w:val="both"/>
        <w:rPr>
          <w:sz w:val="18"/>
        </w:rPr>
      </w:pPr>
      <w:r>
        <w:rPr>
          <w:i/>
          <w:color w:val="231F20"/>
          <w:sz w:val="18"/>
        </w:rPr>
        <w:t>Ibidem</w:t>
      </w:r>
      <w:r>
        <w:rPr>
          <w:color w:val="231F20"/>
          <w:sz w:val="18"/>
        </w:rPr>
        <w:t>,</w:t>
      </w:r>
      <w:r>
        <w:rPr>
          <w:color w:val="231F20"/>
          <w:spacing w:val="-21"/>
          <w:sz w:val="18"/>
        </w:rPr>
        <w:t> </w:t>
      </w:r>
      <w:r>
        <w:rPr>
          <w:color w:val="231F20"/>
          <w:spacing w:val="-3"/>
          <w:sz w:val="18"/>
        </w:rPr>
        <w:t>p.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24;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Maurice</w:t>
      </w:r>
      <w:r>
        <w:rPr>
          <w:color w:val="231F20"/>
          <w:spacing w:val="-21"/>
          <w:sz w:val="18"/>
        </w:rPr>
        <w:t> </w:t>
      </w:r>
      <w:r>
        <w:rPr>
          <w:color w:val="231F20"/>
          <w:spacing w:val="-3"/>
          <w:sz w:val="18"/>
        </w:rPr>
        <w:t>Duverger,</w:t>
      </w:r>
      <w:r>
        <w:rPr>
          <w:color w:val="231F20"/>
          <w:spacing w:val="-21"/>
          <w:sz w:val="18"/>
        </w:rPr>
        <w:t> </w:t>
      </w:r>
      <w:r>
        <w:rPr>
          <w:i/>
          <w:color w:val="231F20"/>
          <w:sz w:val="18"/>
        </w:rPr>
        <w:t>Instituciones</w:t>
      </w:r>
      <w:r>
        <w:rPr>
          <w:i/>
          <w:color w:val="231F20"/>
          <w:spacing w:val="-21"/>
          <w:sz w:val="18"/>
        </w:rPr>
        <w:t> </w:t>
      </w:r>
      <w:r>
        <w:rPr>
          <w:i/>
          <w:color w:val="231F20"/>
          <w:sz w:val="18"/>
        </w:rPr>
        <w:t>políticas</w:t>
      </w:r>
      <w:r>
        <w:rPr>
          <w:i/>
          <w:color w:val="231F20"/>
          <w:spacing w:val="-21"/>
          <w:sz w:val="18"/>
        </w:rPr>
        <w:t> </w:t>
      </w:r>
      <w:r>
        <w:rPr>
          <w:i/>
          <w:color w:val="231F20"/>
          <w:sz w:val="18"/>
        </w:rPr>
        <w:t>y</w:t>
      </w:r>
      <w:r>
        <w:rPr>
          <w:i/>
          <w:color w:val="231F20"/>
          <w:spacing w:val="-21"/>
          <w:sz w:val="18"/>
        </w:rPr>
        <w:t> </w:t>
      </w:r>
      <w:r>
        <w:rPr>
          <w:i/>
          <w:color w:val="231F20"/>
          <w:sz w:val="18"/>
        </w:rPr>
        <w:t>Derecho</w:t>
      </w:r>
      <w:r>
        <w:rPr>
          <w:i/>
          <w:color w:val="231F20"/>
          <w:spacing w:val="-21"/>
          <w:sz w:val="18"/>
        </w:rPr>
        <w:t> </w:t>
      </w:r>
      <w:r>
        <w:rPr>
          <w:i/>
          <w:color w:val="231F20"/>
          <w:sz w:val="18"/>
        </w:rPr>
        <w:t>constitucional</w:t>
      </w:r>
      <w:r>
        <w:rPr>
          <w:color w:val="231F20"/>
          <w:sz w:val="18"/>
        </w:rPr>
        <w:t>,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Barcelona, </w:t>
      </w:r>
      <w:r>
        <w:rPr>
          <w:color w:val="231F20"/>
          <w:w w:val="90"/>
          <w:sz w:val="18"/>
        </w:rPr>
        <w:t>Ediciones Ariel, 1970, </w:t>
      </w:r>
      <w:r>
        <w:rPr>
          <w:color w:val="231F20"/>
          <w:spacing w:val="-3"/>
          <w:w w:val="90"/>
          <w:sz w:val="18"/>
        </w:rPr>
        <w:t>pp.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  <w:sz w:val="18"/>
        </w:rPr>
        <w:t>325-326.</w:t>
      </w:r>
    </w:p>
    <w:p>
      <w:pPr>
        <w:spacing w:after="0" w:line="256" w:lineRule="auto"/>
        <w:jc w:val="both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915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El presidencialismo fuente en México: prospectiva constitucional de un modelo de poder político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167" w:right="278"/>
        <w:jc w:val="right"/>
      </w:pPr>
      <w:r>
        <w:rPr>
          <w:color w:val="231F20"/>
          <w:spacing w:val="-5"/>
          <w:w w:val="90"/>
        </w:rPr>
        <w:t>legislativas;20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5"/>
          <w:w w:val="90"/>
        </w:rPr>
        <w:t>celebra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4"/>
          <w:w w:val="90"/>
        </w:rPr>
        <w:t>tratados;21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4"/>
          <w:w w:val="90"/>
        </w:rPr>
        <w:t>jefe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las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4"/>
          <w:w w:val="90"/>
        </w:rPr>
        <w:t>fuerzas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4"/>
          <w:w w:val="90"/>
        </w:rPr>
        <w:t>armadas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4"/>
          <w:w w:val="90"/>
        </w:rPr>
        <w:t>declara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gue-</w:t>
      </w:r>
      <w:r>
        <w:rPr>
          <w:color w:val="231F20"/>
          <w:w w:val="106"/>
        </w:rPr>
        <w:t> </w:t>
      </w:r>
      <w:r>
        <w:rPr>
          <w:color w:val="231F20"/>
          <w:spacing w:val="-3"/>
          <w:w w:val="90"/>
        </w:rPr>
        <w:t>rra;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5"/>
          <w:w w:val="90"/>
        </w:rPr>
        <w:t>nombra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5"/>
          <w:w w:val="90"/>
        </w:rPr>
        <w:t>remueve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servicio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6"/>
          <w:w w:val="90"/>
        </w:rPr>
        <w:t>exterior,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4"/>
          <w:w w:val="90"/>
        </w:rPr>
        <w:t>cuenta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4"/>
          <w:w w:val="90"/>
        </w:rPr>
        <w:t>con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4"/>
          <w:w w:val="90"/>
        </w:rPr>
        <w:t>facultades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5"/>
          <w:w w:val="90"/>
        </w:rPr>
        <w:t>hacendarias.</w:t>
      </w:r>
      <w:r>
        <w:rPr>
          <w:color w:val="231F20"/>
          <w:spacing w:val="-4"/>
          <w:w w:val="88"/>
        </w:rPr>
        <w:t> </w:t>
      </w:r>
      <w:r>
        <w:rPr>
          <w:color w:val="231F20"/>
          <w:w w:val="90"/>
        </w:rPr>
        <w:t>Ahora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bien,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pasemos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mexicano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fuentes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jurídicas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po-</w:t>
      </w:r>
    </w:p>
    <w:p>
      <w:pPr>
        <w:pStyle w:val="BodyText"/>
        <w:spacing w:line="309" w:lineRule="exact"/>
        <w:ind w:left="167"/>
        <w:jc w:val="both"/>
      </w:pPr>
      <w:r>
        <w:rPr>
          <w:color w:val="231F20"/>
          <w:w w:val="90"/>
        </w:rPr>
        <w:t>líticas, que para nosotros son la base primordial de nuestro presidencialismo.</w:t>
      </w:r>
    </w:p>
    <w:p>
      <w:pPr>
        <w:pStyle w:val="BodyText"/>
        <w:rPr>
          <w:sz w:val="22"/>
        </w:rPr>
      </w:pPr>
    </w:p>
    <w:p>
      <w:pPr>
        <w:pStyle w:val="BodyText"/>
        <w:spacing w:before="11"/>
        <w:rPr>
          <w:sz w:val="21"/>
        </w:rPr>
      </w:pPr>
    </w:p>
    <w:p>
      <w:pPr>
        <w:pStyle w:val="BodyText"/>
        <w:spacing w:line="300" w:lineRule="exact"/>
        <w:ind w:left="167" w:right="2064"/>
      </w:pPr>
      <w:r>
        <w:rPr>
          <w:color w:val="231F20"/>
          <w:w w:val="110"/>
        </w:rPr>
        <w:t>Estudio</w:t>
      </w:r>
      <w:r>
        <w:rPr>
          <w:color w:val="231F20"/>
          <w:spacing w:val="-24"/>
          <w:w w:val="110"/>
        </w:rPr>
        <w:t> </w:t>
      </w:r>
      <w:r>
        <w:rPr>
          <w:color w:val="231F20"/>
          <w:w w:val="110"/>
        </w:rPr>
        <w:t>jurídico</w:t>
      </w:r>
      <w:r>
        <w:rPr>
          <w:color w:val="231F20"/>
          <w:spacing w:val="-24"/>
          <w:w w:val="110"/>
        </w:rPr>
        <w:t> </w:t>
      </w:r>
      <w:r>
        <w:rPr>
          <w:color w:val="231F20"/>
          <w:w w:val="110"/>
        </w:rPr>
        <w:t>de</w:t>
      </w:r>
      <w:r>
        <w:rPr>
          <w:color w:val="231F20"/>
          <w:spacing w:val="-24"/>
          <w:w w:val="110"/>
        </w:rPr>
        <w:t> </w:t>
      </w:r>
      <w:r>
        <w:rPr>
          <w:color w:val="231F20"/>
          <w:w w:val="110"/>
        </w:rPr>
        <w:t>las</w:t>
      </w:r>
      <w:r>
        <w:rPr>
          <w:color w:val="231F20"/>
          <w:spacing w:val="-24"/>
          <w:w w:val="110"/>
        </w:rPr>
        <w:t> </w:t>
      </w:r>
      <w:r>
        <w:rPr>
          <w:color w:val="231F20"/>
          <w:w w:val="110"/>
        </w:rPr>
        <w:t>fuentes</w:t>
      </w:r>
      <w:r>
        <w:rPr>
          <w:color w:val="231F20"/>
          <w:spacing w:val="-24"/>
          <w:w w:val="110"/>
        </w:rPr>
        <w:t> </w:t>
      </w:r>
      <w:r>
        <w:rPr>
          <w:color w:val="231F20"/>
          <w:w w:val="110"/>
        </w:rPr>
        <w:t>constitucionales </w:t>
      </w:r>
      <w:r>
        <w:rPr>
          <w:color w:val="231F20"/>
          <w:spacing w:val="-1"/>
          <w:w w:val="105"/>
        </w:rPr>
        <w:t>del presidencialismo</w:t>
      </w:r>
      <w:r>
        <w:rPr>
          <w:color w:val="231F20"/>
          <w:spacing w:val="16"/>
          <w:w w:val="105"/>
        </w:rPr>
        <w:t> </w:t>
      </w:r>
      <w:r>
        <w:rPr>
          <w:color w:val="231F20"/>
          <w:w w:val="105"/>
        </w:rPr>
        <w:t>fuerte</w:t>
      </w: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300" w:lineRule="exact"/>
        <w:ind w:left="167" w:right="277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análisis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4"/>
          <w:w w:val="90"/>
        </w:rPr>
        <w:t>aportes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sistemas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4"/>
          <w:w w:val="90"/>
        </w:rPr>
        <w:t>monárquico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4"/>
          <w:w w:val="90"/>
        </w:rPr>
        <w:t>republicano,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4"/>
          <w:w w:val="90"/>
        </w:rPr>
        <w:t>como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parte </w:t>
      </w:r>
      <w:r>
        <w:rPr>
          <w:color w:val="231F20"/>
          <w:w w:val="90"/>
        </w:rPr>
        <w:t>de las </w:t>
      </w:r>
      <w:r>
        <w:rPr>
          <w:color w:val="231F20"/>
          <w:spacing w:val="-3"/>
          <w:w w:val="90"/>
        </w:rPr>
        <w:t>fuentes históricas </w:t>
      </w:r>
      <w:r>
        <w:rPr>
          <w:color w:val="231F20"/>
          <w:w w:val="90"/>
        </w:rPr>
        <w:t>de la </w:t>
      </w:r>
      <w:r>
        <w:rPr>
          <w:color w:val="231F20"/>
          <w:spacing w:val="-3"/>
          <w:w w:val="90"/>
        </w:rPr>
        <w:t>teoría </w:t>
      </w:r>
      <w:r>
        <w:rPr>
          <w:color w:val="231F20"/>
          <w:spacing w:val="-4"/>
          <w:w w:val="90"/>
        </w:rPr>
        <w:t>constitucional </w:t>
      </w:r>
      <w:r>
        <w:rPr>
          <w:color w:val="231F20"/>
          <w:spacing w:val="-3"/>
          <w:w w:val="90"/>
        </w:rPr>
        <w:t>del </w:t>
      </w:r>
      <w:r>
        <w:rPr>
          <w:color w:val="231F20"/>
          <w:spacing w:val="-4"/>
          <w:w w:val="90"/>
        </w:rPr>
        <w:t>presidencialismo </w:t>
      </w:r>
      <w:r>
        <w:rPr>
          <w:color w:val="231F20"/>
          <w:w w:val="90"/>
        </w:rPr>
        <w:t>fuerte </w:t>
      </w:r>
      <w:r>
        <w:rPr>
          <w:color w:val="231F20"/>
          <w:spacing w:val="-4"/>
          <w:w w:val="95"/>
        </w:rPr>
        <w:t>mexicano,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4"/>
          <w:w w:val="95"/>
        </w:rPr>
        <w:t>desarrollaron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4"/>
          <w:w w:val="95"/>
        </w:rPr>
        <w:t>tomando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cuenta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normas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4"/>
          <w:w w:val="95"/>
        </w:rPr>
        <w:t>jurídico-constitu- </w:t>
      </w:r>
      <w:r>
        <w:rPr>
          <w:color w:val="231F20"/>
          <w:spacing w:val="-3"/>
          <w:w w:val="95"/>
        </w:rPr>
        <w:t>cionales,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por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hace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4"/>
          <w:w w:val="95"/>
        </w:rPr>
        <w:t>elementos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4"/>
          <w:w w:val="95"/>
        </w:rPr>
        <w:t>siguientes.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fuentes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his- </w:t>
      </w:r>
      <w:r>
        <w:rPr>
          <w:color w:val="231F20"/>
          <w:spacing w:val="-3"/>
          <w:w w:val="95"/>
        </w:rPr>
        <w:t>tóricas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4"/>
          <w:w w:val="95"/>
        </w:rPr>
        <w:t>consideraron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4"/>
          <w:w w:val="95"/>
        </w:rPr>
        <w:t>fueron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normas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4"/>
          <w:w w:val="95"/>
        </w:rPr>
        <w:t>jurídico-constitucionales</w:t>
      </w:r>
      <w:r>
        <w:rPr>
          <w:i/>
          <w:color w:val="231F20"/>
          <w:spacing w:val="-4"/>
          <w:w w:val="95"/>
        </w:rPr>
        <w:t>,</w:t>
      </w:r>
      <w:r>
        <w:rPr>
          <w:i/>
          <w:color w:val="231F20"/>
          <w:spacing w:val="2"/>
          <w:w w:val="95"/>
        </w:rPr>
        <w:t> </w:t>
      </w:r>
      <w:r>
        <w:rPr>
          <w:color w:val="231F20"/>
          <w:spacing w:val="-3"/>
          <w:w w:val="95"/>
        </w:rPr>
        <w:t>que </w:t>
      </w:r>
      <w:r>
        <w:rPr>
          <w:color w:val="231F20"/>
          <w:spacing w:val="-4"/>
          <w:w w:val="95"/>
        </w:rPr>
        <w:t>tuvieron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4"/>
          <w:w w:val="95"/>
        </w:rPr>
        <w:t>injerencia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jurídica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política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poco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4"/>
          <w:w w:val="95"/>
        </w:rPr>
        <w:t>antes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independencia hasta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7"/>
          <w:w w:val="95"/>
        </w:rPr>
        <w:t>1857,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algunas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4"/>
          <w:w w:val="95"/>
        </w:rPr>
        <w:t>fueron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4"/>
          <w:w w:val="95"/>
        </w:rPr>
        <w:t>constituciones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4"/>
          <w:w w:val="95"/>
        </w:rPr>
        <w:t>vigentes,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otras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no;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4"/>
          <w:w w:val="95"/>
        </w:rPr>
        <w:t>disposiciones </w:t>
      </w:r>
      <w:r>
        <w:rPr>
          <w:color w:val="231F20"/>
          <w:spacing w:val="-3"/>
          <w:w w:val="95"/>
        </w:rPr>
        <w:t>que </w:t>
      </w:r>
      <w:r>
        <w:rPr>
          <w:color w:val="231F20"/>
          <w:spacing w:val="-4"/>
          <w:w w:val="95"/>
        </w:rPr>
        <w:t>precedieron </w:t>
      </w:r>
      <w:r>
        <w:rPr>
          <w:color w:val="231F20"/>
          <w:w w:val="95"/>
        </w:rPr>
        <w:t>a </w:t>
      </w:r>
      <w:r>
        <w:rPr>
          <w:color w:val="231F20"/>
          <w:spacing w:val="-4"/>
          <w:w w:val="95"/>
        </w:rPr>
        <w:t>reformas </w:t>
      </w:r>
      <w:r>
        <w:rPr>
          <w:color w:val="231F20"/>
          <w:w w:val="95"/>
        </w:rPr>
        <w:t>o </w:t>
      </w:r>
      <w:r>
        <w:rPr>
          <w:color w:val="231F20"/>
          <w:spacing w:val="-4"/>
          <w:w w:val="95"/>
        </w:rPr>
        <w:t>disposiciones </w:t>
      </w:r>
      <w:r>
        <w:rPr>
          <w:color w:val="231F20"/>
          <w:spacing w:val="-3"/>
          <w:w w:val="95"/>
        </w:rPr>
        <w:t>que </w:t>
      </w:r>
      <w:r>
        <w:rPr>
          <w:color w:val="231F20"/>
          <w:spacing w:val="-4"/>
          <w:w w:val="95"/>
        </w:rPr>
        <w:t>estuvieron </w:t>
      </w:r>
      <w:r>
        <w:rPr>
          <w:color w:val="231F20"/>
          <w:spacing w:val="-5"/>
          <w:w w:val="95"/>
        </w:rPr>
        <w:t>próximas </w:t>
      </w:r>
      <w:r>
        <w:rPr>
          <w:color w:val="231F20"/>
          <w:w w:val="95"/>
        </w:rPr>
        <w:t>a </w:t>
      </w:r>
      <w:r>
        <w:rPr>
          <w:color w:val="231F20"/>
          <w:spacing w:val="-3"/>
          <w:w w:val="95"/>
        </w:rPr>
        <w:t>ser </w:t>
      </w:r>
      <w:r>
        <w:rPr>
          <w:color w:val="231F20"/>
          <w:spacing w:val="-4"/>
          <w:w w:val="90"/>
        </w:rPr>
        <w:t>vigentes. </w:t>
      </w:r>
      <w:r>
        <w:rPr>
          <w:color w:val="231F20"/>
          <w:w w:val="90"/>
        </w:rPr>
        <w:t>Las </w:t>
      </w:r>
      <w:r>
        <w:rPr>
          <w:color w:val="231F20"/>
          <w:spacing w:val="-3"/>
          <w:w w:val="90"/>
        </w:rPr>
        <w:t>clasificamos </w:t>
      </w:r>
      <w:r>
        <w:rPr>
          <w:color w:val="231F20"/>
          <w:spacing w:val="-4"/>
          <w:w w:val="90"/>
        </w:rPr>
        <w:t>acorde </w:t>
      </w:r>
      <w:r>
        <w:rPr>
          <w:color w:val="231F20"/>
          <w:spacing w:val="-3"/>
          <w:w w:val="90"/>
        </w:rPr>
        <w:t>con </w:t>
      </w:r>
      <w:r>
        <w:rPr>
          <w:color w:val="231F20"/>
          <w:w w:val="90"/>
        </w:rPr>
        <w:t>su </w:t>
      </w:r>
      <w:r>
        <w:rPr>
          <w:color w:val="231F20"/>
          <w:spacing w:val="-3"/>
          <w:w w:val="90"/>
        </w:rPr>
        <w:t>esencia </w:t>
      </w:r>
      <w:r>
        <w:rPr>
          <w:color w:val="231F20"/>
          <w:spacing w:val="-4"/>
          <w:w w:val="90"/>
        </w:rPr>
        <w:t>monárquica </w:t>
      </w:r>
      <w:r>
        <w:rPr>
          <w:color w:val="231F20"/>
          <w:w w:val="90"/>
        </w:rPr>
        <w:t>o</w:t>
      </w:r>
      <w:r>
        <w:rPr>
          <w:color w:val="231F20"/>
          <w:spacing w:val="25"/>
          <w:w w:val="90"/>
        </w:rPr>
        <w:t> </w:t>
      </w:r>
      <w:r>
        <w:rPr>
          <w:color w:val="231F20"/>
          <w:spacing w:val="-4"/>
          <w:w w:val="90"/>
        </w:rPr>
        <w:t>republicana.</w:t>
      </w:r>
    </w:p>
    <w:p>
      <w:pPr>
        <w:pStyle w:val="BodyText"/>
        <w:rPr>
          <w:sz w:val="26"/>
        </w:rPr>
      </w:pPr>
    </w:p>
    <w:p>
      <w:pPr>
        <w:spacing w:line="221" w:lineRule="exact" w:before="0"/>
        <w:ind w:left="1967" w:right="2078" w:firstLine="0"/>
        <w:jc w:val="center"/>
        <w:rPr>
          <w:sz w:val="18"/>
        </w:rPr>
      </w:pPr>
      <w:r>
        <w:rPr>
          <w:color w:val="231F20"/>
          <w:w w:val="105"/>
          <w:sz w:val="18"/>
        </w:rPr>
        <w:t>Cuadro 2</w:t>
      </w:r>
    </w:p>
    <w:p>
      <w:pPr>
        <w:spacing w:line="221" w:lineRule="exact" w:before="0" w:after="26"/>
        <w:ind w:left="1967" w:right="2078" w:firstLine="0"/>
        <w:jc w:val="center"/>
        <w:rPr>
          <w:i/>
          <w:sz w:val="18"/>
        </w:rPr>
      </w:pPr>
      <w:r>
        <w:rPr>
          <w:i/>
          <w:color w:val="231F20"/>
          <w:w w:val="95"/>
          <w:sz w:val="18"/>
        </w:rPr>
        <w:t>Fuentes histórico-jurídicas</w:t>
      </w:r>
    </w:p>
    <w:tbl>
      <w:tblPr>
        <w:tblW w:w="0" w:type="auto"/>
        <w:jc w:val="left"/>
        <w:tblInd w:w="167" w:type="dxa"/>
        <w:tblBorders>
          <w:top w:val="single" w:sz="4" w:space="0" w:color="A9A3A1"/>
          <w:left w:val="single" w:sz="4" w:space="0" w:color="A9A3A1"/>
          <w:bottom w:val="single" w:sz="4" w:space="0" w:color="A9A3A1"/>
          <w:right w:val="single" w:sz="4" w:space="0" w:color="A9A3A1"/>
          <w:insideH w:val="single" w:sz="4" w:space="0" w:color="A9A3A1"/>
          <w:insideV w:val="single" w:sz="4" w:space="0" w:color="A9A3A1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62"/>
        <w:gridCol w:w="3734"/>
      </w:tblGrid>
      <w:tr>
        <w:trPr>
          <w:trHeight w:val="269" w:hRule="exact"/>
        </w:trPr>
        <w:tc>
          <w:tcPr>
            <w:tcW w:w="3162" w:type="dxa"/>
            <w:tcBorders>
              <w:top w:val="nil"/>
              <w:left w:val="nil"/>
              <w:bottom w:val="single" w:sz="6" w:space="0" w:color="D1D3D4"/>
              <w:right w:val="nil"/>
            </w:tcBorders>
            <w:shd w:val="clear" w:color="auto" w:fill="DCDDDE"/>
          </w:tcPr>
          <w:p>
            <w:pPr>
              <w:pStyle w:val="TableParagraph"/>
              <w:spacing w:before="31"/>
              <w:ind w:left="1055" w:right="1055"/>
              <w:rPr>
                <w:i/>
                <w:sz w:val="15"/>
              </w:rPr>
            </w:pPr>
            <w:r>
              <w:rPr>
                <w:i/>
                <w:color w:val="231F20"/>
                <w:sz w:val="15"/>
              </w:rPr>
              <w:t>De la monarquía</w:t>
            </w:r>
          </w:p>
        </w:tc>
        <w:tc>
          <w:tcPr>
            <w:tcW w:w="3734" w:type="dxa"/>
            <w:tcBorders>
              <w:top w:val="nil"/>
              <w:left w:val="nil"/>
              <w:right w:val="nil"/>
            </w:tcBorders>
            <w:shd w:val="clear" w:color="auto" w:fill="DCDDDE"/>
          </w:tcPr>
          <w:p>
            <w:pPr>
              <w:pStyle w:val="TableParagraph"/>
              <w:spacing w:before="31"/>
              <w:ind w:left="1369" w:right="1369"/>
              <w:rPr>
                <w:i/>
                <w:sz w:val="15"/>
              </w:rPr>
            </w:pPr>
            <w:r>
              <w:rPr>
                <w:i/>
                <w:color w:val="231F20"/>
                <w:sz w:val="15"/>
              </w:rPr>
              <w:t>De la República</w:t>
            </w:r>
          </w:p>
        </w:tc>
      </w:tr>
      <w:tr>
        <w:trPr>
          <w:trHeight w:val="269" w:hRule="exact"/>
        </w:trPr>
        <w:tc>
          <w:tcPr>
            <w:tcW w:w="3162" w:type="dxa"/>
            <w:tcBorders>
              <w:top w:val="single" w:sz="6" w:space="0" w:color="D1D3D4"/>
              <w:left w:val="single" w:sz="6" w:space="0" w:color="D1D3D4"/>
              <w:bottom w:val="single" w:sz="6" w:space="0" w:color="D1D3D4"/>
              <w:right w:val="single" w:sz="6" w:space="0" w:color="A9A3A1"/>
            </w:tcBorders>
          </w:tcPr>
          <w:p>
            <w:pPr>
              <w:pStyle w:val="TableParagraph"/>
              <w:spacing w:before="24"/>
              <w:ind w:left="72"/>
              <w:jc w:val="left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1. Constitución de Cádiz, 1812</w:t>
            </w:r>
          </w:p>
        </w:tc>
        <w:tc>
          <w:tcPr>
            <w:tcW w:w="3734" w:type="dxa"/>
            <w:tcBorders>
              <w:left w:val="single" w:sz="6" w:space="0" w:color="A9A3A1"/>
            </w:tcBorders>
          </w:tcPr>
          <w:p>
            <w:pPr>
              <w:pStyle w:val="TableParagraph"/>
              <w:spacing w:before="26"/>
              <w:ind w:left="72"/>
              <w:jc w:val="left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1. Sentimientos de la nación</w:t>
            </w:r>
          </w:p>
        </w:tc>
      </w:tr>
      <w:tr>
        <w:trPr>
          <w:trHeight w:val="269" w:hRule="exact"/>
        </w:trPr>
        <w:tc>
          <w:tcPr>
            <w:tcW w:w="3162" w:type="dxa"/>
            <w:tcBorders>
              <w:top w:val="single" w:sz="6" w:space="0" w:color="D1D3D4"/>
              <w:left w:val="single" w:sz="6" w:space="0" w:color="D1D3D4"/>
              <w:bottom w:val="single" w:sz="6" w:space="0" w:color="D1D3D4"/>
              <w:right w:val="single" w:sz="6" w:space="0" w:color="A9A3A1"/>
            </w:tcBorders>
          </w:tcPr>
          <w:p>
            <w:pPr>
              <w:pStyle w:val="TableParagraph"/>
              <w:spacing w:before="24"/>
              <w:ind w:left="72"/>
              <w:jc w:val="left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2. Elementos de nuestra Constitución de 1812</w:t>
            </w:r>
          </w:p>
        </w:tc>
        <w:tc>
          <w:tcPr>
            <w:tcW w:w="3734" w:type="dxa"/>
            <w:tcBorders>
              <w:left w:val="single" w:sz="6" w:space="0" w:color="A9A3A1"/>
            </w:tcBorders>
          </w:tcPr>
          <w:p>
            <w:pPr>
              <w:pStyle w:val="TableParagraph"/>
              <w:spacing w:before="26"/>
              <w:ind w:left="72"/>
              <w:jc w:val="left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2. Constitución de Apatzingán</w:t>
            </w:r>
          </w:p>
        </w:tc>
      </w:tr>
      <w:tr>
        <w:trPr>
          <w:trHeight w:val="269" w:hRule="exact"/>
        </w:trPr>
        <w:tc>
          <w:tcPr>
            <w:tcW w:w="3162" w:type="dxa"/>
            <w:tcBorders>
              <w:top w:val="single" w:sz="6" w:space="0" w:color="D1D3D4"/>
              <w:left w:val="single" w:sz="6" w:space="0" w:color="D1D3D4"/>
              <w:bottom w:val="single" w:sz="6" w:space="0" w:color="D1D3D4"/>
              <w:right w:val="single" w:sz="6" w:space="0" w:color="A9A3A1"/>
            </w:tcBorders>
          </w:tcPr>
          <w:p>
            <w:pPr>
              <w:pStyle w:val="TableParagraph"/>
              <w:spacing w:before="24"/>
              <w:ind w:left="72"/>
              <w:jc w:val="left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3. Plan de Iguala de 1821</w:t>
            </w:r>
          </w:p>
        </w:tc>
        <w:tc>
          <w:tcPr>
            <w:tcW w:w="3734" w:type="dxa"/>
            <w:tcBorders>
              <w:left w:val="single" w:sz="6" w:space="0" w:color="A9A3A1"/>
            </w:tcBorders>
          </w:tcPr>
          <w:p>
            <w:pPr>
              <w:pStyle w:val="TableParagraph"/>
              <w:spacing w:before="26"/>
              <w:ind w:left="72"/>
              <w:jc w:val="left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3. Acta constitutiva de 1824</w:t>
            </w:r>
          </w:p>
        </w:tc>
      </w:tr>
      <w:tr>
        <w:trPr>
          <w:trHeight w:val="269" w:hRule="exact"/>
        </w:trPr>
        <w:tc>
          <w:tcPr>
            <w:tcW w:w="3162" w:type="dxa"/>
            <w:tcBorders>
              <w:top w:val="single" w:sz="6" w:space="0" w:color="D1D3D4"/>
              <w:left w:val="single" w:sz="6" w:space="0" w:color="D1D3D4"/>
              <w:bottom w:val="single" w:sz="6" w:space="0" w:color="D1D3D4"/>
              <w:right w:val="single" w:sz="6" w:space="0" w:color="A9A3A1"/>
            </w:tcBorders>
          </w:tcPr>
          <w:p>
            <w:pPr>
              <w:pStyle w:val="TableParagraph"/>
              <w:spacing w:before="24"/>
              <w:ind w:left="72"/>
              <w:jc w:val="left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4. Tratados de Córdoba de 1821</w:t>
            </w:r>
          </w:p>
        </w:tc>
        <w:tc>
          <w:tcPr>
            <w:tcW w:w="3734" w:type="dxa"/>
            <w:tcBorders>
              <w:left w:val="single" w:sz="6" w:space="0" w:color="A9A3A1"/>
            </w:tcBorders>
          </w:tcPr>
          <w:p>
            <w:pPr>
              <w:pStyle w:val="TableParagraph"/>
              <w:spacing w:before="26"/>
              <w:ind w:left="72"/>
              <w:jc w:val="left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4. Constitución de 1824</w:t>
            </w:r>
          </w:p>
        </w:tc>
      </w:tr>
      <w:tr>
        <w:trPr>
          <w:trHeight w:val="269" w:hRule="exact"/>
        </w:trPr>
        <w:tc>
          <w:tcPr>
            <w:tcW w:w="3162" w:type="dxa"/>
            <w:tcBorders>
              <w:top w:val="single" w:sz="6" w:space="0" w:color="D1D3D4"/>
              <w:left w:val="single" w:sz="6" w:space="0" w:color="D1D3D4"/>
              <w:bottom w:val="single" w:sz="6" w:space="0" w:color="D1D3D4"/>
              <w:right w:val="single" w:sz="6" w:space="0" w:color="A9A3A1"/>
            </w:tcBorders>
          </w:tcPr>
          <w:p>
            <w:pPr>
              <w:pStyle w:val="TableParagraph"/>
              <w:spacing w:before="24"/>
              <w:ind w:left="72"/>
              <w:jc w:val="left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5. Acta Independencia, 1821</w:t>
            </w:r>
          </w:p>
        </w:tc>
        <w:tc>
          <w:tcPr>
            <w:tcW w:w="3734" w:type="dxa"/>
            <w:tcBorders>
              <w:left w:val="single" w:sz="6" w:space="0" w:color="A9A3A1"/>
            </w:tcBorders>
          </w:tcPr>
          <w:p>
            <w:pPr>
              <w:pStyle w:val="TableParagraph"/>
              <w:spacing w:before="26"/>
              <w:ind w:left="72"/>
              <w:jc w:val="left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5. Leyes constitucionales de 1836</w:t>
            </w:r>
          </w:p>
        </w:tc>
      </w:tr>
      <w:tr>
        <w:trPr>
          <w:trHeight w:val="269" w:hRule="exact"/>
        </w:trPr>
        <w:tc>
          <w:tcPr>
            <w:tcW w:w="3162" w:type="dxa"/>
            <w:tcBorders>
              <w:top w:val="single" w:sz="6" w:space="0" w:color="D1D3D4"/>
              <w:left w:val="single" w:sz="6" w:space="0" w:color="D1D3D4"/>
              <w:bottom w:val="single" w:sz="6" w:space="0" w:color="D1D3D4"/>
              <w:right w:val="single" w:sz="6" w:space="0" w:color="A9A3A1"/>
            </w:tcBorders>
          </w:tcPr>
          <w:p>
            <w:pPr>
              <w:pStyle w:val="TableParagraph"/>
              <w:spacing w:before="24"/>
              <w:ind w:left="72"/>
              <w:jc w:val="left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6. Reglamento del imperio de Iturbide, 1823</w:t>
            </w:r>
          </w:p>
        </w:tc>
        <w:tc>
          <w:tcPr>
            <w:tcW w:w="3734" w:type="dxa"/>
            <w:tcBorders>
              <w:left w:val="single" w:sz="6" w:space="0" w:color="A9A3A1"/>
            </w:tcBorders>
          </w:tcPr>
          <w:p>
            <w:pPr>
              <w:pStyle w:val="TableParagraph"/>
              <w:spacing w:before="26"/>
              <w:ind w:left="72"/>
              <w:jc w:val="left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6. Bases de organización política de 1843</w:t>
            </w:r>
          </w:p>
        </w:tc>
      </w:tr>
      <w:tr>
        <w:trPr>
          <w:trHeight w:val="269" w:hRule="exact"/>
        </w:trPr>
        <w:tc>
          <w:tcPr>
            <w:tcW w:w="3162" w:type="dxa"/>
            <w:tcBorders>
              <w:top w:val="single" w:sz="6" w:space="0" w:color="D1D3D4"/>
              <w:left w:val="single" w:sz="6" w:space="0" w:color="D1D3D4"/>
              <w:bottom w:val="single" w:sz="6" w:space="0" w:color="D1D3D4"/>
              <w:right w:val="single" w:sz="6" w:space="0" w:color="A9A3A1"/>
            </w:tcBorders>
          </w:tcPr>
          <w:p>
            <w:pPr>
              <w:pStyle w:val="TableParagraph"/>
              <w:spacing w:before="24"/>
              <w:ind w:left="72"/>
              <w:jc w:val="left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7. Estatuto del imperio (de Maximiliano), 1865</w:t>
            </w:r>
          </w:p>
        </w:tc>
        <w:tc>
          <w:tcPr>
            <w:tcW w:w="3734" w:type="dxa"/>
            <w:tcBorders>
              <w:left w:val="single" w:sz="6" w:space="0" w:color="A9A3A1"/>
            </w:tcBorders>
          </w:tcPr>
          <w:p>
            <w:pPr>
              <w:pStyle w:val="TableParagraph"/>
              <w:spacing w:before="26"/>
              <w:ind w:left="72"/>
              <w:jc w:val="left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7. Acta constitutiva y reformas de 1847</w:t>
            </w:r>
          </w:p>
        </w:tc>
      </w:tr>
      <w:tr>
        <w:trPr>
          <w:trHeight w:val="269" w:hRule="exact"/>
        </w:trPr>
        <w:tc>
          <w:tcPr>
            <w:tcW w:w="3162" w:type="dxa"/>
            <w:vMerge w:val="restart"/>
            <w:tcBorders>
              <w:top w:val="single" w:sz="6" w:space="0" w:color="D1D3D4"/>
              <w:left w:val="nil"/>
            </w:tcBorders>
          </w:tcPr>
          <w:p>
            <w:pPr/>
          </w:p>
        </w:tc>
        <w:tc>
          <w:tcPr>
            <w:tcW w:w="3734" w:type="dxa"/>
          </w:tcPr>
          <w:p>
            <w:pPr>
              <w:pStyle w:val="TableParagraph"/>
              <w:spacing w:before="26"/>
              <w:ind w:left="75"/>
              <w:jc w:val="left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8. Bases para la administración de 1853</w:t>
            </w:r>
          </w:p>
        </w:tc>
      </w:tr>
      <w:tr>
        <w:trPr>
          <w:trHeight w:val="269" w:hRule="exact"/>
        </w:trPr>
        <w:tc>
          <w:tcPr>
            <w:tcW w:w="3162" w:type="dxa"/>
            <w:vMerge/>
            <w:tcBorders>
              <w:left w:val="nil"/>
            </w:tcBorders>
          </w:tcPr>
          <w:p>
            <w:pPr/>
          </w:p>
        </w:tc>
        <w:tc>
          <w:tcPr>
            <w:tcW w:w="3734" w:type="dxa"/>
          </w:tcPr>
          <w:p>
            <w:pPr>
              <w:pStyle w:val="TableParagraph"/>
              <w:spacing w:before="26"/>
              <w:ind w:left="75"/>
              <w:jc w:val="left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9. Estatuto orgánico de 1856</w:t>
            </w:r>
          </w:p>
        </w:tc>
      </w:tr>
      <w:tr>
        <w:trPr>
          <w:trHeight w:val="269" w:hRule="exact"/>
        </w:trPr>
        <w:tc>
          <w:tcPr>
            <w:tcW w:w="3162" w:type="dxa"/>
            <w:vMerge/>
            <w:tcBorders>
              <w:left w:val="nil"/>
              <w:bottom w:val="nil"/>
            </w:tcBorders>
          </w:tcPr>
          <w:p>
            <w:pPr/>
          </w:p>
        </w:tc>
        <w:tc>
          <w:tcPr>
            <w:tcW w:w="3734" w:type="dxa"/>
          </w:tcPr>
          <w:p>
            <w:pPr>
              <w:pStyle w:val="TableParagraph"/>
              <w:spacing w:before="26"/>
              <w:ind w:left="75"/>
              <w:jc w:val="left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10. Constitución Federal de 1857</w:t>
            </w:r>
          </w:p>
        </w:tc>
      </w:tr>
    </w:tbl>
    <w:p>
      <w:pPr>
        <w:spacing w:line="155" w:lineRule="exact" w:before="0"/>
        <w:ind w:left="167" w:right="661" w:firstLine="0"/>
        <w:jc w:val="left"/>
        <w:rPr>
          <w:sz w:val="15"/>
        </w:rPr>
      </w:pPr>
      <w:r>
        <w:rPr>
          <w:color w:val="231F20"/>
          <w:w w:val="95"/>
          <w:sz w:val="15"/>
        </w:rPr>
        <w:t>Fuente: elaboración propia.</w:t>
      </w:r>
    </w:p>
    <w:p>
      <w:pPr>
        <w:pStyle w:val="BodyText"/>
        <w:spacing w:before="1"/>
        <w:rPr>
          <w:sz w:val="11"/>
        </w:rPr>
      </w:pPr>
      <w:r>
        <w:rPr/>
        <w:pict>
          <v:line style="position:absolute;mso-position-horizontal-relative:page;mso-position-vertical-relative:paragraph;z-index:1840;mso-wrap-distance-left:0;mso-wrap-distance-right:0" from="79.370102pt,10.938627pt" to="109.370102pt,10.938627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3"/>
        </w:numPr>
        <w:tabs>
          <w:tab w:pos="331" w:val="left" w:leader="none"/>
        </w:tabs>
        <w:spacing w:line="256" w:lineRule="auto" w:before="73" w:after="0"/>
        <w:ind w:left="167" w:right="2383" w:firstLine="0"/>
        <w:jc w:val="left"/>
        <w:rPr>
          <w:i/>
          <w:sz w:val="18"/>
        </w:rPr>
      </w:pPr>
      <w:r>
        <w:rPr>
          <w:color w:val="231F20"/>
          <w:spacing w:val="-3"/>
          <w:w w:val="95"/>
          <w:sz w:val="18"/>
        </w:rPr>
        <w:t>Jorge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Carpizo,</w:t>
      </w:r>
      <w:r>
        <w:rPr>
          <w:color w:val="231F20"/>
          <w:spacing w:val="-1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El</w:t>
      </w:r>
      <w:r>
        <w:rPr>
          <w:i/>
          <w:color w:val="231F20"/>
          <w:spacing w:val="-12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presidencialismo…,</w:t>
      </w:r>
      <w:r>
        <w:rPr>
          <w:i/>
          <w:color w:val="231F20"/>
          <w:spacing w:val="-12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op.</w:t>
      </w:r>
      <w:r>
        <w:rPr>
          <w:i/>
          <w:color w:val="231F20"/>
          <w:spacing w:val="-12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cit.,</w:t>
      </w:r>
      <w:r>
        <w:rPr>
          <w:i/>
          <w:color w:val="231F20"/>
          <w:spacing w:val="-13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pp.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83,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84,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92,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94,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95. 21</w:t>
      </w:r>
      <w:r>
        <w:rPr>
          <w:i/>
          <w:color w:val="231F20"/>
          <w:w w:val="95"/>
          <w:sz w:val="18"/>
        </w:rPr>
        <w:t>Ibidem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100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ss.</w:t>
      </w:r>
    </w:p>
    <w:p>
      <w:pPr>
        <w:spacing w:after="0" w:line="256" w:lineRule="auto"/>
        <w:jc w:val="left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Heading3"/>
        <w:spacing w:before="109"/>
        <w:ind w:firstLine="720"/>
        <w:rPr>
          <w:sz w:val="23"/>
        </w:rPr>
      </w:pPr>
      <w:r>
        <w:rPr>
          <w:color w:val="231F20"/>
          <w:w w:val="95"/>
        </w:rPr>
        <w:t>Pasemos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conocerlas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acuerdo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orden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fijado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cuadro </w:t>
      </w:r>
      <w:r>
        <w:rPr>
          <w:color w:val="231F20"/>
          <w:spacing w:val="-4"/>
          <w:w w:val="90"/>
        </w:rPr>
        <w:t>anterior, </w:t>
      </w:r>
      <w:r>
        <w:rPr>
          <w:color w:val="231F20"/>
          <w:w w:val="90"/>
        </w:rPr>
        <w:t>dando algunos antecedentes</w:t>
      </w:r>
      <w:r>
        <w:rPr>
          <w:color w:val="231F20"/>
          <w:spacing w:val="13"/>
          <w:w w:val="90"/>
        </w:rPr>
        <w:t> </w:t>
      </w:r>
      <w:r>
        <w:rPr>
          <w:color w:val="231F20"/>
          <w:w w:val="90"/>
        </w:rPr>
        <w:t>políticos</w:t>
      </w:r>
      <w:r>
        <w:rPr>
          <w:color w:val="231F20"/>
          <w:w w:val="90"/>
          <w:sz w:val="23"/>
        </w:rPr>
        <w:t>.</w:t>
      </w:r>
    </w:p>
    <w:p>
      <w:pPr>
        <w:pStyle w:val="BodyText"/>
        <w:rPr>
          <w:sz w:val="24"/>
        </w:rPr>
      </w:pPr>
    </w:p>
    <w:p>
      <w:pPr>
        <w:pStyle w:val="BodyText"/>
        <w:spacing w:before="4"/>
        <w:rPr>
          <w:sz w:val="20"/>
        </w:rPr>
      </w:pPr>
    </w:p>
    <w:p>
      <w:pPr>
        <w:pStyle w:val="BodyText"/>
        <w:spacing w:before="1"/>
        <w:ind w:left="280"/>
        <w:jc w:val="both"/>
      </w:pPr>
      <w:r>
        <w:rPr>
          <w:color w:val="231F20"/>
          <w:w w:val="105"/>
        </w:rPr>
        <w:t>Fuentes monárquicas del presidencialismo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280" w:right="166"/>
        <w:jc w:val="both"/>
      </w:pP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su</w:t>
      </w:r>
      <w:r>
        <w:rPr>
          <w:color w:val="231F20"/>
          <w:spacing w:val="-30"/>
        </w:rPr>
        <w:t> </w:t>
      </w:r>
      <w:r>
        <w:rPr>
          <w:color w:val="231F20"/>
        </w:rPr>
        <w:t>obra</w:t>
      </w:r>
      <w:r>
        <w:rPr>
          <w:color w:val="231F20"/>
          <w:spacing w:val="-30"/>
        </w:rPr>
        <w:t> </w:t>
      </w:r>
      <w:r>
        <w:rPr>
          <w:i/>
          <w:color w:val="231F20"/>
        </w:rPr>
        <w:t>La</w:t>
      </w:r>
      <w:r>
        <w:rPr>
          <w:i/>
          <w:color w:val="231F20"/>
          <w:spacing w:val="-30"/>
        </w:rPr>
        <w:t> </w:t>
      </w:r>
      <w:r>
        <w:rPr>
          <w:i/>
          <w:color w:val="231F20"/>
        </w:rPr>
        <w:t>política,</w:t>
      </w:r>
      <w:r>
        <w:rPr>
          <w:i/>
          <w:color w:val="231F20"/>
          <w:spacing w:val="-30"/>
        </w:rPr>
        <w:t> </w:t>
      </w:r>
      <w:r>
        <w:rPr>
          <w:color w:val="231F20"/>
        </w:rPr>
        <w:t>Aristóteles</w:t>
      </w:r>
      <w:r>
        <w:rPr>
          <w:color w:val="231F20"/>
          <w:spacing w:val="-30"/>
        </w:rPr>
        <w:t> </w:t>
      </w:r>
      <w:r>
        <w:rPr>
          <w:color w:val="231F20"/>
        </w:rPr>
        <w:t>define</w:t>
      </w:r>
      <w:r>
        <w:rPr>
          <w:color w:val="231F20"/>
          <w:spacing w:val="-30"/>
        </w:rPr>
        <w:t> </w:t>
      </w:r>
      <w:r>
        <w:rPr>
          <w:color w:val="231F20"/>
        </w:rPr>
        <w:t>qué</w:t>
      </w:r>
      <w:r>
        <w:rPr>
          <w:color w:val="231F20"/>
          <w:spacing w:val="-30"/>
        </w:rPr>
        <w:t> </w:t>
      </w:r>
      <w:r>
        <w:rPr>
          <w:color w:val="231F20"/>
        </w:rPr>
        <w:t>es</w:t>
      </w:r>
      <w:r>
        <w:rPr>
          <w:color w:val="231F20"/>
          <w:spacing w:val="-30"/>
        </w:rPr>
        <w:t> </w:t>
      </w:r>
      <w:r>
        <w:rPr>
          <w:color w:val="231F20"/>
        </w:rPr>
        <w:t>poder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dos</w:t>
      </w:r>
      <w:r>
        <w:rPr>
          <w:color w:val="231F20"/>
          <w:spacing w:val="-30"/>
        </w:rPr>
        <w:t> </w:t>
      </w:r>
      <w:r>
        <w:rPr>
          <w:color w:val="231F20"/>
        </w:rPr>
        <w:t>sentidos:</w:t>
      </w:r>
      <w:r>
        <w:rPr>
          <w:color w:val="231F20"/>
          <w:spacing w:val="-30"/>
        </w:rPr>
        <w:t> </w:t>
      </w:r>
      <w:r>
        <w:rPr>
          <w:color w:val="231F20"/>
        </w:rPr>
        <w:t>el poder</w:t>
      </w:r>
      <w:r>
        <w:rPr>
          <w:color w:val="231F20"/>
          <w:spacing w:val="-27"/>
        </w:rPr>
        <w:t> </w:t>
      </w:r>
      <w:r>
        <w:rPr>
          <w:color w:val="231F20"/>
        </w:rPr>
        <w:t>real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poder</w:t>
      </w:r>
      <w:r>
        <w:rPr>
          <w:color w:val="231F20"/>
          <w:spacing w:val="-27"/>
        </w:rPr>
        <w:t> </w:t>
      </w:r>
      <w:r>
        <w:rPr>
          <w:color w:val="231F20"/>
        </w:rPr>
        <w:t>político: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primero</w:t>
      </w:r>
      <w:r>
        <w:rPr>
          <w:color w:val="231F20"/>
          <w:spacing w:val="-27"/>
        </w:rPr>
        <w:t> </w:t>
      </w:r>
      <w:r>
        <w:rPr>
          <w:color w:val="231F20"/>
        </w:rPr>
        <w:t>es</w:t>
      </w:r>
      <w:r>
        <w:rPr>
          <w:color w:val="231F20"/>
          <w:spacing w:val="-27"/>
        </w:rPr>
        <w:t> </w:t>
      </w:r>
      <w:r>
        <w:rPr>
          <w:color w:val="231F20"/>
        </w:rPr>
        <w:t>ejercido</w:t>
      </w:r>
      <w:r>
        <w:rPr>
          <w:color w:val="231F20"/>
          <w:spacing w:val="-27"/>
        </w:rPr>
        <w:t> </w:t>
      </w:r>
      <w:r>
        <w:rPr>
          <w:color w:val="231F20"/>
        </w:rPr>
        <w:t>por</w:t>
      </w:r>
      <w:r>
        <w:rPr>
          <w:color w:val="231F20"/>
          <w:spacing w:val="-27"/>
        </w:rPr>
        <w:t> </w:t>
      </w:r>
      <w:r>
        <w:rPr>
          <w:color w:val="231F20"/>
        </w:rPr>
        <w:t>las</w:t>
      </w:r>
      <w:r>
        <w:rPr>
          <w:color w:val="231F20"/>
          <w:spacing w:val="-27"/>
        </w:rPr>
        <w:t> </w:t>
      </w:r>
      <w:r>
        <w:rPr>
          <w:color w:val="231F20"/>
        </w:rPr>
        <w:t>personas</w:t>
      </w:r>
      <w:r>
        <w:rPr>
          <w:color w:val="231F20"/>
          <w:spacing w:val="-27"/>
        </w:rPr>
        <w:t> </w:t>
      </w:r>
      <w:r>
        <w:rPr>
          <w:color w:val="231F20"/>
          <w:spacing w:val="-5"/>
        </w:rPr>
        <w:t>(rey, </w:t>
      </w:r>
      <w:r>
        <w:rPr>
          <w:color w:val="231F20"/>
          <w:w w:val="95"/>
        </w:rPr>
        <w:t>emperador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presidente,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otros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cargos);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mientras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segundo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mani- fiesta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sujeto,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éste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gobernante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gobernado.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ese </w:t>
      </w:r>
      <w:r>
        <w:rPr>
          <w:color w:val="231F20"/>
          <w:spacing w:val="-3"/>
          <w:w w:val="95"/>
        </w:rPr>
        <w:t>momento,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será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pilar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relaciones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individuales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 </w:t>
      </w:r>
      <w:r>
        <w:rPr>
          <w:color w:val="231F20"/>
          <w:w w:val="90"/>
        </w:rPr>
        <w:t>se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aplica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través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ejercicio.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Aristóteles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hace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aseveración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demás lapidaria: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hablar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poder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propio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i/>
          <w:color w:val="231F20"/>
          <w:w w:val="90"/>
        </w:rPr>
        <w:t>ciencia</w:t>
      </w:r>
      <w:r>
        <w:rPr>
          <w:i/>
          <w:color w:val="231F20"/>
          <w:spacing w:val="-11"/>
          <w:w w:val="90"/>
        </w:rPr>
        <w:t> </w:t>
      </w:r>
      <w:r>
        <w:rPr>
          <w:i/>
          <w:color w:val="231F20"/>
          <w:spacing w:val="-2"/>
          <w:w w:val="90"/>
        </w:rPr>
        <w:t>política</w:t>
      </w:r>
      <w:r>
        <w:rPr>
          <w:color w:val="231F20"/>
          <w:spacing w:val="-2"/>
          <w:w w:val="90"/>
        </w:rPr>
        <w:t>.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presidencialismo </w:t>
      </w:r>
      <w:r>
        <w:rPr>
          <w:color w:val="231F20"/>
          <w:w w:val="95"/>
        </w:rPr>
        <w:t>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eminentemente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político,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empero,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aquel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ejercido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deter- minado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poder,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hecho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sustento:</w:t>
      </w:r>
      <w:r>
        <w:rPr>
          <w:color w:val="231F20"/>
          <w:spacing w:val="-21"/>
          <w:w w:val="95"/>
        </w:rPr>
        <w:t> </w:t>
      </w:r>
      <w:r>
        <w:rPr>
          <w:i/>
          <w:color w:val="231F20"/>
          <w:w w:val="95"/>
        </w:rPr>
        <w:t>su</w:t>
      </w:r>
      <w:r>
        <w:rPr>
          <w:i/>
          <w:color w:val="231F20"/>
          <w:spacing w:val="-21"/>
          <w:w w:val="95"/>
        </w:rPr>
        <w:t> </w:t>
      </w:r>
      <w:r>
        <w:rPr>
          <w:i/>
          <w:color w:val="231F20"/>
          <w:w w:val="95"/>
        </w:rPr>
        <w:t>derecho</w:t>
      </w:r>
      <w:r>
        <w:rPr>
          <w:i/>
          <w:color w:val="231F20"/>
          <w:spacing w:val="-21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1"/>
          <w:w w:val="95"/>
        </w:rPr>
        <w:t> </w:t>
      </w:r>
      <w:r>
        <w:rPr>
          <w:i/>
          <w:color w:val="231F20"/>
          <w:w w:val="95"/>
        </w:rPr>
        <w:t>el</w:t>
      </w:r>
      <w:r>
        <w:rPr>
          <w:i/>
          <w:color w:val="231F20"/>
          <w:spacing w:val="-21"/>
          <w:w w:val="95"/>
        </w:rPr>
        <w:t> </w:t>
      </w:r>
      <w:r>
        <w:rPr>
          <w:i/>
          <w:color w:val="231F20"/>
          <w:w w:val="95"/>
        </w:rPr>
        <w:t>derecho</w:t>
      </w:r>
      <w:r>
        <w:rPr>
          <w:i/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vigor; aun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dictaduras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gobiernos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autoritarios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pasado 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presente.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grado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dependerá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mayor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menor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número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 individuos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sujetos: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5"/>
          <w:w w:val="95"/>
        </w:rPr>
        <w:t>“si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pocos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tendremos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amo,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más,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del jefe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familia,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aún,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gobernante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7"/>
          <w:w w:val="95"/>
        </w:rPr>
        <w:t>monarca”.22</w:t>
      </w:r>
    </w:p>
    <w:p>
      <w:pPr>
        <w:pStyle w:val="BodyText"/>
        <w:spacing w:line="300" w:lineRule="exact"/>
        <w:ind w:left="280" w:right="165" w:firstLine="72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sentido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vemos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poder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sobre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mayor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número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gober- </w:t>
      </w:r>
      <w:r>
        <w:rPr>
          <w:color w:val="231F20"/>
          <w:w w:val="95"/>
        </w:rPr>
        <w:t>nados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hace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unipersonal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ejerce;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pero,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¿qué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va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 determinar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hegemonía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ese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4"/>
          <w:w w:val="95"/>
        </w:rPr>
        <w:t>poder,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adecuado,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consi- </w:t>
      </w:r>
      <w:r>
        <w:rPr>
          <w:color w:val="231F20"/>
          <w:w w:val="90"/>
        </w:rPr>
        <w:t>derado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como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mejor?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Aristóteles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afirma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poder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entre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unipersonal </w:t>
      </w:r>
      <w:r>
        <w:rPr>
          <w:color w:val="231F20"/>
          <w:w w:val="95"/>
        </w:rPr>
        <w:t>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propicio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incurrir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corrupción;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ello,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estima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gobierno </w:t>
      </w:r>
      <w:r>
        <w:rPr>
          <w:color w:val="231F20"/>
          <w:w w:val="90"/>
        </w:rPr>
        <w:t>basado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buena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conveniente.23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Dentro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ese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5"/>
          <w:w w:val="95"/>
        </w:rPr>
        <w:t>tenor,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mejor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constitución,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como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máxima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representación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ley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del </w:t>
      </w:r>
      <w:r>
        <w:rPr>
          <w:color w:val="231F20"/>
          <w:spacing w:val="-3"/>
          <w:w w:val="95"/>
        </w:rPr>
        <w:t>orden,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4"/>
          <w:w w:val="95"/>
        </w:rPr>
        <w:t>“aquella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aplicada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8"/>
          <w:w w:val="95"/>
        </w:rPr>
        <w:t>mejores”,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empero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monarquía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no resulta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mejor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gobierno,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somete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voluntad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monarca, entonces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degeneran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objetivos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toda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tanto </w:t>
      </w:r>
      <w:r>
        <w:rPr>
          <w:color w:val="231F20"/>
          <w:w w:val="95"/>
        </w:rPr>
        <w:t>es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menester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orden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jurídico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atempere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gobernante.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5"/>
        </w:rPr>
      </w:pPr>
      <w:r>
        <w:rPr/>
        <w:pict>
          <v:line style="position:absolute;mso-position-horizontal-relative:page;mso-position-vertical-relative:paragraph;z-index:1864;mso-wrap-distance-left:0;mso-wrap-distance-right:0" from="85.063004pt,14.008889pt" to="115.063004pt,14.008889pt" stroked="true" strokeweight="3pt" strokecolor="#939598">
            <w10:wrap type="topAndBottom"/>
          </v:line>
        </w:pict>
      </w:r>
    </w:p>
    <w:p>
      <w:pPr>
        <w:pStyle w:val="ListParagraph"/>
        <w:numPr>
          <w:ilvl w:val="1"/>
          <w:numId w:val="3"/>
        </w:numPr>
        <w:tabs>
          <w:tab w:pos="445" w:val="left" w:leader="none"/>
        </w:tabs>
        <w:spacing w:line="240" w:lineRule="auto" w:before="73" w:after="0"/>
        <w:ind w:left="167" w:right="0" w:firstLine="113"/>
        <w:jc w:val="both"/>
        <w:rPr>
          <w:sz w:val="18"/>
        </w:rPr>
      </w:pPr>
      <w:r>
        <w:rPr>
          <w:color w:val="231F20"/>
          <w:w w:val="95"/>
          <w:sz w:val="18"/>
        </w:rPr>
        <w:t>Aristóteles,</w:t>
      </w:r>
      <w:r>
        <w:rPr>
          <w:color w:val="231F20"/>
          <w:spacing w:val="-20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La</w:t>
      </w:r>
      <w:r>
        <w:rPr>
          <w:i/>
          <w:color w:val="231F20"/>
          <w:spacing w:val="-20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política,</w:t>
      </w:r>
      <w:r>
        <w:rPr>
          <w:i/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Porrúa,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México,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2000,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spacing w:val="-5"/>
          <w:w w:val="95"/>
          <w:sz w:val="18"/>
        </w:rPr>
        <w:t>157.</w:t>
      </w:r>
    </w:p>
    <w:p>
      <w:pPr>
        <w:pStyle w:val="ListParagraph"/>
        <w:numPr>
          <w:ilvl w:val="1"/>
          <w:numId w:val="3"/>
        </w:numPr>
        <w:tabs>
          <w:tab w:pos="445" w:val="left" w:leader="none"/>
        </w:tabs>
        <w:spacing w:line="240" w:lineRule="auto" w:before="17" w:after="0"/>
        <w:ind w:left="444" w:right="0" w:hanging="164"/>
        <w:jc w:val="both"/>
        <w:rPr>
          <w:sz w:val="18"/>
        </w:rPr>
      </w:pPr>
      <w:r>
        <w:rPr>
          <w:i/>
          <w:color w:val="231F20"/>
          <w:w w:val="95"/>
          <w:sz w:val="18"/>
        </w:rPr>
        <w:t>Ibidem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 </w:t>
      </w:r>
      <w:r>
        <w:rPr>
          <w:color w:val="231F20"/>
          <w:w w:val="95"/>
          <w:sz w:val="18"/>
        </w:rPr>
        <w:t>173.</w:t>
      </w:r>
    </w:p>
    <w:p>
      <w:pPr>
        <w:spacing w:after="0" w:line="240" w:lineRule="auto"/>
        <w:jc w:val="both"/>
        <w:rPr>
          <w:sz w:val="18"/>
        </w:rPr>
        <w:sectPr>
          <w:footerReference w:type="default" r:id="rId26"/>
          <w:pgSz w:w="10210" w:h="13610"/>
          <w:pgMar w:footer="959" w:header="0" w:top="920" w:bottom="1140" w:left="1420" w:right="1420"/>
          <w:pgNumType w:start="20"/>
        </w:sectPr>
      </w:pPr>
    </w:p>
    <w:p>
      <w:pPr>
        <w:spacing w:before="45"/>
        <w:ind w:left="915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El presidencialismo fuente en México: prospectiva constitucional de un modelo de poder político</w:t>
      </w:r>
    </w:p>
    <w:p>
      <w:pPr>
        <w:pStyle w:val="BodyText"/>
        <w:rPr>
          <w:sz w:val="20"/>
        </w:rPr>
      </w:pPr>
    </w:p>
    <w:p>
      <w:pPr>
        <w:pStyle w:val="BodyText"/>
        <w:spacing w:before="12"/>
        <w:rPr>
          <w:sz w:val="13"/>
        </w:rPr>
      </w:pPr>
    </w:p>
    <w:p>
      <w:pPr>
        <w:pStyle w:val="BodyText"/>
        <w:spacing w:line="300" w:lineRule="exact" w:before="30"/>
        <w:ind w:left="167" w:right="278" w:firstLine="72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británico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6"/>
          <w:w w:val="95"/>
        </w:rPr>
        <w:t> </w:t>
      </w:r>
      <w:r>
        <w:rPr>
          <w:i/>
          <w:color w:val="231F20"/>
          <w:w w:val="95"/>
        </w:rPr>
        <w:t>sui</w:t>
      </w:r>
      <w:r>
        <w:rPr>
          <w:i/>
          <w:color w:val="231F20"/>
          <w:spacing w:val="-26"/>
          <w:w w:val="95"/>
        </w:rPr>
        <w:t> </w:t>
      </w:r>
      <w:r>
        <w:rPr>
          <w:i/>
          <w:color w:val="231F20"/>
          <w:w w:val="95"/>
        </w:rPr>
        <w:t>generis</w:t>
      </w:r>
      <w:r>
        <w:rPr>
          <w:i/>
          <w:color w:val="231F20"/>
          <w:spacing w:val="-26"/>
          <w:w w:val="95"/>
        </w:rPr>
        <w:t> </w:t>
      </w:r>
      <w:r>
        <w:rPr>
          <w:color w:val="231F20"/>
          <w:w w:val="95"/>
        </w:rPr>
        <w:t>tendría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validez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ab- soluta,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debido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monarquía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persiste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modelo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tipo</w:t>
      </w:r>
      <w:r>
        <w:rPr>
          <w:color w:val="231F20"/>
          <w:spacing w:val="-36"/>
          <w:w w:val="95"/>
        </w:rPr>
        <w:t> </w:t>
      </w:r>
      <w:r>
        <w:rPr>
          <w:i/>
          <w:color w:val="231F20"/>
          <w:w w:val="95"/>
        </w:rPr>
        <w:t>parlamen- </w:t>
      </w:r>
      <w:r>
        <w:rPr>
          <w:i/>
          <w:color w:val="231F20"/>
          <w:w w:val="95"/>
        </w:rPr>
        <w:t>tario.</w:t>
      </w:r>
      <w:r>
        <w:rPr>
          <w:color w:val="231F20"/>
          <w:w w:val="95"/>
        </w:rPr>
        <w:t>24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Burke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dijo: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“La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monarquía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simboliza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ayuda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promover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unidad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nación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[…]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sirve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recordarle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5"/>
          <w:w w:val="95"/>
        </w:rPr>
        <w:t>ideales”.25 </w:t>
      </w:r>
      <w:r>
        <w:rPr>
          <w:color w:val="231F20"/>
          <w:w w:val="95"/>
        </w:rPr>
        <w:t>Evidentemente,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Aristóteles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podría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considerar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monarquía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sujeta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 ley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sería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condición</w:t>
      </w:r>
      <w:r>
        <w:rPr>
          <w:color w:val="231F20"/>
          <w:spacing w:val="-21"/>
          <w:w w:val="95"/>
        </w:rPr>
        <w:t> </w:t>
      </w:r>
      <w:r>
        <w:rPr>
          <w:i/>
          <w:color w:val="231F20"/>
          <w:w w:val="95"/>
        </w:rPr>
        <w:t>sine</w:t>
      </w:r>
      <w:r>
        <w:rPr>
          <w:i/>
          <w:color w:val="231F20"/>
          <w:spacing w:val="-20"/>
          <w:w w:val="95"/>
        </w:rPr>
        <w:t> </w:t>
      </w:r>
      <w:r>
        <w:rPr>
          <w:i/>
          <w:color w:val="231F20"/>
          <w:w w:val="95"/>
        </w:rPr>
        <w:t>qua</w:t>
      </w:r>
      <w:r>
        <w:rPr>
          <w:i/>
          <w:color w:val="231F20"/>
          <w:spacing w:val="-20"/>
          <w:w w:val="95"/>
        </w:rPr>
        <w:t> </w:t>
      </w:r>
      <w:r>
        <w:rPr>
          <w:i/>
          <w:color w:val="231F20"/>
          <w:w w:val="95"/>
        </w:rPr>
        <w:t>non</w:t>
      </w:r>
      <w:r>
        <w:rPr>
          <w:i/>
          <w:color w:val="231F20"/>
          <w:spacing w:val="-2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rescatar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gobierno.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90"/>
        </w:rPr>
        <w:t>presidencialismo mexicano tuvo antecedentes e influencia monárquicos, no </w:t>
      </w:r>
      <w:r>
        <w:rPr>
          <w:color w:val="231F20"/>
          <w:w w:val="95"/>
        </w:rPr>
        <w:t>sólo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esencia,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formal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diversas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leyes,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eminente- mente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monárquicas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otras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visos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democráticos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república, </w:t>
      </w:r>
      <w:r>
        <w:rPr>
          <w:color w:val="231F20"/>
          <w:w w:val="90"/>
        </w:rPr>
        <w:t>como lo veremos más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adelante.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2"/>
        </w:rPr>
      </w:pPr>
    </w:p>
    <w:p>
      <w:pPr>
        <w:pStyle w:val="BodyText"/>
        <w:spacing w:before="1"/>
        <w:ind w:left="167"/>
        <w:jc w:val="both"/>
      </w:pPr>
      <w:r>
        <w:rPr>
          <w:color w:val="231F20"/>
          <w:w w:val="90"/>
        </w:rPr>
        <w:t>Constitución de Cádiz de 1812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167" w:right="278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implantación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monarquía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 </w:t>
      </w:r>
      <w:r>
        <w:rPr>
          <w:color w:val="231F20"/>
          <w:w w:val="95"/>
        </w:rPr>
        <w:t>propia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siglo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XIX.26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Constitución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Cádiz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corte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liberal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preten- dió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base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legal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contrapeso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real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monarca,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sancionó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 2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mayo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181227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estableció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objeto,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tipo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gobierno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potestades </w:t>
      </w:r>
      <w:r>
        <w:rPr>
          <w:color w:val="231F20"/>
          <w:w w:val="90"/>
        </w:rPr>
        <w:t>respecto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leyes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españolas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(artículos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13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17).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No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existe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ninguna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alusión </w:t>
      </w:r>
      <w:r>
        <w:rPr>
          <w:color w:val="231F20"/>
          <w:w w:val="95"/>
        </w:rPr>
        <w:t>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entender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gobierno,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estipula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(artículo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14)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monarquía moderada hereditaria es el “Gobierno de la Nación</w:t>
      </w:r>
      <w:r>
        <w:rPr>
          <w:color w:val="231F20"/>
          <w:spacing w:val="25"/>
          <w:w w:val="90"/>
        </w:rPr>
        <w:t> </w:t>
      </w:r>
      <w:r>
        <w:rPr>
          <w:color w:val="231F20"/>
          <w:spacing w:val="-6"/>
          <w:w w:val="90"/>
        </w:rPr>
        <w:t>española”,28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7"/>
        </w:rPr>
      </w:pPr>
      <w:r>
        <w:rPr/>
        <w:pict>
          <v:line style="position:absolute;mso-position-horizontal-relative:page;mso-position-vertical-relative:paragraph;z-index:1888;mso-wrap-distance-left:0;mso-wrap-distance-right:0" from="79.370102pt,15.418974pt" to="109.370102pt,15.418974pt" stroked="true" strokeweight="3pt" strokecolor="#939598">
            <w10:wrap type="topAndBottom"/>
          </v:line>
        </w:pict>
      </w:r>
    </w:p>
    <w:p>
      <w:pPr>
        <w:pStyle w:val="BodyText"/>
        <w:spacing w:before="1"/>
        <w:rPr>
          <w:sz w:val="8"/>
        </w:rPr>
      </w:pPr>
    </w:p>
    <w:p>
      <w:pPr>
        <w:pStyle w:val="ListParagraph"/>
        <w:numPr>
          <w:ilvl w:val="1"/>
          <w:numId w:val="3"/>
        </w:numPr>
        <w:tabs>
          <w:tab w:pos="331" w:val="left" w:leader="none"/>
        </w:tabs>
        <w:spacing w:line="256" w:lineRule="auto" w:before="44" w:after="0"/>
        <w:ind w:left="167" w:right="1190" w:firstLine="0"/>
        <w:jc w:val="left"/>
        <w:rPr>
          <w:sz w:val="18"/>
        </w:rPr>
      </w:pPr>
      <w:r>
        <w:rPr>
          <w:i/>
          <w:color w:val="231F20"/>
          <w:spacing w:val="-3"/>
          <w:w w:val="95"/>
          <w:sz w:val="18"/>
        </w:rPr>
        <w:t>Cfr.</w:t>
      </w:r>
      <w:r>
        <w:rPr>
          <w:color w:val="231F20"/>
          <w:spacing w:val="-3"/>
          <w:w w:val="95"/>
          <w:sz w:val="18"/>
        </w:rPr>
        <w:t>,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Ricardo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A.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spacing w:val="-4"/>
          <w:w w:val="95"/>
          <w:sz w:val="18"/>
        </w:rPr>
        <w:t>Yocelevzky,</w:t>
      </w:r>
      <w:r>
        <w:rPr>
          <w:color w:val="231F20"/>
          <w:spacing w:val="-2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El</w:t>
      </w:r>
      <w:r>
        <w:rPr>
          <w:i/>
          <w:color w:val="231F20"/>
          <w:spacing w:val="-2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sistema</w:t>
      </w:r>
      <w:r>
        <w:rPr>
          <w:i/>
          <w:color w:val="231F20"/>
          <w:spacing w:val="-2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político</w:t>
      </w:r>
      <w:r>
        <w:rPr>
          <w:i/>
          <w:color w:val="231F20"/>
          <w:spacing w:val="-23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británico,</w:t>
      </w:r>
      <w:r>
        <w:rPr>
          <w:i/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UNAM,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México,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1986,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3. 25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Citado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Verónica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Maclean,</w:t>
      </w:r>
      <w:r>
        <w:rPr>
          <w:color w:val="231F20"/>
          <w:spacing w:val="-2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Coronas</w:t>
      </w:r>
      <w:r>
        <w:rPr>
          <w:i/>
          <w:color w:val="231F20"/>
          <w:spacing w:val="-2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reales,</w:t>
      </w:r>
      <w:r>
        <w:rPr>
          <w:i/>
          <w:color w:val="231F20"/>
          <w:spacing w:val="-23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Vergara,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Buenos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Aires,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1994,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23.</w:t>
      </w:r>
    </w:p>
    <w:p>
      <w:pPr>
        <w:pStyle w:val="ListParagraph"/>
        <w:numPr>
          <w:ilvl w:val="0"/>
          <w:numId w:val="4"/>
        </w:numPr>
        <w:tabs>
          <w:tab w:pos="331" w:val="left" w:leader="none"/>
        </w:tabs>
        <w:spacing w:line="256" w:lineRule="auto" w:before="0" w:after="0"/>
        <w:ind w:left="167" w:right="278" w:firstLine="0"/>
        <w:jc w:val="both"/>
        <w:rPr>
          <w:sz w:val="18"/>
        </w:rPr>
      </w:pPr>
      <w:r>
        <w:rPr>
          <w:color w:val="231F20"/>
          <w:w w:val="90"/>
          <w:sz w:val="18"/>
        </w:rPr>
        <w:t>Encontramos los antecedentes monárquicos desde tiempos de la organización política azteca y </w:t>
      </w:r>
      <w:r>
        <w:rPr>
          <w:color w:val="231F20"/>
          <w:w w:val="95"/>
          <w:sz w:val="18"/>
        </w:rPr>
        <w:t>ya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época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colonial,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hubo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dos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antecedentes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importantes: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conspiración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Martín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Cortés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a </w:t>
      </w:r>
      <w:r>
        <w:rPr>
          <w:color w:val="231F20"/>
          <w:w w:val="90"/>
          <w:sz w:val="18"/>
        </w:rPr>
        <w:t>finales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marzo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principios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abril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1566,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quien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intentó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proclamar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rey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México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e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indepen- </w:t>
      </w:r>
      <w:r>
        <w:rPr>
          <w:color w:val="231F20"/>
          <w:w w:val="95"/>
          <w:sz w:val="18"/>
        </w:rPr>
        <w:t>dizarse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corona;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fray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spacing w:val="-4"/>
          <w:w w:val="95"/>
          <w:sz w:val="18"/>
        </w:rPr>
        <w:t>Toribio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Benavente,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Motolinía,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le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solicitó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al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rey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un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infante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español para</w:t>
      </w:r>
      <w:r>
        <w:rPr>
          <w:color w:val="231F20"/>
          <w:spacing w:val="-4"/>
          <w:w w:val="95"/>
          <w:sz w:val="18"/>
        </w:rPr>
        <w:t> </w:t>
      </w:r>
      <w:r>
        <w:rPr>
          <w:color w:val="231F20"/>
          <w:w w:val="95"/>
          <w:sz w:val="18"/>
        </w:rPr>
        <w:t>señorear</w:t>
      </w:r>
      <w:r>
        <w:rPr>
          <w:color w:val="231F20"/>
          <w:spacing w:val="-4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4"/>
          <w:w w:val="95"/>
          <w:sz w:val="18"/>
        </w:rPr>
        <w:t> </w:t>
      </w:r>
      <w:r>
        <w:rPr>
          <w:color w:val="231F20"/>
          <w:w w:val="95"/>
          <w:sz w:val="18"/>
        </w:rPr>
        <w:t>Nueva</w:t>
      </w:r>
      <w:r>
        <w:rPr>
          <w:color w:val="231F20"/>
          <w:spacing w:val="-4"/>
          <w:w w:val="95"/>
          <w:sz w:val="18"/>
        </w:rPr>
        <w:t> </w:t>
      </w:r>
      <w:r>
        <w:rPr>
          <w:color w:val="231F20"/>
          <w:w w:val="95"/>
          <w:sz w:val="18"/>
        </w:rPr>
        <w:t>España:</w:t>
      </w:r>
      <w:r>
        <w:rPr>
          <w:color w:val="231F20"/>
          <w:spacing w:val="-4"/>
          <w:w w:val="95"/>
          <w:sz w:val="18"/>
        </w:rPr>
        <w:t> </w:t>
      </w:r>
      <w:r>
        <w:rPr>
          <w:color w:val="231F20"/>
          <w:w w:val="95"/>
          <w:sz w:val="18"/>
        </w:rPr>
        <w:t>Miguel</w:t>
      </w:r>
      <w:r>
        <w:rPr>
          <w:color w:val="231F20"/>
          <w:spacing w:val="-4"/>
          <w:w w:val="95"/>
          <w:sz w:val="18"/>
        </w:rPr>
        <w:t> </w:t>
      </w:r>
      <w:r>
        <w:rPr>
          <w:color w:val="231F20"/>
          <w:w w:val="95"/>
          <w:sz w:val="18"/>
        </w:rPr>
        <w:t>Soto,</w:t>
      </w:r>
      <w:r>
        <w:rPr>
          <w:color w:val="231F20"/>
          <w:spacing w:val="-4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La</w:t>
      </w:r>
      <w:r>
        <w:rPr>
          <w:i/>
          <w:color w:val="231F20"/>
          <w:spacing w:val="-4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conspiración</w:t>
      </w:r>
      <w:r>
        <w:rPr>
          <w:i/>
          <w:color w:val="231F20"/>
          <w:spacing w:val="-4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monárquica</w:t>
      </w:r>
      <w:r>
        <w:rPr>
          <w:i/>
          <w:color w:val="231F20"/>
          <w:spacing w:val="-4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en</w:t>
      </w:r>
      <w:r>
        <w:rPr>
          <w:i/>
          <w:color w:val="231F20"/>
          <w:spacing w:val="-4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México</w:t>
      </w:r>
      <w:r>
        <w:rPr>
          <w:i/>
          <w:color w:val="231F20"/>
          <w:spacing w:val="-4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1845-1846</w:t>
      </w:r>
      <w:r>
        <w:rPr>
          <w:color w:val="231F20"/>
          <w:w w:val="95"/>
          <w:sz w:val="18"/>
        </w:rPr>
        <w:t>, </w:t>
      </w:r>
      <w:r>
        <w:rPr>
          <w:color w:val="231F20"/>
          <w:w w:val="90"/>
          <w:sz w:val="18"/>
        </w:rPr>
        <w:t>Editorial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EOSA,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México,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1988,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p.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19,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nota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1;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Fernando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Benítez,</w:t>
      </w:r>
      <w:r>
        <w:rPr>
          <w:color w:val="231F20"/>
          <w:spacing w:val="-6"/>
          <w:w w:val="90"/>
          <w:sz w:val="18"/>
        </w:rPr>
        <w:t> </w:t>
      </w:r>
      <w:r>
        <w:rPr>
          <w:i/>
          <w:color w:val="231F20"/>
          <w:w w:val="90"/>
          <w:sz w:val="18"/>
        </w:rPr>
        <w:t>Genio</w:t>
      </w:r>
      <w:r>
        <w:rPr>
          <w:i/>
          <w:color w:val="231F20"/>
          <w:spacing w:val="-6"/>
          <w:w w:val="90"/>
          <w:sz w:val="18"/>
        </w:rPr>
        <w:t> </w:t>
      </w:r>
      <w:r>
        <w:rPr>
          <w:i/>
          <w:color w:val="231F20"/>
          <w:w w:val="90"/>
          <w:sz w:val="18"/>
        </w:rPr>
        <w:t>y</w:t>
      </w:r>
      <w:r>
        <w:rPr>
          <w:i/>
          <w:color w:val="231F20"/>
          <w:spacing w:val="-6"/>
          <w:w w:val="90"/>
          <w:sz w:val="18"/>
        </w:rPr>
        <w:t> </w:t>
      </w:r>
      <w:r>
        <w:rPr>
          <w:i/>
          <w:color w:val="231F20"/>
          <w:w w:val="90"/>
          <w:sz w:val="18"/>
        </w:rPr>
        <w:t>figura,</w:t>
      </w:r>
      <w:r>
        <w:rPr>
          <w:i/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Offset,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México,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1982, </w:t>
      </w:r>
      <w:r>
        <w:rPr>
          <w:color w:val="231F20"/>
          <w:spacing w:val="-3"/>
          <w:w w:val="90"/>
          <w:sz w:val="18"/>
        </w:rPr>
        <w:t>pp.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164-177;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Luis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González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Obregón,</w:t>
      </w:r>
      <w:r>
        <w:rPr>
          <w:color w:val="231F20"/>
          <w:spacing w:val="-6"/>
          <w:w w:val="90"/>
          <w:sz w:val="18"/>
        </w:rPr>
        <w:t> </w:t>
      </w:r>
      <w:r>
        <w:rPr>
          <w:i/>
          <w:color w:val="231F20"/>
          <w:w w:val="90"/>
          <w:sz w:val="18"/>
        </w:rPr>
        <w:t>México</w:t>
      </w:r>
      <w:r>
        <w:rPr>
          <w:i/>
          <w:color w:val="231F20"/>
          <w:spacing w:val="-5"/>
          <w:w w:val="90"/>
          <w:sz w:val="18"/>
        </w:rPr>
        <w:t> </w:t>
      </w:r>
      <w:r>
        <w:rPr>
          <w:i/>
          <w:color w:val="231F20"/>
          <w:w w:val="90"/>
          <w:sz w:val="18"/>
        </w:rPr>
        <w:t>viejo</w:t>
      </w:r>
      <w:r>
        <w:rPr>
          <w:color w:val="231F20"/>
          <w:w w:val="90"/>
          <w:sz w:val="18"/>
        </w:rPr>
        <w:t>,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Alianza,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México,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1992,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pp.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211-215.</w:t>
      </w:r>
    </w:p>
    <w:p>
      <w:pPr>
        <w:pStyle w:val="ListParagraph"/>
        <w:numPr>
          <w:ilvl w:val="0"/>
          <w:numId w:val="4"/>
        </w:numPr>
        <w:tabs>
          <w:tab w:pos="322" w:val="left" w:leader="none"/>
        </w:tabs>
        <w:spacing w:line="256" w:lineRule="auto" w:before="0" w:after="0"/>
        <w:ind w:left="167" w:right="278" w:firstLine="0"/>
        <w:jc w:val="both"/>
        <w:rPr>
          <w:sz w:val="18"/>
        </w:rPr>
      </w:pPr>
      <w:r>
        <w:rPr>
          <w:color w:val="231F20"/>
          <w:w w:val="95"/>
          <w:sz w:val="18"/>
        </w:rPr>
        <w:t>Secretaría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Gobernación,</w:t>
      </w:r>
      <w:r>
        <w:rPr>
          <w:color w:val="231F20"/>
          <w:spacing w:val="-20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Antecedentes</w:t>
      </w:r>
      <w:r>
        <w:rPr>
          <w:i/>
          <w:color w:val="231F20"/>
          <w:spacing w:val="-20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históricos</w:t>
      </w:r>
      <w:r>
        <w:rPr>
          <w:i/>
          <w:color w:val="231F20"/>
          <w:spacing w:val="-20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y</w:t>
      </w:r>
      <w:r>
        <w:rPr>
          <w:i/>
          <w:color w:val="231F20"/>
          <w:spacing w:val="-20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constituciones</w:t>
      </w:r>
      <w:r>
        <w:rPr>
          <w:i/>
          <w:color w:val="231F20"/>
          <w:spacing w:val="-20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políticas</w:t>
      </w:r>
      <w:r>
        <w:rPr>
          <w:i/>
          <w:color w:val="231F20"/>
          <w:spacing w:val="-20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</w:t>
      </w:r>
      <w:r>
        <w:rPr>
          <w:i/>
          <w:color w:val="231F20"/>
          <w:spacing w:val="-20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los</w:t>
      </w:r>
      <w:r>
        <w:rPr>
          <w:i/>
          <w:color w:val="231F20"/>
          <w:spacing w:val="-20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Estados</w:t>
      </w:r>
      <w:r>
        <w:rPr>
          <w:i/>
          <w:color w:val="231F20"/>
          <w:spacing w:val="-20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Unidos </w:t>
      </w:r>
      <w:r>
        <w:rPr>
          <w:i/>
          <w:color w:val="231F20"/>
          <w:w w:val="95"/>
          <w:sz w:val="18"/>
        </w:rPr>
        <w:t>Mexicanos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México,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spacing w:val="-4"/>
          <w:w w:val="95"/>
          <w:sz w:val="18"/>
        </w:rPr>
        <w:t>2007,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pp.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77-80.</w:t>
      </w:r>
    </w:p>
    <w:p>
      <w:pPr>
        <w:pStyle w:val="ListParagraph"/>
        <w:numPr>
          <w:ilvl w:val="0"/>
          <w:numId w:val="4"/>
        </w:numPr>
        <w:tabs>
          <w:tab w:pos="331" w:val="left" w:leader="none"/>
        </w:tabs>
        <w:spacing w:line="240" w:lineRule="auto" w:before="0" w:after="0"/>
        <w:ind w:left="331" w:right="0" w:hanging="164"/>
        <w:jc w:val="both"/>
        <w:rPr>
          <w:sz w:val="18"/>
        </w:rPr>
      </w:pPr>
      <w:r>
        <w:rPr>
          <w:color w:val="231F20"/>
          <w:w w:val="95"/>
          <w:sz w:val="18"/>
        </w:rPr>
        <w:t>Secretaría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Gobernación,</w:t>
      </w:r>
      <w:r>
        <w:rPr>
          <w:color w:val="231F20"/>
          <w:spacing w:val="-15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Antecedentes</w:t>
      </w:r>
      <w:r>
        <w:rPr>
          <w:i/>
          <w:color w:val="231F20"/>
          <w:spacing w:val="-1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históricos</w:t>
      </w:r>
      <w:r>
        <w:rPr>
          <w:i/>
          <w:color w:val="231F20"/>
          <w:spacing w:val="-1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y</w:t>
      </w:r>
      <w:r>
        <w:rPr>
          <w:i/>
          <w:color w:val="231F20"/>
          <w:spacing w:val="-1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constituciones…,</w:t>
      </w:r>
      <w:r>
        <w:rPr>
          <w:i/>
          <w:color w:val="231F20"/>
          <w:spacing w:val="-15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op.</w:t>
      </w:r>
      <w:r>
        <w:rPr>
          <w:i/>
          <w:color w:val="231F20"/>
          <w:spacing w:val="-1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cit.,</w:t>
      </w:r>
      <w:r>
        <w:rPr>
          <w:i/>
          <w:color w:val="231F20"/>
          <w:spacing w:val="-15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31.</w:t>
      </w:r>
    </w:p>
    <w:p>
      <w:pPr>
        <w:spacing w:after="0" w:line="240" w:lineRule="auto"/>
        <w:jc w:val="both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280" w:right="163"/>
        <w:jc w:val="both"/>
      </w:pPr>
      <w:r>
        <w:rPr>
          <w:color w:val="231F20"/>
          <w:w w:val="95"/>
        </w:rPr>
        <w:t>así,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rey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tenía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facultad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“excusar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7"/>
          <w:w w:val="95"/>
        </w:rPr>
        <w:t>leyes”,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homólogo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fa- cultad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veto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presidente.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gobierno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esencia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unitaria del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titular,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dentro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estructura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Constitución,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ocupó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título 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siete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capítulos.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artículos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hablan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Gobierno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(13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17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título </w:t>
      </w:r>
      <w:r>
        <w:rPr>
          <w:color w:val="231F20"/>
          <w:spacing w:val="-12"/>
          <w:w w:val="95"/>
        </w:rPr>
        <w:t>IV, </w:t>
      </w:r>
      <w:r>
        <w:rPr>
          <w:color w:val="231F20"/>
          <w:w w:val="95"/>
        </w:rPr>
        <w:t>capítulos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I,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VI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VII)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encontramos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lado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atribuciones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5"/>
          <w:w w:val="95"/>
        </w:rPr>
        <w:t>rey, </w:t>
      </w:r>
      <w:r>
        <w:rPr>
          <w:color w:val="231F20"/>
          <w:w w:val="95"/>
        </w:rPr>
        <w:t>siendo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primeras</w:t>
      </w:r>
      <w:r>
        <w:rPr>
          <w:color w:val="231F20"/>
          <w:spacing w:val="-20"/>
          <w:w w:val="95"/>
        </w:rPr>
        <w:t> </w:t>
      </w:r>
      <w:r>
        <w:rPr>
          <w:i/>
          <w:color w:val="231F20"/>
          <w:spacing w:val="-3"/>
          <w:w w:val="95"/>
        </w:rPr>
        <w:t>potestativas</w:t>
      </w:r>
      <w:r>
        <w:rPr>
          <w:color w:val="231F20"/>
          <w:spacing w:val="-3"/>
          <w:w w:val="95"/>
        </w:rPr>
        <w:t>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decir,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permitían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decretar,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presentar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  <w:w w:val="90"/>
        </w:rPr>
        <w:t>proyectar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toda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serie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decisiones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importantes,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especialmente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leyes.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Por </w:t>
      </w:r>
      <w:r>
        <w:rPr>
          <w:color w:val="231F20"/>
          <w:w w:val="95"/>
        </w:rPr>
        <w:t>otro,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están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atribuciones</w:t>
      </w:r>
      <w:r>
        <w:rPr>
          <w:color w:val="231F20"/>
          <w:spacing w:val="-19"/>
          <w:w w:val="95"/>
        </w:rPr>
        <w:t> </w:t>
      </w:r>
      <w:r>
        <w:rPr>
          <w:i/>
          <w:color w:val="231F20"/>
          <w:w w:val="95"/>
        </w:rPr>
        <w:t>restrictivas</w:t>
      </w:r>
      <w:r>
        <w:rPr>
          <w:i/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limitan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ejercicio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poder </w:t>
      </w:r>
      <w:r>
        <w:rPr>
          <w:color w:val="231F20"/>
          <w:w w:val="90"/>
        </w:rPr>
        <w:t>como</w:t>
      </w:r>
      <w:r>
        <w:rPr>
          <w:color w:val="231F20"/>
          <w:spacing w:val="39"/>
          <w:w w:val="90"/>
        </w:rPr>
        <w:t> </w:t>
      </w:r>
      <w:r>
        <w:rPr>
          <w:color w:val="231F20"/>
          <w:w w:val="90"/>
        </w:rPr>
        <w:t>monarca.</w:t>
      </w:r>
    </w:p>
    <w:p>
      <w:pPr>
        <w:pStyle w:val="BodyText"/>
        <w:spacing w:line="300" w:lineRule="exact"/>
        <w:ind w:left="280" w:right="162" w:firstLine="720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artículo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168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daba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rey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sacralidad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inviolabilidad,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además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 algo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muy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importante: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estaba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sujeto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responsabilidad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alguna.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artículo 169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otorgaba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rey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tratamiento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nobiliario;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170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reforzaba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el veto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leyes.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responsable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nacional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ante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demás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naciones, por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persona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establece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unidad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nacional.29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rey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estaba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facul- </w:t>
      </w:r>
      <w:r>
        <w:rPr>
          <w:color w:val="231F20"/>
          <w:w w:val="90"/>
        </w:rPr>
        <w:t>tado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sancionar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promulgar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leyes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2"/>
          <w:w w:val="90"/>
        </w:rPr>
        <w:t>(artículo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3"/>
          <w:w w:val="90"/>
        </w:rPr>
        <w:t>171),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además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2"/>
          <w:w w:val="90"/>
        </w:rPr>
        <w:t>expedir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de- </w:t>
      </w:r>
      <w:r>
        <w:rPr>
          <w:color w:val="231F20"/>
          <w:w w:val="95"/>
        </w:rPr>
        <w:t>cretos,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reglamentos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instrumentos;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velar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administración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justicia; declaraba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guerra,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mandaba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ejército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nombraba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generales;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disponía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 las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fuerzas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armadas;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nombraba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todos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magistrados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tribunales; concedía honores y distinciones; </w:t>
      </w:r>
      <w:r>
        <w:rPr>
          <w:color w:val="231F20"/>
          <w:spacing w:val="2"/>
          <w:w w:val="95"/>
        </w:rPr>
        <w:t>dirigía </w:t>
      </w:r>
      <w:r>
        <w:rPr>
          <w:color w:val="231F20"/>
          <w:w w:val="95"/>
        </w:rPr>
        <w:t>la política exterior y comercial, nombraba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embajadores,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ministros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cónsules;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cuidaba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fabricación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moneda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dinero</w:t>
      </w:r>
      <w:r>
        <w:rPr>
          <w:color w:val="231F20"/>
          <w:spacing w:val="-32"/>
        </w:rPr>
        <w:t> </w:t>
      </w:r>
      <w:r>
        <w:rPr>
          <w:color w:val="231F20"/>
        </w:rPr>
        <w:t>público;</w:t>
      </w:r>
      <w:r>
        <w:rPr>
          <w:color w:val="231F20"/>
          <w:spacing w:val="-32"/>
        </w:rPr>
        <w:t> </w:t>
      </w:r>
      <w:r>
        <w:rPr>
          <w:color w:val="231F20"/>
        </w:rPr>
        <w:t>hacía</w:t>
      </w:r>
      <w:r>
        <w:rPr>
          <w:color w:val="231F20"/>
          <w:spacing w:val="-32"/>
        </w:rPr>
        <w:t> </w:t>
      </w:r>
      <w:r>
        <w:rPr>
          <w:color w:val="231F20"/>
        </w:rPr>
        <w:t>a</w:t>
      </w:r>
      <w:r>
        <w:rPr>
          <w:color w:val="231F20"/>
          <w:spacing w:val="-32"/>
        </w:rPr>
        <w:t> </w:t>
      </w:r>
      <w:r>
        <w:rPr>
          <w:color w:val="231F20"/>
        </w:rPr>
        <w:t>las</w:t>
      </w:r>
      <w:r>
        <w:rPr>
          <w:color w:val="231F20"/>
          <w:spacing w:val="-32"/>
        </w:rPr>
        <w:t> </w:t>
      </w:r>
      <w:r>
        <w:rPr>
          <w:color w:val="231F20"/>
        </w:rPr>
        <w:t>cortes</w:t>
      </w:r>
      <w:r>
        <w:rPr>
          <w:color w:val="231F20"/>
          <w:spacing w:val="-32"/>
        </w:rPr>
        <w:t> </w:t>
      </w:r>
      <w:r>
        <w:rPr>
          <w:color w:val="231F20"/>
        </w:rPr>
        <w:t>las</w:t>
      </w:r>
      <w:r>
        <w:rPr>
          <w:color w:val="231F20"/>
          <w:spacing w:val="-32"/>
        </w:rPr>
        <w:t> </w:t>
      </w:r>
      <w:r>
        <w:rPr>
          <w:color w:val="231F20"/>
        </w:rPr>
        <w:t>propuestas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leyes </w:t>
      </w:r>
      <w:r>
        <w:rPr>
          <w:color w:val="231F20"/>
          <w:w w:val="95"/>
        </w:rPr>
        <w:t>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reformas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jurídicas;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nombraba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separaba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libremente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secretarios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 Estado.30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debía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prestar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juramento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ante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cortes,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2"/>
          <w:w w:val="95"/>
        </w:rPr>
        <w:t>artículo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2"/>
          <w:w w:val="95"/>
        </w:rPr>
        <w:t>173.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2"/>
          <w:w w:val="95"/>
        </w:rPr>
        <w:t>los artículos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174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184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establecen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sucesión,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cuanto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orga- nización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gobierno,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capítulo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VI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dispone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siete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secretarías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despacho </w:t>
      </w:r>
      <w:r>
        <w:rPr>
          <w:color w:val="231F20"/>
          <w:spacing w:val="2"/>
          <w:w w:val="95"/>
        </w:rPr>
        <w:t>(artículo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222),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requisitos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ocupar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tales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carteras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2"/>
          <w:w w:val="95"/>
        </w:rPr>
        <w:t>(artículo </w:t>
      </w:r>
      <w:r>
        <w:rPr>
          <w:color w:val="231F20"/>
          <w:w w:val="95"/>
        </w:rPr>
        <w:t>223);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reglamentación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algo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repetitivo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presidencialismo: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 refrendo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ministerial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2"/>
          <w:w w:val="95"/>
        </w:rPr>
        <w:t>(artículos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2"/>
          <w:w w:val="95"/>
        </w:rPr>
        <w:t>224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225).31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“Poder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Ejecutivo”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2"/>
        </w:rPr>
      </w:pPr>
      <w:r>
        <w:rPr/>
        <w:pict>
          <v:line style="position:absolute;mso-position-horizontal-relative:page;mso-position-vertical-relative:paragraph;z-index:1912;mso-wrap-distance-left:0;mso-wrap-distance-right:0" from="85.039398pt,18.465889pt" to="115.039398pt,18.465889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4"/>
        </w:numPr>
        <w:tabs>
          <w:tab w:pos="446" w:val="left" w:leader="none"/>
        </w:tabs>
        <w:spacing w:line="256" w:lineRule="auto" w:before="73" w:after="0"/>
        <w:ind w:left="280" w:right="165" w:firstLine="0"/>
        <w:jc w:val="both"/>
        <w:rPr>
          <w:sz w:val="18"/>
        </w:rPr>
      </w:pPr>
      <w:r>
        <w:rPr>
          <w:color w:val="231F20"/>
          <w:w w:val="95"/>
          <w:sz w:val="18"/>
        </w:rPr>
        <w:t>Porfirio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Muñoz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Ledo,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“Constitución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Cádiz.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Orígenes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spacing w:val="-4"/>
          <w:w w:val="95"/>
          <w:sz w:val="18"/>
        </w:rPr>
        <w:t>liberales”,</w:t>
      </w:r>
      <w:r>
        <w:rPr>
          <w:color w:val="231F20"/>
          <w:spacing w:val="-20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Revista</w:t>
      </w:r>
      <w:r>
        <w:rPr>
          <w:i/>
          <w:color w:val="231F20"/>
          <w:spacing w:val="-20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</w:t>
      </w:r>
      <w:r>
        <w:rPr>
          <w:i/>
          <w:color w:val="231F20"/>
          <w:spacing w:val="-20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la</w:t>
      </w:r>
      <w:r>
        <w:rPr>
          <w:i/>
          <w:color w:val="231F20"/>
          <w:spacing w:val="-20"/>
          <w:w w:val="95"/>
          <w:sz w:val="18"/>
        </w:rPr>
        <w:t> </w:t>
      </w:r>
      <w:r>
        <w:rPr>
          <w:i/>
          <w:color w:val="231F20"/>
          <w:spacing w:val="-2"/>
          <w:w w:val="95"/>
          <w:sz w:val="18"/>
        </w:rPr>
        <w:t>Universidad</w:t>
      </w:r>
      <w:r>
        <w:rPr>
          <w:i/>
          <w:color w:val="231F20"/>
          <w:spacing w:val="-20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 </w:t>
      </w:r>
      <w:r>
        <w:rPr>
          <w:i/>
          <w:color w:val="231F20"/>
          <w:w w:val="95"/>
          <w:sz w:val="18"/>
        </w:rPr>
        <w:t>México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núm.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spacing w:val="-7"/>
          <w:w w:val="95"/>
          <w:sz w:val="18"/>
        </w:rPr>
        <w:t>97,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marzo,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México,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2012,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23.</w:t>
      </w:r>
    </w:p>
    <w:p>
      <w:pPr>
        <w:pStyle w:val="ListParagraph"/>
        <w:numPr>
          <w:ilvl w:val="0"/>
          <w:numId w:val="4"/>
        </w:numPr>
        <w:tabs>
          <w:tab w:pos="445" w:val="left" w:leader="none"/>
        </w:tabs>
        <w:spacing w:line="256" w:lineRule="auto" w:before="0" w:after="0"/>
        <w:ind w:left="280" w:right="492" w:firstLine="0"/>
        <w:jc w:val="left"/>
        <w:rPr>
          <w:sz w:val="18"/>
        </w:rPr>
      </w:pPr>
      <w:r>
        <w:rPr>
          <w:color w:val="231F20"/>
          <w:w w:val="95"/>
          <w:sz w:val="18"/>
        </w:rPr>
        <w:t>Secretaría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Gobernación,</w:t>
      </w:r>
      <w:r>
        <w:rPr>
          <w:color w:val="231F20"/>
          <w:spacing w:val="-17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Antecedentes</w:t>
      </w:r>
      <w:r>
        <w:rPr>
          <w:i/>
          <w:color w:val="231F20"/>
          <w:spacing w:val="-16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históricos</w:t>
      </w:r>
      <w:r>
        <w:rPr>
          <w:i/>
          <w:color w:val="231F20"/>
          <w:spacing w:val="-16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y</w:t>
      </w:r>
      <w:r>
        <w:rPr>
          <w:i/>
          <w:color w:val="231F20"/>
          <w:spacing w:val="-16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constituciones…,</w:t>
      </w:r>
      <w:r>
        <w:rPr>
          <w:i/>
          <w:color w:val="231F20"/>
          <w:spacing w:val="-16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op.</w:t>
      </w:r>
      <w:r>
        <w:rPr>
          <w:i/>
          <w:color w:val="231F20"/>
          <w:spacing w:val="-16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cit.,</w:t>
      </w:r>
      <w:r>
        <w:rPr>
          <w:i/>
          <w:color w:val="231F20"/>
          <w:spacing w:val="-17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pp.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51-52,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75. 31</w:t>
      </w:r>
      <w:r>
        <w:rPr>
          <w:color w:val="231F20"/>
          <w:spacing w:val="-2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Ibidem,</w:t>
      </w:r>
      <w:r>
        <w:rPr>
          <w:i/>
          <w:color w:val="231F20"/>
          <w:spacing w:val="-23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pp.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58-59.</w:t>
      </w:r>
    </w:p>
    <w:p>
      <w:pPr>
        <w:spacing w:after="0" w:line="256" w:lineRule="auto"/>
        <w:jc w:val="left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915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El presidencialismo fuente en México: prospectiva constitucional de un modelo de poder político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167" w:right="277"/>
        <w:jc w:val="both"/>
      </w:pPr>
      <w:r>
        <w:rPr>
          <w:color w:val="231F20"/>
        </w:rPr>
        <w:t>facultad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nombrar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remover</w:t>
      </w:r>
      <w:r>
        <w:rPr>
          <w:color w:val="231F20"/>
          <w:spacing w:val="-22"/>
        </w:rPr>
        <w:t> </w:t>
      </w:r>
      <w:r>
        <w:rPr>
          <w:color w:val="231F20"/>
        </w:rPr>
        <w:t>ministros</w:t>
      </w:r>
      <w:r>
        <w:rPr>
          <w:color w:val="231F20"/>
          <w:spacing w:val="-22"/>
        </w:rPr>
        <w:t> </w:t>
      </w:r>
      <w:r>
        <w:rPr>
          <w:color w:val="231F20"/>
          <w:spacing w:val="2"/>
        </w:rPr>
        <w:t>(artículo</w:t>
      </w:r>
      <w:r>
        <w:rPr>
          <w:color w:val="231F20"/>
          <w:spacing w:val="-22"/>
        </w:rPr>
        <w:t> </w:t>
      </w:r>
      <w:r>
        <w:rPr>
          <w:color w:val="231F20"/>
        </w:rPr>
        <w:t>233),</w:t>
      </w:r>
      <w:r>
        <w:rPr>
          <w:color w:val="231F20"/>
          <w:spacing w:val="-22"/>
        </w:rPr>
        <w:t> </w:t>
      </w:r>
      <w:r>
        <w:rPr>
          <w:color w:val="231F20"/>
        </w:rPr>
        <w:t>así</w:t>
      </w:r>
      <w:r>
        <w:rPr>
          <w:color w:val="231F20"/>
          <w:spacing w:val="-22"/>
        </w:rPr>
        <w:t> </w:t>
      </w:r>
      <w:r>
        <w:rPr>
          <w:color w:val="231F20"/>
        </w:rPr>
        <w:t>como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  <w:spacing w:val="2"/>
        </w:rPr>
        <w:t>los </w:t>
      </w:r>
      <w:r>
        <w:rPr>
          <w:color w:val="231F20"/>
          <w:w w:val="95"/>
        </w:rPr>
        <w:t>concejeros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principales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2"/>
          <w:w w:val="95"/>
        </w:rPr>
        <w:t>(artículo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239).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nombraba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gobernadores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provincias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(artículo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324); decretaba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contribuciones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fiscales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eran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excesivas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podía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modifi- carlas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criterio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(artículo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343).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1812,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ejercicio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rey español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contenido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algunas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facultades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atribuciones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pri- meros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gobiernos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mexicanos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matizados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republicanismo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persona del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presidente.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constitución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limitativa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restrictiva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tradicional derecho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divino,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todas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liberales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tipo,32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consolidó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soberanía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nacional,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pues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modificaba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estructura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esencia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monarquía haciéndola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constitucional,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además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ponderó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división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poderes,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limitando las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facultades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monarca,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libertades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(sufragio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universal,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libertad de imprenta e industria y erradicación de prerrogativas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señoriales).</w:t>
      </w:r>
    </w:p>
    <w:p>
      <w:pPr>
        <w:pStyle w:val="BodyText"/>
        <w:spacing w:line="300" w:lineRule="exact"/>
        <w:ind w:left="167" w:right="277" w:firstLine="720"/>
        <w:jc w:val="both"/>
      </w:pPr>
      <w:r>
        <w:rPr>
          <w:color w:val="231F20"/>
          <w:w w:val="95"/>
        </w:rPr>
        <w:t>Las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restricciones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autoridad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real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(artículo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172)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eran: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intervenir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 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interna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cortes,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ausentarse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territorio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consentimiento 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aquéllas;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prohibido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celebración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tratados,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alianzas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negocia- ciones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comerciales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contra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nación;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carecía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potestad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imponer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con- tribuciones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decreto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cortes;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tenía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prohibido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expropiar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propiedad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privada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particulares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corporaciones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previa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indemnización </w:t>
      </w:r>
      <w:r>
        <w:rPr>
          <w:color w:val="231F20"/>
          <w:spacing w:val="-9"/>
          <w:w w:val="95"/>
        </w:rPr>
        <w:t>y,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hacerlo,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sustentarlo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utilidad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pública;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tampoco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podía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privar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libertad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particular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juzgador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conociera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causa.33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2"/>
        </w:rPr>
      </w:pPr>
    </w:p>
    <w:p>
      <w:pPr>
        <w:pStyle w:val="BodyText"/>
        <w:spacing w:before="1"/>
        <w:ind w:left="167"/>
        <w:jc w:val="both"/>
      </w:pPr>
      <w:r>
        <w:rPr>
          <w:color w:val="231F20"/>
          <w:w w:val="90"/>
        </w:rPr>
        <w:t>Elementos de nuestra Constitución, 30 de abril de 1812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167" w:right="278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Nueva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España,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días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antes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creada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Constitución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Cádiz,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90"/>
        </w:rPr>
        <w:t>30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abril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1812,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Zinacantepec,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decretó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8"/>
          <w:w w:val="90"/>
        </w:rPr>
        <w:t> </w:t>
      </w:r>
      <w:r>
        <w:rPr>
          <w:i/>
          <w:color w:val="231F20"/>
          <w:w w:val="90"/>
        </w:rPr>
        <w:t>Elementos</w:t>
      </w:r>
      <w:r>
        <w:rPr>
          <w:i/>
          <w:color w:val="231F20"/>
          <w:spacing w:val="-8"/>
          <w:w w:val="90"/>
        </w:rPr>
        <w:t> </w:t>
      </w:r>
      <w:r>
        <w:rPr>
          <w:i/>
          <w:color w:val="231F20"/>
          <w:w w:val="90"/>
        </w:rPr>
        <w:t>constitucionales. </w:t>
      </w:r>
      <w:r>
        <w:rPr>
          <w:color w:val="231F20"/>
          <w:w w:val="95"/>
        </w:rPr>
        <w:t>Éstos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otorgaban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principios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ideológicos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condiciones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organizar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 </w:t>
      </w:r>
      <w:r>
        <w:rPr>
          <w:color w:val="231F20"/>
          <w:w w:val="90"/>
        </w:rPr>
        <w:t>gobierno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independiente,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trata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38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puntos,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destacamos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  <w:r>
        <w:rPr/>
        <w:pict>
          <v:line style="position:absolute;mso-position-horizontal-relative:page;mso-position-vertical-relative:paragraph;z-index:1936;mso-wrap-distance-left:0;mso-wrap-distance-right:0" from="79.370102pt,16.465889pt" to="109.370102pt,16.465889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5"/>
        </w:numPr>
        <w:tabs>
          <w:tab w:pos="347" w:val="left" w:leader="none"/>
        </w:tabs>
        <w:spacing w:line="240" w:lineRule="auto" w:before="73" w:after="0"/>
        <w:ind w:left="280" w:right="0" w:hanging="113"/>
        <w:jc w:val="left"/>
        <w:rPr>
          <w:i/>
          <w:sz w:val="18"/>
        </w:rPr>
      </w:pPr>
      <w:r>
        <w:rPr>
          <w:color w:val="231F20"/>
          <w:sz w:val="18"/>
        </w:rPr>
        <w:t>José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Manuel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Villalpando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Alejandro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Rosas,</w:t>
      </w:r>
      <w:r>
        <w:rPr>
          <w:color w:val="231F20"/>
          <w:spacing w:val="-21"/>
          <w:sz w:val="18"/>
        </w:rPr>
        <w:t> </w:t>
      </w:r>
      <w:r>
        <w:rPr>
          <w:i/>
          <w:color w:val="231F20"/>
          <w:sz w:val="18"/>
        </w:rPr>
        <w:t>Historia</w:t>
      </w:r>
      <w:r>
        <w:rPr>
          <w:i/>
          <w:color w:val="231F20"/>
          <w:spacing w:val="-21"/>
          <w:sz w:val="18"/>
        </w:rPr>
        <w:t> </w:t>
      </w:r>
      <w:r>
        <w:rPr>
          <w:i/>
          <w:color w:val="231F20"/>
          <w:sz w:val="18"/>
        </w:rPr>
        <w:t>de</w:t>
      </w:r>
      <w:r>
        <w:rPr>
          <w:i/>
          <w:color w:val="231F20"/>
          <w:spacing w:val="-21"/>
          <w:sz w:val="18"/>
        </w:rPr>
        <w:t> </w:t>
      </w:r>
      <w:r>
        <w:rPr>
          <w:i/>
          <w:color w:val="231F20"/>
          <w:sz w:val="18"/>
        </w:rPr>
        <w:t>México</w:t>
      </w:r>
      <w:r>
        <w:rPr>
          <w:i/>
          <w:color w:val="231F20"/>
          <w:spacing w:val="-21"/>
          <w:sz w:val="18"/>
        </w:rPr>
        <w:t> </w:t>
      </w:r>
      <w:r>
        <w:rPr>
          <w:i/>
          <w:color w:val="231F20"/>
          <w:sz w:val="18"/>
        </w:rPr>
        <w:t>a</w:t>
      </w:r>
      <w:r>
        <w:rPr>
          <w:i/>
          <w:color w:val="231F20"/>
          <w:spacing w:val="-21"/>
          <w:sz w:val="18"/>
        </w:rPr>
        <w:t> </w:t>
      </w:r>
      <w:r>
        <w:rPr>
          <w:i/>
          <w:color w:val="231F20"/>
          <w:spacing w:val="-3"/>
          <w:sz w:val="18"/>
        </w:rPr>
        <w:t>través</w:t>
      </w:r>
      <w:r>
        <w:rPr>
          <w:i/>
          <w:color w:val="231F20"/>
          <w:spacing w:val="-21"/>
          <w:sz w:val="18"/>
        </w:rPr>
        <w:t> </w:t>
      </w:r>
      <w:r>
        <w:rPr>
          <w:i/>
          <w:color w:val="231F20"/>
          <w:sz w:val="18"/>
        </w:rPr>
        <w:t>de</w:t>
      </w:r>
      <w:r>
        <w:rPr>
          <w:i/>
          <w:color w:val="231F20"/>
          <w:spacing w:val="-21"/>
          <w:sz w:val="18"/>
        </w:rPr>
        <w:t> </w:t>
      </w:r>
      <w:r>
        <w:rPr>
          <w:i/>
          <w:color w:val="231F20"/>
          <w:sz w:val="18"/>
        </w:rPr>
        <w:t>sus</w:t>
      </w:r>
      <w:r>
        <w:rPr>
          <w:i/>
          <w:color w:val="231F20"/>
          <w:spacing w:val="-21"/>
          <w:sz w:val="18"/>
        </w:rPr>
        <w:t> </w:t>
      </w:r>
      <w:r>
        <w:rPr>
          <w:i/>
          <w:color w:val="231F20"/>
          <w:sz w:val="18"/>
        </w:rPr>
        <w:t>gobernantes.</w:t>
      </w:r>
    </w:p>
    <w:p>
      <w:pPr>
        <w:spacing w:before="17"/>
        <w:ind w:left="167" w:right="661" w:firstLine="0"/>
        <w:jc w:val="left"/>
        <w:rPr>
          <w:sz w:val="18"/>
        </w:rPr>
      </w:pPr>
      <w:r>
        <w:rPr>
          <w:color w:val="231F20"/>
          <w:w w:val="90"/>
          <w:sz w:val="18"/>
        </w:rPr>
        <w:t>Planeta, México, 2003, p. 116.</w:t>
      </w:r>
    </w:p>
    <w:p>
      <w:pPr>
        <w:pStyle w:val="ListParagraph"/>
        <w:numPr>
          <w:ilvl w:val="0"/>
          <w:numId w:val="5"/>
        </w:numPr>
        <w:tabs>
          <w:tab w:pos="331" w:val="left" w:leader="none"/>
        </w:tabs>
        <w:spacing w:line="240" w:lineRule="auto" w:before="17" w:after="0"/>
        <w:ind w:left="331" w:right="0" w:hanging="164"/>
        <w:jc w:val="left"/>
        <w:rPr>
          <w:sz w:val="18"/>
        </w:rPr>
      </w:pPr>
      <w:r>
        <w:rPr>
          <w:color w:val="231F20"/>
          <w:w w:val="95"/>
          <w:sz w:val="18"/>
        </w:rPr>
        <w:t>Secretaría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Gobernación,</w:t>
      </w:r>
      <w:r>
        <w:rPr>
          <w:color w:val="231F20"/>
          <w:spacing w:val="-16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Antecedentes</w:t>
      </w:r>
      <w:r>
        <w:rPr>
          <w:i/>
          <w:color w:val="231F20"/>
          <w:spacing w:val="-1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históricos</w:t>
      </w:r>
      <w:r>
        <w:rPr>
          <w:i/>
          <w:color w:val="231F20"/>
          <w:spacing w:val="-1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y</w:t>
      </w:r>
      <w:r>
        <w:rPr>
          <w:i/>
          <w:color w:val="231F20"/>
          <w:spacing w:val="-1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constituciones…,</w:t>
      </w:r>
      <w:r>
        <w:rPr>
          <w:i/>
          <w:color w:val="231F20"/>
          <w:spacing w:val="-15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op.</w:t>
      </w:r>
      <w:r>
        <w:rPr>
          <w:i/>
          <w:color w:val="231F20"/>
          <w:spacing w:val="-1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cit.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pp.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52,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53.</w:t>
      </w:r>
    </w:p>
    <w:p>
      <w:pPr>
        <w:spacing w:after="0" w:line="240" w:lineRule="auto"/>
        <w:jc w:val="left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280" w:right="165"/>
        <w:jc w:val="both"/>
      </w:pPr>
      <w:r>
        <w:rPr>
          <w:color w:val="231F20"/>
          <w:w w:val="95"/>
        </w:rPr>
        <w:t>como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influencias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presidencialismo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siguientes: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estableció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sobe- ranía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popular,</w:t>
      </w:r>
      <w:r>
        <w:rPr>
          <w:color w:val="231F20"/>
          <w:spacing w:val="-32"/>
          <w:w w:val="95"/>
        </w:rPr>
        <w:t> </w:t>
      </w:r>
      <w:r>
        <w:rPr>
          <w:i/>
          <w:color w:val="231F20"/>
          <w:w w:val="95"/>
        </w:rPr>
        <w:t>pero</w:t>
      </w:r>
      <w:r>
        <w:rPr>
          <w:i/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“reside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persona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[…]”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rey;34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último,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él </w:t>
      </w:r>
      <w:r>
        <w:rPr>
          <w:color w:val="231F20"/>
          <w:w w:val="90"/>
        </w:rPr>
        <w:t>mismo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ejercería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poder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Supremo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Nacional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Americano (punto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5).35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rescata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reconocimiento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monarquía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idea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pactista</w:t>
      </w:r>
      <w:r>
        <w:rPr>
          <w:i/>
          <w:color w:val="231F20"/>
          <w:w w:val="90"/>
        </w:rPr>
        <w:t>.</w:t>
      </w:r>
      <w:r>
        <w:rPr>
          <w:color w:val="231F20"/>
          <w:w w:val="90"/>
        </w:rPr>
        <w:t>36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2"/>
        </w:rPr>
      </w:pPr>
    </w:p>
    <w:p>
      <w:pPr>
        <w:pStyle w:val="BodyText"/>
        <w:spacing w:before="1"/>
        <w:ind w:left="280"/>
        <w:jc w:val="both"/>
      </w:pPr>
      <w:r>
        <w:rPr>
          <w:color w:val="231F20"/>
          <w:w w:val="90"/>
        </w:rPr>
        <w:t>Plan de Iguala, 24 de febrero de 1821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280" w:right="165"/>
        <w:jc w:val="both"/>
      </w:pPr>
      <w:r>
        <w:rPr>
          <w:color w:val="231F20"/>
          <w:w w:val="90"/>
        </w:rPr>
        <w:t>Este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constaba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24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proclamas,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ideológicamente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era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conservador,37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w w:val="95"/>
        </w:rPr>
        <w:t>él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fijó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ausencia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emperador</w:t>
      </w:r>
      <w:r>
        <w:rPr>
          <w:i/>
          <w:color w:val="231F20"/>
          <w:spacing w:val="-3"/>
          <w:w w:val="95"/>
        </w:rPr>
        <w:t>,</w:t>
      </w:r>
      <w:r>
        <w:rPr>
          <w:i/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4"/>
          <w:w w:val="95"/>
        </w:rPr>
        <w:t>Junta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Gobierno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ejercería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re- </w:t>
      </w:r>
      <w:r>
        <w:rPr>
          <w:color w:val="231F20"/>
          <w:w w:val="90"/>
        </w:rPr>
        <w:t>gencia;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reconocería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Fernando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VII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emperador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alguno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hermanos </w:t>
      </w:r>
      <w:r>
        <w:rPr>
          <w:color w:val="231F20"/>
          <w:w w:val="95"/>
        </w:rPr>
        <w:t>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príncipe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Casa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Reinante</w:t>
      </w:r>
      <w:r>
        <w:rPr>
          <w:i/>
          <w:color w:val="231F20"/>
          <w:spacing w:val="-3"/>
          <w:w w:val="95"/>
        </w:rPr>
        <w:t>.</w:t>
      </w:r>
      <w:r>
        <w:rPr>
          <w:i/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único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aporte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figura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regencia,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que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siglo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XX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importante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regular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políticamente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capital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país.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2"/>
        </w:rPr>
      </w:pPr>
    </w:p>
    <w:p>
      <w:pPr>
        <w:pStyle w:val="BodyText"/>
        <w:spacing w:before="1"/>
        <w:ind w:left="280"/>
        <w:jc w:val="both"/>
      </w:pPr>
      <w:r>
        <w:rPr>
          <w:color w:val="231F20"/>
          <w:w w:val="90"/>
        </w:rPr>
        <w:t>Tratados celebrados de Córdova (</w:t>
      </w:r>
      <w:r>
        <w:rPr>
          <w:i/>
          <w:color w:val="231F20"/>
          <w:w w:val="90"/>
        </w:rPr>
        <w:t>sic</w:t>
      </w:r>
      <w:r>
        <w:rPr>
          <w:color w:val="231F20"/>
          <w:w w:val="90"/>
        </w:rPr>
        <w:t>)</w:t>
      </w:r>
      <w:r>
        <w:rPr>
          <w:i/>
          <w:color w:val="231F20"/>
          <w:w w:val="90"/>
        </w:rPr>
        <w:t>, 24 </w:t>
      </w:r>
      <w:r>
        <w:rPr>
          <w:color w:val="231F20"/>
          <w:w w:val="90"/>
        </w:rPr>
        <w:t>de agosto de 1821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280" w:right="164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tratado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serán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siete,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8"/>
          <w:w w:val="95"/>
        </w:rPr>
        <w:t>17,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numerales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analizan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cuestiones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re- lativas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monarquía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Ejecutivo.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firmantes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instru- mento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fundieron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pasado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histórico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presente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incierto.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reconoció 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independencia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colonia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históricamente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“fue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confirmación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del Plan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Iguala,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aunque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variación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esencial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6"/>
          <w:w w:val="95"/>
        </w:rPr>
        <w:t>consistió”,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tenía como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destinatario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5"/>
          <w:w w:val="95"/>
        </w:rPr>
        <w:t>rey.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tratado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establecía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gobierno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  <w:w w:val="90"/>
        </w:rPr>
        <w:t>“monárquico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constitucional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moderado”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(puntos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1,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2).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monárquico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4"/>
        </w:rPr>
      </w:pPr>
      <w:r>
        <w:rPr/>
        <w:pict>
          <v:line style="position:absolute;mso-position-horizontal-relative:page;mso-position-vertical-relative:paragraph;z-index:1960;mso-wrap-distance-left:0;mso-wrap-distance-right:0" from="85.039398pt,13.017678pt" to="115.039398pt,13.017678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5"/>
        </w:numPr>
        <w:tabs>
          <w:tab w:pos="445" w:val="left" w:leader="none"/>
        </w:tabs>
        <w:spacing w:line="240" w:lineRule="auto" w:before="73" w:after="0"/>
        <w:ind w:left="444" w:right="0" w:hanging="164"/>
        <w:jc w:val="both"/>
        <w:rPr>
          <w:sz w:val="18"/>
        </w:rPr>
      </w:pPr>
      <w:r>
        <w:rPr>
          <w:i/>
          <w:color w:val="231F20"/>
          <w:sz w:val="18"/>
        </w:rPr>
        <w:t>Ibidem</w:t>
      </w:r>
      <w:r>
        <w:rPr>
          <w:color w:val="231F20"/>
          <w:sz w:val="18"/>
        </w:rPr>
        <w:t>,</w:t>
      </w:r>
      <w:r>
        <w:rPr>
          <w:color w:val="231F20"/>
          <w:spacing w:val="-30"/>
          <w:sz w:val="18"/>
        </w:rPr>
        <w:t> </w:t>
      </w:r>
      <w:r>
        <w:rPr>
          <w:color w:val="231F20"/>
          <w:spacing w:val="-3"/>
          <w:sz w:val="18"/>
        </w:rPr>
        <w:t>pp.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83,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86.</w:t>
      </w:r>
    </w:p>
    <w:p>
      <w:pPr>
        <w:pStyle w:val="ListParagraph"/>
        <w:numPr>
          <w:ilvl w:val="0"/>
          <w:numId w:val="5"/>
        </w:numPr>
        <w:tabs>
          <w:tab w:pos="445" w:val="left" w:leader="none"/>
        </w:tabs>
        <w:spacing w:line="240" w:lineRule="auto" w:before="17" w:after="0"/>
        <w:ind w:left="444" w:right="0" w:hanging="164"/>
        <w:jc w:val="both"/>
        <w:rPr>
          <w:sz w:val="18"/>
        </w:rPr>
      </w:pPr>
      <w:r>
        <w:rPr>
          <w:i/>
          <w:color w:val="231F20"/>
          <w:sz w:val="18"/>
        </w:rPr>
        <w:t>Ibidem,</w:t>
      </w:r>
      <w:r>
        <w:rPr>
          <w:i/>
          <w:color w:val="231F20"/>
          <w:spacing w:val="-37"/>
          <w:sz w:val="18"/>
        </w:rPr>
        <w:t> </w:t>
      </w:r>
      <w:r>
        <w:rPr>
          <w:color w:val="231F20"/>
          <w:spacing w:val="-3"/>
          <w:sz w:val="18"/>
        </w:rPr>
        <w:t>p. </w:t>
      </w:r>
      <w:r>
        <w:rPr>
          <w:color w:val="231F20"/>
          <w:sz w:val="18"/>
        </w:rPr>
        <w:t>86.</w:t>
      </w:r>
    </w:p>
    <w:p>
      <w:pPr>
        <w:pStyle w:val="ListParagraph"/>
        <w:numPr>
          <w:ilvl w:val="0"/>
          <w:numId w:val="5"/>
        </w:numPr>
        <w:tabs>
          <w:tab w:pos="450" w:val="left" w:leader="none"/>
        </w:tabs>
        <w:spacing w:line="256" w:lineRule="auto" w:before="17" w:after="0"/>
        <w:ind w:left="280" w:right="164" w:firstLine="0"/>
        <w:jc w:val="both"/>
        <w:rPr>
          <w:sz w:val="18"/>
        </w:rPr>
      </w:pPr>
      <w:r>
        <w:rPr>
          <w:color w:val="231F20"/>
          <w:w w:val="95"/>
          <w:sz w:val="18"/>
        </w:rPr>
        <w:t>Luis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Villoro,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“La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revolución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spacing w:val="-4"/>
          <w:w w:val="95"/>
          <w:sz w:val="18"/>
        </w:rPr>
        <w:t>independencia”,</w:t>
      </w:r>
      <w:r>
        <w:rPr>
          <w:color w:val="231F20"/>
          <w:spacing w:val="-1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Historia</w:t>
      </w:r>
      <w:r>
        <w:rPr>
          <w:i/>
          <w:color w:val="231F20"/>
          <w:spacing w:val="-1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general</w:t>
      </w:r>
      <w:r>
        <w:rPr>
          <w:i/>
          <w:color w:val="231F20"/>
          <w:spacing w:val="-1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</w:t>
      </w:r>
      <w:r>
        <w:rPr>
          <w:i/>
          <w:color w:val="231F20"/>
          <w:spacing w:val="-1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México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tomo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1,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Colegio de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México,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México,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1981,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pp.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605,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606;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Alfredo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Ávila,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“La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Independencia: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primer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paso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para </w:t>
      </w:r>
      <w:r>
        <w:rPr>
          <w:color w:val="231F20"/>
          <w:sz w:val="18"/>
        </w:rPr>
        <w:t>construir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una</w:t>
      </w:r>
      <w:r>
        <w:rPr>
          <w:color w:val="231F20"/>
          <w:spacing w:val="-19"/>
          <w:sz w:val="18"/>
        </w:rPr>
        <w:t> </w:t>
      </w:r>
      <w:r>
        <w:rPr>
          <w:color w:val="231F20"/>
          <w:spacing w:val="-6"/>
          <w:sz w:val="18"/>
        </w:rPr>
        <w:t>nación”,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Enrique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Florescano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(coord.),</w:t>
      </w:r>
      <w:r>
        <w:rPr>
          <w:color w:val="231F20"/>
          <w:spacing w:val="-19"/>
          <w:sz w:val="18"/>
        </w:rPr>
        <w:t> </w:t>
      </w:r>
      <w:r>
        <w:rPr>
          <w:i/>
          <w:color w:val="231F20"/>
          <w:sz w:val="18"/>
        </w:rPr>
        <w:t>Arma</w:t>
      </w:r>
      <w:r>
        <w:rPr>
          <w:i/>
          <w:color w:val="231F20"/>
          <w:spacing w:val="-19"/>
          <w:sz w:val="18"/>
        </w:rPr>
        <w:t> </w:t>
      </w:r>
      <w:r>
        <w:rPr>
          <w:i/>
          <w:color w:val="231F20"/>
          <w:sz w:val="18"/>
        </w:rPr>
        <w:t>la</w:t>
      </w:r>
      <w:r>
        <w:rPr>
          <w:i/>
          <w:color w:val="231F20"/>
          <w:spacing w:val="-19"/>
          <w:sz w:val="18"/>
        </w:rPr>
        <w:t> </w:t>
      </w:r>
      <w:r>
        <w:rPr>
          <w:i/>
          <w:color w:val="231F20"/>
          <w:sz w:val="18"/>
        </w:rPr>
        <w:t>historia.</w:t>
      </w:r>
      <w:r>
        <w:rPr>
          <w:i/>
          <w:color w:val="231F20"/>
          <w:spacing w:val="-19"/>
          <w:sz w:val="18"/>
        </w:rPr>
        <w:t> </w:t>
      </w:r>
      <w:r>
        <w:rPr>
          <w:i/>
          <w:color w:val="231F20"/>
          <w:sz w:val="18"/>
        </w:rPr>
        <w:t>La</w:t>
      </w:r>
      <w:r>
        <w:rPr>
          <w:i/>
          <w:color w:val="231F20"/>
          <w:spacing w:val="-19"/>
          <w:sz w:val="18"/>
        </w:rPr>
        <w:t> </w:t>
      </w:r>
      <w:r>
        <w:rPr>
          <w:i/>
          <w:color w:val="231F20"/>
          <w:sz w:val="18"/>
        </w:rPr>
        <w:t>nación</w:t>
      </w:r>
      <w:r>
        <w:rPr>
          <w:i/>
          <w:color w:val="231F20"/>
          <w:spacing w:val="-19"/>
          <w:sz w:val="18"/>
        </w:rPr>
        <w:t> </w:t>
      </w:r>
      <w:r>
        <w:rPr>
          <w:i/>
          <w:color w:val="231F20"/>
          <w:sz w:val="18"/>
        </w:rPr>
        <w:t>mexicana</w:t>
      </w:r>
      <w:r>
        <w:rPr>
          <w:i/>
          <w:color w:val="231F20"/>
          <w:spacing w:val="-19"/>
          <w:sz w:val="18"/>
        </w:rPr>
        <w:t> </w:t>
      </w:r>
      <w:r>
        <w:rPr>
          <w:i/>
          <w:color w:val="231F20"/>
          <w:sz w:val="18"/>
        </w:rPr>
        <w:t>a </w:t>
      </w:r>
      <w:r>
        <w:rPr>
          <w:i/>
          <w:color w:val="231F20"/>
          <w:spacing w:val="-3"/>
          <w:w w:val="95"/>
          <w:sz w:val="18"/>
        </w:rPr>
        <w:t>través</w:t>
      </w:r>
      <w:r>
        <w:rPr>
          <w:i/>
          <w:color w:val="231F20"/>
          <w:spacing w:val="-16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</w:t>
      </w:r>
      <w:r>
        <w:rPr>
          <w:i/>
          <w:color w:val="231F20"/>
          <w:spacing w:val="-16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dos</w:t>
      </w:r>
      <w:r>
        <w:rPr>
          <w:i/>
          <w:color w:val="231F20"/>
          <w:spacing w:val="-16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siglos,</w:t>
      </w:r>
      <w:r>
        <w:rPr>
          <w:i/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bolsillo-Premium,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México,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2010,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41.</w:t>
      </w:r>
    </w:p>
    <w:p>
      <w:pPr>
        <w:pStyle w:val="ListParagraph"/>
        <w:numPr>
          <w:ilvl w:val="0"/>
          <w:numId w:val="5"/>
        </w:numPr>
        <w:tabs>
          <w:tab w:pos="449" w:val="left" w:leader="none"/>
        </w:tabs>
        <w:spacing w:line="256" w:lineRule="auto" w:before="0" w:after="0"/>
        <w:ind w:left="280" w:right="165" w:firstLine="0"/>
        <w:jc w:val="both"/>
        <w:rPr>
          <w:sz w:val="18"/>
        </w:rPr>
      </w:pPr>
      <w:r>
        <w:rPr>
          <w:color w:val="231F20"/>
          <w:w w:val="95"/>
          <w:sz w:val="18"/>
        </w:rPr>
        <w:t>Jesús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Reyes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Heroles,</w:t>
      </w:r>
      <w:r>
        <w:rPr>
          <w:color w:val="231F20"/>
          <w:spacing w:val="-11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El</w:t>
      </w:r>
      <w:r>
        <w:rPr>
          <w:i/>
          <w:color w:val="231F20"/>
          <w:spacing w:val="-10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liberalismo</w:t>
      </w:r>
      <w:r>
        <w:rPr>
          <w:i/>
          <w:color w:val="231F20"/>
          <w:spacing w:val="-10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mexicano</w:t>
      </w:r>
      <w:r>
        <w:rPr>
          <w:i/>
          <w:color w:val="231F20"/>
          <w:spacing w:val="-10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en</w:t>
      </w:r>
      <w:r>
        <w:rPr>
          <w:i/>
          <w:color w:val="231F20"/>
          <w:spacing w:val="-10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pocas</w:t>
      </w:r>
      <w:r>
        <w:rPr>
          <w:i/>
          <w:color w:val="231F20"/>
          <w:spacing w:val="-10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páginas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col.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Lecturas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Mexicanas,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Secre- taría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Educación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Pública-Fondo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Cultura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Económica,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México,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1985,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44.</w:t>
      </w:r>
    </w:p>
    <w:p>
      <w:pPr>
        <w:spacing w:after="0" w:line="256" w:lineRule="auto"/>
        <w:jc w:val="both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915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El presidencialismo fuente en México: prospectiva constitucional de un modelo de poder político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167" w:right="277"/>
        <w:jc w:val="both"/>
      </w:pPr>
      <w:r>
        <w:rPr>
          <w:color w:val="231F20"/>
          <w:w w:val="95"/>
        </w:rPr>
        <w:t>seguía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perene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pensamiento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época;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embargo,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hubo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algo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más sorprendente: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ninguno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señalados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acudiese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lla- mado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ocupar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trono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nombraría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otra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persona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(puntos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2,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3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4).38</w:t>
      </w:r>
    </w:p>
    <w:p>
      <w:pPr>
        <w:pStyle w:val="BodyText"/>
        <w:spacing w:line="300" w:lineRule="exact"/>
        <w:ind w:left="167" w:right="277" w:firstLine="720"/>
        <w:jc w:val="both"/>
      </w:pPr>
      <w:r>
        <w:rPr>
          <w:color w:val="231F20"/>
          <w:w w:val="95"/>
        </w:rPr>
        <w:t>Estableció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regencia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junta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provisional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(puntos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6,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-11"/>
          <w:w w:val="95"/>
        </w:rPr>
        <w:t>7,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9)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 cual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gobernaría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interinamente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(punto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12),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último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punto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establecía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 </w:t>
      </w:r>
      <w:r>
        <w:rPr>
          <w:color w:val="231F20"/>
        </w:rPr>
        <w:t>las</w:t>
      </w:r>
      <w:r>
        <w:rPr>
          <w:color w:val="231F20"/>
          <w:spacing w:val="-31"/>
        </w:rPr>
        <w:t> </w:t>
      </w:r>
      <w:r>
        <w:rPr>
          <w:color w:val="231F20"/>
        </w:rPr>
        <w:t>Cortes</w:t>
      </w:r>
      <w:r>
        <w:rPr>
          <w:color w:val="231F20"/>
          <w:spacing w:val="-31"/>
        </w:rPr>
        <w:t> </w:t>
      </w:r>
      <w:r>
        <w:rPr>
          <w:color w:val="231F20"/>
        </w:rPr>
        <w:t>deberían</w:t>
      </w:r>
      <w:r>
        <w:rPr>
          <w:color w:val="231F20"/>
          <w:spacing w:val="-31"/>
        </w:rPr>
        <w:t> </w:t>
      </w:r>
      <w:r>
        <w:rPr>
          <w:color w:val="231F20"/>
        </w:rPr>
        <w:t>ser</w:t>
      </w:r>
      <w:r>
        <w:rPr>
          <w:color w:val="231F20"/>
          <w:spacing w:val="-31"/>
        </w:rPr>
        <w:t> </w:t>
      </w:r>
      <w:r>
        <w:rPr>
          <w:i/>
          <w:color w:val="231F20"/>
        </w:rPr>
        <w:t>constituyentes,</w:t>
      </w:r>
      <w:r>
        <w:rPr>
          <w:color w:val="231F20"/>
        </w:rPr>
        <w:t>39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serían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órgano</w:t>
      </w:r>
      <w:r>
        <w:rPr>
          <w:color w:val="231F20"/>
          <w:spacing w:val="-31"/>
        </w:rPr>
        <w:t> </w:t>
      </w:r>
      <w:r>
        <w:rPr>
          <w:color w:val="231F20"/>
        </w:rPr>
        <w:t>supremo,</w:t>
      </w:r>
      <w:r>
        <w:rPr>
          <w:color w:val="231F20"/>
          <w:spacing w:val="-31"/>
        </w:rPr>
        <w:t> </w:t>
      </w:r>
      <w:r>
        <w:rPr>
          <w:color w:val="231F20"/>
        </w:rPr>
        <w:t>así </w:t>
      </w:r>
      <w:r>
        <w:rPr>
          <w:color w:val="231F20"/>
          <w:w w:val="95"/>
        </w:rPr>
        <w:t>determinaba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división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poderes: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Legislativo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Cortes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Ejecu- tivo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regencia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(puntos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11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12).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Aún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habla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Judicial.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 aportes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tratado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fueron: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división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poderes,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instauración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poder </w:t>
      </w:r>
      <w:r>
        <w:rPr>
          <w:color w:val="231F20"/>
          <w:w w:val="90"/>
        </w:rPr>
        <w:t>constituyente,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creación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regencia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implantación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monárquico </w:t>
      </w:r>
      <w:r>
        <w:rPr>
          <w:i/>
          <w:color w:val="231F20"/>
        </w:rPr>
        <w:t>a</w:t>
      </w:r>
      <w:r>
        <w:rPr>
          <w:i/>
          <w:color w:val="231F20"/>
          <w:spacing w:val="-39"/>
        </w:rPr>
        <w:t> </w:t>
      </w:r>
      <w:r>
        <w:rPr>
          <w:i/>
          <w:color w:val="231F20"/>
        </w:rPr>
        <w:t>la</w:t>
      </w:r>
      <w:r>
        <w:rPr>
          <w:i/>
          <w:color w:val="231F20"/>
          <w:spacing w:val="-39"/>
        </w:rPr>
        <w:t> </w:t>
      </w:r>
      <w:r>
        <w:rPr>
          <w:i/>
          <w:color w:val="231F20"/>
        </w:rPr>
        <w:t>mexicana.</w:t>
      </w:r>
      <w:r>
        <w:rPr>
          <w:color w:val="231F20"/>
        </w:rPr>
        <w:t>40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2"/>
        </w:rPr>
      </w:pPr>
    </w:p>
    <w:p>
      <w:pPr>
        <w:pStyle w:val="BodyText"/>
        <w:spacing w:before="1"/>
        <w:ind w:left="167"/>
        <w:jc w:val="both"/>
      </w:pPr>
      <w:r>
        <w:rPr>
          <w:color w:val="231F20"/>
          <w:w w:val="90"/>
        </w:rPr>
        <w:t>Acta de Independencia del Imperio Mexicano de 1821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167" w:right="279"/>
        <w:jc w:val="both"/>
      </w:pPr>
      <w:r>
        <w:rPr>
          <w:color w:val="231F20"/>
          <w:w w:val="90"/>
        </w:rPr>
        <w:t>Este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importante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documento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marca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pauta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entre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colonia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nueva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nación.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28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septiembre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1821,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reunión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4"/>
          <w:w w:val="95"/>
        </w:rPr>
        <w:t>Junta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Soberana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reconoció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exis- tencia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Nación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Soberana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11"/>
          <w:w w:val="95"/>
        </w:rPr>
        <w:t>“é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(</w:t>
      </w:r>
      <w:r>
        <w:rPr>
          <w:i/>
          <w:color w:val="231F20"/>
          <w:spacing w:val="-3"/>
          <w:w w:val="95"/>
        </w:rPr>
        <w:t>sic</w:t>
      </w:r>
      <w:r>
        <w:rPr>
          <w:color w:val="231F20"/>
          <w:spacing w:val="-3"/>
          <w:w w:val="95"/>
        </w:rPr>
        <w:t>)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independiente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antigua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9"/>
          <w:w w:val="95"/>
        </w:rPr>
        <w:t>España”, </w:t>
      </w:r>
      <w:r>
        <w:rPr>
          <w:color w:val="231F20"/>
          <w:w w:val="95"/>
        </w:rPr>
        <w:t>recuperando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3"/>
          <w:w w:val="95"/>
        </w:rPr>
        <w:t>espíritu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Plan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2"/>
          <w:w w:val="95"/>
        </w:rPr>
        <w:t>Iguala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5"/>
          <w:w w:val="95"/>
        </w:rPr>
        <w:t>Tratado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Córdoba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como fuentes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político-ideológicas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jurídicas.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principales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firmantes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fueron: Agustín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Iturbide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Juan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O’Donojú,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quienes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legitimaba41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repre- </w:t>
      </w:r>
      <w:r>
        <w:rPr>
          <w:color w:val="231F20"/>
          <w:w w:val="90"/>
        </w:rPr>
        <w:t>sentante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independentista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corona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española,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respectivamente.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No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tuvo aporte</w:t>
      </w:r>
      <w:r>
        <w:rPr>
          <w:color w:val="231F20"/>
          <w:spacing w:val="21"/>
          <w:w w:val="90"/>
        </w:rPr>
        <w:t> </w:t>
      </w:r>
      <w:r>
        <w:rPr>
          <w:color w:val="231F20"/>
          <w:w w:val="90"/>
        </w:rPr>
        <w:t>monárquico.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4"/>
        </w:rPr>
      </w:pPr>
      <w:r>
        <w:rPr/>
        <w:pict>
          <v:line style="position:absolute;mso-position-horizontal-relative:page;mso-position-vertical-relative:paragraph;z-index:1984;mso-wrap-distance-left:0;mso-wrap-distance-right:0" from="79.370102pt,13.151435pt" to="109.370102pt,13.151435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5"/>
        </w:numPr>
        <w:tabs>
          <w:tab w:pos="326" w:val="left" w:leader="none"/>
        </w:tabs>
        <w:spacing w:line="256" w:lineRule="auto" w:before="73" w:after="0"/>
        <w:ind w:left="167" w:right="278" w:firstLine="0"/>
        <w:jc w:val="left"/>
        <w:rPr>
          <w:sz w:val="18"/>
        </w:rPr>
      </w:pPr>
      <w:r>
        <w:rPr>
          <w:color w:val="231F20"/>
          <w:w w:val="95"/>
          <w:sz w:val="18"/>
        </w:rPr>
        <w:t>Secretaría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Gobernación,</w:t>
      </w:r>
      <w:r>
        <w:rPr>
          <w:color w:val="231F20"/>
          <w:spacing w:val="-20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Antecedentes</w:t>
      </w:r>
      <w:r>
        <w:rPr>
          <w:i/>
          <w:color w:val="231F20"/>
          <w:spacing w:val="-20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históricos</w:t>
      </w:r>
      <w:r>
        <w:rPr>
          <w:i/>
          <w:color w:val="231F20"/>
          <w:spacing w:val="-20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y</w:t>
      </w:r>
      <w:r>
        <w:rPr>
          <w:i/>
          <w:color w:val="231F20"/>
          <w:spacing w:val="-20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constituciones…,</w:t>
      </w:r>
      <w:r>
        <w:rPr>
          <w:i/>
          <w:color w:val="231F20"/>
          <w:spacing w:val="-20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op.</w:t>
      </w:r>
      <w:r>
        <w:rPr>
          <w:i/>
          <w:color w:val="231F20"/>
          <w:spacing w:val="-20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cit.,</w:t>
      </w:r>
      <w:r>
        <w:rPr>
          <w:i/>
          <w:color w:val="231F20"/>
          <w:spacing w:val="-20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pp.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143,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144;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Fran- cisco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Caudet,</w:t>
      </w:r>
      <w:r>
        <w:rPr>
          <w:color w:val="231F20"/>
          <w:spacing w:val="-24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Agustín</w:t>
      </w:r>
      <w:r>
        <w:rPr>
          <w:i/>
          <w:color w:val="231F20"/>
          <w:spacing w:val="-2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</w:t>
      </w:r>
      <w:r>
        <w:rPr>
          <w:i/>
          <w:color w:val="231F20"/>
          <w:spacing w:val="-2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Iturbide,</w:t>
      </w:r>
      <w:r>
        <w:rPr>
          <w:i/>
          <w:color w:val="231F20"/>
          <w:spacing w:val="-19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Promolibro,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Madrid,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2003,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pp.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127-130.</w:t>
      </w:r>
    </w:p>
    <w:p>
      <w:pPr>
        <w:pStyle w:val="ListParagraph"/>
        <w:numPr>
          <w:ilvl w:val="0"/>
          <w:numId w:val="5"/>
        </w:numPr>
        <w:tabs>
          <w:tab w:pos="331" w:val="left" w:leader="none"/>
        </w:tabs>
        <w:spacing w:line="256" w:lineRule="auto" w:before="0" w:after="0"/>
        <w:ind w:left="167" w:right="1071" w:firstLine="0"/>
        <w:jc w:val="left"/>
        <w:rPr>
          <w:sz w:val="18"/>
        </w:rPr>
      </w:pPr>
      <w:r>
        <w:rPr>
          <w:color w:val="231F20"/>
          <w:w w:val="95"/>
          <w:sz w:val="18"/>
        </w:rPr>
        <w:t>Secretaría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Gobernación,</w:t>
      </w:r>
      <w:r>
        <w:rPr>
          <w:color w:val="231F20"/>
          <w:spacing w:val="-15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Antecedentes</w:t>
      </w:r>
      <w:r>
        <w:rPr>
          <w:i/>
          <w:color w:val="231F20"/>
          <w:spacing w:val="-14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históricos</w:t>
      </w:r>
      <w:r>
        <w:rPr>
          <w:i/>
          <w:color w:val="231F20"/>
          <w:spacing w:val="-14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y</w:t>
      </w:r>
      <w:r>
        <w:rPr>
          <w:i/>
          <w:color w:val="231F20"/>
          <w:spacing w:val="-14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constituciones…,</w:t>
      </w:r>
      <w:r>
        <w:rPr>
          <w:i/>
          <w:color w:val="231F20"/>
          <w:spacing w:val="-14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op.</w:t>
      </w:r>
      <w:r>
        <w:rPr>
          <w:i/>
          <w:color w:val="231F20"/>
          <w:spacing w:val="-14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cit.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141. </w:t>
      </w:r>
      <w:r>
        <w:rPr>
          <w:color w:val="231F20"/>
          <w:w w:val="90"/>
          <w:sz w:val="18"/>
        </w:rPr>
        <w:t>40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Jorge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Carpizo,</w:t>
      </w:r>
      <w:r>
        <w:rPr>
          <w:color w:val="231F20"/>
          <w:spacing w:val="-7"/>
          <w:w w:val="90"/>
          <w:sz w:val="18"/>
        </w:rPr>
        <w:t> </w:t>
      </w:r>
      <w:r>
        <w:rPr>
          <w:i/>
          <w:color w:val="231F20"/>
          <w:w w:val="90"/>
          <w:sz w:val="18"/>
        </w:rPr>
        <w:t>Estudios</w:t>
      </w:r>
      <w:r>
        <w:rPr>
          <w:i/>
          <w:color w:val="231F20"/>
          <w:spacing w:val="-6"/>
          <w:w w:val="90"/>
          <w:sz w:val="18"/>
        </w:rPr>
        <w:t> </w:t>
      </w:r>
      <w:r>
        <w:rPr>
          <w:i/>
          <w:color w:val="231F20"/>
          <w:w w:val="90"/>
          <w:sz w:val="18"/>
        </w:rPr>
        <w:t>constitucionales,</w:t>
      </w:r>
      <w:r>
        <w:rPr>
          <w:i/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Porrúa-UNAM,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México,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2003,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p.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271.</w:t>
      </w:r>
    </w:p>
    <w:p>
      <w:pPr>
        <w:spacing w:before="0"/>
        <w:ind w:left="167" w:right="0" w:firstLine="0"/>
        <w:jc w:val="left"/>
        <w:rPr>
          <w:sz w:val="18"/>
        </w:rPr>
      </w:pPr>
      <w:r>
        <w:rPr>
          <w:color w:val="231F20"/>
          <w:w w:val="95"/>
          <w:sz w:val="18"/>
        </w:rPr>
        <w:t>41 Secretaría de Gobernación, </w:t>
      </w:r>
      <w:r>
        <w:rPr>
          <w:i/>
          <w:color w:val="231F20"/>
          <w:w w:val="95"/>
          <w:sz w:val="18"/>
        </w:rPr>
        <w:t>Antecedentes históricos y constituciones…, op. cit., </w:t>
      </w:r>
      <w:r>
        <w:rPr>
          <w:color w:val="231F20"/>
          <w:w w:val="95"/>
          <w:sz w:val="18"/>
        </w:rPr>
        <w:t>p. 149, 150.</w:t>
      </w:r>
    </w:p>
    <w:p>
      <w:pPr>
        <w:spacing w:after="0"/>
        <w:jc w:val="left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before="27"/>
        <w:ind w:left="280"/>
        <w:jc w:val="both"/>
      </w:pPr>
      <w:r>
        <w:rPr>
          <w:color w:val="231F20"/>
          <w:w w:val="90"/>
        </w:rPr>
        <w:t>Reglamento provisional político del Imperio Mexicano, 23 de febrero de 1823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280" w:right="165"/>
        <w:jc w:val="both"/>
      </w:pPr>
      <w:r>
        <w:rPr>
          <w:color w:val="231F20"/>
          <w:spacing w:val="-5"/>
          <w:w w:val="90"/>
        </w:rPr>
        <w:t>Una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instaurado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4"/>
          <w:w w:val="90"/>
        </w:rPr>
        <w:t>Iturbide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como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emperador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México42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(de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1822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1823)43 </w:t>
      </w:r>
      <w:r>
        <w:rPr>
          <w:color w:val="231F20"/>
          <w:w w:val="90"/>
        </w:rPr>
        <w:t>se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procedió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reglamentar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imperio.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reglamento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provisional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constó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100 </w:t>
      </w:r>
      <w:r>
        <w:rPr>
          <w:color w:val="231F20"/>
          <w:w w:val="90"/>
        </w:rPr>
        <w:t>artículos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observarse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influencia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planes,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tratados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instrumen- tos </w:t>
      </w:r>
      <w:r>
        <w:rPr>
          <w:color w:val="231F20"/>
          <w:spacing w:val="-3"/>
          <w:w w:val="90"/>
        </w:rPr>
        <w:t>constitucionales anteriores </w:t>
      </w:r>
      <w:r>
        <w:rPr>
          <w:color w:val="231F20"/>
          <w:w w:val="90"/>
        </w:rPr>
        <w:t>en su </w:t>
      </w:r>
      <w:r>
        <w:rPr>
          <w:color w:val="231F20"/>
          <w:spacing w:val="-3"/>
          <w:w w:val="90"/>
        </w:rPr>
        <w:t>contenido,44 </w:t>
      </w:r>
      <w:r>
        <w:rPr>
          <w:color w:val="231F20"/>
          <w:w w:val="90"/>
        </w:rPr>
        <w:t>así </w:t>
      </w:r>
      <w:r>
        <w:rPr>
          <w:color w:val="231F20"/>
          <w:spacing w:val="-3"/>
          <w:w w:val="90"/>
        </w:rPr>
        <w:t>como </w:t>
      </w:r>
      <w:r>
        <w:rPr>
          <w:color w:val="231F20"/>
          <w:w w:val="90"/>
        </w:rPr>
        <w:t>al poder ejecutivo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influencia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monárquica,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pocas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funciones,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acciones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  <w:spacing w:val="-3"/>
          <w:w w:val="95"/>
        </w:rPr>
        <w:t>atribuciones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tenía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emperador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ejercicio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gobierno,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cuales </w:t>
      </w:r>
      <w:r>
        <w:rPr>
          <w:color w:val="231F20"/>
          <w:w w:val="90"/>
        </w:rPr>
        <w:t>transmitió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presidencialista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describen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siguiente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cuadro: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spacing w:line="221" w:lineRule="exact" w:before="43"/>
        <w:ind w:left="2081" w:right="1968" w:firstLine="0"/>
        <w:jc w:val="center"/>
        <w:rPr>
          <w:sz w:val="18"/>
        </w:rPr>
      </w:pPr>
      <w:r>
        <w:rPr>
          <w:color w:val="231F20"/>
          <w:w w:val="105"/>
          <w:sz w:val="18"/>
        </w:rPr>
        <w:t>Cuadro 3</w:t>
      </w:r>
    </w:p>
    <w:p>
      <w:pPr>
        <w:spacing w:line="221" w:lineRule="exact" w:before="0"/>
        <w:ind w:left="424" w:right="311" w:firstLine="0"/>
        <w:jc w:val="center"/>
        <w:rPr>
          <w:i/>
          <w:sz w:val="18"/>
        </w:rPr>
      </w:pPr>
      <w:r>
        <w:rPr>
          <w:i/>
          <w:color w:val="231F20"/>
          <w:sz w:val="18"/>
        </w:rPr>
        <w:t>Bases del presidencialismo en el reglamento de Agustín I</w:t>
      </w:r>
    </w:p>
    <w:p>
      <w:pPr>
        <w:pStyle w:val="BodyText"/>
        <w:spacing w:before="10" w:after="1"/>
        <w:rPr>
          <w:i/>
          <w:sz w:val="7"/>
        </w:rPr>
      </w:pPr>
    </w:p>
    <w:tbl>
      <w:tblPr>
        <w:tblW w:w="0" w:type="auto"/>
        <w:jc w:val="left"/>
        <w:tblInd w:w="277" w:type="dxa"/>
        <w:tblBorders>
          <w:top w:val="single" w:sz="6" w:space="0" w:color="D1D3D4"/>
          <w:left w:val="single" w:sz="6" w:space="0" w:color="D1D3D4"/>
          <w:bottom w:val="single" w:sz="6" w:space="0" w:color="D1D3D4"/>
          <w:right w:val="single" w:sz="6" w:space="0" w:color="D1D3D4"/>
          <w:insideH w:val="single" w:sz="6" w:space="0" w:color="D1D3D4"/>
          <w:insideV w:val="single" w:sz="6" w:space="0" w:color="D1D3D4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98"/>
        <w:gridCol w:w="860"/>
        <w:gridCol w:w="876"/>
        <w:gridCol w:w="1241"/>
        <w:gridCol w:w="1858"/>
        <w:gridCol w:w="1181"/>
      </w:tblGrid>
      <w:tr>
        <w:trPr>
          <w:trHeight w:val="353" w:hRule="exact"/>
        </w:trPr>
        <w:tc>
          <w:tcPr>
            <w:tcW w:w="898" w:type="dxa"/>
            <w:tcBorders>
              <w:top w:val="nil"/>
              <w:left w:val="nil"/>
              <w:bottom w:val="nil"/>
              <w:right w:val="single" w:sz="6" w:space="0" w:color="FFFFFF"/>
            </w:tcBorders>
            <w:shd w:val="clear" w:color="auto" w:fill="DCDDDE"/>
          </w:tcPr>
          <w:p>
            <w:pPr>
              <w:pStyle w:val="TableParagraph"/>
              <w:spacing w:before="80"/>
              <w:ind w:left="154"/>
              <w:jc w:val="left"/>
              <w:rPr>
                <w:sz w:val="14"/>
              </w:rPr>
            </w:pPr>
            <w:r>
              <w:rPr>
                <w:color w:val="231F20"/>
                <w:sz w:val="14"/>
              </w:rPr>
              <w:t>SECCIÓN</w:t>
            </w:r>
          </w:p>
        </w:tc>
        <w:tc>
          <w:tcPr>
            <w:tcW w:w="860" w:type="dxa"/>
            <w:tcBorders>
              <w:top w:val="nil"/>
              <w:left w:val="single" w:sz="6" w:space="0" w:color="FFFFFF"/>
              <w:bottom w:val="nil"/>
              <w:right w:val="single" w:sz="6" w:space="0" w:color="FFFFFF"/>
            </w:tcBorders>
            <w:shd w:val="clear" w:color="auto" w:fill="DCDDDE"/>
          </w:tcPr>
          <w:p>
            <w:pPr>
              <w:pStyle w:val="TableParagraph"/>
              <w:spacing w:before="80"/>
              <w:ind w:left="80"/>
              <w:jc w:val="left"/>
              <w:rPr>
                <w:sz w:val="14"/>
              </w:rPr>
            </w:pPr>
            <w:r>
              <w:rPr>
                <w:color w:val="231F20"/>
                <w:sz w:val="14"/>
              </w:rPr>
              <w:t>CAPÍTULO</w:t>
            </w:r>
          </w:p>
        </w:tc>
        <w:tc>
          <w:tcPr>
            <w:tcW w:w="876" w:type="dxa"/>
            <w:tcBorders>
              <w:top w:val="nil"/>
              <w:left w:val="single" w:sz="6" w:space="0" w:color="FFFFFF"/>
              <w:bottom w:val="nil"/>
              <w:right w:val="single" w:sz="6" w:space="0" w:color="FFFFFF"/>
            </w:tcBorders>
            <w:shd w:val="clear" w:color="auto" w:fill="DCDDDE"/>
          </w:tcPr>
          <w:p>
            <w:pPr>
              <w:pStyle w:val="TableParagraph"/>
              <w:spacing w:before="80"/>
              <w:ind w:left="41" w:right="41"/>
              <w:rPr>
                <w:sz w:val="14"/>
              </w:rPr>
            </w:pPr>
            <w:r>
              <w:rPr>
                <w:color w:val="231F20"/>
                <w:sz w:val="14"/>
              </w:rPr>
              <w:t>ARTÍCULO</w:t>
            </w:r>
          </w:p>
        </w:tc>
        <w:tc>
          <w:tcPr>
            <w:tcW w:w="3098" w:type="dxa"/>
            <w:gridSpan w:val="2"/>
            <w:tcBorders>
              <w:top w:val="nil"/>
              <w:left w:val="single" w:sz="6" w:space="0" w:color="FFFFFF"/>
              <w:bottom w:val="nil"/>
              <w:right w:val="single" w:sz="6" w:space="0" w:color="FFFFFF"/>
            </w:tcBorders>
            <w:shd w:val="clear" w:color="auto" w:fill="DCDDDE"/>
          </w:tcPr>
          <w:p>
            <w:pPr>
              <w:pStyle w:val="TableParagraph"/>
              <w:spacing w:before="80"/>
              <w:ind w:left="1082" w:right="1082"/>
              <w:rPr>
                <w:sz w:val="14"/>
              </w:rPr>
            </w:pPr>
            <w:r>
              <w:rPr>
                <w:color w:val="231F20"/>
                <w:sz w:val="14"/>
              </w:rPr>
              <w:t>CONTENIDO</w:t>
            </w:r>
          </w:p>
        </w:tc>
        <w:tc>
          <w:tcPr>
            <w:tcW w:w="1181" w:type="dxa"/>
            <w:tcBorders>
              <w:top w:val="nil"/>
              <w:left w:val="single" w:sz="6" w:space="0" w:color="FFFFFF"/>
              <w:bottom w:val="nil"/>
              <w:right w:val="nil"/>
            </w:tcBorders>
            <w:shd w:val="clear" w:color="auto" w:fill="DCDDDE"/>
          </w:tcPr>
          <w:p>
            <w:pPr>
              <w:pStyle w:val="TableParagraph"/>
              <w:spacing w:before="80"/>
              <w:ind w:left="284"/>
              <w:jc w:val="left"/>
              <w:rPr>
                <w:sz w:val="14"/>
              </w:rPr>
            </w:pPr>
            <w:r>
              <w:rPr>
                <w:color w:val="231F20"/>
                <w:sz w:val="14"/>
              </w:rPr>
              <w:t>ANÁLISIS</w:t>
            </w:r>
          </w:p>
        </w:tc>
      </w:tr>
      <w:tr>
        <w:trPr>
          <w:trHeight w:val="742" w:hRule="exact"/>
        </w:trPr>
        <w:tc>
          <w:tcPr>
            <w:tcW w:w="898" w:type="dxa"/>
            <w:tcBorders>
              <w:top w:val="nil"/>
            </w:tcBorders>
          </w:tcPr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spacing w:before="3"/>
              <w:jc w:val="left"/>
              <w:rPr>
                <w:i/>
                <w:sz w:val="15"/>
              </w:rPr>
            </w:pPr>
          </w:p>
          <w:p>
            <w:pPr>
              <w:pStyle w:val="TableParagraph"/>
              <w:ind w:left="72"/>
              <w:jc w:val="left"/>
              <w:rPr>
                <w:sz w:val="14"/>
              </w:rPr>
            </w:pPr>
            <w:r>
              <w:rPr>
                <w:color w:val="231F20"/>
                <w:sz w:val="14"/>
              </w:rPr>
              <w:t>Primera</w:t>
            </w:r>
          </w:p>
        </w:tc>
        <w:tc>
          <w:tcPr>
            <w:tcW w:w="860" w:type="dxa"/>
            <w:tcBorders>
              <w:top w:val="nil"/>
            </w:tcBorders>
          </w:tcPr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spacing w:before="3"/>
              <w:jc w:val="left"/>
              <w:rPr>
                <w:i/>
                <w:sz w:val="15"/>
              </w:rPr>
            </w:pPr>
          </w:p>
          <w:p>
            <w:pPr>
              <w:pStyle w:val="TableParagraph"/>
              <w:ind w:left="72"/>
              <w:jc w:val="left"/>
              <w:rPr>
                <w:sz w:val="14"/>
              </w:rPr>
            </w:pPr>
            <w:r>
              <w:rPr>
                <w:color w:val="231F20"/>
                <w:sz w:val="14"/>
              </w:rPr>
              <w:t>Único</w:t>
            </w:r>
          </w:p>
        </w:tc>
        <w:tc>
          <w:tcPr>
            <w:tcW w:w="876" w:type="dxa"/>
            <w:tcBorders>
              <w:top w:val="nil"/>
            </w:tcBorders>
          </w:tcPr>
          <w:p>
            <w:pPr>
              <w:pStyle w:val="TableParagraph"/>
              <w:spacing w:before="4"/>
              <w:jc w:val="left"/>
              <w:rPr>
                <w:i/>
                <w:sz w:val="20"/>
              </w:rPr>
            </w:pPr>
          </w:p>
          <w:p>
            <w:pPr>
              <w:pStyle w:val="TableParagraph"/>
              <w:spacing w:before="1"/>
              <w:ind w:left="41" w:right="41"/>
              <w:rPr>
                <w:sz w:val="14"/>
              </w:rPr>
            </w:pPr>
            <w:r>
              <w:rPr>
                <w:color w:val="231F20"/>
                <w:sz w:val="14"/>
              </w:rPr>
              <w:t>20</w:t>
            </w:r>
          </w:p>
        </w:tc>
        <w:tc>
          <w:tcPr>
            <w:tcW w:w="3098" w:type="dxa"/>
            <w:gridSpan w:val="2"/>
            <w:tcBorders>
              <w:top w:val="nil"/>
            </w:tcBorders>
          </w:tcPr>
          <w:p>
            <w:pPr>
              <w:pStyle w:val="TableParagraph"/>
              <w:spacing w:before="4"/>
              <w:jc w:val="left"/>
              <w:rPr>
                <w:i/>
                <w:sz w:val="20"/>
              </w:rPr>
            </w:pPr>
          </w:p>
          <w:p>
            <w:pPr>
              <w:pStyle w:val="TableParagraph"/>
              <w:spacing w:before="1"/>
              <w:ind w:left="72"/>
              <w:jc w:val="left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Organización de la fuerza pública</w:t>
            </w:r>
          </w:p>
        </w:tc>
        <w:tc>
          <w:tcPr>
            <w:tcW w:w="1181" w:type="dxa"/>
            <w:tcBorders>
              <w:top w:val="nil"/>
            </w:tcBorders>
          </w:tcPr>
          <w:p>
            <w:pPr>
              <w:pStyle w:val="TableParagraph"/>
              <w:spacing w:line="160" w:lineRule="exact" w:before="53"/>
              <w:ind w:left="72" w:right="198"/>
              <w:jc w:val="left"/>
              <w:rPr>
                <w:sz w:val="14"/>
              </w:rPr>
            </w:pPr>
            <w:r>
              <w:rPr>
                <w:color w:val="231F20"/>
                <w:sz w:val="14"/>
              </w:rPr>
              <w:t>El emperador </w:t>
            </w:r>
            <w:r>
              <w:rPr>
                <w:color w:val="231F20"/>
                <w:w w:val="90"/>
                <w:sz w:val="14"/>
              </w:rPr>
              <w:t>determinará los </w:t>
            </w:r>
            <w:r>
              <w:rPr>
                <w:color w:val="231F20"/>
                <w:sz w:val="14"/>
              </w:rPr>
              <w:t>alcances de la misma</w:t>
            </w:r>
          </w:p>
        </w:tc>
      </w:tr>
      <w:tr>
        <w:trPr>
          <w:trHeight w:val="622" w:hRule="exact"/>
        </w:trPr>
        <w:tc>
          <w:tcPr>
            <w:tcW w:w="898" w:type="dxa"/>
            <w:vMerge w:val="restart"/>
          </w:tcPr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spacing w:before="10"/>
              <w:jc w:val="left"/>
              <w:rPr>
                <w:i/>
                <w:sz w:val="10"/>
              </w:rPr>
            </w:pPr>
          </w:p>
          <w:p>
            <w:pPr>
              <w:pStyle w:val="TableParagraph"/>
              <w:ind w:left="72"/>
              <w:jc w:val="left"/>
              <w:rPr>
                <w:sz w:val="14"/>
              </w:rPr>
            </w:pPr>
            <w:r>
              <w:rPr>
                <w:color w:val="231F20"/>
                <w:sz w:val="14"/>
              </w:rPr>
              <w:t>Cuarta</w:t>
            </w:r>
          </w:p>
        </w:tc>
        <w:tc>
          <w:tcPr>
            <w:tcW w:w="860" w:type="dxa"/>
            <w:vMerge w:val="restart"/>
          </w:tcPr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spacing w:before="6"/>
              <w:jc w:val="left"/>
              <w:rPr>
                <w:i/>
                <w:sz w:val="13"/>
              </w:rPr>
            </w:pPr>
          </w:p>
          <w:p>
            <w:pPr>
              <w:pStyle w:val="TableParagraph"/>
              <w:spacing w:line="160" w:lineRule="exact"/>
              <w:ind w:left="72" w:right="95"/>
              <w:jc w:val="left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Primero del emperador</w:t>
            </w:r>
          </w:p>
        </w:tc>
        <w:tc>
          <w:tcPr>
            <w:tcW w:w="876" w:type="dxa"/>
          </w:tcPr>
          <w:p>
            <w:pPr>
              <w:pStyle w:val="TableParagraph"/>
              <w:spacing w:before="4"/>
              <w:jc w:val="left"/>
              <w:rPr>
                <w:i/>
                <w:sz w:val="15"/>
              </w:rPr>
            </w:pPr>
          </w:p>
          <w:p>
            <w:pPr>
              <w:pStyle w:val="TableParagraph"/>
              <w:spacing w:before="1"/>
              <w:ind w:left="41" w:right="41"/>
              <w:rPr>
                <w:sz w:val="14"/>
              </w:rPr>
            </w:pPr>
            <w:r>
              <w:rPr>
                <w:color w:val="231F20"/>
                <w:sz w:val="14"/>
              </w:rPr>
              <w:t>29</w:t>
            </w:r>
          </w:p>
        </w:tc>
        <w:tc>
          <w:tcPr>
            <w:tcW w:w="3098" w:type="dxa"/>
            <w:gridSpan w:val="2"/>
          </w:tcPr>
          <w:p>
            <w:pPr>
              <w:pStyle w:val="TableParagraph"/>
              <w:spacing w:line="160" w:lineRule="exact" w:before="46"/>
              <w:ind w:left="72"/>
              <w:jc w:val="left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Titularidad del Poder Ejecutivo; inviolabilidad personal; responsabilidad ministerial</w:t>
            </w:r>
          </w:p>
        </w:tc>
        <w:tc>
          <w:tcPr>
            <w:tcW w:w="1181" w:type="dxa"/>
          </w:tcPr>
          <w:p>
            <w:pPr>
              <w:pStyle w:val="TableParagraph"/>
              <w:spacing w:line="160" w:lineRule="exact" w:before="46"/>
              <w:ind w:left="72" w:right="125"/>
              <w:jc w:val="left"/>
              <w:rPr>
                <w:sz w:val="14"/>
              </w:rPr>
            </w:pPr>
            <w:r>
              <w:rPr>
                <w:color w:val="231F20"/>
                <w:sz w:val="14"/>
              </w:rPr>
              <w:t>Se transmite al </w:t>
            </w:r>
            <w:r>
              <w:rPr>
                <w:color w:val="231F20"/>
                <w:w w:val="90"/>
                <w:sz w:val="14"/>
              </w:rPr>
              <w:t>presidencialismo</w:t>
            </w:r>
          </w:p>
        </w:tc>
      </w:tr>
      <w:tr>
        <w:trPr>
          <w:trHeight w:val="3044" w:hRule="exact"/>
        </w:trPr>
        <w:tc>
          <w:tcPr>
            <w:tcW w:w="898" w:type="dxa"/>
            <w:vMerge/>
          </w:tcPr>
          <w:p>
            <w:pPr/>
          </w:p>
        </w:tc>
        <w:tc>
          <w:tcPr>
            <w:tcW w:w="860" w:type="dxa"/>
            <w:vMerge/>
          </w:tcPr>
          <w:p>
            <w:pPr/>
          </w:p>
        </w:tc>
        <w:tc>
          <w:tcPr>
            <w:tcW w:w="876" w:type="dxa"/>
          </w:tcPr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spacing w:before="96"/>
              <w:ind w:left="41" w:right="41"/>
              <w:rPr>
                <w:sz w:val="14"/>
              </w:rPr>
            </w:pPr>
            <w:r>
              <w:rPr>
                <w:color w:val="231F20"/>
                <w:sz w:val="14"/>
              </w:rPr>
              <w:t>30</w:t>
            </w:r>
          </w:p>
        </w:tc>
        <w:tc>
          <w:tcPr>
            <w:tcW w:w="1241" w:type="dxa"/>
          </w:tcPr>
          <w:p>
            <w:pPr>
              <w:pStyle w:val="TableParagraph"/>
              <w:spacing w:before="27"/>
              <w:ind w:left="72"/>
              <w:jc w:val="left"/>
              <w:rPr>
                <w:sz w:val="14"/>
              </w:rPr>
            </w:pPr>
            <w:r>
              <w:rPr>
                <w:color w:val="231F20"/>
                <w:sz w:val="14"/>
              </w:rPr>
              <w:t>Facultades</w:t>
            </w:r>
          </w:p>
        </w:tc>
        <w:tc>
          <w:tcPr>
            <w:tcW w:w="1858" w:type="dxa"/>
          </w:tcPr>
          <w:p>
            <w:pPr>
              <w:pStyle w:val="TableParagraph"/>
              <w:spacing w:line="160" w:lineRule="exact" w:before="46"/>
              <w:ind w:left="72" w:right="131"/>
              <w:jc w:val="both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Cumplir</w:t>
            </w:r>
            <w:r>
              <w:rPr>
                <w:color w:val="231F20"/>
                <w:spacing w:val="-19"/>
                <w:w w:val="95"/>
                <w:sz w:val="14"/>
              </w:rPr>
              <w:t> </w:t>
            </w:r>
            <w:r>
              <w:rPr>
                <w:color w:val="231F20"/>
                <w:w w:val="95"/>
                <w:sz w:val="14"/>
              </w:rPr>
              <w:t>la</w:t>
            </w:r>
            <w:r>
              <w:rPr>
                <w:color w:val="231F20"/>
                <w:spacing w:val="-19"/>
                <w:w w:val="95"/>
                <w:sz w:val="14"/>
              </w:rPr>
              <w:t> </w:t>
            </w:r>
            <w:r>
              <w:rPr>
                <w:color w:val="231F20"/>
                <w:spacing w:val="-3"/>
                <w:w w:val="95"/>
                <w:sz w:val="14"/>
              </w:rPr>
              <w:t>ley,</w:t>
            </w:r>
            <w:r>
              <w:rPr>
                <w:color w:val="231F20"/>
                <w:spacing w:val="-19"/>
                <w:w w:val="95"/>
                <w:sz w:val="14"/>
              </w:rPr>
              <w:t> </w:t>
            </w:r>
            <w:r>
              <w:rPr>
                <w:color w:val="231F20"/>
                <w:w w:val="95"/>
                <w:sz w:val="14"/>
              </w:rPr>
              <w:t>sancionarla</w:t>
            </w:r>
            <w:r>
              <w:rPr>
                <w:color w:val="231F20"/>
                <w:spacing w:val="-19"/>
                <w:w w:val="95"/>
                <w:sz w:val="14"/>
              </w:rPr>
              <w:t> </w:t>
            </w:r>
            <w:r>
              <w:rPr>
                <w:color w:val="231F20"/>
                <w:w w:val="95"/>
                <w:sz w:val="14"/>
              </w:rPr>
              <w:t>y </w:t>
            </w:r>
            <w:r>
              <w:rPr>
                <w:color w:val="231F20"/>
                <w:w w:val="90"/>
                <w:sz w:val="14"/>
              </w:rPr>
              <w:t>promulgarla; representar a la </w:t>
            </w:r>
            <w:r>
              <w:rPr>
                <w:color w:val="231F20"/>
                <w:w w:val="95"/>
                <w:sz w:val="14"/>
              </w:rPr>
              <w:t>nación</w:t>
            </w:r>
            <w:r>
              <w:rPr>
                <w:color w:val="231F20"/>
                <w:spacing w:val="-21"/>
                <w:w w:val="95"/>
                <w:sz w:val="14"/>
              </w:rPr>
              <w:t> </w:t>
            </w:r>
            <w:r>
              <w:rPr>
                <w:color w:val="231F20"/>
                <w:w w:val="95"/>
                <w:sz w:val="14"/>
              </w:rPr>
              <w:t>y</w:t>
            </w:r>
            <w:r>
              <w:rPr>
                <w:color w:val="231F20"/>
                <w:spacing w:val="-21"/>
                <w:w w:val="95"/>
                <w:sz w:val="14"/>
              </w:rPr>
              <w:t> </w:t>
            </w:r>
            <w:r>
              <w:rPr>
                <w:color w:val="231F20"/>
                <w:w w:val="95"/>
                <w:sz w:val="14"/>
              </w:rPr>
              <w:t>conservar</w:t>
            </w:r>
            <w:r>
              <w:rPr>
                <w:color w:val="231F20"/>
                <w:spacing w:val="-21"/>
                <w:w w:val="95"/>
                <w:sz w:val="14"/>
              </w:rPr>
              <w:t> </w:t>
            </w:r>
            <w:r>
              <w:rPr>
                <w:color w:val="231F20"/>
                <w:w w:val="95"/>
                <w:sz w:val="14"/>
              </w:rPr>
              <w:t>la</w:t>
            </w:r>
            <w:r>
              <w:rPr>
                <w:color w:val="231F20"/>
                <w:spacing w:val="-21"/>
                <w:w w:val="95"/>
                <w:sz w:val="14"/>
              </w:rPr>
              <w:t> </w:t>
            </w:r>
            <w:r>
              <w:rPr>
                <w:color w:val="231F20"/>
                <w:w w:val="95"/>
                <w:sz w:val="14"/>
              </w:rPr>
              <w:t>política </w:t>
            </w:r>
            <w:r>
              <w:rPr>
                <w:color w:val="231F20"/>
                <w:w w:val="90"/>
                <w:sz w:val="14"/>
              </w:rPr>
              <w:t>interior; mando</w:t>
            </w:r>
            <w:r>
              <w:rPr>
                <w:color w:val="231F20"/>
                <w:spacing w:val="11"/>
                <w:w w:val="90"/>
                <w:sz w:val="14"/>
              </w:rPr>
              <w:t> </w:t>
            </w:r>
            <w:r>
              <w:rPr>
                <w:color w:val="231F20"/>
                <w:w w:val="90"/>
                <w:sz w:val="14"/>
              </w:rPr>
              <w:t>militar</w:t>
            </w:r>
          </w:p>
          <w:p>
            <w:pPr>
              <w:pStyle w:val="TableParagraph"/>
              <w:spacing w:line="160" w:lineRule="exact" w:before="101"/>
              <w:ind w:left="72" w:right="273"/>
              <w:jc w:val="left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Declarar</w:t>
            </w:r>
            <w:r>
              <w:rPr>
                <w:color w:val="231F20"/>
                <w:spacing w:val="-23"/>
                <w:w w:val="95"/>
                <w:sz w:val="14"/>
              </w:rPr>
              <w:t> </w:t>
            </w:r>
            <w:r>
              <w:rPr>
                <w:color w:val="231F20"/>
                <w:w w:val="95"/>
                <w:sz w:val="14"/>
              </w:rPr>
              <w:t>la</w:t>
            </w:r>
            <w:r>
              <w:rPr>
                <w:color w:val="231F20"/>
                <w:spacing w:val="-23"/>
                <w:w w:val="95"/>
                <w:sz w:val="14"/>
              </w:rPr>
              <w:t> </w:t>
            </w:r>
            <w:r>
              <w:rPr>
                <w:color w:val="231F20"/>
                <w:w w:val="95"/>
                <w:sz w:val="14"/>
              </w:rPr>
              <w:t>guerra</w:t>
            </w:r>
            <w:r>
              <w:rPr>
                <w:color w:val="231F20"/>
                <w:spacing w:val="-23"/>
                <w:w w:val="95"/>
                <w:sz w:val="14"/>
              </w:rPr>
              <w:t> </w:t>
            </w:r>
            <w:r>
              <w:rPr>
                <w:color w:val="231F20"/>
                <w:w w:val="95"/>
                <w:sz w:val="14"/>
              </w:rPr>
              <w:t>y</w:t>
            </w:r>
            <w:r>
              <w:rPr>
                <w:color w:val="231F20"/>
                <w:spacing w:val="-23"/>
                <w:w w:val="95"/>
                <w:sz w:val="14"/>
              </w:rPr>
              <w:t> </w:t>
            </w:r>
            <w:r>
              <w:rPr>
                <w:color w:val="231F20"/>
                <w:w w:val="95"/>
                <w:sz w:val="14"/>
              </w:rPr>
              <w:t>signar tratados; política exterior </w:t>
            </w:r>
            <w:r>
              <w:rPr>
                <w:color w:val="231F20"/>
                <w:w w:val="90"/>
                <w:sz w:val="14"/>
              </w:rPr>
              <w:t>y comercial; encargado</w:t>
            </w:r>
            <w:r>
              <w:rPr>
                <w:color w:val="231F20"/>
                <w:spacing w:val="-9"/>
                <w:w w:val="90"/>
                <w:sz w:val="14"/>
              </w:rPr>
              <w:t> </w:t>
            </w:r>
            <w:r>
              <w:rPr>
                <w:color w:val="231F20"/>
                <w:w w:val="90"/>
                <w:sz w:val="14"/>
              </w:rPr>
              <w:t>de</w:t>
            </w:r>
          </w:p>
          <w:p>
            <w:pPr>
              <w:pStyle w:val="TableParagraph"/>
              <w:spacing w:line="160" w:lineRule="exact"/>
              <w:ind w:left="72" w:right="194"/>
              <w:jc w:val="both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velar</w:t>
            </w:r>
            <w:r>
              <w:rPr>
                <w:color w:val="231F20"/>
                <w:spacing w:val="-16"/>
                <w:w w:val="95"/>
                <w:sz w:val="14"/>
              </w:rPr>
              <w:t> </w:t>
            </w:r>
            <w:r>
              <w:rPr>
                <w:color w:val="231F20"/>
                <w:w w:val="95"/>
                <w:sz w:val="14"/>
              </w:rPr>
              <w:t>por</w:t>
            </w:r>
            <w:r>
              <w:rPr>
                <w:color w:val="231F20"/>
                <w:spacing w:val="-16"/>
                <w:w w:val="95"/>
                <w:sz w:val="14"/>
              </w:rPr>
              <w:t> </w:t>
            </w:r>
            <w:r>
              <w:rPr>
                <w:color w:val="231F20"/>
                <w:w w:val="95"/>
                <w:sz w:val="14"/>
              </w:rPr>
              <w:t>la</w:t>
            </w:r>
            <w:r>
              <w:rPr>
                <w:color w:val="231F20"/>
                <w:spacing w:val="-16"/>
                <w:w w:val="95"/>
                <w:sz w:val="14"/>
              </w:rPr>
              <w:t> </w:t>
            </w:r>
            <w:r>
              <w:rPr>
                <w:color w:val="231F20"/>
                <w:w w:val="95"/>
                <w:sz w:val="14"/>
              </w:rPr>
              <w:t>ejecución</w:t>
            </w:r>
            <w:r>
              <w:rPr>
                <w:color w:val="231F20"/>
                <w:spacing w:val="-16"/>
                <w:w w:val="95"/>
                <w:sz w:val="14"/>
              </w:rPr>
              <w:t> </w:t>
            </w:r>
            <w:r>
              <w:rPr>
                <w:color w:val="231F20"/>
                <w:w w:val="95"/>
                <w:sz w:val="14"/>
              </w:rPr>
              <w:t>de</w:t>
            </w:r>
            <w:r>
              <w:rPr>
                <w:color w:val="231F20"/>
                <w:spacing w:val="-16"/>
                <w:w w:val="95"/>
                <w:sz w:val="14"/>
              </w:rPr>
              <w:t> </w:t>
            </w:r>
            <w:r>
              <w:rPr>
                <w:color w:val="231F20"/>
                <w:w w:val="95"/>
                <w:sz w:val="14"/>
              </w:rPr>
              <w:t>las </w:t>
            </w:r>
            <w:r>
              <w:rPr>
                <w:color w:val="231F20"/>
                <w:w w:val="90"/>
                <w:sz w:val="14"/>
              </w:rPr>
              <w:t>leyes; establecer tribunales</w:t>
            </w:r>
            <w:r>
              <w:rPr>
                <w:color w:val="231F20"/>
                <w:spacing w:val="-21"/>
                <w:w w:val="90"/>
                <w:sz w:val="14"/>
              </w:rPr>
              <w:t> </w:t>
            </w:r>
            <w:r>
              <w:rPr>
                <w:color w:val="231F20"/>
                <w:w w:val="90"/>
                <w:sz w:val="14"/>
              </w:rPr>
              <w:t>y nombramiento</w:t>
            </w:r>
            <w:r>
              <w:rPr>
                <w:color w:val="231F20"/>
                <w:spacing w:val="10"/>
                <w:w w:val="90"/>
                <w:sz w:val="14"/>
              </w:rPr>
              <w:t> </w:t>
            </w:r>
            <w:r>
              <w:rPr>
                <w:color w:val="231F20"/>
                <w:w w:val="90"/>
                <w:sz w:val="14"/>
              </w:rPr>
              <w:t>judicial</w:t>
            </w:r>
          </w:p>
          <w:p>
            <w:pPr>
              <w:pStyle w:val="TableParagraph"/>
              <w:spacing w:before="11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spacing w:line="160" w:lineRule="exact"/>
              <w:ind w:left="72" w:right="273"/>
              <w:jc w:val="left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Otorgar distinciones y </w:t>
            </w:r>
            <w:r>
              <w:rPr>
                <w:color w:val="231F20"/>
                <w:sz w:val="14"/>
              </w:rPr>
              <w:t>honores</w:t>
            </w:r>
          </w:p>
          <w:p>
            <w:pPr>
              <w:pStyle w:val="TableParagraph"/>
              <w:spacing w:line="360" w:lineRule="atLeast" w:before="10"/>
              <w:ind w:left="72" w:right="273"/>
              <w:jc w:val="left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Acuñación de moneda </w:t>
            </w:r>
            <w:r>
              <w:rPr>
                <w:color w:val="231F20"/>
                <w:w w:val="90"/>
                <w:sz w:val="14"/>
              </w:rPr>
              <w:t>Decretar el presupuesto</w:t>
            </w:r>
          </w:p>
        </w:tc>
        <w:tc>
          <w:tcPr>
            <w:tcW w:w="1181" w:type="dxa"/>
          </w:tcPr>
          <w:p>
            <w:pPr>
              <w:pStyle w:val="TableParagraph"/>
              <w:spacing w:line="160" w:lineRule="exact" w:before="46"/>
              <w:ind w:left="72" w:right="125"/>
              <w:jc w:val="left"/>
              <w:rPr>
                <w:sz w:val="14"/>
              </w:rPr>
            </w:pPr>
            <w:r>
              <w:rPr>
                <w:color w:val="231F20"/>
                <w:sz w:val="14"/>
              </w:rPr>
              <w:t>Se transmite al </w:t>
            </w:r>
            <w:r>
              <w:rPr>
                <w:color w:val="231F20"/>
                <w:w w:val="90"/>
                <w:sz w:val="14"/>
              </w:rPr>
              <w:t>presidencialismo</w:t>
            </w:r>
          </w:p>
        </w:tc>
      </w:tr>
      <w:tr>
        <w:trPr>
          <w:trHeight w:val="192" w:hRule="exact"/>
        </w:trPr>
        <w:tc>
          <w:tcPr>
            <w:tcW w:w="6914" w:type="dxa"/>
            <w:gridSpan w:val="6"/>
            <w:tcBorders>
              <w:left w:val="nil"/>
              <w:bottom w:val="nil"/>
              <w:right w:val="nil"/>
            </w:tcBorders>
          </w:tcPr>
          <w:p>
            <w:pPr/>
          </w:p>
        </w:tc>
      </w:tr>
    </w:tbl>
    <w:p>
      <w:pPr>
        <w:pStyle w:val="ListParagraph"/>
        <w:numPr>
          <w:ilvl w:val="0"/>
          <w:numId w:val="6"/>
        </w:numPr>
        <w:tabs>
          <w:tab w:pos="445" w:val="left" w:leader="none"/>
        </w:tabs>
        <w:spacing w:line="240" w:lineRule="auto" w:before="102" w:after="0"/>
        <w:ind w:left="280" w:right="0" w:firstLine="0"/>
        <w:jc w:val="both"/>
        <w:rPr>
          <w:sz w:val="18"/>
        </w:rPr>
      </w:pPr>
      <w:r>
        <w:rPr>
          <w:color w:val="231F20"/>
          <w:w w:val="95"/>
          <w:sz w:val="18"/>
        </w:rPr>
        <w:t>Francisco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Caudet,</w:t>
      </w:r>
      <w:r>
        <w:rPr>
          <w:color w:val="231F20"/>
          <w:spacing w:val="-24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op.</w:t>
      </w:r>
      <w:r>
        <w:rPr>
          <w:i/>
          <w:color w:val="231F20"/>
          <w:spacing w:val="-24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cit.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156.</w:t>
      </w:r>
    </w:p>
    <w:p>
      <w:pPr>
        <w:pStyle w:val="ListParagraph"/>
        <w:numPr>
          <w:ilvl w:val="0"/>
          <w:numId w:val="6"/>
        </w:numPr>
        <w:tabs>
          <w:tab w:pos="455" w:val="left" w:leader="none"/>
        </w:tabs>
        <w:spacing w:line="256" w:lineRule="auto" w:before="17" w:after="0"/>
        <w:ind w:left="280" w:right="165" w:firstLine="0"/>
        <w:jc w:val="both"/>
        <w:rPr>
          <w:sz w:val="18"/>
        </w:rPr>
      </w:pPr>
      <w:r>
        <w:rPr>
          <w:color w:val="231F20"/>
          <w:w w:val="90"/>
          <w:sz w:val="18"/>
        </w:rPr>
        <w:t>Timothy E. Anna, </w:t>
      </w:r>
      <w:r>
        <w:rPr>
          <w:i/>
          <w:color w:val="231F20"/>
          <w:w w:val="90"/>
          <w:sz w:val="18"/>
        </w:rPr>
        <w:t>El imperio de Iturbide, </w:t>
      </w:r>
      <w:r>
        <w:rPr>
          <w:color w:val="231F20"/>
          <w:w w:val="90"/>
          <w:sz w:val="18"/>
        </w:rPr>
        <w:t>CONACULTA-Alianza Editorial, México, 1991, </w:t>
      </w:r>
      <w:r>
        <w:rPr>
          <w:color w:val="231F20"/>
          <w:spacing w:val="-3"/>
          <w:w w:val="90"/>
          <w:sz w:val="18"/>
        </w:rPr>
        <w:t>p. </w:t>
      </w:r>
      <w:r>
        <w:rPr>
          <w:color w:val="231F20"/>
          <w:w w:val="90"/>
          <w:sz w:val="18"/>
        </w:rPr>
        <w:t>100. Para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ser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precisos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21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mayo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1821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al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19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marzo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1822: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José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Manuel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Villalpando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Alejan- </w:t>
      </w:r>
      <w:r>
        <w:rPr>
          <w:color w:val="231F20"/>
          <w:w w:val="95"/>
          <w:sz w:val="18"/>
        </w:rPr>
        <w:t>dro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Rosas,</w:t>
      </w:r>
      <w:r>
        <w:rPr>
          <w:color w:val="231F20"/>
          <w:spacing w:val="-25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op.</w:t>
      </w:r>
      <w:r>
        <w:rPr>
          <w:i/>
          <w:color w:val="231F20"/>
          <w:spacing w:val="-2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cit.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131.</w:t>
      </w:r>
    </w:p>
    <w:p>
      <w:pPr>
        <w:pStyle w:val="ListParagraph"/>
        <w:numPr>
          <w:ilvl w:val="0"/>
          <w:numId w:val="6"/>
        </w:numPr>
        <w:tabs>
          <w:tab w:pos="445" w:val="left" w:leader="none"/>
        </w:tabs>
        <w:spacing w:line="240" w:lineRule="auto" w:before="0" w:after="0"/>
        <w:ind w:left="444" w:right="0" w:hanging="164"/>
        <w:jc w:val="both"/>
        <w:rPr>
          <w:i/>
          <w:sz w:val="18"/>
        </w:rPr>
      </w:pPr>
      <w:r>
        <w:rPr>
          <w:color w:val="231F20"/>
          <w:w w:val="95"/>
          <w:sz w:val="18"/>
        </w:rPr>
        <w:t>Secretaría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Gobernación,</w:t>
      </w:r>
      <w:r>
        <w:rPr>
          <w:color w:val="231F20"/>
          <w:spacing w:val="-17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Antecedentes</w:t>
      </w:r>
      <w:r>
        <w:rPr>
          <w:i/>
          <w:color w:val="231F20"/>
          <w:spacing w:val="-16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históricos</w:t>
      </w:r>
      <w:r>
        <w:rPr>
          <w:i/>
          <w:color w:val="231F20"/>
          <w:spacing w:val="-16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y</w:t>
      </w:r>
      <w:r>
        <w:rPr>
          <w:i/>
          <w:color w:val="231F20"/>
          <w:spacing w:val="-16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constituciones…,</w:t>
      </w:r>
      <w:r>
        <w:rPr>
          <w:i/>
          <w:color w:val="231F20"/>
          <w:spacing w:val="-16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op.</w:t>
      </w:r>
      <w:r>
        <w:rPr>
          <w:i/>
          <w:color w:val="231F20"/>
          <w:spacing w:val="-16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cit.,</w:t>
      </w:r>
      <w:r>
        <w:rPr>
          <w:i/>
          <w:color w:val="231F20"/>
          <w:spacing w:val="-17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pp.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157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ss.</w:t>
      </w:r>
    </w:p>
    <w:p>
      <w:pPr>
        <w:spacing w:after="0" w:line="240" w:lineRule="auto"/>
        <w:jc w:val="both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915" w:right="661" w:firstLine="0"/>
        <w:jc w:val="left"/>
        <w:rPr>
          <w:sz w:val="14"/>
        </w:rPr>
      </w:pPr>
      <w:r>
        <w:rPr/>
        <w:pict>
          <v:line style="position:absolute;mso-position-horizontal-relative:page;mso-position-vertical-relative:page;z-index:-311632" from="136.142105pt,317.51709pt" to="139.117105pt,317.51709pt" stroked="true" strokeweight=".35pt" strokecolor="#231f20">
            <w10:wrap type="none"/>
          </v:line>
        </w:pict>
      </w:r>
      <w:r>
        <w:rPr>
          <w:color w:val="939598"/>
          <w:w w:val="90"/>
          <w:sz w:val="14"/>
        </w:rPr>
        <w:t>El presidencialismo fuente en México: prospectiva constitucional de un modelo de poder político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1"/>
        </w:rPr>
      </w:pPr>
    </w:p>
    <w:tbl>
      <w:tblPr>
        <w:tblW w:w="0" w:type="auto"/>
        <w:jc w:val="left"/>
        <w:tblInd w:w="167" w:type="dxa"/>
        <w:tblBorders>
          <w:top w:val="single" w:sz="6" w:space="0" w:color="D1D3D4"/>
          <w:left w:val="single" w:sz="6" w:space="0" w:color="D1D3D4"/>
          <w:bottom w:val="single" w:sz="6" w:space="0" w:color="D1D3D4"/>
          <w:right w:val="single" w:sz="6" w:space="0" w:color="D1D3D4"/>
          <w:insideH w:val="single" w:sz="6" w:space="0" w:color="D1D3D4"/>
          <w:insideV w:val="single" w:sz="6" w:space="0" w:color="D1D3D4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55"/>
        <w:gridCol w:w="1070"/>
        <w:gridCol w:w="861"/>
        <w:gridCol w:w="1224"/>
        <w:gridCol w:w="1834"/>
        <w:gridCol w:w="1157"/>
      </w:tblGrid>
      <w:tr>
        <w:trPr>
          <w:trHeight w:val="440" w:hRule="exact"/>
        </w:trPr>
        <w:tc>
          <w:tcPr>
            <w:tcW w:w="755" w:type="dxa"/>
            <w:tcBorders>
              <w:right w:val="single" w:sz="6" w:space="0" w:color="FFFFFF"/>
            </w:tcBorders>
            <w:shd w:val="clear" w:color="auto" w:fill="DCDDDE"/>
          </w:tcPr>
          <w:p>
            <w:pPr>
              <w:pStyle w:val="TableParagraph"/>
              <w:spacing w:before="116"/>
              <w:ind w:left="77"/>
              <w:jc w:val="left"/>
              <w:rPr>
                <w:sz w:val="14"/>
              </w:rPr>
            </w:pPr>
            <w:r>
              <w:rPr>
                <w:color w:val="231F20"/>
                <w:sz w:val="14"/>
              </w:rPr>
              <w:t>SECCIÓN</w:t>
            </w:r>
          </w:p>
        </w:tc>
        <w:tc>
          <w:tcPr>
            <w:tcW w:w="1070" w:type="dxa"/>
            <w:tcBorders>
              <w:left w:val="single" w:sz="6" w:space="0" w:color="FFFFFF"/>
              <w:right w:val="single" w:sz="6" w:space="0" w:color="FFFFFF"/>
            </w:tcBorders>
            <w:shd w:val="clear" w:color="auto" w:fill="DCDDDE"/>
          </w:tcPr>
          <w:p>
            <w:pPr>
              <w:pStyle w:val="TableParagraph"/>
              <w:spacing w:before="116"/>
              <w:ind w:left="185"/>
              <w:jc w:val="left"/>
              <w:rPr>
                <w:sz w:val="14"/>
              </w:rPr>
            </w:pPr>
            <w:r>
              <w:rPr>
                <w:color w:val="231F20"/>
                <w:sz w:val="14"/>
              </w:rPr>
              <w:t>CAPÍTULO</w:t>
            </w:r>
          </w:p>
        </w:tc>
        <w:tc>
          <w:tcPr>
            <w:tcW w:w="861" w:type="dxa"/>
            <w:tcBorders>
              <w:left w:val="single" w:sz="6" w:space="0" w:color="FFFFFF"/>
              <w:right w:val="single" w:sz="6" w:space="0" w:color="FFFFFF"/>
            </w:tcBorders>
            <w:shd w:val="clear" w:color="auto" w:fill="DCDDDE"/>
          </w:tcPr>
          <w:p>
            <w:pPr>
              <w:pStyle w:val="TableParagraph"/>
              <w:spacing w:before="116"/>
              <w:ind w:left="52" w:right="52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ARTÍCULO</w:t>
            </w:r>
          </w:p>
        </w:tc>
        <w:tc>
          <w:tcPr>
            <w:tcW w:w="3058" w:type="dxa"/>
            <w:gridSpan w:val="2"/>
            <w:tcBorders>
              <w:left w:val="single" w:sz="6" w:space="0" w:color="FFFFFF"/>
              <w:right w:val="single" w:sz="6" w:space="0" w:color="FFFFFF"/>
            </w:tcBorders>
            <w:shd w:val="clear" w:color="auto" w:fill="DCDDDE"/>
          </w:tcPr>
          <w:p>
            <w:pPr>
              <w:pStyle w:val="TableParagraph"/>
              <w:spacing w:before="116"/>
              <w:ind w:left="1062" w:right="1062"/>
              <w:rPr>
                <w:sz w:val="14"/>
              </w:rPr>
            </w:pPr>
            <w:r>
              <w:rPr>
                <w:color w:val="231F20"/>
                <w:sz w:val="14"/>
              </w:rPr>
              <w:t>CONTENIDO</w:t>
            </w:r>
          </w:p>
        </w:tc>
        <w:tc>
          <w:tcPr>
            <w:tcW w:w="1157" w:type="dxa"/>
            <w:tcBorders>
              <w:left w:val="single" w:sz="6" w:space="0" w:color="FFFFFF"/>
            </w:tcBorders>
            <w:shd w:val="clear" w:color="auto" w:fill="DCDDDE"/>
          </w:tcPr>
          <w:p>
            <w:pPr>
              <w:pStyle w:val="TableParagraph"/>
              <w:spacing w:before="116"/>
              <w:ind w:left="48" w:right="48"/>
              <w:rPr>
                <w:sz w:val="14"/>
              </w:rPr>
            </w:pPr>
            <w:r>
              <w:rPr>
                <w:color w:val="231F20"/>
                <w:sz w:val="14"/>
              </w:rPr>
              <w:t>ANÁLISIS</w:t>
            </w:r>
          </w:p>
        </w:tc>
      </w:tr>
      <w:tr>
        <w:trPr>
          <w:trHeight w:val="262" w:hRule="exact"/>
        </w:trPr>
        <w:tc>
          <w:tcPr>
            <w:tcW w:w="755" w:type="dxa"/>
            <w:vMerge w:val="restart"/>
          </w:tcPr>
          <w:p>
            <w:pPr/>
          </w:p>
        </w:tc>
        <w:tc>
          <w:tcPr>
            <w:tcW w:w="1070" w:type="dxa"/>
            <w:vMerge w:val="restart"/>
          </w:tcPr>
          <w:p>
            <w:pPr>
              <w:pStyle w:val="TableParagraph"/>
              <w:jc w:val="left"/>
              <w:rPr>
                <w:sz w:val="14"/>
              </w:rPr>
            </w:pPr>
          </w:p>
          <w:p>
            <w:pPr>
              <w:pStyle w:val="TableParagraph"/>
              <w:jc w:val="left"/>
              <w:rPr>
                <w:sz w:val="14"/>
              </w:rPr>
            </w:pPr>
          </w:p>
          <w:p>
            <w:pPr>
              <w:pStyle w:val="TableParagraph"/>
              <w:jc w:val="left"/>
              <w:rPr>
                <w:sz w:val="14"/>
              </w:rPr>
            </w:pPr>
          </w:p>
          <w:p>
            <w:pPr>
              <w:pStyle w:val="TableParagraph"/>
              <w:spacing w:before="10"/>
              <w:jc w:val="left"/>
              <w:rPr>
                <w:sz w:val="14"/>
              </w:rPr>
            </w:pPr>
          </w:p>
          <w:p>
            <w:pPr>
              <w:pStyle w:val="TableParagraph"/>
              <w:spacing w:line="160" w:lineRule="exact"/>
              <w:ind w:left="72" w:right="304"/>
              <w:jc w:val="left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Primero del emperador</w:t>
            </w:r>
          </w:p>
        </w:tc>
        <w:tc>
          <w:tcPr>
            <w:tcW w:w="861" w:type="dxa"/>
            <w:vMerge w:val="restart"/>
          </w:tcPr>
          <w:p>
            <w:pPr>
              <w:pStyle w:val="TableParagraph"/>
              <w:jc w:val="left"/>
              <w:rPr>
                <w:sz w:val="14"/>
              </w:rPr>
            </w:pPr>
          </w:p>
          <w:p>
            <w:pPr>
              <w:pStyle w:val="TableParagraph"/>
              <w:jc w:val="left"/>
              <w:rPr>
                <w:sz w:val="14"/>
              </w:rPr>
            </w:pPr>
          </w:p>
          <w:p>
            <w:pPr>
              <w:pStyle w:val="TableParagraph"/>
              <w:jc w:val="left"/>
              <w:rPr>
                <w:sz w:val="14"/>
              </w:rPr>
            </w:pPr>
          </w:p>
          <w:p>
            <w:pPr>
              <w:pStyle w:val="TableParagraph"/>
              <w:jc w:val="left"/>
              <w:rPr>
                <w:sz w:val="14"/>
              </w:rPr>
            </w:pPr>
          </w:p>
          <w:p>
            <w:pPr>
              <w:pStyle w:val="TableParagraph"/>
              <w:jc w:val="left"/>
              <w:rPr>
                <w:sz w:val="14"/>
              </w:rPr>
            </w:pPr>
          </w:p>
          <w:p>
            <w:pPr>
              <w:pStyle w:val="TableParagraph"/>
              <w:jc w:val="left"/>
              <w:rPr>
                <w:sz w:val="14"/>
              </w:rPr>
            </w:pPr>
          </w:p>
          <w:p>
            <w:pPr>
              <w:pStyle w:val="TableParagraph"/>
              <w:jc w:val="left"/>
              <w:rPr>
                <w:sz w:val="14"/>
              </w:rPr>
            </w:pPr>
          </w:p>
          <w:p>
            <w:pPr>
              <w:pStyle w:val="TableParagraph"/>
              <w:spacing w:before="119"/>
              <w:ind w:left="52" w:right="52"/>
              <w:rPr>
                <w:sz w:val="14"/>
              </w:rPr>
            </w:pPr>
            <w:r>
              <w:rPr>
                <w:color w:val="231F20"/>
                <w:sz w:val="14"/>
              </w:rPr>
              <w:t>31</w:t>
            </w:r>
          </w:p>
        </w:tc>
        <w:tc>
          <w:tcPr>
            <w:tcW w:w="1224" w:type="dxa"/>
            <w:vMerge w:val="restart"/>
          </w:tcPr>
          <w:p>
            <w:pPr>
              <w:pStyle w:val="TableParagraph"/>
              <w:jc w:val="left"/>
              <w:rPr>
                <w:sz w:val="14"/>
              </w:rPr>
            </w:pPr>
          </w:p>
          <w:p>
            <w:pPr>
              <w:pStyle w:val="TableParagraph"/>
              <w:jc w:val="left"/>
              <w:rPr>
                <w:sz w:val="14"/>
              </w:rPr>
            </w:pPr>
          </w:p>
          <w:p>
            <w:pPr>
              <w:pStyle w:val="TableParagraph"/>
              <w:jc w:val="left"/>
              <w:rPr>
                <w:sz w:val="14"/>
              </w:rPr>
            </w:pPr>
          </w:p>
          <w:p>
            <w:pPr>
              <w:pStyle w:val="TableParagraph"/>
              <w:jc w:val="left"/>
              <w:rPr>
                <w:sz w:val="14"/>
              </w:rPr>
            </w:pPr>
          </w:p>
          <w:p>
            <w:pPr>
              <w:pStyle w:val="TableParagraph"/>
              <w:jc w:val="left"/>
              <w:rPr>
                <w:sz w:val="14"/>
              </w:rPr>
            </w:pPr>
          </w:p>
          <w:p>
            <w:pPr>
              <w:pStyle w:val="TableParagraph"/>
              <w:jc w:val="left"/>
              <w:rPr>
                <w:sz w:val="14"/>
              </w:rPr>
            </w:pPr>
          </w:p>
          <w:p>
            <w:pPr>
              <w:pStyle w:val="TableParagraph"/>
              <w:jc w:val="left"/>
              <w:rPr>
                <w:sz w:val="14"/>
              </w:rPr>
            </w:pPr>
          </w:p>
          <w:p>
            <w:pPr>
              <w:pStyle w:val="TableParagraph"/>
              <w:spacing w:before="119"/>
              <w:ind w:left="72" w:right="93"/>
              <w:jc w:val="left"/>
              <w:rPr>
                <w:sz w:val="14"/>
              </w:rPr>
            </w:pPr>
            <w:r>
              <w:rPr>
                <w:color w:val="231F20"/>
                <w:sz w:val="14"/>
              </w:rPr>
              <w:t>Prohibiciones</w:t>
            </w:r>
          </w:p>
        </w:tc>
        <w:tc>
          <w:tcPr>
            <w:tcW w:w="1834" w:type="dxa"/>
          </w:tcPr>
          <w:p>
            <w:pPr>
              <w:pStyle w:val="TableParagraph"/>
              <w:spacing w:before="27"/>
              <w:ind w:left="72"/>
              <w:jc w:val="left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Disolver la Junta Nacional</w:t>
            </w:r>
          </w:p>
        </w:tc>
        <w:tc>
          <w:tcPr>
            <w:tcW w:w="1157" w:type="dxa"/>
          </w:tcPr>
          <w:p>
            <w:pPr>
              <w:pStyle w:val="TableParagraph"/>
              <w:spacing w:before="27"/>
              <w:ind w:left="48" w:right="128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Facultad de veto</w:t>
            </w:r>
          </w:p>
        </w:tc>
      </w:tr>
      <w:tr>
        <w:trPr>
          <w:trHeight w:val="422" w:hRule="exact"/>
        </w:trPr>
        <w:tc>
          <w:tcPr>
            <w:tcW w:w="755" w:type="dxa"/>
            <w:vMerge/>
          </w:tcPr>
          <w:p>
            <w:pPr/>
          </w:p>
        </w:tc>
        <w:tc>
          <w:tcPr>
            <w:tcW w:w="1070" w:type="dxa"/>
            <w:vMerge/>
          </w:tcPr>
          <w:p>
            <w:pPr/>
          </w:p>
        </w:tc>
        <w:tc>
          <w:tcPr>
            <w:tcW w:w="861" w:type="dxa"/>
            <w:vMerge/>
          </w:tcPr>
          <w:p>
            <w:pPr/>
          </w:p>
        </w:tc>
        <w:tc>
          <w:tcPr>
            <w:tcW w:w="1224" w:type="dxa"/>
            <w:vMerge/>
          </w:tcPr>
          <w:p>
            <w:pPr/>
          </w:p>
        </w:tc>
        <w:tc>
          <w:tcPr>
            <w:tcW w:w="1834" w:type="dxa"/>
          </w:tcPr>
          <w:p>
            <w:pPr>
              <w:pStyle w:val="TableParagraph"/>
              <w:spacing w:before="27"/>
              <w:ind w:left="72"/>
              <w:jc w:val="left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Ausentarse del territorio</w:t>
            </w:r>
          </w:p>
        </w:tc>
        <w:tc>
          <w:tcPr>
            <w:tcW w:w="1157" w:type="dxa"/>
          </w:tcPr>
          <w:p>
            <w:pPr>
              <w:pStyle w:val="TableParagraph"/>
              <w:spacing w:line="160" w:lineRule="exact" w:before="46"/>
              <w:ind w:left="72" w:right="101"/>
              <w:jc w:val="left"/>
              <w:rPr>
                <w:sz w:val="14"/>
              </w:rPr>
            </w:pPr>
            <w:r>
              <w:rPr>
                <w:color w:val="231F20"/>
                <w:sz w:val="14"/>
              </w:rPr>
              <w:t>Se transmite al </w:t>
            </w:r>
            <w:r>
              <w:rPr>
                <w:color w:val="231F20"/>
                <w:w w:val="90"/>
                <w:sz w:val="14"/>
              </w:rPr>
              <w:t>presidencialismo</w:t>
            </w:r>
          </w:p>
        </w:tc>
      </w:tr>
      <w:tr>
        <w:trPr>
          <w:trHeight w:val="422" w:hRule="exact"/>
        </w:trPr>
        <w:tc>
          <w:tcPr>
            <w:tcW w:w="755" w:type="dxa"/>
            <w:vMerge/>
          </w:tcPr>
          <w:p>
            <w:pPr/>
          </w:p>
        </w:tc>
        <w:tc>
          <w:tcPr>
            <w:tcW w:w="1070" w:type="dxa"/>
            <w:vMerge/>
          </w:tcPr>
          <w:p>
            <w:pPr/>
          </w:p>
        </w:tc>
        <w:tc>
          <w:tcPr>
            <w:tcW w:w="861" w:type="dxa"/>
            <w:vMerge/>
          </w:tcPr>
          <w:p>
            <w:pPr/>
          </w:p>
        </w:tc>
        <w:tc>
          <w:tcPr>
            <w:tcW w:w="1224" w:type="dxa"/>
            <w:vMerge/>
          </w:tcPr>
          <w:p>
            <w:pPr/>
          </w:p>
        </w:tc>
        <w:tc>
          <w:tcPr>
            <w:tcW w:w="1834" w:type="dxa"/>
          </w:tcPr>
          <w:p>
            <w:pPr>
              <w:pStyle w:val="TableParagraph"/>
              <w:spacing w:line="160" w:lineRule="exact" w:before="46"/>
              <w:ind w:left="72"/>
              <w:jc w:val="left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Irrenunciable la autoridad </w:t>
            </w:r>
            <w:r>
              <w:rPr>
                <w:color w:val="231F20"/>
                <w:sz w:val="14"/>
              </w:rPr>
              <w:t>imperial</w:t>
            </w:r>
          </w:p>
        </w:tc>
        <w:tc>
          <w:tcPr>
            <w:tcW w:w="1157" w:type="dxa"/>
          </w:tcPr>
          <w:p>
            <w:pPr>
              <w:pStyle w:val="TableParagraph"/>
              <w:spacing w:line="160" w:lineRule="exact" w:before="46"/>
              <w:ind w:left="72" w:right="101"/>
              <w:jc w:val="left"/>
              <w:rPr>
                <w:sz w:val="14"/>
              </w:rPr>
            </w:pPr>
            <w:r>
              <w:rPr>
                <w:color w:val="231F20"/>
                <w:sz w:val="14"/>
              </w:rPr>
              <w:t>Se transmite al </w:t>
            </w:r>
            <w:r>
              <w:rPr>
                <w:color w:val="231F20"/>
                <w:w w:val="90"/>
                <w:sz w:val="14"/>
              </w:rPr>
              <w:t>presidencialismo</w:t>
            </w:r>
          </w:p>
        </w:tc>
      </w:tr>
      <w:tr>
        <w:trPr>
          <w:trHeight w:val="422" w:hRule="exact"/>
        </w:trPr>
        <w:tc>
          <w:tcPr>
            <w:tcW w:w="755" w:type="dxa"/>
            <w:vMerge/>
          </w:tcPr>
          <w:p>
            <w:pPr/>
          </w:p>
        </w:tc>
        <w:tc>
          <w:tcPr>
            <w:tcW w:w="1070" w:type="dxa"/>
            <w:vMerge/>
          </w:tcPr>
          <w:p>
            <w:pPr/>
          </w:p>
        </w:tc>
        <w:tc>
          <w:tcPr>
            <w:tcW w:w="861" w:type="dxa"/>
            <w:vMerge/>
          </w:tcPr>
          <w:p>
            <w:pPr/>
          </w:p>
        </w:tc>
        <w:tc>
          <w:tcPr>
            <w:tcW w:w="1224" w:type="dxa"/>
            <w:vMerge/>
          </w:tcPr>
          <w:p>
            <w:pPr/>
          </w:p>
        </w:tc>
        <w:tc>
          <w:tcPr>
            <w:tcW w:w="1834" w:type="dxa"/>
          </w:tcPr>
          <w:p>
            <w:pPr>
              <w:pStyle w:val="TableParagraph"/>
              <w:spacing w:line="160" w:lineRule="exact" w:before="46"/>
              <w:ind w:left="72" w:right="244"/>
              <w:jc w:val="left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Celebrar tratados contra la </w:t>
            </w:r>
            <w:r>
              <w:rPr>
                <w:color w:val="231F20"/>
                <w:w w:val="95"/>
                <w:sz w:val="14"/>
              </w:rPr>
              <w:t>nación o su territorio</w:t>
            </w:r>
          </w:p>
        </w:tc>
        <w:tc>
          <w:tcPr>
            <w:tcW w:w="1157" w:type="dxa"/>
          </w:tcPr>
          <w:p>
            <w:pPr>
              <w:pStyle w:val="TableParagraph"/>
              <w:spacing w:line="160" w:lineRule="exact" w:before="46"/>
              <w:ind w:left="72" w:right="101"/>
              <w:jc w:val="left"/>
              <w:rPr>
                <w:sz w:val="14"/>
              </w:rPr>
            </w:pPr>
            <w:r>
              <w:rPr>
                <w:color w:val="231F20"/>
                <w:sz w:val="14"/>
              </w:rPr>
              <w:t>Se transmite al </w:t>
            </w:r>
            <w:r>
              <w:rPr>
                <w:color w:val="231F20"/>
                <w:w w:val="90"/>
                <w:sz w:val="14"/>
              </w:rPr>
              <w:t>presidencialismo</w:t>
            </w:r>
          </w:p>
        </w:tc>
      </w:tr>
      <w:tr>
        <w:trPr>
          <w:trHeight w:val="422" w:hRule="exact"/>
        </w:trPr>
        <w:tc>
          <w:tcPr>
            <w:tcW w:w="755" w:type="dxa"/>
            <w:vMerge/>
          </w:tcPr>
          <w:p>
            <w:pPr/>
          </w:p>
        </w:tc>
        <w:tc>
          <w:tcPr>
            <w:tcW w:w="1070" w:type="dxa"/>
            <w:vMerge/>
          </w:tcPr>
          <w:p>
            <w:pPr/>
          </w:p>
        </w:tc>
        <w:tc>
          <w:tcPr>
            <w:tcW w:w="861" w:type="dxa"/>
            <w:vMerge/>
          </w:tcPr>
          <w:p>
            <w:pPr/>
          </w:p>
        </w:tc>
        <w:tc>
          <w:tcPr>
            <w:tcW w:w="1224" w:type="dxa"/>
            <w:vMerge/>
          </w:tcPr>
          <w:p>
            <w:pPr/>
          </w:p>
        </w:tc>
        <w:tc>
          <w:tcPr>
            <w:tcW w:w="1834" w:type="dxa"/>
          </w:tcPr>
          <w:p>
            <w:pPr>
              <w:pStyle w:val="TableParagraph"/>
              <w:spacing w:before="27"/>
              <w:ind w:left="72"/>
              <w:jc w:val="left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Conceder privilegios</w:t>
            </w:r>
          </w:p>
        </w:tc>
        <w:tc>
          <w:tcPr>
            <w:tcW w:w="1157" w:type="dxa"/>
          </w:tcPr>
          <w:p>
            <w:pPr>
              <w:pStyle w:val="TableParagraph"/>
              <w:spacing w:line="160" w:lineRule="exact" w:before="46"/>
              <w:ind w:left="72" w:right="101"/>
              <w:jc w:val="left"/>
              <w:rPr>
                <w:sz w:val="14"/>
              </w:rPr>
            </w:pPr>
            <w:r>
              <w:rPr>
                <w:color w:val="231F20"/>
                <w:sz w:val="14"/>
              </w:rPr>
              <w:t>Se transmite al </w:t>
            </w:r>
            <w:r>
              <w:rPr>
                <w:color w:val="231F20"/>
                <w:w w:val="90"/>
                <w:sz w:val="14"/>
              </w:rPr>
              <w:t>presidencialismo</w:t>
            </w:r>
          </w:p>
        </w:tc>
      </w:tr>
      <w:tr>
        <w:trPr>
          <w:trHeight w:val="422" w:hRule="exact"/>
        </w:trPr>
        <w:tc>
          <w:tcPr>
            <w:tcW w:w="755" w:type="dxa"/>
            <w:vMerge/>
          </w:tcPr>
          <w:p>
            <w:pPr/>
          </w:p>
        </w:tc>
        <w:tc>
          <w:tcPr>
            <w:tcW w:w="1070" w:type="dxa"/>
            <w:vMerge/>
          </w:tcPr>
          <w:p>
            <w:pPr/>
          </w:p>
        </w:tc>
        <w:tc>
          <w:tcPr>
            <w:tcW w:w="861" w:type="dxa"/>
            <w:vMerge/>
          </w:tcPr>
          <w:p>
            <w:pPr/>
          </w:p>
        </w:tc>
        <w:tc>
          <w:tcPr>
            <w:tcW w:w="1224" w:type="dxa"/>
            <w:vMerge/>
          </w:tcPr>
          <w:p>
            <w:pPr/>
          </w:p>
        </w:tc>
        <w:tc>
          <w:tcPr>
            <w:tcW w:w="1834" w:type="dxa"/>
          </w:tcPr>
          <w:p>
            <w:pPr>
              <w:pStyle w:val="TableParagraph"/>
              <w:spacing w:line="160" w:lineRule="exact" w:before="46"/>
              <w:ind w:left="72"/>
              <w:jc w:val="left"/>
              <w:rPr>
                <w:sz w:val="14"/>
              </w:rPr>
            </w:pPr>
            <w:r>
              <w:rPr>
                <w:color w:val="231F20"/>
                <w:sz w:val="14"/>
              </w:rPr>
              <w:t>De privación de la libertad </w:t>
            </w:r>
            <w:r>
              <w:rPr>
                <w:color w:val="231F20"/>
                <w:w w:val="90"/>
                <w:sz w:val="14"/>
              </w:rPr>
              <w:t>individual, salvo excepciones</w:t>
            </w:r>
          </w:p>
        </w:tc>
        <w:tc>
          <w:tcPr>
            <w:tcW w:w="1157" w:type="dxa"/>
          </w:tcPr>
          <w:p>
            <w:pPr>
              <w:pStyle w:val="TableParagraph"/>
              <w:spacing w:line="160" w:lineRule="exact" w:before="46"/>
              <w:ind w:left="72" w:right="101"/>
              <w:jc w:val="left"/>
              <w:rPr>
                <w:sz w:val="14"/>
              </w:rPr>
            </w:pPr>
            <w:r>
              <w:rPr>
                <w:color w:val="231F20"/>
                <w:sz w:val="14"/>
              </w:rPr>
              <w:t>Se transmite al </w:t>
            </w:r>
            <w:r>
              <w:rPr>
                <w:color w:val="231F20"/>
                <w:w w:val="90"/>
                <w:sz w:val="14"/>
              </w:rPr>
              <w:t>presidencialismo</w:t>
            </w:r>
          </w:p>
        </w:tc>
      </w:tr>
      <w:tr>
        <w:trPr>
          <w:trHeight w:val="533" w:hRule="exact"/>
        </w:trPr>
        <w:tc>
          <w:tcPr>
            <w:tcW w:w="755" w:type="dxa"/>
            <w:vMerge/>
          </w:tcPr>
          <w:p>
            <w:pPr/>
          </w:p>
        </w:tc>
        <w:tc>
          <w:tcPr>
            <w:tcW w:w="1070" w:type="dxa"/>
          </w:tcPr>
          <w:p>
            <w:pPr>
              <w:pStyle w:val="TableParagraph"/>
              <w:spacing w:line="160" w:lineRule="exact" w:before="46"/>
              <w:ind w:left="72"/>
              <w:jc w:val="left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Segundo de los </w:t>
            </w:r>
            <w:r>
              <w:rPr>
                <w:color w:val="231F20"/>
                <w:sz w:val="14"/>
              </w:rPr>
              <w:t>ministros</w:t>
            </w:r>
          </w:p>
        </w:tc>
        <w:tc>
          <w:tcPr>
            <w:tcW w:w="861" w:type="dxa"/>
          </w:tcPr>
          <w:p>
            <w:pPr>
              <w:pStyle w:val="TableParagraph"/>
              <w:spacing w:before="1"/>
              <w:jc w:val="left"/>
              <w:rPr>
                <w:sz w:val="12"/>
              </w:rPr>
            </w:pPr>
          </w:p>
          <w:p>
            <w:pPr>
              <w:pStyle w:val="TableParagraph"/>
              <w:ind w:left="52" w:right="52"/>
              <w:rPr>
                <w:sz w:val="14"/>
              </w:rPr>
            </w:pPr>
            <w:r>
              <w:rPr>
                <w:color w:val="231F20"/>
                <w:sz w:val="14"/>
              </w:rPr>
              <w:t>32</w:t>
            </w:r>
          </w:p>
        </w:tc>
        <w:tc>
          <w:tcPr>
            <w:tcW w:w="1224" w:type="dxa"/>
          </w:tcPr>
          <w:p>
            <w:pPr>
              <w:pStyle w:val="TableParagraph"/>
              <w:spacing w:line="160" w:lineRule="exact" w:before="102"/>
              <w:ind w:left="72" w:right="364"/>
              <w:jc w:val="left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Organización </w:t>
            </w:r>
            <w:r>
              <w:rPr>
                <w:color w:val="231F20"/>
                <w:sz w:val="14"/>
              </w:rPr>
              <w:t>ministerial</w:t>
            </w:r>
          </w:p>
        </w:tc>
        <w:tc>
          <w:tcPr>
            <w:tcW w:w="1834" w:type="dxa"/>
          </w:tcPr>
          <w:p>
            <w:pPr>
              <w:pStyle w:val="TableParagraph"/>
              <w:spacing w:before="27"/>
              <w:ind w:left="72"/>
              <w:jc w:val="left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Integración de los ministerios</w:t>
            </w:r>
          </w:p>
        </w:tc>
        <w:tc>
          <w:tcPr>
            <w:tcW w:w="1157" w:type="dxa"/>
          </w:tcPr>
          <w:p>
            <w:pPr>
              <w:pStyle w:val="TableParagraph"/>
              <w:spacing w:line="160" w:lineRule="exact" w:before="46"/>
              <w:ind w:left="72" w:right="101"/>
              <w:jc w:val="left"/>
              <w:rPr>
                <w:sz w:val="14"/>
              </w:rPr>
            </w:pPr>
            <w:r>
              <w:rPr>
                <w:color w:val="231F20"/>
                <w:sz w:val="14"/>
              </w:rPr>
              <w:t>Se transmite al </w:t>
            </w:r>
            <w:r>
              <w:rPr>
                <w:color w:val="231F20"/>
                <w:w w:val="90"/>
                <w:sz w:val="14"/>
              </w:rPr>
              <w:t>presidencialismo</w:t>
            </w:r>
          </w:p>
        </w:tc>
      </w:tr>
      <w:tr>
        <w:trPr>
          <w:trHeight w:val="582" w:hRule="exact"/>
        </w:trPr>
        <w:tc>
          <w:tcPr>
            <w:tcW w:w="755" w:type="dxa"/>
            <w:vMerge/>
          </w:tcPr>
          <w:p>
            <w:pPr/>
          </w:p>
        </w:tc>
        <w:tc>
          <w:tcPr>
            <w:tcW w:w="1070" w:type="dxa"/>
            <w:vMerge w:val="restart"/>
          </w:tcPr>
          <w:p>
            <w:pPr>
              <w:pStyle w:val="TableParagraph"/>
              <w:spacing w:line="160" w:lineRule="exact" w:before="46"/>
              <w:ind w:left="72" w:right="200"/>
              <w:jc w:val="left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Tercero de la </w:t>
            </w:r>
            <w:r>
              <w:rPr>
                <w:color w:val="231F20"/>
                <w:sz w:val="14"/>
              </w:rPr>
              <w:t>regencia</w:t>
            </w:r>
          </w:p>
        </w:tc>
        <w:tc>
          <w:tcPr>
            <w:tcW w:w="861" w:type="dxa"/>
          </w:tcPr>
          <w:p>
            <w:pPr>
              <w:pStyle w:val="TableParagraph"/>
              <w:spacing w:before="11"/>
              <w:jc w:val="left"/>
              <w:rPr>
                <w:sz w:val="13"/>
              </w:rPr>
            </w:pPr>
          </w:p>
          <w:p>
            <w:pPr>
              <w:pStyle w:val="TableParagraph"/>
              <w:spacing w:before="1"/>
              <w:ind w:left="52" w:right="52"/>
              <w:rPr>
                <w:sz w:val="14"/>
              </w:rPr>
            </w:pPr>
            <w:r>
              <w:rPr>
                <w:color w:val="231F20"/>
                <w:sz w:val="14"/>
              </w:rPr>
              <w:t>34</w:t>
            </w:r>
          </w:p>
        </w:tc>
        <w:tc>
          <w:tcPr>
            <w:tcW w:w="1224" w:type="dxa"/>
          </w:tcPr>
          <w:p>
            <w:pPr>
              <w:pStyle w:val="TableParagraph"/>
              <w:spacing w:before="11"/>
              <w:jc w:val="left"/>
              <w:rPr>
                <w:sz w:val="13"/>
              </w:rPr>
            </w:pPr>
          </w:p>
          <w:p>
            <w:pPr>
              <w:pStyle w:val="TableParagraph"/>
              <w:spacing w:before="1"/>
              <w:ind w:left="72" w:right="93"/>
              <w:jc w:val="left"/>
              <w:rPr>
                <w:sz w:val="14"/>
              </w:rPr>
            </w:pPr>
            <w:r>
              <w:rPr>
                <w:color w:val="231F20"/>
                <w:sz w:val="14"/>
              </w:rPr>
              <w:t>Nombramiento</w:t>
            </w:r>
          </w:p>
        </w:tc>
        <w:tc>
          <w:tcPr>
            <w:tcW w:w="1834" w:type="dxa"/>
          </w:tcPr>
          <w:p>
            <w:pPr>
              <w:pStyle w:val="TableParagraph"/>
              <w:spacing w:line="160" w:lineRule="exact" w:before="46"/>
              <w:ind w:left="72" w:right="239"/>
              <w:jc w:val="left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Cuerpo colectivo por tres </w:t>
            </w:r>
            <w:r>
              <w:rPr>
                <w:color w:val="231F20"/>
                <w:sz w:val="14"/>
              </w:rPr>
              <w:t>personas</w:t>
            </w:r>
          </w:p>
        </w:tc>
        <w:tc>
          <w:tcPr>
            <w:tcW w:w="1157" w:type="dxa"/>
          </w:tcPr>
          <w:p>
            <w:pPr>
              <w:pStyle w:val="TableParagraph"/>
              <w:spacing w:line="160" w:lineRule="exact" w:before="46"/>
              <w:ind w:left="72" w:right="101"/>
              <w:jc w:val="left"/>
              <w:rPr>
                <w:sz w:val="14"/>
              </w:rPr>
            </w:pPr>
            <w:r>
              <w:rPr>
                <w:color w:val="231F20"/>
                <w:sz w:val="14"/>
              </w:rPr>
              <w:t>Se retoma el cargo en el </w:t>
            </w:r>
            <w:r>
              <w:rPr>
                <w:color w:val="231F20"/>
                <w:w w:val="90"/>
                <w:sz w:val="14"/>
              </w:rPr>
              <w:t>presidencialismo</w:t>
            </w:r>
          </w:p>
        </w:tc>
      </w:tr>
      <w:tr>
        <w:trPr>
          <w:trHeight w:val="474" w:hRule="exact"/>
        </w:trPr>
        <w:tc>
          <w:tcPr>
            <w:tcW w:w="755" w:type="dxa"/>
            <w:vMerge/>
          </w:tcPr>
          <w:p>
            <w:pPr/>
          </w:p>
        </w:tc>
        <w:tc>
          <w:tcPr>
            <w:tcW w:w="1070" w:type="dxa"/>
            <w:vMerge/>
          </w:tcPr>
          <w:p>
            <w:pPr/>
          </w:p>
        </w:tc>
        <w:tc>
          <w:tcPr>
            <w:tcW w:w="861" w:type="dxa"/>
          </w:tcPr>
          <w:p>
            <w:pPr>
              <w:pStyle w:val="TableParagraph"/>
              <w:spacing w:before="12"/>
              <w:jc w:val="left"/>
              <w:rPr>
                <w:sz w:val="9"/>
              </w:rPr>
            </w:pPr>
          </w:p>
          <w:p>
            <w:pPr>
              <w:pStyle w:val="TableParagraph"/>
              <w:ind w:left="52" w:right="52"/>
              <w:rPr>
                <w:sz w:val="14"/>
              </w:rPr>
            </w:pPr>
            <w:r>
              <w:rPr>
                <w:color w:val="231F20"/>
                <w:sz w:val="14"/>
              </w:rPr>
              <w:t>35</w:t>
            </w:r>
          </w:p>
        </w:tc>
        <w:tc>
          <w:tcPr>
            <w:tcW w:w="1224" w:type="dxa"/>
          </w:tcPr>
          <w:p>
            <w:pPr>
              <w:pStyle w:val="TableParagraph"/>
              <w:spacing w:before="12"/>
              <w:jc w:val="left"/>
              <w:rPr>
                <w:sz w:val="9"/>
              </w:rPr>
            </w:pPr>
          </w:p>
          <w:p>
            <w:pPr>
              <w:pStyle w:val="TableParagraph"/>
              <w:ind w:left="72" w:right="93"/>
              <w:jc w:val="left"/>
              <w:rPr>
                <w:sz w:val="14"/>
              </w:rPr>
            </w:pPr>
            <w:r>
              <w:rPr>
                <w:color w:val="231F20"/>
                <w:sz w:val="14"/>
              </w:rPr>
              <w:t>Presidencia</w:t>
            </w:r>
          </w:p>
        </w:tc>
        <w:tc>
          <w:tcPr>
            <w:tcW w:w="1834" w:type="dxa"/>
          </w:tcPr>
          <w:p>
            <w:pPr>
              <w:pStyle w:val="TableParagraph"/>
              <w:spacing w:before="27"/>
              <w:ind w:left="72"/>
              <w:jc w:val="left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El príncipe heredero</w:t>
            </w:r>
          </w:p>
        </w:tc>
        <w:tc>
          <w:tcPr>
            <w:tcW w:w="1157" w:type="dxa"/>
          </w:tcPr>
          <w:p>
            <w:pPr>
              <w:pStyle w:val="TableParagraph"/>
              <w:spacing w:line="160" w:lineRule="exact" w:before="46"/>
              <w:ind w:left="72" w:right="101"/>
              <w:jc w:val="left"/>
              <w:rPr>
                <w:sz w:val="14"/>
              </w:rPr>
            </w:pPr>
            <w:r>
              <w:rPr>
                <w:color w:val="231F20"/>
                <w:sz w:val="14"/>
              </w:rPr>
              <w:t>Se transmite al </w:t>
            </w:r>
            <w:r>
              <w:rPr>
                <w:color w:val="231F20"/>
                <w:w w:val="90"/>
                <w:sz w:val="14"/>
              </w:rPr>
              <w:t>presidencialismo</w:t>
            </w:r>
          </w:p>
        </w:tc>
      </w:tr>
      <w:tr>
        <w:trPr>
          <w:trHeight w:val="1272" w:hRule="exact"/>
        </w:trPr>
        <w:tc>
          <w:tcPr>
            <w:tcW w:w="755" w:type="dxa"/>
            <w:vMerge/>
          </w:tcPr>
          <w:p>
            <w:pPr/>
          </w:p>
        </w:tc>
        <w:tc>
          <w:tcPr>
            <w:tcW w:w="1070" w:type="dxa"/>
          </w:tcPr>
          <w:p>
            <w:pPr>
              <w:pStyle w:val="TableParagraph"/>
              <w:spacing w:line="160" w:lineRule="exact" w:before="46"/>
              <w:ind w:left="72" w:right="355"/>
              <w:jc w:val="both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Quinto</w:t>
            </w:r>
            <w:r>
              <w:rPr>
                <w:color w:val="231F20"/>
                <w:spacing w:val="-19"/>
                <w:w w:val="95"/>
                <w:sz w:val="14"/>
              </w:rPr>
              <w:t> </w:t>
            </w:r>
            <w:r>
              <w:rPr>
                <w:color w:val="231F20"/>
                <w:w w:val="95"/>
                <w:sz w:val="14"/>
              </w:rPr>
              <w:t>del Consejo</w:t>
            </w:r>
            <w:r>
              <w:rPr>
                <w:color w:val="231F20"/>
                <w:spacing w:val="-21"/>
                <w:w w:val="95"/>
                <w:sz w:val="14"/>
              </w:rPr>
              <w:t> </w:t>
            </w:r>
            <w:r>
              <w:rPr>
                <w:color w:val="231F20"/>
                <w:w w:val="95"/>
                <w:sz w:val="14"/>
              </w:rPr>
              <w:t>de </w:t>
            </w:r>
            <w:r>
              <w:rPr>
                <w:color w:val="231F20"/>
                <w:sz w:val="14"/>
              </w:rPr>
              <w:t>Estado</w:t>
            </w:r>
          </w:p>
        </w:tc>
        <w:tc>
          <w:tcPr>
            <w:tcW w:w="861" w:type="dxa"/>
          </w:tcPr>
          <w:p>
            <w:pPr>
              <w:pStyle w:val="TableParagraph"/>
              <w:jc w:val="left"/>
              <w:rPr>
                <w:sz w:val="14"/>
              </w:rPr>
            </w:pPr>
          </w:p>
          <w:p>
            <w:pPr>
              <w:pStyle w:val="TableParagraph"/>
              <w:jc w:val="left"/>
              <w:rPr>
                <w:sz w:val="14"/>
              </w:rPr>
            </w:pPr>
          </w:p>
          <w:p>
            <w:pPr>
              <w:pStyle w:val="TableParagraph"/>
              <w:jc w:val="left"/>
              <w:rPr>
                <w:sz w:val="14"/>
              </w:rPr>
            </w:pPr>
          </w:p>
          <w:p>
            <w:pPr>
              <w:pStyle w:val="TableParagraph"/>
              <w:jc w:val="left"/>
              <w:rPr>
                <w:sz w:val="14"/>
              </w:rPr>
            </w:pPr>
          </w:p>
          <w:p>
            <w:pPr>
              <w:pStyle w:val="TableParagraph"/>
              <w:spacing w:before="2"/>
              <w:jc w:val="left"/>
              <w:rPr>
                <w:sz w:val="10"/>
              </w:rPr>
            </w:pPr>
          </w:p>
          <w:p>
            <w:pPr>
              <w:pStyle w:val="TableParagraph"/>
              <w:ind w:left="52" w:right="52"/>
              <w:rPr>
                <w:sz w:val="14"/>
              </w:rPr>
            </w:pPr>
            <w:r>
              <w:rPr>
                <w:color w:val="231F20"/>
                <w:sz w:val="14"/>
              </w:rPr>
              <w:t>41</w:t>
            </w:r>
          </w:p>
        </w:tc>
        <w:tc>
          <w:tcPr>
            <w:tcW w:w="1224" w:type="dxa"/>
          </w:tcPr>
          <w:p>
            <w:pPr>
              <w:pStyle w:val="TableParagraph"/>
              <w:jc w:val="left"/>
              <w:rPr>
                <w:sz w:val="14"/>
              </w:rPr>
            </w:pPr>
          </w:p>
          <w:p>
            <w:pPr>
              <w:pStyle w:val="TableParagraph"/>
              <w:spacing w:before="12"/>
              <w:jc w:val="left"/>
              <w:rPr>
                <w:sz w:val="20"/>
              </w:rPr>
            </w:pPr>
          </w:p>
          <w:p>
            <w:pPr>
              <w:pStyle w:val="TableParagraph"/>
              <w:spacing w:line="160" w:lineRule="exact"/>
              <w:ind w:left="72" w:right="93"/>
              <w:jc w:val="left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Atribuciones del </w:t>
            </w:r>
            <w:r>
              <w:rPr>
                <w:color w:val="231F20"/>
                <w:w w:val="90"/>
                <w:sz w:val="14"/>
              </w:rPr>
              <w:t>Consejo de Estado</w:t>
            </w:r>
          </w:p>
        </w:tc>
        <w:tc>
          <w:tcPr>
            <w:tcW w:w="1834" w:type="dxa"/>
          </w:tcPr>
          <w:p>
            <w:pPr>
              <w:pStyle w:val="TableParagraph"/>
              <w:spacing w:line="160" w:lineRule="exact" w:before="46"/>
              <w:ind w:left="72" w:right="296"/>
              <w:jc w:val="both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Asesor</w:t>
            </w:r>
            <w:r>
              <w:rPr>
                <w:color w:val="231F20"/>
                <w:spacing w:val="-19"/>
                <w:w w:val="95"/>
                <w:sz w:val="14"/>
              </w:rPr>
              <w:t> </w:t>
            </w:r>
            <w:r>
              <w:rPr>
                <w:color w:val="231F20"/>
                <w:w w:val="95"/>
                <w:sz w:val="14"/>
              </w:rPr>
              <w:t>del</w:t>
            </w:r>
            <w:r>
              <w:rPr>
                <w:color w:val="231F20"/>
                <w:spacing w:val="-19"/>
                <w:w w:val="95"/>
                <w:sz w:val="14"/>
              </w:rPr>
              <w:t> </w:t>
            </w:r>
            <w:r>
              <w:rPr>
                <w:color w:val="231F20"/>
                <w:w w:val="95"/>
                <w:sz w:val="14"/>
              </w:rPr>
              <w:t>emperador</w:t>
            </w:r>
            <w:r>
              <w:rPr>
                <w:color w:val="231F20"/>
                <w:spacing w:val="-19"/>
                <w:w w:val="95"/>
                <w:sz w:val="14"/>
              </w:rPr>
              <w:t> </w:t>
            </w:r>
            <w:r>
              <w:rPr>
                <w:color w:val="231F20"/>
                <w:w w:val="95"/>
                <w:sz w:val="14"/>
              </w:rPr>
              <w:t>en asuntos</w:t>
            </w:r>
            <w:r>
              <w:rPr>
                <w:color w:val="231F20"/>
                <w:spacing w:val="-22"/>
                <w:w w:val="95"/>
                <w:sz w:val="14"/>
              </w:rPr>
              <w:t> </w:t>
            </w:r>
            <w:r>
              <w:rPr>
                <w:color w:val="231F20"/>
                <w:w w:val="95"/>
                <w:sz w:val="14"/>
              </w:rPr>
              <w:t>generales</w:t>
            </w:r>
            <w:r>
              <w:rPr>
                <w:color w:val="231F20"/>
                <w:spacing w:val="-22"/>
                <w:w w:val="95"/>
                <w:sz w:val="14"/>
              </w:rPr>
              <w:t> </w:t>
            </w:r>
            <w:r>
              <w:rPr>
                <w:color w:val="231F20"/>
                <w:w w:val="95"/>
                <w:sz w:val="14"/>
              </w:rPr>
              <w:t>y</w:t>
            </w:r>
            <w:r>
              <w:rPr>
                <w:color w:val="231F20"/>
                <w:spacing w:val="-22"/>
                <w:w w:val="95"/>
                <w:sz w:val="14"/>
              </w:rPr>
              <w:t> </w:t>
            </w:r>
            <w:r>
              <w:rPr>
                <w:color w:val="231F20"/>
                <w:w w:val="95"/>
                <w:sz w:val="14"/>
              </w:rPr>
              <w:t>en</w:t>
            </w:r>
            <w:r>
              <w:rPr>
                <w:color w:val="231F20"/>
                <w:spacing w:val="-22"/>
                <w:w w:val="95"/>
                <w:sz w:val="14"/>
              </w:rPr>
              <w:t> </w:t>
            </w:r>
            <w:r>
              <w:rPr>
                <w:color w:val="231F20"/>
                <w:w w:val="95"/>
                <w:sz w:val="14"/>
              </w:rPr>
              <w:t>los </w:t>
            </w:r>
            <w:r>
              <w:rPr>
                <w:color w:val="231F20"/>
                <w:w w:val="90"/>
                <w:sz w:val="14"/>
              </w:rPr>
              <w:t>nombramientos</w:t>
            </w:r>
            <w:r>
              <w:rPr>
                <w:color w:val="231F20"/>
                <w:spacing w:val="5"/>
                <w:w w:val="90"/>
                <w:sz w:val="14"/>
              </w:rPr>
              <w:t> </w:t>
            </w:r>
            <w:r>
              <w:rPr>
                <w:color w:val="231F20"/>
                <w:w w:val="90"/>
                <w:sz w:val="14"/>
              </w:rPr>
              <w:t>judiciales</w:t>
            </w:r>
          </w:p>
        </w:tc>
        <w:tc>
          <w:tcPr>
            <w:tcW w:w="1157" w:type="dxa"/>
          </w:tcPr>
          <w:p>
            <w:pPr>
              <w:pStyle w:val="TableParagraph"/>
              <w:spacing w:line="160" w:lineRule="exact" w:before="46"/>
              <w:ind w:left="72" w:right="66"/>
              <w:jc w:val="left"/>
              <w:rPr>
                <w:i/>
                <w:sz w:val="14"/>
              </w:rPr>
            </w:pPr>
            <w:r>
              <w:rPr>
                <w:color w:val="231F20"/>
                <w:sz w:val="14"/>
              </w:rPr>
              <w:t>En el </w:t>
            </w:r>
            <w:r>
              <w:rPr>
                <w:color w:val="231F20"/>
                <w:w w:val="90"/>
                <w:sz w:val="14"/>
              </w:rPr>
              <w:t>presidencialismo </w:t>
            </w:r>
            <w:r>
              <w:rPr>
                <w:color w:val="231F20"/>
                <w:sz w:val="14"/>
              </w:rPr>
              <w:t>se ha retomado algunas </w:t>
            </w:r>
            <w:r>
              <w:rPr>
                <w:color w:val="231F20"/>
                <w:w w:val="90"/>
                <w:sz w:val="14"/>
              </w:rPr>
              <w:t>funciones de este </w:t>
            </w:r>
            <w:r>
              <w:rPr>
                <w:color w:val="231F20"/>
                <w:sz w:val="14"/>
              </w:rPr>
              <w:t>tipo de órganos </w:t>
            </w:r>
            <w:r>
              <w:rPr>
                <w:i/>
                <w:color w:val="231F20"/>
                <w:sz w:val="14"/>
              </w:rPr>
              <w:t>staff</w:t>
            </w:r>
          </w:p>
        </w:tc>
      </w:tr>
      <w:tr>
        <w:trPr>
          <w:trHeight w:val="1464" w:hRule="exact"/>
        </w:trPr>
        <w:tc>
          <w:tcPr>
            <w:tcW w:w="755" w:type="dxa"/>
            <w:vMerge/>
          </w:tcPr>
          <w:p>
            <w:pPr/>
          </w:p>
        </w:tc>
        <w:tc>
          <w:tcPr>
            <w:tcW w:w="1070" w:type="dxa"/>
          </w:tcPr>
          <w:p>
            <w:pPr>
              <w:pStyle w:val="TableParagraph"/>
              <w:spacing w:line="160" w:lineRule="exact" w:before="46"/>
              <w:ind w:left="72"/>
              <w:jc w:val="left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Sexto Gobierno </w:t>
            </w:r>
            <w:r>
              <w:rPr>
                <w:color w:val="231F20"/>
                <w:sz w:val="14"/>
              </w:rPr>
              <w:t>Supremo y relación a las provincias</w:t>
            </w:r>
          </w:p>
        </w:tc>
        <w:tc>
          <w:tcPr>
            <w:tcW w:w="861" w:type="dxa"/>
          </w:tcPr>
          <w:p>
            <w:pPr>
              <w:pStyle w:val="TableParagraph"/>
              <w:jc w:val="left"/>
              <w:rPr>
                <w:sz w:val="14"/>
              </w:rPr>
            </w:pPr>
          </w:p>
          <w:p>
            <w:pPr>
              <w:pStyle w:val="TableParagraph"/>
              <w:jc w:val="left"/>
              <w:rPr>
                <w:sz w:val="14"/>
              </w:rPr>
            </w:pPr>
          </w:p>
          <w:p>
            <w:pPr>
              <w:pStyle w:val="TableParagraph"/>
              <w:spacing w:before="7"/>
              <w:jc w:val="left"/>
              <w:rPr>
                <w:sz w:val="18"/>
              </w:rPr>
            </w:pPr>
          </w:p>
          <w:p>
            <w:pPr>
              <w:pStyle w:val="TableParagraph"/>
              <w:spacing w:before="1"/>
              <w:ind w:left="52" w:right="52"/>
              <w:rPr>
                <w:sz w:val="14"/>
              </w:rPr>
            </w:pPr>
            <w:r>
              <w:rPr>
                <w:color w:val="231F20"/>
                <w:sz w:val="14"/>
              </w:rPr>
              <w:t>48</w:t>
            </w:r>
          </w:p>
        </w:tc>
        <w:tc>
          <w:tcPr>
            <w:tcW w:w="1224" w:type="dxa"/>
          </w:tcPr>
          <w:p>
            <w:pPr>
              <w:pStyle w:val="TableParagraph"/>
              <w:jc w:val="left"/>
              <w:rPr>
                <w:sz w:val="14"/>
              </w:rPr>
            </w:pPr>
          </w:p>
          <w:p>
            <w:pPr>
              <w:pStyle w:val="TableParagraph"/>
              <w:jc w:val="left"/>
              <w:rPr>
                <w:sz w:val="14"/>
              </w:rPr>
            </w:pPr>
          </w:p>
          <w:p>
            <w:pPr>
              <w:pStyle w:val="TableParagraph"/>
              <w:spacing w:line="160" w:lineRule="exact" w:before="109"/>
              <w:ind w:left="72" w:right="263"/>
              <w:jc w:val="left"/>
              <w:rPr>
                <w:sz w:val="14"/>
              </w:rPr>
            </w:pPr>
            <w:r>
              <w:rPr>
                <w:color w:val="231F20"/>
                <w:sz w:val="14"/>
              </w:rPr>
              <w:t>Facultades y </w:t>
            </w:r>
            <w:r>
              <w:rPr>
                <w:color w:val="231F20"/>
                <w:w w:val="90"/>
                <w:sz w:val="14"/>
              </w:rPr>
              <w:t>atribuciones de los jefes</w:t>
            </w:r>
          </w:p>
        </w:tc>
        <w:tc>
          <w:tcPr>
            <w:tcW w:w="1834" w:type="dxa"/>
          </w:tcPr>
          <w:p>
            <w:pPr>
              <w:pStyle w:val="TableParagraph"/>
              <w:spacing w:line="160" w:lineRule="exact" w:before="46"/>
              <w:ind w:left="72" w:right="225"/>
              <w:jc w:val="left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Habrá un jefe superior en </w:t>
            </w:r>
            <w:r>
              <w:rPr>
                <w:color w:val="231F20"/>
                <w:w w:val="90"/>
                <w:sz w:val="14"/>
              </w:rPr>
              <w:t>cada provincia nombrado </w:t>
            </w:r>
            <w:r>
              <w:rPr>
                <w:color w:val="231F20"/>
                <w:sz w:val="14"/>
              </w:rPr>
              <w:t>por el emperador y es la </w:t>
            </w:r>
            <w:r>
              <w:rPr>
                <w:color w:val="231F20"/>
                <w:w w:val="90"/>
                <w:sz w:val="14"/>
              </w:rPr>
              <w:t>autoridad legal superior, y </w:t>
            </w:r>
            <w:r>
              <w:rPr>
                <w:color w:val="231F20"/>
                <w:w w:val="95"/>
                <w:sz w:val="14"/>
              </w:rPr>
              <w:t>rinde cuentas a través del </w:t>
            </w:r>
            <w:r>
              <w:rPr>
                <w:color w:val="231F20"/>
                <w:w w:val="90"/>
                <w:sz w:val="14"/>
              </w:rPr>
              <w:t>ministro del Interior.</w:t>
            </w:r>
          </w:p>
        </w:tc>
        <w:tc>
          <w:tcPr>
            <w:tcW w:w="1157" w:type="dxa"/>
          </w:tcPr>
          <w:p>
            <w:pPr>
              <w:pStyle w:val="TableParagraph"/>
              <w:spacing w:line="160" w:lineRule="exact" w:before="46"/>
              <w:ind w:left="72" w:right="194"/>
              <w:jc w:val="left"/>
              <w:rPr>
                <w:sz w:val="14"/>
              </w:rPr>
            </w:pPr>
            <w:r>
              <w:rPr>
                <w:color w:val="231F20"/>
                <w:sz w:val="14"/>
              </w:rPr>
              <w:t>Antecedente </w:t>
            </w:r>
            <w:r>
              <w:rPr>
                <w:color w:val="231F20"/>
                <w:w w:val="90"/>
                <w:sz w:val="14"/>
              </w:rPr>
              <w:t>del centralismo </w:t>
            </w:r>
            <w:r>
              <w:rPr>
                <w:color w:val="231F20"/>
                <w:sz w:val="14"/>
              </w:rPr>
              <w:t>político,</w:t>
            </w:r>
          </w:p>
          <w:p>
            <w:pPr>
              <w:pStyle w:val="TableParagraph"/>
              <w:spacing w:line="160" w:lineRule="exact"/>
              <w:ind w:left="72"/>
              <w:jc w:val="left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administrativo y jurídico, que en el </w:t>
            </w:r>
            <w:r>
              <w:rPr>
                <w:color w:val="231F20"/>
                <w:w w:val="90"/>
                <w:sz w:val="14"/>
              </w:rPr>
              <w:t>presidencialismo </w:t>
            </w:r>
            <w:r>
              <w:rPr>
                <w:color w:val="231F20"/>
                <w:sz w:val="14"/>
              </w:rPr>
              <w:t>se desarrolló </w:t>
            </w:r>
            <w:r>
              <w:rPr>
                <w:color w:val="231F20"/>
                <w:w w:val="90"/>
                <w:sz w:val="14"/>
              </w:rPr>
              <w:t>hasta la fecha</w:t>
            </w:r>
          </w:p>
        </w:tc>
      </w:tr>
      <w:tr>
        <w:trPr>
          <w:trHeight w:val="1195" w:hRule="exact"/>
        </w:trPr>
        <w:tc>
          <w:tcPr>
            <w:tcW w:w="755" w:type="dxa"/>
          </w:tcPr>
          <w:p>
            <w:pPr>
              <w:pStyle w:val="TableParagraph"/>
              <w:jc w:val="left"/>
              <w:rPr>
                <w:sz w:val="14"/>
              </w:rPr>
            </w:pPr>
          </w:p>
          <w:p>
            <w:pPr>
              <w:pStyle w:val="TableParagraph"/>
              <w:spacing w:before="9"/>
              <w:jc w:val="left"/>
              <w:rPr>
                <w:sz w:val="14"/>
              </w:rPr>
            </w:pPr>
          </w:p>
          <w:p>
            <w:pPr>
              <w:pStyle w:val="TableParagraph"/>
              <w:ind w:left="72"/>
              <w:jc w:val="left"/>
              <w:rPr>
                <w:sz w:val="14"/>
              </w:rPr>
            </w:pPr>
            <w:r>
              <w:rPr>
                <w:color w:val="231F20"/>
                <w:sz w:val="14"/>
              </w:rPr>
              <w:t>Quinta</w:t>
            </w:r>
          </w:p>
        </w:tc>
        <w:tc>
          <w:tcPr>
            <w:tcW w:w="1070" w:type="dxa"/>
          </w:tcPr>
          <w:p>
            <w:pPr>
              <w:pStyle w:val="TableParagraph"/>
              <w:spacing w:line="160" w:lineRule="exact" w:before="46"/>
              <w:ind w:left="72" w:right="405"/>
              <w:jc w:val="left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Del Poder </w:t>
            </w:r>
            <w:r>
              <w:rPr>
                <w:color w:val="231F20"/>
                <w:sz w:val="14"/>
              </w:rPr>
              <w:t>Judicial</w:t>
            </w:r>
          </w:p>
          <w:p>
            <w:pPr>
              <w:pStyle w:val="TableParagraph"/>
              <w:spacing w:before="5"/>
              <w:jc w:val="left"/>
              <w:rPr>
                <w:sz w:val="13"/>
              </w:rPr>
            </w:pPr>
          </w:p>
          <w:p>
            <w:pPr>
              <w:pStyle w:val="TableParagraph"/>
              <w:ind w:left="72"/>
              <w:jc w:val="left"/>
              <w:rPr>
                <w:sz w:val="14"/>
              </w:rPr>
            </w:pPr>
            <w:r>
              <w:rPr>
                <w:color w:val="231F20"/>
                <w:sz w:val="14"/>
              </w:rPr>
              <w:t>Primero</w:t>
            </w:r>
          </w:p>
        </w:tc>
        <w:tc>
          <w:tcPr>
            <w:tcW w:w="861" w:type="dxa"/>
          </w:tcPr>
          <w:p>
            <w:pPr>
              <w:pStyle w:val="TableParagraph"/>
              <w:jc w:val="left"/>
              <w:rPr>
                <w:sz w:val="14"/>
              </w:rPr>
            </w:pPr>
          </w:p>
          <w:p>
            <w:pPr>
              <w:pStyle w:val="TableParagraph"/>
              <w:jc w:val="left"/>
              <w:rPr>
                <w:sz w:val="14"/>
              </w:rPr>
            </w:pPr>
          </w:p>
          <w:p>
            <w:pPr>
              <w:pStyle w:val="TableParagraph"/>
              <w:jc w:val="left"/>
              <w:rPr>
                <w:sz w:val="14"/>
              </w:rPr>
            </w:pPr>
          </w:p>
          <w:p>
            <w:pPr>
              <w:pStyle w:val="TableParagraph"/>
              <w:spacing w:before="107"/>
              <w:ind w:left="52" w:right="52"/>
              <w:rPr>
                <w:sz w:val="14"/>
              </w:rPr>
            </w:pPr>
            <w:r>
              <w:rPr>
                <w:color w:val="231F20"/>
                <w:sz w:val="14"/>
              </w:rPr>
              <w:t>55-77</w:t>
            </w:r>
          </w:p>
        </w:tc>
        <w:tc>
          <w:tcPr>
            <w:tcW w:w="1224" w:type="dxa"/>
          </w:tcPr>
          <w:p>
            <w:pPr>
              <w:pStyle w:val="TableParagraph"/>
              <w:jc w:val="left"/>
              <w:rPr>
                <w:sz w:val="14"/>
              </w:rPr>
            </w:pPr>
          </w:p>
          <w:p>
            <w:pPr>
              <w:pStyle w:val="TableParagraph"/>
              <w:spacing w:before="1"/>
              <w:jc w:val="left"/>
              <w:rPr>
                <w:sz w:val="18"/>
              </w:rPr>
            </w:pPr>
          </w:p>
          <w:p>
            <w:pPr>
              <w:pStyle w:val="TableParagraph"/>
              <w:spacing w:line="160" w:lineRule="exact"/>
              <w:ind w:left="72" w:right="262"/>
              <w:jc w:val="left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Organización y </w:t>
            </w:r>
            <w:r>
              <w:rPr>
                <w:color w:val="231F20"/>
                <w:sz w:val="14"/>
              </w:rPr>
              <w:t>estructura</w:t>
            </w:r>
          </w:p>
        </w:tc>
        <w:tc>
          <w:tcPr>
            <w:tcW w:w="1834" w:type="dxa"/>
          </w:tcPr>
          <w:p>
            <w:pPr>
              <w:pStyle w:val="TableParagraph"/>
              <w:spacing w:line="160" w:lineRule="exact" w:before="46"/>
              <w:ind w:left="72" w:right="528"/>
              <w:jc w:val="left"/>
              <w:rPr>
                <w:sz w:val="14"/>
              </w:rPr>
            </w:pPr>
            <w:r>
              <w:rPr>
                <w:color w:val="231F20"/>
                <w:sz w:val="14"/>
              </w:rPr>
              <w:t>Artículos 64 y 65: </w:t>
            </w:r>
            <w:r>
              <w:rPr>
                <w:color w:val="231F20"/>
                <w:w w:val="90"/>
                <w:sz w:val="14"/>
              </w:rPr>
              <w:t>Enjuiciamiento de los </w:t>
            </w:r>
            <w:r>
              <w:rPr>
                <w:color w:val="231F20"/>
                <w:sz w:val="14"/>
              </w:rPr>
              <w:t>magistrados por el emperador</w:t>
            </w:r>
          </w:p>
        </w:tc>
        <w:tc>
          <w:tcPr>
            <w:tcW w:w="1157" w:type="dxa"/>
          </w:tcPr>
          <w:p>
            <w:pPr>
              <w:pStyle w:val="TableParagraph"/>
              <w:spacing w:line="160" w:lineRule="exact" w:before="46"/>
              <w:ind w:left="72"/>
              <w:jc w:val="left"/>
              <w:rPr>
                <w:sz w:val="14"/>
              </w:rPr>
            </w:pPr>
            <w:r>
              <w:rPr>
                <w:color w:val="231F20"/>
                <w:sz w:val="14"/>
              </w:rPr>
              <w:t>En el </w:t>
            </w:r>
            <w:r>
              <w:rPr>
                <w:color w:val="231F20"/>
                <w:w w:val="90"/>
                <w:sz w:val="14"/>
              </w:rPr>
              <w:t>presidencialismo hay esta división </w:t>
            </w:r>
            <w:r>
              <w:rPr>
                <w:color w:val="231F20"/>
                <w:sz w:val="14"/>
              </w:rPr>
              <w:t>del poder y una integración propia</w:t>
            </w:r>
          </w:p>
        </w:tc>
      </w:tr>
    </w:tbl>
    <w:p>
      <w:pPr>
        <w:pStyle w:val="BodyText"/>
        <w:spacing w:before="1"/>
        <w:rPr>
          <w:sz w:val="8"/>
        </w:rPr>
      </w:pPr>
    </w:p>
    <w:p>
      <w:pPr>
        <w:spacing w:before="53"/>
        <w:ind w:left="167" w:right="661" w:firstLine="0"/>
        <w:jc w:val="left"/>
        <w:rPr>
          <w:sz w:val="15"/>
        </w:rPr>
      </w:pPr>
      <w:r>
        <w:rPr>
          <w:color w:val="231F20"/>
          <w:w w:val="95"/>
          <w:sz w:val="15"/>
        </w:rPr>
        <w:t>Fuente: elaboración propia con base en </w:t>
      </w:r>
      <w:r>
        <w:rPr>
          <w:i/>
          <w:color w:val="231F20"/>
          <w:w w:val="95"/>
          <w:sz w:val="15"/>
        </w:rPr>
        <w:t>Antecedentes históricos y constituciones…, op. cit., </w:t>
      </w:r>
      <w:r>
        <w:rPr>
          <w:color w:val="231F20"/>
          <w:w w:val="95"/>
          <w:sz w:val="15"/>
        </w:rPr>
        <w:t>pp. 157-176.</w:t>
      </w:r>
    </w:p>
    <w:p>
      <w:pPr>
        <w:spacing w:after="0"/>
        <w:jc w:val="left"/>
        <w:rPr>
          <w:sz w:val="15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280" w:right="164" w:firstLine="720"/>
        <w:jc w:val="both"/>
      </w:pPr>
      <w:r>
        <w:rPr>
          <w:color w:val="231F20"/>
          <w:w w:val="95"/>
        </w:rPr>
        <w:t>Como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desprende,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ante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manual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organización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del gobierno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iturbidista,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sucederá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similar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imperio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Maxi- </w:t>
      </w:r>
      <w:r>
        <w:rPr>
          <w:color w:val="231F20"/>
          <w:w w:val="90"/>
        </w:rPr>
        <w:t>miliano de</w:t>
      </w:r>
      <w:r>
        <w:rPr>
          <w:color w:val="231F20"/>
          <w:spacing w:val="12"/>
          <w:w w:val="90"/>
        </w:rPr>
        <w:t> </w:t>
      </w:r>
      <w:r>
        <w:rPr>
          <w:color w:val="231F20"/>
          <w:spacing w:val="-3"/>
          <w:w w:val="90"/>
        </w:rPr>
        <w:t>Habsburgo.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2"/>
        </w:rPr>
      </w:pPr>
    </w:p>
    <w:p>
      <w:pPr>
        <w:pStyle w:val="BodyText"/>
        <w:spacing w:before="1"/>
        <w:ind w:left="280"/>
        <w:jc w:val="both"/>
      </w:pPr>
      <w:r>
        <w:rPr>
          <w:color w:val="231F20"/>
          <w:w w:val="90"/>
        </w:rPr>
        <w:t>Estatuto Provisional del Imperio Mexicano, 10 de abril de 1865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280" w:right="164"/>
        <w:jc w:val="both"/>
      </w:pPr>
      <w:r>
        <w:rPr>
          <w:color w:val="231F20"/>
          <w:w w:val="95"/>
        </w:rPr>
        <w:t>Durante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imperio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Maximiliano,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elaboró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documento,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con- </w:t>
      </w:r>
      <w:r>
        <w:rPr>
          <w:color w:val="231F20"/>
          <w:w w:val="90"/>
        </w:rPr>
        <w:t>tuvo 18 títulos y 81 artículos. Encontramos aportaciones mixtas (monarquía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republicanismo),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ve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siguiente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cuadro:</w:t>
      </w:r>
    </w:p>
    <w:p>
      <w:pPr>
        <w:pStyle w:val="BodyText"/>
        <w:rPr>
          <w:sz w:val="26"/>
        </w:rPr>
      </w:pPr>
    </w:p>
    <w:p>
      <w:pPr>
        <w:spacing w:line="221" w:lineRule="exact" w:before="0"/>
        <w:ind w:left="2081" w:right="1968" w:firstLine="0"/>
        <w:jc w:val="center"/>
        <w:rPr>
          <w:sz w:val="18"/>
        </w:rPr>
      </w:pPr>
      <w:r>
        <w:rPr>
          <w:color w:val="231F20"/>
          <w:w w:val="105"/>
          <w:sz w:val="18"/>
        </w:rPr>
        <w:t>Cuadro 4</w:t>
      </w:r>
    </w:p>
    <w:p>
      <w:pPr>
        <w:spacing w:line="221" w:lineRule="exact" w:before="0"/>
        <w:ind w:left="424" w:right="311" w:firstLine="0"/>
        <w:jc w:val="center"/>
        <w:rPr>
          <w:i/>
          <w:sz w:val="18"/>
        </w:rPr>
      </w:pPr>
      <w:r>
        <w:rPr>
          <w:i/>
          <w:color w:val="231F20"/>
          <w:sz w:val="18"/>
        </w:rPr>
        <w:t>Bases del presidencialismo en el estatuto de Maximiliano I</w:t>
      </w:r>
    </w:p>
    <w:p>
      <w:pPr>
        <w:pStyle w:val="BodyText"/>
        <w:spacing w:before="2"/>
        <w:rPr>
          <w:i/>
          <w:sz w:val="24"/>
        </w:rPr>
      </w:pPr>
    </w:p>
    <w:tbl>
      <w:tblPr>
        <w:tblW w:w="0" w:type="auto"/>
        <w:jc w:val="left"/>
        <w:tblInd w:w="280" w:type="dxa"/>
        <w:tblBorders>
          <w:top w:val="single" w:sz="6" w:space="0" w:color="D1D3D4"/>
          <w:left w:val="single" w:sz="6" w:space="0" w:color="D1D3D4"/>
          <w:bottom w:val="single" w:sz="6" w:space="0" w:color="D1D3D4"/>
          <w:right w:val="single" w:sz="6" w:space="0" w:color="D1D3D4"/>
          <w:insideH w:val="single" w:sz="6" w:space="0" w:color="D1D3D4"/>
          <w:insideV w:val="single" w:sz="6" w:space="0" w:color="D1D3D4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74"/>
        <w:gridCol w:w="960"/>
        <w:gridCol w:w="2220"/>
        <w:gridCol w:w="2142"/>
      </w:tblGrid>
      <w:tr>
        <w:trPr>
          <w:trHeight w:val="443" w:hRule="exact"/>
        </w:trPr>
        <w:tc>
          <w:tcPr>
            <w:tcW w:w="1574" w:type="dxa"/>
            <w:tcBorders>
              <w:top w:val="nil"/>
              <w:left w:val="nil"/>
              <w:bottom w:val="nil"/>
              <w:right w:val="nil"/>
            </w:tcBorders>
            <w:shd w:val="clear" w:color="auto" w:fill="DCDDDE"/>
          </w:tcPr>
          <w:p>
            <w:pPr>
              <w:pStyle w:val="TableParagraph"/>
              <w:spacing w:before="118"/>
              <w:ind w:left="518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TÍTULO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DCDDDE"/>
          </w:tcPr>
          <w:p>
            <w:pPr>
              <w:pStyle w:val="TableParagraph"/>
              <w:spacing w:before="118"/>
              <w:ind w:left="64" w:right="64"/>
              <w:rPr>
                <w:sz w:val="15"/>
              </w:rPr>
            </w:pPr>
            <w:r>
              <w:rPr>
                <w:color w:val="231F20"/>
                <w:sz w:val="15"/>
              </w:rPr>
              <w:t>ARTÍCULO</w:t>
            </w: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nil"/>
            </w:tcBorders>
            <w:shd w:val="clear" w:color="auto" w:fill="DCDDDE"/>
          </w:tcPr>
          <w:p>
            <w:pPr>
              <w:pStyle w:val="TableParagraph"/>
              <w:spacing w:before="118"/>
              <w:ind w:left="665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CONTENIDO</w:t>
            </w:r>
          </w:p>
        </w:tc>
        <w:tc>
          <w:tcPr>
            <w:tcW w:w="2142" w:type="dxa"/>
            <w:tcBorders>
              <w:top w:val="nil"/>
              <w:left w:val="nil"/>
              <w:bottom w:val="nil"/>
              <w:right w:val="nil"/>
            </w:tcBorders>
            <w:shd w:val="clear" w:color="auto" w:fill="DCDDDE"/>
          </w:tcPr>
          <w:p>
            <w:pPr>
              <w:pStyle w:val="TableParagraph"/>
              <w:spacing w:before="118"/>
              <w:ind w:left="696" w:right="696"/>
              <w:rPr>
                <w:sz w:val="15"/>
              </w:rPr>
            </w:pPr>
            <w:r>
              <w:rPr>
                <w:color w:val="231F20"/>
                <w:sz w:val="15"/>
              </w:rPr>
              <w:t>ANÁLISIS</w:t>
            </w:r>
          </w:p>
        </w:tc>
      </w:tr>
      <w:tr>
        <w:trPr>
          <w:trHeight w:val="436" w:hRule="exact"/>
        </w:trPr>
        <w:tc>
          <w:tcPr>
            <w:tcW w:w="1574" w:type="dxa"/>
            <w:vMerge w:val="restart"/>
            <w:tcBorders>
              <w:top w:val="nil"/>
            </w:tcBorders>
          </w:tcPr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spacing w:line="190" w:lineRule="exact" w:before="117"/>
              <w:ind w:left="154" w:right="36" w:hanging="28"/>
              <w:jc w:val="left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I. Del emperador y de </w:t>
            </w:r>
            <w:r>
              <w:rPr>
                <w:color w:val="231F20"/>
                <w:w w:val="90"/>
                <w:sz w:val="15"/>
              </w:rPr>
              <w:t>la forma de gobierno</w:t>
            </w:r>
          </w:p>
        </w:tc>
        <w:tc>
          <w:tcPr>
            <w:tcW w:w="960" w:type="dxa"/>
            <w:tcBorders>
              <w:top w:val="nil"/>
            </w:tcBorders>
          </w:tcPr>
          <w:p>
            <w:pPr>
              <w:pStyle w:val="TableParagraph"/>
              <w:spacing w:before="115"/>
              <w:rPr>
                <w:sz w:val="15"/>
              </w:rPr>
            </w:pPr>
            <w:r>
              <w:rPr>
                <w:color w:val="231F20"/>
                <w:w w:val="96"/>
                <w:sz w:val="15"/>
              </w:rPr>
              <w:t>2</w:t>
            </w:r>
          </w:p>
        </w:tc>
        <w:tc>
          <w:tcPr>
            <w:tcW w:w="2220" w:type="dxa"/>
            <w:tcBorders>
              <w:top w:val="nil"/>
            </w:tcBorders>
          </w:tcPr>
          <w:p>
            <w:pPr>
              <w:pStyle w:val="TableParagraph"/>
              <w:spacing w:before="115"/>
              <w:ind w:right="108"/>
              <w:jc w:val="right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Muerte del emperador y regencia</w:t>
            </w:r>
          </w:p>
        </w:tc>
        <w:tc>
          <w:tcPr>
            <w:tcW w:w="2142" w:type="dxa"/>
            <w:tcBorders>
              <w:top w:val="nil"/>
            </w:tcBorders>
          </w:tcPr>
          <w:p>
            <w:pPr>
              <w:pStyle w:val="TableParagraph"/>
              <w:spacing w:before="115"/>
              <w:ind w:right="214"/>
              <w:jc w:val="right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Solucionado en la República</w:t>
            </w:r>
          </w:p>
        </w:tc>
      </w:tr>
      <w:tr>
        <w:trPr>
          <w:trHeight w:val="451" w:hRule="exact"/>
        </w:trPr>
        <w:tc>
          <w:tcPr>
            <w:tcW w:w="1574" w:type="dxa"/>
            <w:vMerge/>
          </w:tcPr>
          <w:p>
            <w:pPr/>
          </w:p>
        </w:tc>
        <w:tc>
          <w:tcPr>
            <w:tcW w:w="960" w:type="dxa"/>
          </w:tcPr>
          <w:p>
            <w:pPr>
              <w:pStyle w:val="TableParagraph"/>
              <w:spacing w:before="115"/>
              <w:rPr>
                <w:sz w:val="15"/>
              </w:rPr>
            </w:pPr>
            <w:r>
              <w:rPr>
                <w:color w:val="231F20"/>
                <w:w w:val="96"/>
                <w:sz w:val="15"/>
              </w:rPr>
              <w:t>3</w:t>
            </w:r>
          </w:p>
        </w:tc>
        <w:tc>
          <w:tcPr>
            <w:tcW w:w="2220" w:type="dxa"/>
          </w:tcPr>
          <w:p>
            <w:pPr>
              <w:pStyle w:val="TableParagraph"/>
              <w:spacing w:before="115"/>
              <w:ind w:left="517"/>
              <w:jc w:val="left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Juramento imperial</w:t>
            </w:r>
          </w:p>
        </w:tc>
        <w:tc>
          <w:tcPr>
            <w:tcW w:w="2142" w:type="dxa"/>
          </w:tcPr>
          <w:p>
            <w:pPr>
              <w:pStyle w:val="TableParagraph"/>
              <w:spacing w:before="115"/>
              <w:ind w:right="166"/>
              <w:jc w:val="right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Toma de protesta presidencial</w:t>
            </w:r>
          </w:p>
        </w:tc>
      </w:tr>
      <w:tr>
        <w:trPr>
          <w:trHeight w:val="773" w:hRule="exact"/>
        </w:trPr>
        <w:tc>
          <w:tcPr>
            <w:tcW w:w="1574" w:type="dxa"/>
            <w:vMerge/>
          </w:tcPr>
          <w:p>
            <w:pPr/>
          </w:p>
        </w:tc>
        <w:tc>
          <w:tcPr>
            <w:tcW w:w="960" w:type="dxa"/>
          </w:tcPr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spacing w:before="6"/>
              <w:jc w:val="left"/>
              <w:rPr>
                <w:i/>
                <w:sz w:val="13"/>
              </w:rPr>
            </w:pPr>
          </w:p>
          <w:p>
            <w:pPr>
              <w:pStyle w:val="TableParagraph"/>
              <w:spacing w:before="1"/>
              <w:rPr>
                <w:sz w:val="15"/>
              </w:rPr>
            </w:pPr>
            <w:r>
              <w:rPr>
                <w:color w:val="231F20"/>
                <w:w w:val="96"/>
                <w:sz w:val="15"/>
              </w:rPr>
              <w:t>4</w:t>
            </w:r>
          </w:p>
        </w:tc>
        <w:tc>
          <w:tcPr>
            <w:tcW w:w="2220" w:type="dxa"/>
          </w:tcPr>
          <w:p>
            <w:pPr>
              <w:pStyle w:val="TableParagraph"/>
              <w:spacing w:line="190" w:lineRule="exact" w:before="91"/>
              <w:ind w:left="144" w:right="142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Cabeza de la administración pública</w:t>
            </w:r>
            <w:r>
              <w:rPr>
                <w:color w:val="231F20"/>
                <w:spacing w:val="-20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y</w:t>
            </w:r>
            <w:r>
              <w:rPr>
                <w:color w:val="231F20"/>
                <w:spacing w:val="-20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a</w:t>
            </w:r>
            <w:r>
              <w:rPr>
                <w:color w:val="231F20"/>
                <w:spacing w:val="-20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través</w:t>
            </w:r>
            <w:r>
              <w:rPr>
                <w:color w:val="231F20"/>
                <w:spacing w:val="-20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de</w:t>
            </w:r>
            <w:r>
              <w:rPr>
                <w:color w:val="231F20"/>
                <w:spacing w:val="-20"/>
                <w:w w:val="95"/>
                <w:sz w:val="15"/>
              </w:rPr>
              <w:t> </w:t>
            </w:r>
            <w:r>
              <w:rPr>
                <w:i/>
                <w:color w:val="231F20"/>
                <w:w w:val="95"/>
                <w:sz w:val="15"/>
              </w:rPr>
              <w:t>interpósitas </w:t>
            </w:r>
            <w:r>
              <w:rPr>
                <w:color w:val="231F20"/>
                <w:sz w:val="15"/>
              </w:rPr>
              <w:t>personas</w:t>
            </w:r>
          </w:p>
        </w:tc>
        <w:tc>
          <w:tcPr>
            <w:tcW w:w="2142" w:type="dxa"/>
          </w:tcPr>
          <w:p>
            <w:pPr>
              <w:pStyle w:val="TableParagraph"/>
              <w:spacing w:before="11"/>
              <w:jc w:val="left"/>
              <w:rPr>
                <w:i/>
                <w:sz w:val="13"/>
              </w:rPr>
            </w:pPr>
          </w:p>
          <w:p>
            <w:pPr>
              <w:pStyle w:val="TableParagraph"/>
              <w:spacing w:line="190" w:lineRule="exact"/>
              <w:ind w:left="370" w:right="139" w:hanging="217"/>
              <w:jc w:val="left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El</w:t>
            </w:r>
            <w:r>
              <w:rPr>
                <w:color w:val="231F20"/>
                <w:spacing w:val="-21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presidente</w:t>
            </w:r>
            <w:r>
              <w:rPr>
                <w:color w:val="231F20"/>
                <w:spacing w:val="-21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es</w:t>
            </w:r>
            <w:r>
              <w:rPr>
                <w:color w:val="231F20"/>
                <w:spacing w:val="-21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la</w:t>
            </w:r>
            <w:r>
              <w:rPr>
                <w:color w:val="231F20"/>
                <w:spacing w:val="-21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cabeza</w:t>
            </w:r>
            <w:r>
              <w:rPr>
                <w:color w:val="231F20"/>
                <w:spacing w:val="-21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de</w:t>
            </w:r>
            <w:r>
              <w:rPr>
                <w:color w:val="231F20"/>
                <w:spacing w:val="-21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la </w:t>
            </w:r>
            <w:r>
              <w:rPr>
                <w:color w:val="231F20"/>
                <w:w w:val="90"/>
                <w:sz w:val="15"/>
              </w:rPr>
              <w:t>administración</w:t>
            </w:r>
            <w:r>
              <w:rPr>
                <w:color w:val="231F20"/>
                <w:spacing w:val="4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pública</w:t>
            </w:r>
          </w:p>
        </w:tc>
      </w:tr>
      <w:tr>
        <w:trPr>
          <w:trHeight w:val="432" w:hRule="exact"/>
        </w:trPr>
        <w:tc>
          <w:tcPr>
            <w:tcW w:w="1574" w:type="dxa"/>
            <w:vMerge/>
          </w:tcPr>
          <w:p>
            <w:pPr/>
          </w:p>
        </w:tc>
        <w:tc>
          <w:tcPr>
            <w:tcW w:w="960" w:type="dxa"/>
          </w:tcPr>
          <w:p>
            <w:pPr>
              <w:pStyle w:val="TableParagraph"/>
              <w:spacing w:before="105"/>
              <w:rPr>
                <w:sz w:val="15"/>
              </w:rPr>
            </w:pPr>
            <w:r>
              <w:rPr>
                <w:color w:val="231F20"/>
                <w:w w:val="96"/>
                <w:sz w:val="15"/>
              </w:rPr>
              <w:t>5</w:t>
            </w:r>
          </w:p>
        </w:tc>
        <w:tc>
          <w:tcPr>
            <w:tcW w:w="2220" w:type="dxa"/>
          </w:tcPr>
          <w:p>
            <w:pPr>
              <w:pStyle w:val="TableParagraph"/>
              <w:spacing w:before="105"/>
              <w:ind w:right="148"/>
              <w:jc w:val="right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Organización de los ministerios</w:t>
            </w:r>
          </w:p>
        </w:tc>
        <w:tc>
          <w:tcPr>
            <w:tcW w:w="2142" w:type="dxa"/>
          </w:tcPr>
          <w:p>
            <w:pPr>
              <w:pStyle w:val="TableParagraph"/>
              <w:spacing w:before="105"/>
              <w:ind w:left="353" w:right="139"/>
              <w:jc w:val="left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Administración pública</w:t>
            </w:r>
          </w:p>
        </w:tc>
      </w:tr>
      <w:tr>
        <w:trPr>
          <w:trHeight w:val="408" w:hRule="exact"/>
        </w:trPr>
        <w:tc>
          <w:tcPr>
            <w:tcW w:w="1574" w:type="dxa"/>
            <w:vMerge/>
          </w:tcPr>
          <w:p>
            <w:pPr/>
          </w:p>
        </w:tc>
        <w:tc>
          <w:tcPr>
            <w:tcW w:w="960" w:type="dxa"/>
          </w:tcPr>
          <w:p>
            <w:pPr>
              <w:pStyle w:val="TableParagraph"/>
              <w:spacing w:before="93"/>
              <w:rPr>
                <w:sz w:val="15"/>
              </w:rPr>
            </w:pPr>
            <w:r>
              <w:rPr>
                <w:color w:val="231F20"/>
                <w:w w:val="96"/>
                <w:sz w:val="15"/>
              </w:rPr>
              <w:t>8</w:t>
            </w:r>
          </w:p>
        </w:tc>
        <w:tc>
          <w:tcPr>
            <w:tcW w:w="2220" w:type="dxa"/>
          </w:tcPr>
          <w:p>
            <w:pPr>
              <w:pStyle w:val="TableParagraph"/>
              <w:spacing w:before="93"/>
              <w:ind w:left="452"/>
              <w:jc w:val="left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Derecho de audiencia</w:t>
            </w:r>
          </w:p>
        </w:tc>
        <w:tc>
          <w:tcPr>
            <w:tcW w:w="2142" w:type="dxa"/>
          </w:tcPr>
          <w:p>
            <w:pPr>
              <w:pStyle w:val="TableParagraph"/>
              <w:spacing w:before="93"/>
              <w:ind w:left="316" w:right="139"/>
              <w:jc w:val="left"/>
              <w:rPr>
                <w:i/>
                <w:sz w:val="15"/>
              </w:rPr>
            </w:pPr>
            <w:r>
              <w:rPr>
                <w:color w:val="231F20"/>
                <w:w w:val="95"/>
                <w:sz w:val="15"/>
              </w:rPr>
              <w:t>Una garantía </w:t>
            </w:r>
            <w:r>
              <w:rPr>
                <w:i/>
                <w:color w:val="231F20"/>
                <w:w w:val="95"/>
                <w:sz w:val="15"/>
              </w:rPr>
              <w:t>republicana</w:t>
            </w:r>
          </w:p>
        </w:tc>
      </w:tr>
      <w:tr>
        <w:trPr>
          <w:trHeight w:val="384" w:hRule="exact"/>
        </w:trPr>
        <w:tc>
          <w:tcPr>
            <w:tcW w:w="1574" w:type="dxa"/>
            <w:vMerge/>
          </w:tcPr>
          <w:p>
            <w:pPr/>
          </w:p>
        </w:tc>
        <w:tc>
          <w:tcPr>
            <w:tcW w:w="960" w:type="dxa"/>
          </w:tcPr>
          <w:p>
            <w:pPr>
              <w:pStyle w:val="TableParagraph"/>
              <w:spacing w:before="81"/>
              <w:rPr>
                <w:sz w:val="15"/>
              </w:rPr>
            </w:pPr>
            <w:r>
              <w:rPr>
                <w:color w:val="231F20"/>
                <w:w w:val="96"/>
                <w:sz w:val="15"/>
              </w:rPr>
              <w:t>9</w:t>
            </w:r>
          </w:p>
        </w:tc>
        <w:tc>
          <w:tcPr>
            <w:tcW w:w="2220" w:type="dxa"/>
          </w:tcPr>
          <w:p>
            <w:pPr>
              <w:pStyle w:val="TableParagraph"/>
              <w:spacing w:before="81"/>
              <w:ind w:left="186"/>
              <w:jc w:val="left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Nombra comisarías imperiales</w:t>
            </w:r>
          </w:p>
        </w:tc>
        <w:tc>
          <w:tcPr>
            <w:tcW w:w="2142" w:type="dxa"/>
          </w:tcPr>
          <w:p>
            <w:pPr>
              <w:pStyle w:val="TableParagraph"/>
              <w:spacing w:before="81"/>
              <w:ind w:left="690" w:right="139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Centralismo</w:t>
            </w:r>
          </w:p>
        </w:tc>
      </w:tr>
      <w:tr>
        <w:trPr>
          <w:trHeight w:val="384" w:hRule="exact"/>
        </w:trPr>
        <w:tc>
          <w:tcPr>
            <w:tcW w:w="1574" w:type="dxa"/>
            <w:vMerge w:val="restart"/>
          </w:tcPr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spacing w:before="96"/>
              <w:ind w:left="260" w:right="36"/>
              <w:jc w:val="left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II. Del ministerio</w:t>
            </w:r>
          </w:p>
        </w:tc>
        <w:tc>
          <w:tcPr>
            <w:tcW w:w="960" w:type="dxa"/>
          </w:tcPr>
          <w:p>
            <w:pPr>
              <w:pStyle w:val="TableParagraph"/>
              <w:spacing w:before="81"/>
              <w:ind w:left="377" w:right="377"/>
              <w:rPr>
                <w:sz w:val="15"/>
              </w:rPr>
            </w:pPr>
            <w:r>
              <w:rPr>
                <w:color w:val="231F20"/>
                <w:sz w:val="15"/>
              </w:rPr>
              <w:t>10</w:t>
            </w:r>
          </w:p>
        </w:tc>
        <w:tc>
          <w:tcPr>
            <w:tcW w:w="2220" w:type="dxa"/>
          </w:tcPr>
          <w:p>
            <w:pPr>
              <w:pStyle w:val="TableParagraph"/>
              <w:spacing w:before="81"/>
              <w:ind w:right="76"/>
              <w:jc w:val="right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Da</w:t>
            </w:r>
            <w:r>
              <w:rPr>
                <w:color w:val="231F20"/>
                <w:spacing w:val="-22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posesión</w:t>
            </w:r>
            <w:r>
              <w:rPr>
                <w:color w:val="231F20"/>
                <w:spacing w:val="-22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al</w:t>
            </w:r>
            <w:r>
              <w:rPr>
                <w:color w:val="231F20"/>
                <w:spacing w:val="-22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ministro</w:t>
            </w:r>
            <w:r>
              <w:rPr>
                <w:color w:val="231F20"/>
                <w:spacing w:val="-22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de</w:t>
            </w:r>
            <w:r>
              <w:rPr>
                <w:color w:val="231F20"/>
                <w:spacing w:val="-22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Estado</w:t>
            </w:r>
          </w:p>
        </w:tc>
        <w:tc>
          <w:tcPr>
            <w:tcW w:w="2142" w:type="dxa"/>
          </w:tcPr>
          <w:p>
            <w:pPr>
              <w:pStyle w:val="TableParagraph"/>
              <w:spacing w:before="81"/>
              <w:ind w:left="250" w:right="139"/>
              <w:jc w:val="left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Símil a la representatividad</w:t>
            </w:r>
          </w:p>
        </w:tc>
      </w:tr>
      <w:tr>
        <w:trPr>
          <w:trHeight w:val="408" w:hRule="exact"/>
        </w:trPr>
        <w:tc>
          <w:tcPr>
            <w:tcW w:w="1574" w:type="dxa"/>
            <w:vMerge/>
          </w:tcPr>
          <w:p>
            <w:pPr/>
          </w:p>
        </w:tc>
        <w:tc>
          <w:tcPr>
            <w:tcW w:w="960" w:type="dxa"/>
          </w:tcPr>
          <w:p>
            <w:pPr>
              <w:pStyle w:val="TableParagraph"/>
              <w:spacing w:before="93"/>
              <w:ind w:left="377" w:right="377"/>
              <w:rPr>
                <w:sz w:val="15"/>
              </w:rPr>
            </w:pPr>
            <w:r>
              <w:rPr>
                <w:color w:val="231F20"/>
                <w:sz w:val="15"/>
              </w:rPr>
              <w:t>12</w:t>
            </w:r>
          </w:p>
        </w:tc>
        <w:tc>
          <w:tcPr>
            <w:tcW w:w="2220" w:type="dxa"/>
          </w:tcPr>
          <w:p>
            <w:pPr>
              <w:pStyle w:val="TableParagraph"/>
              <w:spacing w:before="93"/>
              <w:ind w:left="267"/>
              <w:jc w:val="left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Responsabilidad ministerial</w:t>
            </w:r>
          </w:p>
        </w:tc>
        <w:tc>
          <w:tcPr>
            <w:tcW w:w="2142" w:type="dxa"/>
          </w:tcPr>
          <w:p>
            <w:pPr>
              <w:pStyle w:val="TableParagraph"/>
              <w:spacing w:before="93"/>
              <w:ind w:right="231"/>
              <w:jc w:val="right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Propia del presidencialismo</w:t>
            </w:r>
          </w:p>
        </w:tc>
      </w:tr>
      <w:tr>
        <w:trPr>
          <w:trHeight w:val="744" w:hRule="exact"/>
        </w:trPr>
        <w:tc>
          <w:tcPr>
            <w:tcW w:w="1574" w:type="dxa"/>
          </w:tcPr>
          <w:p>
            <w:pPr>
              <w:pStyle w:val="TableParagraph"/>
              <w:spacing w:line="190" w:lineRule="exact" w:before="77"/>
              <w:ind w:left="113" w:right="36" w:firstLine="79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IX. De los prefectos </w:t>
            </w:r>
            <w:r>
              <w:rPr>
                <w:color w:val="231F20"/>
                <w:w w:val="90"/>
                <w:sz w:val="15"/>
              </w:rPr>
              <w:t>políticos, subprefectos</w:t>
            </w:r>
          </w:p>
          <w:p>
            <w:pPr>
              <w:pStyle w:val="TableParagraph"/>
              <w:spacing w:line="197" w:lineRule="exact"/>
              <w:ind w:left="232" w:right="36"/>
              <w:jc w:val="left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y municipalidades</w:t>
            </w:r>
          </w:p>
        </w:tc>
        <w:tc>
          <w:tcPr>
            <w:tcW w:w="960" w:type="dxa"/>
          </w:tcPr>
          <w:p>
            <w:pPr>
              <w:pStyle w:val="TableParagraph"/>
              <w:spacing w:line="196" w:lineRule="exact" w:before="71"/>
              <w:ind w:left="377" w:right="377"/>
              <w:rPr>
                <w:sz w:val="15"/>
              </w:rPr>
            </w:pPr>
            <w:r>
              <w:rPr>
                <w:color w:val="231F20"/>
                <w:sz w:val="15"/>
              </w:rPr>
              <w:t>28</w:t>
            </w:r>
          </w:p>
          <w:p>
            <w:pPr>
              <w:pStyle w:val="TableParagraph"/>
              <w:spacing w:line="190" w:lineRule="exact"/>
              <w:ind w:left="377" w:right="377"/>
              <w:rPr>
                <w:sz w:val="15"/>
              </w:rPr>
            </w:pPr>
            <w:r>
              <w:rPr>
                <w:color w:val="231F20"/>
                <w:sz w:val="15"/>
              </w:rPr>
              <w:t>35</w:t>
            </w:r>
          </w:p>
          <w:p>
            <w:pPr>
              <w:pStyle w:val="TableParagraph"/>
              <w:spacing w:line="196" w:lineRule="exact"/>
              <w:ind w:left="377" w:right="377"/>
              <w:rPr>
                <w:sz w:val="15"/>
              </w:rPr>
            </w:pPr>
            <w:r>
              <w:rPr>
                <w:color w:val="231F20"/>
                <w:sz w:val="15"/>
              </w:rPr>
              <w:t>38</w:t>
            </w:r>
          </w:p>
        </w:tc>
        <w:tc>
          <w:tcPr>
            <w:tcW w:w="2220" w:type="dxa"/>
          </w:tcPr>
          <w:p>
            <w:pPr>
              <w:pStyle w:val="TableParagraph"/>
              <w:spacing w:line="190" w:lineRule="exact" w:before="77"/>
              <w:ind w:left="152" w:right="109" w:hanging="42"/>
              <w:jc w:val="both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Prefectos para los departamentos </w:t>
            </w:r>
            <w:r>
              <w:rPr>
                <w:color w:val="231F20"/>
                <w:w w:val="95"/>
                <w:sz w:val="15"/>
              </w:rPr>
              <w:t>imperiales;</w:t>
            </w:r>
            <w:r>
              <w:rPr>
                <w:color w:val="231F20"/>
                <w:spacing w:val="-22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el</w:t>
            </w:r>
            <w:r>
              <w:rPr>
                <w:color w:val="231F20"/>
                <w:spacing w:val="-22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alcalde</w:t>
            </w:r>
            <w:r>
              <w:rPr>
                <w:color w:val="231F20"/>
                <w:spacing w:val="-22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de</w:t>
            </w:r>
            <w:r>
              <w:rPr>
                <w:color w:val="231F20"/>
                <w:spacing w:val="-22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México </w:t>
            </w:r>
            <w:r>
              <w:rPr>
                <w:color w:val="231F20"/>
                <w:w w:val="90"/>
                <w:sz w:val="15"/>
              </w:rPr>
              <w:t>nombrado y removido por</w:t>
            </w:r>
            <w:r>
              <w:rPr>
                <w:color w:val="231F20"/>
                <w:spacing w:val="-9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él</w:t>
            </w:r>
          </w:p>
        </w:tc>
        <w:tc>
          <w:tcPr>
            <w:tcW w:w="2142" w:type="dxa"/>
          </w:tcPr>
          <w:p>
            <w:pPr>
              <w:pStyle w:val="TableParagraph"/>
              <w:spacing w:line="190" w:lineRule="exact" w:before="77"/>
              <w:ind w:left="102" w:right="100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División territorial centralizada, el </w:t>
            </w:r>
            <w:r>
              <w:rPr>
                <w:i/>
                <w:color w:val="231F20"/>
                <w:w w:val="90"/>
                <w:sz w:val="15"/>
              </w:rPr>
              <w:t>regente</w:t>
            </w:r>
            <w:r>
              <w:rPr>
                <w:color w:val="231F20"/>
                <w:w w:val="90"/>
                <w:sz w:val="15"/>
              </w:rPr>
              <w:t>-alcalde fue nombrado por el presidente</w:t>
            </w:r>
          </w:p>
        </w:tc>
      </w:tr>
      <w:tr>
        <w:trPr>
          <w:trHeight w:val="539" w:hRule="exact"/>
        </w:trPr>
        <w:tc>
          <w:tcPr>
            <w:tcW w:w="1574" w:type="dxa"/>
          </w:tcPr>
          <w:p>
            <w:pPr>
              <w:pStyle w:val="TableParagraph"/>
              <w:spacing w:line="190" w:lineRule="exact" w:before="69"/>
              <w:ind w:left="213" w:right="36" w:firstLine="69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X. De la división </w:t>
            </w:r>
            <w:r>
              <w:rPr>
                <w:color w:val="231F20"/>
                <w:w w:val="90"/>
                <w:sz w:val="15"/>
              </w:rPr>
              <w:t>militar del imperio</w:t>
            </w:r>
          </w:p>
        </w:tc>
        <w:tc>
          <w:tcPr>
            <w:tcW w:w="960" w:type="dxa"/>
          </w:tcPr>
          <w:p>
            <w:pPr>
              <w:pStyle w:val="TableParagraph"/>
              <w:spacing w:before="10"/>
              <w:jc w:val="left"/>
              <w:rPr>
                <w:i/>
                <w:sz w:val="11"/>
              </w:rPr>
            </w:pPr>
          </w:p>
          <w:p>
            <w:pPr>
              <w:pStyle w:val="TableParagraph"/>
              <w:ind w:left="377" w:right="377"/>
              <w:rPr>
                <w:sz w:val="15"/>
              </w:rPr>
            </w:pPr>
            <w:r>
              <w:rPr>
                <w:color w:val="231F20"/>
                <w:sz w:val="15"/>
              </w:rPr>
              <w:t>45</w:t>
            </w:r>
          </w:p>
        </w:tc>
        <w:tc>
          <w:tcPr>
            <w:tcW w:w="2220" w:type="dxa"/>
          </w:tcPr>
          <w:p>
            <w:pPr>
              <w:pStyle w:val="TableParagraph"/>
              <w:spacing w:before="10"/>
              <w:jc w:val="left"/>
              <w:rPr>
                <w:i/>
                <w:sz w:val="11"/>
              </w:rPr>
            </w:pPr>
          </w:p>
          <w:p>
            <w:pPr>
              <w:pStyle w:val="TableParagraph"/>
              <w:ind w:right="74"/>
              <w:jc w:val="right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Nombramientos por el emperador</w:t>
            </w:r>
          </w:p>
        </w:tc>
        <w:tc>
          <w:tcPr>
            <w:tcW w:w="2142" w:type="dxa"/>
          </w:tcPr>
          <w:p>
            <w:pPr>
              <w:pStyle w:val="TableParagraph"/>
              <w:spacing w:before="10"/>
              <w:jc w:val="left"/>
              <w:rPr>
                <w:i/>
                <w:sz w:val="11"/>
              </w:rPr>
            </w:pPr>
          </w:p>
          <w:p>
            <w:pPr>
              <w:pStyle w:val="TableParagraph"/>
              <w:ind w:right="158"/>
              <w:jc w:val="right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Facultad propia del presidente</w:t>
            </w:r>
          </w:p>
        </w:tc>
      </w:tr>
    </w:tbl>
    <w:p>
      <w:pPr>
        <w:pStyle w:val="BodyText"/>
        <w:spacing w:before="7"/>
        <w:rPr>
          <w:i/>
          <w:sz w:val="12"/>
        </w:rPr>
      </w:pPr>
    </w:p>
    <w:p>
      <w:pPr>
        <w:spacing w:line="190" w:lineRule="exact" w:before="59"/>
        <w:ind w:left="280" w:right="0" w:firstLine="0"/>
        <w:jc w:val="left"/>
        <w:rPr>
          <w:sz w:val="15"/>
        </w:rPr>
      </w:pPr>
      <w:r>
        <w:rPr>
          <w:color w:val="231F20"/>
          <w:w w:val="95"/>
          <w:sz w:val="15"/>
        </w:rPr>
        <w:t>Fuente: elaboración propia con base en Secretaría de Gobernación, </w:t>
      </w:r>
      <w:r>
        <w:rPr>
          <w:i/>
          <w:color w:val="231F20"/>
          <w:w w:val="95"/>
          <w:sz w:val="15"/>
        </w:rPr>
        <w:t>Antecedentes históricos y constituciones…, op. </w:t>
      </w:r>
      <w:r>
        <w:rPr>
          <w:i/>
          <w:color w:val="231F20"/>
          <w:w w:val="95"/>
          <w:sz w:val="15"/>
        </w:rPr>
        <w:t>cit., </w:t>
      </w:r>
      <w:r>
        <w:rPr>
          <w:color w:val="231F20"/>
          <w:w w:val="95"/>
          <w:sz w:val="15"/>
        </w:rPr>
        <w:t>pp. 403-405, 408, 410, 413.</w:t>
      </w:r>
    </w:p>
    <w:p>
      <w:pPr>
        <w:spacing w:after="0" w:line="190" w:lineRule="exact"/>
        <w:jc w:val="left"/>
        <w:rPr>
          <w:sz w:val="15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915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El presidencialismo fuente en México: prospectiva constitucional de un modelo de poder político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before="27"/>
        <w:ind w:left="167" w:right="661"/>
      </w:pPr>
      <w:r>
        <w:rPr>
          <w:color w:val="231F20"/>
          <w:w w:val="90"/>
        </w:rPr>
        <w:t>Aportes monárquicos al presidencialismo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ind w:left="167" w:right="661"/>
      </w:pPr>
      <w:r>
        <w:rPr>
          <w:color w:val="231F20"/>
          <w:w w:val="95"/>
        </w:rPr>
        <w:t>Los aportes de la monarquía se aprecian en el cuadro siguiente:</w:t>
      </w:r>
    </w:p>
    <w:p>
      <w:pPr>
        <w:pStyle w:val="BodyText"/>
        <w:spacing w:before="4"/>
        <w:rPr>
          <w:sz w:val="25"/>
        </w:rPr>
      </w:pPr>
    </w:p>
    <w:p>
      <w:pPr>
        <w:spacing w:line="221" w:lineRule="exact" w:before="1"/>
        <w:ind w:left="1967" w:right="2078" w:firstLine="0"/>
        <w:jc w:val="center"/>
        <w:rPr>
          <w:sz w:val="18"/>
        </w:rPr>
      </w:pPr>
      <w:r>
        <w:rPr>
          <w:color w:val="231F20"/>
          <w:sz w:val="18"/>
        </w:rPr>
        <w:t>Cuadro 5</w:t>
      </w:r>
    </w:p>
    <w:p>
      <w:pPr>
        <w:spacing w:line="221" w:lineRule="exact" w:before="0"/>
        <w:ind w:left="1967" w:right="2078" w:firstLine="0"/>
        <w:jc w:val="center"/>
        <w:rPr>
          <w:i/>
          <w:sz w:val="18"/>
        </w:rPr>
      </w:pPr>
      <w:r>
        <w:rPr>
          <w:i/>
          <w:color w:val="231F20"/>
          <w:sz w:val="18"/>
        </w:rPr>
        <w:t>Aportes monárquicos al presidencialismo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7"/>
        <w:rPr>
          <w:i/>
          <w:sz w:val="21"/>
        </w:rPr>
      </w:pPr>
    </w:p>
    <w:tbl>
      <w:tblPr>
        <w:tblW w:w="0" w:type="auto"/>
        <w:jc w:val="left"/>
        <w:tblInd w:w="1421" w:type="dxa"/>
        <w:tblBorders>
          <w:top w:val="single" w:sz="6" w:space="0" w:color="D1D3D4"/>
          <w:left w:val="single" w:sz="6" w:space="0" w:color="D1D3D4"/>
          <w:bottom w:val="single" w:sz="6" w:space="0" w:color="D1D3D4"/>
          <w:right w:val="single" w:sz="6" w:space="0" w:color="D1D3D4"/>
          <w:insideH w:val="single" w:sz="6" w:space="0" w:color="D1D3D4"/>
          <w:insideV w:val="single" w:sz="6" w:space="0" w:color="D1D3D4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64"/>
        <w:gridCol w:w="276"/>
        <w:gridCol w:w="240"/>
        <w:gridCol w:w="216"/>
        <w:gridCol w:w="216"/>
        <w:gridCol w:w="240"/>
        <w:gridCol w:w="227"/>
        <w:gridCol w:w="251"/>
        <w:gridCol w:w="222"/>
        <w:gridCol w:w="234"/>
        <w:gridCol w:w="216"/>
        <w:gridCol w:w="232"/>
        <w:gridCol w:w="284"/>
        <w:gridCol w:w="240"/>
        <w:gridCol w:w="218"/>
        <w:gridCol w:w="230"/>
        <w:gridCol w:w="216"/>
        <w:gridCol w:w="228"/>
        <w:gridCol w:w="216"/>
        <w:gridCol w:w="216"/>
        <w:gridCol w:w="240"/>
        <w:gridCol w:w="252"/>
        <w:gridCol w:w="240"/>
        <w:gridCol w:w="242"/>
      </w:tblGrid>
      <w:tr>
        <w:trPr>
          <w:trHeight w:val="2526" w:hRule="exact"/>
        </w:trPr>
        <w:tc>
          <w:tcPr>
            <w:tcW w:w="264" w:type="dxa"/>
            <w:tcBorders>
              <w:top w:val="nil"/>
              <w:left w:val="nil"/>
            </w:tcBorders>
            <w:textDirection w:val="btLr"/>
          </w:tcPr>
          <w:p>
            <w:pPr>
              <w:pStyle w:val="TableParagraph"/>
              <w:spacing w:before="18"/>
              <w:ind w:left="585"/>
              <w:jc w:val="left"/>
              <w:rPr>
                <w:sz w:val="13"/>
              </w:rPr>
            </w:pPr>
            <w:r>
              <w:rPr>
                <w:color w:val="231F20"/>
                <w:spacing w:val="-4"/>
                <w:w w:val="94"/>
                <w:sz w:val="13"/>
              </w:rPr>
              <w:t>M</w:t>
            </w:r>
            <w:r>
              <w:rPr>
                <w:color w:val="231F20"/>
                <w:spacing w:val="-2"/>
                <w:w w:val="93"/>
                <w:sz w:val="13"/>
              </w:rPr>
              <w:t>o</w:t>
            </w:r>
            <w:r>
              <w:rPr>
                <w:color w:val="231F20"/>
                <w:spacing w:val="-1"/>
                <w:w w:val="93"/>
                <w:sz w:val="13"/>
              </w:rPr>
              <w:t>n</w:t>
            </w:r>
            <w:r>
              <w:rPr>
                <w:color w:val="231F20"/>
                <w:spacing w:val="-2"/>
                <w:w w:val="87"/>
                <w:sz w:val="13"/>
              </w:rPr>
              <w:t>a</w:t>
            </w:r>
            <w:r>
              <w:rPr>
                <w:color w:val="231F20"/>
                <w:spacing w:val="-2"/>
                <w:w w:val="93"/>
                <w:sz w:val="13"/>
              </w:rPr>
              <w:t>r</w:t>
            </w:r>
            <w:r>
              <w:rPr>
                <w:color w:val="231F20"/>
                <w:spacing w:val="-2"/>
                <w:w w:val="91"/>
                <w:sz w:val="13"/>
              </w:rPr>
              <w:t>q</w:t>
            </w:r>
            <w:r>
              <w:rPr>
                <w:color w:val="231F20"/>
                <w:w w:val="89"/>
                <w:sz w:val="13"/>
              </w:rPr>
              <w:t>uí</w:t>
            </w:r>
            <w:r>
              <w:rPr>
                <w:color w:val="231F20"/>
                <w:w w:val="87"/>
                <w:sz w:val="13"/>
              </w:rPr>
              <w:t>a</w:t>
            </w:r>
            <w:r>
              <w:rPr>
                <w:color w:val="231F20"/>
                <w:spacing w:val="-3"/>
                <w:sz w:val="13"/>
              </w:rPr>
              <w:t> </w:t>
            </w:r>
            <w:r>
              <w:rPr>
                <w:color w:val="231F20"/>
                <w:w w:val="94"/>
                <w:sz w:val="13"/>
              </w:rPr>
              <w:t>c</w:t>
            </w:r>
            <w:r>
              <w:rPr>
                <w:color w:val="231F20"/>
                <w:spacing w:val="-2"/>
                <w:w w:val="94"/>
                <w:sz w:val="13"/>
              </w:rPr>
              <w:t>o</w:t>
            </w:r>
            <w:r>
              <w:rPr>
                <w:color w:val="231F20"/>
                <w:spacing w:val="-2"/>
                <w:w w:val="93"/>
                <w:sz w:val="13"/>
              </w:rPr>
              <w:t>n</w:t>
            </w:r>
            <w:r>
              <w:rPr>
                <w:color w:val="231F20"/>
                <w:spacing w:val="-1"/>
                <w:w w:val="86"/>
                <w:sz w:val="13"/>
              </w:rPr>
              <w:t>s</w:t>
            </w:r>
            <w:r>
              <w:rPr>
                <w:color w:val="231F20"/>
                <w:w w:val="93"/>
                <w:sz w:val="13"/>
              </w:rPr>
              <w:t>t</w:t>
            </w:r>
            <w:r>
              <w:rPr>
                <w:color w:val="231F20"/>
                <w:spacing w:val="-2"/>
                <w:w w:val="92"/>
                <w:sz w:val="13"/>
              </w:rPr>
              <w:t>i</w:t>
            </w:r>
            <w:r>
              <w:rPr>
                <w:color w:val="231F20"/>
                <w:spacing w:val="-2"/>
                <w:w w:val="93"/>
                <w:sz w:val="13"/>
              </w:rPr>
              <w:t>t</w:t>
            </w:r>
            <w:r>
              <w:rPr>
                <w:color w:val="231F20"/>
                <w:w w:val="91"/>
                <w:sz w:val="13"/>
              </w:rPr>
              <w:t>uci</w:t>
            </w:r>
            <w:r>
              <w:rPr>
                <w:color w:val="231F20"/>
                <w:spacing w:val="-2"/>
                <w:w w:val="91"/>
                <w:sz w:val="13"/>
              </w:rPr>
              <w:t>o</w:t>
            </w:r>
            <w:r>
              <w:rPr>
                <w:color w:val="231F20"/>
                <w:spacing w:val="-1"/>
                <w:w w:val="93"/>
                <w:sz w:val="13"/>
              </w:rPr>
              <w:t>n</w:t>
            </w:r>
            <w:r>
              <w:rPr>
                <w:color w:val="231F20"/>
                <w:w w:val="87"/>
                <w:sz w:val="13"/>
              </w:rPr>
              <w:t>a</w:t>
            </w:r>
            <w:r>
              <w:rPr>
                <w:color w:val="231F20"/>
                <w:w w:val="86"/>
                <w:sz w:val="13"/>
              </w:rPr>
              <w:t>l</w:t>
            </w:r>
          </w:p>
        </w:tc>
        <w:tc>
          <w:tcPr>
            <w:tcW w:w="276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0"/>
              <w:ind w:left="686"/>
              <w:jc w:val="left"/>
              <w:rPr>
                <w:sz w:val="13"/>
              </w:rPr>
            </w:pPr>
            <w:r>
              <w:rPr>
                <w:color w:val="231F20"/>
                <w:spacing w:val="-6"/>
                <w:w w:val="88"/>
                <w:sz w:val="13"/>
              </w:rPr>
              <w:t>A</w:t>
            </w:r>
            <w:r>
              <w:rPr>
                <w:color w:val="231F20"/>
                <w:spacing w:val="-1"/>
                <w:w w:val="88"/>
                <w:sz w:val="13"/>
              </w:rPr>
              <w:t>u</w:t>
            </w:r>
            <w:r>
              <w:rPr>
                <w:color w:val="231F20"/>
                <w:spacing w:val="1"/>
                <w:w w:val="86"/>
                <w:sz w:val="13"/>
              </w:rPr>
              <w:t>s</w:t>
            </w:r>
            <w:r>
              <w:rPr>
                <w:color w:val="231F20"/>
                <w:w w:val="91"/>
                <w:sz w:val="13"/>
              </w:rPr>
              <w:t>e</w:t>
            </w:r>
            <w:r>
              <w:rPr>
                <w:color w:val="231F20"/>
                <w:spacing w:val="-1"/>
                <w:w w:val="91"/>
                <w:sz w:val="13"/>
              </w:rPr>
              <w:t>n</w:t>
            </w:r>
            <w:r>
              <w:rPr>
                <w:color w:val="231F20"/>
                <w:w w:val="94"/>
                <w:sz w:val="13"/>
              </w:rPr>
              <w:t>ci</w:t>
            </w:r>
            <w:r>
              <w:rPr>
                <w:color w:val="231F20"/>
                <w:w w:val="87"/>
                <w:sz w:val="13"/>
              </w:rPr>
              <w:t>a</w:t>
            </w:r>
            <w:r>
              <w:rPr>
                <w:color w:val="231F20"/>
                <w:spacing w:val="-3"/>
                <w:sz w:val="13"/>
              </w:rPr>
              <w:t> </w:t>
            </w:r>
            <w:r>
              <w:rPr>
                <w:color w:val="231F20"/>
                <w:w w:val="87"/>
                <w:sz w:val="13"/>
              </w:rPr>
              <w:t>de</w:t>
            </w:r>
            <w:r>
              <w:rPr>
                <w:color w:val="231F20"/>
                <w:spacing w:val="-3"/>
                <w:sz w:val="13"/>
              </w:rPr>
              <w:t> </w:t>
            </w:r>
            <w:r>
              <w:rPr>
                <w:color w:val="231F20"/>
                <w:spacing w:val="-1"/>
                <w:w w:val="93"/>
                <w:sz w:val="13"/>
              </w:rPr>
              <w:t>t</w:t>
            </w:r>
            <w:r>
              <w:rPr>
                <w:color w:val="231F20"/>
                <w:w w:val="91"/>
                <w:sz w:val="13"/>
              </w:rPr>
              <w:t>er</w:t>
            </w:r>
            <w:r>
              <w:rPr>
                <w:color w:val="231F20"/>
                <w:w w:val="93"/>
                <w:sz w:val="13"/>
              </w:rPr>
              <w:t>r</w:t>
            </w:r>
            <w:r>
              <w:rPr>
                <w:color w:val="231F20"/>
                <w:spacing w:val="-2"/>
                <w:w w:val="92"/>
                <w:sz w:val="13"/>
              </w:rPr>
              <w:t>i</w:t>
            </w:r>
            <w:r>
              <w:rPr>
                <w:color w:val="231F20"/>
                <w:spacing w:val="-1"/>
                <w:w w:val="93"/>
                <w:sz w:val="13"/>
              </w:rPr>
              <w:t>t</w:t>
            </w:r>
            <w:r>
              <w:rPr>
                <w:color w:val="231F20"/>
                <w:spacing w:val="-2"/>
                <w:w w:val="93"/>
                <w:sz w:val="13"/>
              </w:rPr>
              <w:t>o</w:t>
            </w:r>
            <w:r>
              <w:rPr>
                <w:color w:val="231F20"/>
                <w:w w:val="93"/>
                <w:sz w:val="13"/>
              </w:rPr>
              <w:t>r</w:t>
            </w:r>
            <w:r>
              <w:rPr>
                <w:color w:val="231F20"/>
                <w:w w:val="92"/>
                <w:sz w:val="13"/>
              </w:rPr>
              <w:t>io</w:t>
            </w:r>
          </w:p>
        </w:tc>
        <w:tc>
          <w:tcPr>
            <w:tcW w:w="240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0"/>
              <w:ind w:left="875" w:right="880"/>
              <w:rPr>
                <w:sz w:val="13"/>
              </w:rPr>
            </w:pPr>
            <w:r>
              <w:rPr>
                <w:color w:val="231F20"/>
                <w:spacing w:val="1"/>
                <w:w w:val="90"/>
                <w:sz w:val="13"/>
              </w:rPr>
              <w:t>S</w:t>
            </w:r>
            <w:r>
              <w:rPr>
                <w:color w:val="231F20"/>
                <w:spacing w:val="-1"/>
                <w:w w:val="93"/>
                <w:sz w:val="13"/>
              </w:rPr>
              <w:t>o</w:t>
            </w:r>
            <w:r>
              <w:rPr>
                <w:color w:val="231F20"/>
                <w:spacing w:val="1"/>
                <w:w w:val="91"/>
                <w:sz w:val="13"/>
              </w:rPr>
              <w:t>b</w:t>
            </w:r>
            <w:r>
              <w:rPr>
                <w:color w:val="231F20"/>
                <w:w w:val="89"/>
                <w:sz w:val="13"/>
              </w:rPr>
              <w:t>er</w:t>
            </w:r>
            <w:r>
              <w:rPr>
                <w:color w:val="231F20"/>
                <w:spacing w:val="-2"/>
                <w:w w:val="89"/>
                <w:sz w:val="13"/>
              </w:rPr>
              <w:t>a</w:t>
            </w:r>
            <w:r>
              <w:rPr>
                <w:color w:val="231F20"/>
                <w:w w:val="93"/>
                <w:sz w:val="13"/>
              </w:rPr>
              <w:t>ní</w:t>
            </w:r>
            <w:r>
              <w:rPr>
                <w:color w:val="231F20"/>
                <w:w w:val="87"/>
                <w:sz w:val="13"/>
              </w:rPr>
              <w:t>a</w:t>
            </w:r>
          </w:p>
        </w:tc>
        <w:tc>
          <w:tcPr>
            <w:tcW w:w="216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0"/>
              <w:ind w:left="737"/>
              <w:jc w:val="left"/>
              <w:rPr>
                <w:sz w:val="13"/>
              </w:rPr>
            </w:pPr>
            <w:r>
              <w:rPr>
                <w:color w:val="231F20"/>
                <w:w w:val="94"/>
                <w:sz w:val="13"/>
              </w:rPr>
              <w:t>D</w:t>
            </w:r>
            <w:r>
              <w:rPr>
                <w:color w:val="231F20"/>
                <w:spacing w:val="-1"/>
                <w:w w:val="94"/>
                <w:sz w:val="13"/>
              </w:rPr>
              <w:t>i</w:t>
            </w:r>
            <w:r>
              <w:rPr>
                <w:color w:val="231F20"/>
                <w:w w:val="81"/>
                <w:sz w:val="13"/>
              </w:rPr>
              <w:t>v</w:t>
            </w:r>
            <w:r>
              <w:rPr>
                <w:color w:val="231F20"/>
                <w:spacing w:val="-1"/>
                <w:w w:val="92"/>
                <w:sz w:val="13"/>
              </w:rPr>
              <w:t>i</w:t>
            </w:r>
            <w:r>
              <w:rPr>
                <w:color w:val="231F20"/>
                <w:w w:val="90"/>
                <w:sz w:val="13"/>
              </w:rPr>
              <w:t>si</w:t>
            </w:r>
            <w:r>
              <w:rPr>
                <w:color w:val="231F20"/>
                <w:spacing w:val="-2"/>
                <w:w w:val="90"/>
                <w:sz w:val="13"/>
              </w:rPr>
              <w:t>ó</w:t>
            </w:r>
            <w:r>
              <w:rPr>
                <w:color w:val="231F20"/>
                <w:w w:val="93"/>
                <w:sz w:val="13"/>
              </w:rPr>
              <w:t>n</w:t>
            </w:r>
            <w:r>
              <w:rPr>
                <w:color w:val="231F20"/>
                <w:spacing w:val="-3"/>
                <w:sz w:val="13"/>
              </w:rPr>
              <w:t> </w:t>
            </w:r>
            <w:r>
              <w:rPr>
                <w:color w:val="231F20"/>
                <w:w w:val="87"/>
                <w:sz w:val="13"/>
              </w:rPr>
              <w:t>de</w:t>
            </w:r>
            <w:r>
              <w:rPr>
                <w:color w:val="231F20"/>
                <w:spacing w:val="-3"/>
                <w:sz w:val="13"/>
              </w:rPr>
              <w:t> </w:t>
            </w:r>
            <w:r>
              <w:rPr>
                <w:color w:val="231F20"/>
                <w:spacing w:val="1"/>
                <w:w w:val="87"/>
                <w:sz w:val="13"/>
              </w:rPr>
              <w:t>p</w:t>
            </w:r>
            <w:r>
              <w:rPr>
                <w:color w:val="231F20"/>
                <w:spacing w:val="1"/>
                <w:w w:val="93"/>
                <w:sz w:val="13"/>
              </w:rPr>
              <w:t>o</w:t>
            </w:r>
            <w:r>
              <w:rPr>
                <w:color w:val="231F20"/>
                <w:w w:val="89"/>
                <w:sz w:val="13"/>
              </w:rPr>
              <w:t>de</w:t>
            </w:r>
            <w:r>
              <w:rPr>
                <w:color w:val="231F20"/>
                <w:spacing w:val="-2"/>
                <w:w w:val="89"/>
                <w:sz w:val="13"/>
              </w:rPr>
              <w:t>r</w:t>
            </w:r>
            <w:r>
              <w:rPr>
                <w:color w:val="231F20"/>
                <w:w w:val="87"/>
                <w:sz w:val="13"/>
              </w:rPr>
              <w:t>es</w:t>
            </w:r>
          </w:p>
        </w:tc>
        <w:tc>
          <w:tcPr>
            <w:tcW w:w="216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0"/>
              <w:ind w:left="875" w:right="880"/>
              <w:rPr>
                <w:sz w:val="13"/>
              </w:rPr>
            </w:pPr>
            <w:r>
              <w:rPr>
                <w:color w:val="231F20"/>
                <w:spacing w:val="-5"/>
                <w:w w:val="98"/>
                <w:sz w:val="13"/>
              </w:rPr>
              <w:t>J</w:t>
            </w:r>
            <w:r>
              <w:rPr>
                <w:color w:val="231F20"/>
                <w:w w:val="89"/>
                <w:sz w:val="13"/>
              </w:rPr>
              <w:t>ur</w:t>
            </w:r>
            <w:r>
              <w:rPr>
                <w:color w:val="231F20"/>
                <w:spacing w:val="-2"/>
                <w:w w:val="89"/>
                <w:sz w:val="13"/>
              </w:rPr>
              <w:t>a</w:t>
            </w:r>
            <w:r>
              <w:rPr>
                <w:color w:val="231F20"/>
                <w:spacing w:val="-1"/>
                <w:w w:val="92"/>
                <w:sz w:val="13"/>
              </w:rPr>
              <w:t>m</w:t>
            </w:r>
            <w:r>
              <w:rPr>
                <w:color w:val="231F20"/>
                <w:w w:val="91"/>
                <w:sz w:val="13"/>
              </w:rPr>
              <w:t>e</w:t>
            </w:r>
            <w:r>
              <w:rPr>
                <w:color w:val="231F20"/>
                <w:spacing w:val="-3"/>
                <w:w w:val="91"/>
                <w:sz w:val="13"/>
              </w:rPr>
              <w:t>n</w:t>
            </w:r>
            <w:r>
              <w:rPr>
                <w:color w:val="231F20"/>
                <w:spacing w:val="-1"/>
                <w:w w:val="93"/>
                <w:sz w:val="13"/>
              </w:rPr>
              <w:t>t</w:t>
            </w:r>
            <w:r>
              <w:rPr>
                <w:color w:val="231F20"/>
                <w:w w:val="93"/>
                <w:sz w:val="13"/>
              </w:rPr>
              <w:t>o</w:t>
            </w:r>
          </w:p>
        </w:tc>
        <w:tc>
          <w:tcPr>
            <w:tcW w:w="240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0"/>
              <w:ind w:left="433"/>
              <w:jc w:val="left"/>
              <w:rPr>
                <w:sz w:val="13"/>
              </w:rPr>
            </w:pPr>
            <w:r>
              <w:rPr>
                <w:color w:val="231F20"/>
                <w:spacing w:val="-2"/>
                <w:w w:val="90"/>
                <w:sz w:val="13"/>
              </w:rPr>
              <w:t>S</w:t>
            </w:r>
            <w:r>
              <w:rPr>
                <w:color w:val="231F20"/>
                <w:spacing w:val="-2"/>
                <w:w w:val="88"/>
                <w:sz w:val="13"/>
              </w:rPr>
              <w:t>u</w:t>
            </w:r>
            <w:r>
              <w:rPr>
                <w:color w:val="231F20"/>
                <w:spacing w:val="-2"/>
                <w:w w:val="87"/>
                <w:sz w:val="13"/>
              </w:rPr>
              <w:t>p</w:t>
            </w:r>
            <w:r>
              <w:rPr>
                <w:color w:val="231F20"/>
                <w:spacing w:val="-2"/>
                <w:w w:val="93"/>
                <w:sz w:val="13"/>
              </w:rPr>
              <w:t>r</w:t>
            </w:r>
            <w:r>
              <w:rPr>
                <w:color w:val="231F20"/>
                <w:w w:val="91"/>
                <w:sz w:val="13"/>
              </w:rPr>
              <w:t>e</w:t>
            </w:r>
            <w:r>
              <w:rPr>
                <w:color w:val="231F20"/>
                <w:spacing w:val="-1"/>
                <w:w w:val="91"/>
                <w:sz w:val="13"/>
              </w:rPr>
              <w:t>m</w:t>
            </w:r>
            <w:r>
              <w:rPr>
                <w:color w:val="231F20"/>
                <w:w w:val="91"/>
                <w:sz w:val="13"/>
              </w:rPr>
              <w:t>ací</w:t>
            </w:r>
            <w:r>
              <w:rPr>
                <w:color w:val="231F20"/>
                <w:w w:val="87"/>
                <w:sz w:val="13"/>
              </w:rPr>
              <w:t>a</w:t>
            </w:r>
            <w:r>
              <w:rPr>
                <w:color w:val="231F20"/>
                <w:spacing w:val="-3"/>
                <w:sz w:val="13"/>
              </w:rPr>
              <w:t> </w:t>
            </w:r>
            <w:r>
              <w:rPr>
                <w:color w:val="231F20"/>
                <w:w w:val="87"/>
                <w:sz w:val="13"/>
              </w:rPr>
              <w:t>d</w:t>
            </w:r>
            <w:r>
              <w:rPr>
                <w:color w:val="231F20"/>
                <w:spacing w:val="-1"/>
                <w:w w:val="87"/>
                <w:sz w:val="13"/>
              </w:rPr>
              <w:t>e</w:t>
            </w:r>
            <w:r>
              <w:rPr>
                <w:color w:val="231F20"/>
                <w:w w:val="86"/>
                <w:sz w:val="13"/>
              </w:rPr>
              <w:t>l</w:t>
            </w:r>
            <w:r>
              <w:rPr>
                <w:color w:val="231F20"/>
                <w:spacing w:val="-3"/>
                <w:sz w:val="13"/>
              </w:rPr>
              <w:t> </w:t>
            </w:r>
            <w:r>
              <w:rPr>
                <w:color w:val="231F20"/>
                <w:spacing w:val="-5"/>
                <w:w w:val="93"/>
                <w:sz w:val="13"/>
              </w:rPr>
              <w:t>P</w:t>
            </w:r>
            <w:r>
              <w:rPr>
                <w:color w:val="231F20"/>
                <w:spacing w:val="1"/>
                <w:w w:val="93"/>
                <w:sz w:val="13"/>
              </w:rPr>
              <w:t>o</w:t>
            </w:r>
            <w:r>
              <w:rPr>
                <w:color w:val="231F20"/>
                <w:w w:val="89"/>
                <w:sz w:val="13"/>
              </w:rPr>
              <w:t>der</w:t>
            </w:r>
            <w:r>
              <w:rPr>
                <w:color w:val="231F20"/>
                <w:spacing w:val="-3"/>
                <w:sz w:val="13"/>
              </w:rPr>
              <w:t> </w:t>
            </w:r>
            <w:r>
              <w:rPr>
                <w:color w:val="231F20"/>
                <w:spacing w:val="-3"/>
                <w:w w:val="92"/>
                <w:sz w:val="13"/>
              </w:rPr>
              <w:t>E</w:t>
            </w:r>
            <w:r>
              <w:rPr>
                <w:color w:val="231F20"/>
                <w:w w:val="109"/>
                <w:sz w:val="13"/>
              </w:rPr>
              <w:t>j</w:t>
            </w:r>
            <w:r>
              <w:rPr>
                <w:color w:val="231F20"/>
                <w:w w:val="88"/>
                <w:sz w:val="13"/>
              </w:rPr>
              <w:t>e</w:t>
            </w:r>
            <w:r>
              <w:rPr>
                <w:color w:val="231F20"/>
                <w:w w:val="95"/>
                <w:sz w:val="13"/>
              </w:rPr>
              <w:t>c</w:t>
            </w:r>
            <w:r>
              <w:rPr>
                <w:color w:val="231F20"/>
                <w:spacing w:val="-2"/>
                <w:w w:val="88"/>
                <w:sz w:val="13"/>
              </w:rPr>
              <w:t>u</w:t>
            </w:r>
            <w:r>
              <w:rPr>
                <w:color w:val="231F20"/>
                <w:w w:val="93"/>
                <w:sz w:val="13"/>
              </w:rPr>
              <w:t>t</w:t>
            </w:r>
            <w:r>
              <w:rPr>
                <w:color w:val="231F20"/>
                <w:spacing w:val="-1"/>
                <w:w w:val="92"/>
                <w:sz w:val="13"/>
              </w:rPr>
              <w:t>i</w:t>
            </w:r>
            <w:r>
              <w:rPr>
                <w:color w:val="231F20"/>
                <w:spacing w:val="-2"/>
                <w:w w:val="81"/>
                <w:sz w:val="13"/>
              </w:rPr>
              <w:t>v</w:t>
            </w:r>
            <w:r>
              <w:rPr>
                <w:color w:val="231F20"/>
                <w:w w:val="93"/>
                <w:sz w:val="13"/>
              </w:rPr>
              <w:t>o</w:t>
            </w:r>
          </w:p>
        </w:tc>
        <w:tc>
          <w:tcPr>
            <w:tcW w:w="227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0"/>
              <w:ind w:left="830"/>
              <w:jc w:val="left"/>
              <w:rPr>
                <w:sz w:val="13"/>
              </w:rPr>
            </w:pPr>
            <w:r>
              <w:rPr>
                <w:color w:val="231F20"/>
                <w:spacing w:val="-4"/>
                <w:w w:val="89"/>
                <w:sz w:val="13"/>
              </w:rPr>
              <w:t>N</w:t>
            </w:r>
            <w:r>
              <w:rPr>
                <w:color w:val="231F20"/>
                <w:spacing w:val="-2"/>
                <w:w w:val="93"/>
                <w:sz w:val="13"/>
              </w:rPr>
              <w:t>o</w:t>
            </w:r>
            <w:r>
              <w:rPr>
                <w:color w:val="231F20"/>
                <w:spacing w:val="-2"/>
                <w:w w:val="92"/>
                <w:sz w:val="13"/>
              </w:rPr>
              <w:t>m</w:t>
            </w:r>
            <w:r>
              <w:rPr>
                <w:color w:val="231F20"/>
                <w:spacing w:val="-2"/>
                <w:w w:val="91"/>
                <w:sz w:val="13"/>
              </w:rPr>
              <w:t>b</w:t>
            </w:r>
            <w:r>
              <w:rPr>
                <w:color w:val="231F20"/>
                <w:w w:val="90"/>
                <w:sz w:val="13"/>
              </w:rPr>
              <w:t>ra</w:t>
            </w:r>
            <w:r>
              <w:rPr>
                <w:color w:val="231F20"/>
                <w:spacing w:val="-3"/>
                <w:sz w:val="13"/>
              </w:rPr>
              <w:t> </w:t>
            </w:r>
            <w:r>
              <w:rPr>
                <w:color w:val="231F20"/>
                <w:spacing w:val="-1"/>
                <w:w w:val="86"/>
                <w:sz w:val="13"/>
              </w:rPr>
              <w:t>s</w:t>
            </w:r>
            <w:r>
              <w:rPr>
                <w:color w:val="231F20"/>
                <w:w w:val="89"/>
                <w:sz w:val="13"/>
              </w:rPr>
              <w:t>uce</w:t>
            </w:r>
            <w:r>
              <w:rPr>
                <w:color w:val="231F20"/>
                <w:spacing w:val="1"/>
                <w:w w:val="89"/>
                <w:sz w:val="13"/>
              </w:rPr>
              <w:t>s</w:t>
            </w:r>
            <w:r>
              <w:rPr>
                <w:color w:val="231F20"/>
                <w:spacing w:val="-2"/>
                <w:w w:val="93"/>
                <w:sz w:val="13"/>
              </w:rPr>
              <w:t>o</w:t>
            </w:r>
            <w:r>
              <w:rPr>
                <w:color w:val="231F20"/>
                <w:w w:val="93"/>
                <w:sz w:val="13"/>
              </w:rPr>
              <w:t>r</w:t>
            </w:r>
          </w:p>
        </w:tc>
        <w:tc>
          <w:tcPr>
            <w:tcW w:w="251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0"/>
              <w:ind w:left="673"/>
              <w:jc w:val="left"/>
              <w:rPr>
                <w:sz w:val="13"/>
              </w:rPr>
            </w:pPr>
            <w:r>
              <w:rPr>
                <w:color w:val="231F20"/>
                <w:w w:val="91"/>
                <w:sz w:val="13"/>
              </w:rPr>
              <w:t>G</w:t>
            </w:r>
            <w:r>
              <w:rPr>
                <w:color w:val="231F20"/>
                <w:spacing w:val="-2"/>
                <w:w w:val="91"/>
                <w:sz w:val="13"/>
              </w:rPr>
              <w:t>a</w:t>
            </w:r>
            <w:r>
              <w:rPr>
                <w:color w:val="231F20"/>
                <w:w w:val="90"/>
                <w:sz w:val="13"/>
              </w:rPr>
              <w:t>r</w:t>
            </w:r>
            <w:r>
              <w:rPr>
                <w:color w:val="231F20"/>
                <w:spacing w:val="-2"/>
                <w:w w:val="90"/>
                <w:sz w:val="13"/>
              </w:rPr>
              <w:t>a</w:t>
            </w:r>
            <w:r>
              <w:rPr>
                <w:color w:val="231F20"/>
                <w:spacing w:val="-3"/>
                <w:w w:val="93"/>
                <w:sz w:val="13"/>
              </w:rPr>
              <w:t>n</w:t>
            </w:r>
            <w:r>
              <w:rPr>
                <w:color w:val="231F20"/>
                <w:w w:val="93"/>
                <w:sz w:val="13"/>
              </w:rPr>
              <w:t>t</w:t>
            </w:r>
            <w:r>
              <w:rPr>
                <w:color w:val="231F20"/>
                <w:w w:val="92"/>
                <w:sz w:val="13"/>
              </w:rPr>
              <w:t>í</w:t>
            </w:r>
            <w:r>
              <w:rPr>
                <w:color w:val="231F20"/>
                <w:spacing w:val="-1"/>
                <w:w w:val="87"/>
                <w:sz w:val="13"/>
              </w:rPr>
              <w:t>a</w:t>
            </w:r>
            <w:r>
              <w:rPr>
                <w:color w:val="231F20"/>
                <w:w w:val="86"/>
                <w:sz w:val="13"/>
              </w:rPr>
              <w:t>s</w:t>
            </w:r>
            <w:r>
              <w:rPr>
                <w:color w:val="231F20"/>
                <w:spacing w:val="-3"/>
                <w:sz w:val="13"/>
              </w:rPr>
              <w:t> </w:t>
            </w:r>
            <w:r>
              <w:rPr>
                <w:color w:val="231F20"/>
                <w:w w:val="93"/>
                <w:sz w:val="13"/>
              </w:rPr>
              <w:t>i</w:t>
            </w:r>
            <w:r>
              <w:rPr>
                <w:color w:val="231F20"/>
                <w:spacing w:val="-1"/>
                <w:w w:val="93"/>
                <w:sz w:val="13"/>
              </w:rPr>
              <w:t>n</w:t>
            </w:r>
            <w:r>
              <w:rPr>
                <w:color w:val="231F20"/>
                <w:w w:val="88"/>
                <w:sz w:val="13"/>
              </w:rPr>
              <w:t>d</w:t>
            </w:r>
            <w:r>
              <w:rPr>
                <w:color w:val="231F20"/>
                <w:spacing w:val="-1"/>
                <w:w w:val="88"/>
                <w:sz w:val="13"/>
              </w:rPr>
              <w:t>i</w:t>
            </w:r>
            <w:r>
              <w:rPr>
                <w:color w:val="231F20"/>
                <w:w w:val="81"/>
                <w:sz w:val="13"/>
              </w:rPr>
              <w:t>v</w:t>
            </w:r>
            <w:r>
              <w:rPr>
                <w:color w:val="231F20"/>
                <w:w w:val="88"/>
                <w:sz w:val="13"/>
              </w:rPr>
              <w:t>i</w:t>
            </w:r>
            <w:r>
              <w:rPr>
                <w:color w:val="231F20"/>
                <w:spacing w:val="-2"/>
                <w:w w:val="88"/>
                <w:sz w:val="13"/>
              </w:rPr>
              <w:t>d</w:t>
            </w:r>
            <w:r>
              <w:rPr>
                <w:color w:val="231F20"/>
                <w:w w:val="88"/>
                <w:sz w:val="13"/>
              </w:rPr>
              <w:t>u</w:t>
            </w:r>
            <w:r>
              <w:rPr>
                <w:color w:val="231F20"/>
                <w:w w:val="87"/>
                <w:sz w:val="13"/>
              </w:rPr>
              <w:t>a</w:t>
            </w:r>
            <w:r>
              <w:rPr>
                <w:color w:val="231F20"/>
                <w:w w:val="87"/>
                <w:sz w:val="13"/>
              </w:rPr>
              <w:t>les</w:t>
            </w:r>
          </w:p>
        </w:tc>
        <w:tc>
          <w:tcPr>
            <w:tcW w:w="222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0"/>
              <w:ind w:left="551"/>
              <w:jc w:val="left"/>
              <w:rPr>
                <w:sz w:val="13"/>
              </w:rPr>
            </w:pPr>
            <w:r>
              <w:rPr>
                <w:color w:val="231F20"/>
                <w:spacing w:val="-3"/>
                <w:w w:val="95"/>
                <w:sz w:val="13"/>
              </w:rPr>
              <w:t>F</w:t>
            </w:r>
            <w:r>
              <w:rPr>
                <w:color w:val="231F20"/>
                <w:w w:val="91"/>
                <w:sz w:val="13"/>
              </w:rPr>
              <w:t>ac</w:t>
            </w:r>
            <w:r>
              <w:rPr>
                <w:color w:val="231F20"/>
                <w:w w:val="88"/>
                <w:sz w:val="13"/>
              </w:rPr>
              <w:t>u</w:t>
            </w:r>
            <w:r>
              <w:rPr>
                <w:color w:val="231F20"/>
                <w:spacing w:val="-2"/>
                <w:w w:val="86"/>
                <w:sz w:val="13"/>
              </w:rPr>
              <w:t>l</w:t>
            </w:r>
            <w:r>
              <w:rPr>
                <w:color w:val="231F20"/>
                <w:w w:val="93"/>
                <w:sz w:val="13"/>
              </w:rPr>
              <w:t>t</w:t>
            </w:r>
            <w:r>
              <w:rPr>
                <w:color w:val="231F20"/>
                <w:w w:val="87"/>
                <w:sz w:val="13"/>
              </w:rPr>
              <w:t>ad</w:t>
            </w:r>
            <w:r>
              <w:rPr>
                <w:color w:val="231F20"/>
                <w:spacing w:val="-3"/>
                <w:sz w:val="13"/>
              </w:rPr>
              <w:t> </w:t>
            </w:r>
            <w:r>
              <w:rPr>
                <w:color w:val="231F20"/>
                <w:w w:val="87"/>
                <w:sz w:val="13"/>
              </w:rPr>
              <w:t>de</w:t>
            </w:r>
            <w:r>
              <w:rPr>
                <w:color w:val="231F20"/>
                <w:spacing w:val="-3"/>
                <w:sz w:val="13"/>
              </w:rPr>
              <w:t> </w:t>
            </w:r>
            <w:r>
              <w:rPr>
                <w:color w:val="231F20"/>
                <w:spacing w:val="-1"/>
                <w:w w:val="93"/>
                <w:sz w:val="13"/>
              </w:rPr>
              <w:t>n</w:t>
            </w:r>
            <w:r>
              <w:rPr>
                <w:color w:val="231F20"/>
                <w:spacing w:val="-2"/>
                <w:w w:val="93"/>
                <w:sz w:val="13"/>
              </w:rPr>
              <w:t>o</w:t>
            </w:r>
            <w:r>
              <w:rPr>
                <w:color w:val="231F20"/>
                <w:spacing w:val="-2"/>
                <w:w w:val="92"/>
                <w:sz w:val="13"/>
              </w:rPr>
              <w:t>m</w:t>
            </w:r>
            <w:r>
              <w:rPr>
                <w:color w:val="231F20"/>
                <w:spacing w:val="-2"/>
                <w:w w:val="91"/>
                <w:sz w:val="13"/>
              </w:rPr>
              <w:t>b</w:t>
            </w:r>
            <w:r>
              <w:rPr>
                <w:color w:val="231F20"/>
                <w:w w:val="90"/>
                <w:sz w:val="13"/>
              </w:rPr>
              <w:t>r</w:t>
            </w:r>
            <w:r>
              <w:rPr>
                <w:color w:val="231F20"/>
                <w:spacing w:val="-2"/>
                <w:w w:val="90"/>
                <w:sz w:val="13"/>
              </w:rPr>
              <w:t>a</w:t>
            </w:r>
            <w:r>
              <w:rPr>
                <w:color w:val="231F20"/>
                <w:w w:val="92"/>
                <w:sz w:val="13"/>
              </w:rPr>
              <w:t>mie</w:t>
            </w:r>
            <w:r>
              <w:rPr>
                <w:color w:val="231F20"/>
                <w:spacing w:val="-3"/>
                <w:w w:val="92"/>
                <w:sz w:val="13"/>
              </w:rPr>
              <w:t>n</w:t>
            </w:r>
            <w:r>
              <w:rPr>
                <w:color w:val="231F20"/>
                <w:spacing w:val="-1"/>
                <w:w w:val="93"/>
                <w:sz w:val="13"/>
              </w:rPr>
              <w:t>t</w:t>
            </w:r>
            <w:r>
              <w:rPr>
                <w:color w:val="231F20"/>
                <w:w w:val="93"/>
                <w:sz w:val="13"/>
              </w:rPr>
              <w:t>o</w:t>
            </w:r>
          </w:p>
        </w:tc>
        <w:tc>
          <w:tcPr>
            <w:tcW w:w="234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0"/>
              <w:ind w:left="837"/>
              <w:jc w:val="left"/>
              <w:rPr>
                <w:sz w:val="13"/>
              </w:rPr>
            </w:pPr>
            <w:r>
              <w:rPr>
                <w:color w:val="231F20"/>
                <w:spacing w:val="-3"/>
                <w:w w:val="98"/>
                <w:sz w:val="13"/>
              </w:rPr>
              <w:t>J</w:t>
            </w:r>
            <w:r>
              <w:rPr>
                <w:color w:val="231F20"/>
                <w:w w:val="88"/>
                <w:sz w:val="13"/>
              </w:rPr>
              <w:t>e</w:t>
            </w:r>
            <w:r>
              <w:rPr>
                <w:color w:val="231F20"/>
                <w:spacing w:val="-2"/>
                <w:w w:val="88"/>
                <w:sz w:val="13"/>
              </w:rPr>
              <w:t>f</w:t>
            </w:r>
            <w:r>
              <w:rPr>
                <w:color w:val="231F20"/>
                <w:w w:val="88"/>
                <w:sz w:val="13"/>
              </w:rPr>
              <w:t>e</w:t>
            </w:r>
            <w:r>
              <w:rPr>
                <w:color w:val="231F20"/>
                <w:spacing w:val="-3"/>
                <w:sz w:val="13"/>
              </w:rPr>
              <w:t> </w:t>
            </w:r>
            <w:r>
              <w:rPr>
                <w:color w:val="231F20"/>
                <w:w w:val="87"/>
                <w:sz w:val="13"/>
              </w:rPr>
              <w:t>de</w:t>
            </w:r>
            <w:r>
              <w:rPr>
                <w:color w:val="231F20"/>
                <w:spacing w:val="-3"/>
                <w:sz w:val="13"/>
              </w:rPr>
              <w:t> </w:t>
            </w:r>
            <w:r>
              <w:rPr>
                <w:color w:val="231F20"/>
                <w:spacing w:val="-2"/>
                <w:w w:val="84"/>
                <w:sz w:val="13"/>
              </w:rPr>
              <w:t>g</w:t>
            </w:r>
            <w:r>
              <w:rPr>
                <w:color w:val="231F20"/>
                <w:spacing w:val="-1"/>
                <w:w w:val="93"/>
                <w:sz w:val="13"/>
              </w:rPr>
              <w:t>o</w:t>
            </w:r>
            <w:r>
              <w:rPr>
                <w:color w:val="231F20"/>
                <w:spacing w:val="-2"/>
                <w:w w:val="91"/>
                <w:sz w:val="13"/>
              </w:rPr>
              <w:t>b</w:t>
            </w:r>
            <w:r>
              <w:rPr>
                <w:color w:val="231F20"/>
                <w:w w:val="91"/>
                <w:sz w:val="13"/>
              </w:rPr>
              <w:t>ier</w:t>
            </w:r>
            <w:r>
              <w:rPr>
                <w:color w:val="231F20"/>
                <w:spacing w:val="-1"/>
                <w:w w:val="93"/>
                <w:sz w:val="13"/>
              </w:rPr>
              <w:t>n</w:t>
            </w:r>
            <w:r>
              <w:rPr>
                <w:color w:val="231F20"/>
                <w:w w:val="93"/>
                <w:sz w:val="13"/>
              </w:rPr>
              <w:t>o</w:t>
            </w:r>
          </w:p>
        </w:tc>
        <w:tc>
          <w:tcPr>
            <w:tcW w:w="216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0"/>
              <w:ind w:left="875" w:right="880"/>
              <w:rPr>
                <w:sz w:val="13"/>
              </w:rPr>
            </w:pPr>
            <w:r>
              <w:rPr>
                <w:color w:val="231F20"/>
                <w:spacing w:val="-3"/>
                <w:w w:val="98"/>
                <w:sz w:val="13"/>
              </w:rPr>
              <w:t>J</w:t>
            </w:r>
            <w:r>
              <w:rPr>
                <w:color w:val="231F20"/>
                <w:w w:val="88"/>
                <w:sz w:val="13"/>
              </w:rPr>
              <w:t>e</w:t>
            </w:r>
            <w:r>
              <w:rPr>
                <w:color w:val="231F20"/>
                <w:spacing w:val="-2"/>
                <w:w w:val="88"/>
                <w:sz w:val="13"/>
              </w:rPr>
              <w:t>f</w:t>
            </w:r>
            <w:r>
              <w:rPr>
                <w:color w:val="231F20"/>
                <w:w w:val="88"/>
                <w:sz w:val="13"/>
              </w:rPr>
              <w:t>e</w:t>
            </w:r>
            <w:r>
              <w:rPr>
                <w:color w:val="231F20"/>
                <w:spacing w:val="-3"/>
                <w:sz w:val="13"/>
              </w:rPr>
              <w:t> </w:t>
            </w:r>
            <w:r>
              <w:rPr>
                <w:color w:val="231F20"/>
                <w:w w:val="87"/>
                <w:sz w:val="13"/>
              </w:rPr>
              <w:t>de</w:t>
            </w:r>
            <w:r>
              <w:rPr>
                <w:color w:val="231F20"/>
                <w:spacing w:val="-3"/>
                <w:sz w:val="13"/>
              </w:rPr>
              <w:t> </w:t>
            </w:r>
            <w:r>
              <w:rPr>
                <w:color w:val="231F20"/>
                <w:w w:val="92"/>
                <w:sz w:val="13"/>
              </w:rPr>
              <w:t>E</w:t>
            </w:r>
            <w:r>
              <w:rPr>
                <w:color w:val="231F20"/>
                <w:spacing w:val="-1"/>
                <w:w w:val="86"/>
                <w:sz w:val="13"/>
              </w:rPr>
              <w:t>s</w:t>
            </w:r>
            <w:r>
              <w:rPr>
                <w:color w:val="231F20"/>
                <w:w w:val="93"/>
                <w:sz w:val="13"/>
              </w:rPr>
              <w:t>t</w:t>
            </w:r>
            <w:r>
              <w:rPr>
                <w:color w:val="231F20"/>
                <w:w w:val="89"/>
                <w:sz w:val="13"/>
              </w:rPr>
              <w:t>ado</w:t>
            </w:r>
          </w:p>
        </w:tc>
        <w:tc>
          <w:tcPr>
            <w:tcW w:w="232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0"/>
              <w:ind w:left="819"/>
              <w:jc w:val="left"/>
              <w:rPr>
                <w:sz w:val="13"/>
              </w:rPr>
            </w:pPr>
            <w:r>
              <w:rPr>
                <w:color w:val="231F20"/>
                <w:spacing w:val="-6"/>
                <w:w w:val="94"/>
                <w:sz w:val="13"/>
              </w:rPr>
              <w:t>U</w:t>
            </w:r>
            <w:r>
              <w:rPr>
                <w:color w:val="231F20"/>
                <w:w w:val="93"/>
                <w:sz w:val="13"/>
              </w:rPr>
              <w:t>n</w:t>
            </w:r>
            <w:r>
              <w:rPr>
                <w:color w:val="231F20"/>
                <w:spacing w:val="-2"/>
                <w:w w:val="93"/>
                <w:sz w:val="13"/>
              </w:rPr>
              <w:t>i</w:t>
            </w:r>
            <w:r>
              <w:rPr>
                <w:color w:val="231F20"/>
                <w:spacing w:val="1"/>
                <w:w w:val="87"/>
                <w:sz w:val="13"/>
              </w:rPr>
              <w:t>p</w:t>
            </w:r>
            <w:r>
              <w:rPr>
                <w:color w:val="231F20"/>
                <w:w w:val="91"/>
                <w:sz w:val="13"/>
              </w:rPr>
              <w:t>e</w:t>
            </w:r>
            <w:r>
              <w:rPr>
                <w:color w:val="231F20"/>
                <w:spacing w:val="-1"/>
                <w:w w:val="91"/>
                <w:sz w:val="13"/>
              </w:rPr>
              <w:t>r</w:t>
            </w:r>
            <w:r>
              <w:rPr>
                <w:color w:val="231F20"/>
                <w:spacing w:val="1"/>
                <w:w w:val="86"/>
                <w:sz w:val="13"/>
              </w:rPr>
              <w:t>s</w:t>
            </w:r>
            <w:r>
              <w:rPr>
                <w:color w:val="231F20"/>
                <w:spacing w:val="-2"/>
                <w:w w:val="93"/>
                <w:sz w:val="13"/>
              </w:rPr>
              <w:t>o</w:t>
            </w:r>
            <w:r>
              <w:rPr>
                <w:color w:val="231F20"/>
                <w:spacing w:val="-1"/>
                <w:w w:val="93"/>
                <w:sz w:val="13"/>
              </w:rPr>
              <w:t>n</w:t>
            </w:r>
            <w:r>
              <w:rPr>
                <w:color w:val="231F20"/>
                <w:w w:val="87"/>
                <w:sz w:val="13"/>
              </w:rPr>
              <w:t>a</w:t>
            </w:r>
            <w:r>
              <w:rPr>
                <w:color w:val="231F20"/>
                <w:w w:val="87"/>
                <w:sz w:val="13"/>
              </w:rPr>
              <w:t>lid</w:t>
            </w:r>
            <w:r>
              <w:rPr>
                <w:color w:val="231F20"/>
                <w:w w:val="87"/>
                <w:sz w:val="13"/>
              </w:rPr>
              <w:t>ad</w:t>
            </w:r>
          </w:p>
        </w:tc>
        <w:tc>
          <w:tcPr>
            <w:tcW w:w="284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0"/>
              <w:ind w:left="875" w:right="880"/>
              <w:rPr>
                <w:sz w:val="13"/>
              </w:rPr>
            </w:pPr>
            <w:r>
              <w:rPr>
                <w:color w:val="231F20"/>
                <w:spacing w:val="-3"/>
                <w:w w:val="101"/>
                <w:sz w:val="13"/>
              </w:rPr>
              <w:t>I</w:t>
            </w:r>
            <w:r>
              <w:rPr>
                <w:color w:val="231F20"/>
                <w:spacing w:val="-3"/>
                <w:w w:val="93"/>
                <w:sz w:val="13"/>
              </w:rPr>
              <w:t>n</w:t>
            </w:r>
            <w:r>
              <w:rPr>
                <w:color w:val="231F20"/>
                <w:w w:val="81"/>
                <w:sz w:val="13"/>
              </w:rPr>
              <w:t>v</w:t>
            </w:r>
            <w:r>
              <w:rPr>
                <w:color w:val="231F20"/>
                <w:w w:val="92"/>
                <w:sz w:val="13"/>
              </w:rPr>
              <w:t>i</w:t>
            </w:r>
            <w:r>
              <w:rPr>
                <w:color w:val="231F20"/>
                <w:spacing w:val="-1"/>
                <w:w w:val="92"/>
                <w:sz w:val="13"/>
              </w:rPr>
              <w:t>o</w:t>
            </w:r>
            <w:r>
              <w:rPr>
                <w:color w:val="231F20"/>
                <w:w w:val="86"/>
                <w:sz w:val="13"/>
              </w:rPr>
              <w:t>l</w:t>
            </w:r>
            <w:r>
              <w:rPr>
                <w:color w:val="231F20"/>
                <w:spacing w:val="-2"/>
                <w:w w:val="87"/>
                <w:sz w:val="13"/>
              </w:rPr>
              <w:t>a</w:t>
            </w:r>
            <w:r>
              <w:rPr>
                <w:color w:val="231F20"/>
                <w:spacing w:val="-2"/>
                <w:w w:val="91"/>
                <w:sz w:val="13"/>
              </w:rPr>
              <w:t>b</w:t>
            </w:r>
            <w:r>
              <w:rPr>
                <w:color w:val="231F20"/>
                <w:w w:val="92"/>
                <w:sz w:val="13"/>
              </w:rPr>
              <w:t>i</w:t>
            </w:r>
            <w:r>
              <w:rPr>
                <w:color w:val="231F20"/>
                <w:w w:val="87"/>
                <w:sz w:val="13"/>
              </w:rPr>
              <w:t>lid</w:t>
            </w:r>
            <w:r>
              <w:rPr>
                <w:color w:val="231F20"/>
                <w:w w:val="87"/>
                <w:sz w:val="13"/>
              </w:rPr>
              <w:t>ad</w:t>
            </w:r>
          </w:p>
        </w:tc>
        <w:tc>
          <w:tcPr>
            <w:tcW w:w="240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0"/>
              <w:ind w:left="762"/>
              <w:jc w:val="left"/>
              <w:rPr>
                <w:sz w:val="13"/>
              </w:rPr>
            </w:pPr>
            <w:r>
              <w:rPr>
                <w:color w:val="231F20"/>
                <w:spacing w:val="-3"/>
                <w:w w:val="95"/>
                <w:sz w:val="13"/>
              </w:rPr>
              <w:t>F</w:t>
            </w:r>
            <w:r>
              <w:rPr>
                <w:color w:val="231F20"/>
                <w:w w:val="91"/>
                <w:sz w:val="13"/>
              </w:rPr>
              <w:t>ac</w:t>
            </w:r>
            <w:r>
              <w:rPr>
                <w:color w:val="231F20"/>
                <w:w w:val="88"/>
                <w:sz w:val="13"/>
              </w:rPr>
              <w:t>u</w:t>
            </w:r>
            <w:r>
              <w:rPr>
                <w:color w:val="231F20"/>
                <w:spacing w:val="-2"/>
                <w:w w:val="86"/>
                <w:sz w:val="13"/>
              </w:rPr>
              <w:t>l</w:t>
            </w:r>
            <w:r>
              <w:rPr>
                <w:color w:val="231F20"/>
                <w:w w:val="93"/>
                <w:sz w:val="13"/>
              </w:rPr>
              <w:t>t</w:t>
            </w:r>
            <w:r>
              <w:rPr>
                <w:color w:val="231F20"/>
                <w:w w:val="87"/>
                <w:sz w:val="13"/>
              </w:rPr>
              <w:t>ad</w:t>
            </w:r>
            <w:r>
              <w:rPr>
                <w:color w:val="231F20"/>
                <w:spacing w:val="-3"/>
                <w:sz w:val="13"/>
              </w:rPr>
              <w:t> </w:t>
            </w:r>
            <w:r>
              <w:rPr>
                <w:color w:val="231F20"/>
                <w:w w:val="86"/>
                <w:sz w:val="13"/>
              </w:rPr>
              <w:t>leg</w:t>
            </w:r>
            <w:r>
              <w:rPr>
                <w:color w:val="231F20"/>
                <w:spacing w:val="-1"/>
                <w:w w:val="92"/>
                <w:sz w:val="13"/>
              </w:rPr>
              <w:t>i</w:t>
            </w:r>
            <w:r>
              <w:rPr>
                <w:color w:val="231F20"/>
                <w:spacing w:val="-1"/>
                <w:w w:val="86"/>
                <w:sz w:val="13"/>
              </w:rPr>
              <w:t>s</w:t>
            </w:r>
            <w:r>
              <w:rPr>
                <w:color w:val="231F20"/>
                <w:w w:val="86"/>
                <w:sz w:val="13"/>
              </w:rPr>
              <w:t>l</w:t>
            </w:r>
            <w:r>
              <w:rPr>
                <w:color w:val="231F20"/>
                <w:spacing w:val="-3"/>
                <w:w w:val="87"/>
                <w:sz w:val="13"/>
              </w:rPr>
              <w:t>a</w:t>
            </w:r>
            <w:r>
              <w:rPr>
                <w:color w:val="231F20"/>
                <w:w w:val="93"/>
                <w:sz w:val="13"/>
              </w:rPr>
              <w:t>t</w:t>
            </w:r>
            <w:r>
              <w:rPr>
                <w:color w:val="231F20"/>
                <w:spacing w:val="-1"/>
                <w:w w:val="92"/>
                <w:sz w:val="13"/>
              </w:rPr>
              <w:t>i</w:t>
            </w:r>
            <w:r>
              <w:rPr>
                <w:color w:val="231F20"/>
                <w:w w:val="84"/>
                <w:sz w:val="13"/>
              </w:rPr>
              <w:t>va</w:t>
            </w:r>
          </w:p>
        </w:tc>
        <w:tc>
          <w:tcPr>
            <w:tcW w:w="218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0"/>
              <w:ind w:left="875" w:right="880"/>
              <w:rPr>
                <w:sz w:val="13"/>
              </w:rPr>
            </w:pPr>
            <w:r>
              <w:rPr>
                <w:color w:val="231F20"/>
                <w:w w:val="92"/>
                <w:sz w:val="13"/>
              </w:rPr>
              <w:t>R</w:t>
            </w:r>
            <w:r>
              <w:rPr>
                <w:color w:val="231F20"/>
                <w:w w:val="86"/>
                <w:sz w:val="13"/>
              </w:rPr>
              <w:t>e</w:t>
            </w:r>
            <w:r>
              <w:rPr>
                <w:color w:val="231F20"/>
                <w:spacing w:val="-2"/>
                <w:w w:val="86"/>
                <w:sz w:val="13"/>
              </w:rPr>
              <w:t>g</w:t>
            </w:r>
            <w:r>
              <w:rPr>
                <w:color w:val="231F20"/>
                <w:w w:val="91"/>
                <w:sz w:val="13"/>
              </w:rPr>
              <w:t>e</w:t>
            </w:r>
            <w:r>
              <w:rPr>
                <w:color w:val="231F20"/>
                <w:spacing w:val="-1"/>
                <w:w w:val="91"/>
                <w:sz w:val="13"/>
              </w:rPr>
              <w:t>n</w:t>
            </w:r>
            <w:r>
              <w:rPr>
                <w:color w:val="231F20"/>
                <w:w w:val="94"/>
                <w:sz w:val="13"/>
              </w:rPr>
              <w:t>ci</w:t>
            </w:r>
            <w:r>
              <w:rPr>
                <w:color w:val="231F20"/>
                <w:w w:val="87"/>
                <w:sz w:val="13"/>
              </w:rPr>
              <w:t>a</w:t>
            </w:r>
          </w:p>
        </w:tc>
        <w:tc>
          <w:tcPr>
            <w:tcW w:w="230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0"/>
              <w:ind w:left="572"/>
              <w:jc w:val="left"/>
              <w:rPr>
                <w:sz w:val="13"/>
              </w:rPr>
            </w:pPr>
            <w:r>
              <w:rPr>
                <w:color w:val="231F20"/>
                <w:spacing w:val="-3"/>
                <w:w w:val="98"/>
                <w:sz w:val="13"/>
              </w:rPr>
              <w:t>J</w:t>
            </w:r>
            <w:r>
              <w:rPr>
                <w:color w:val="231F20"/>
                <w:w w:val="88"/>
                <w:sz w:val="13"/>
              </w:rPr>
              <w:t>e</w:t>
            </w:r>
            <w:r>
              <w:rPr>
                <w:color w:val="231F20"/>
                <w:spacing w:val="-2"/>
                <w:w w:val="88"/>
                <w:sz w:val="13"/>
              </w:rPr>
              <w:t>f</w:t>
            </w:r>
            <w:r>
              <w:rPr>
                <w:color w:val="231F20"/>
                <w:w w:val="88"/>
                <w:sz w:val="13"/>
              </w:rPr>
              <w:t>e</w:t>
            </w:r>
            <w:r>
              <w:rPr>
                <w:color w:val="231F20"/>
                <w:spacing w:val="-3"/>
                <w:sz w:val="13"/>
              </w:rPr>
              <w:t> </w:t>
            </w:r>
            <w:r>
              <w:rPr>
                <w:color w:val="231F20"/>
                <w:w w:val="87"/>
                <w:sz w:val="13"/>
              </w:rPr>
              <w:t>de</w:t>
            </w:r>
            <w:r>
              <w:rPr>
                <w:color w:val="231F20"/>
                <w:spacing w:val="-3"/>
                <w:sz w:val="13"/>
              </w:rPr>
              <w:t> </w:t>
            </w:r>
            <w:r>
              <w:rPr>
                <w:color w:val="231F20"/>
                <w:w w:val="86"/>
                <w:sz w:val="13"/>
              </w:rPr>
              <w:t>l</w:t>
            </w:r>
            <w:r>
              <w:rPr>
                <w:color w:val="231F20"/>
                <w:spacing w:val="-1"/>
                <w:w w:val="87"/>
                <w:sz w:val="13"/>
              </w:rPr>
              <w:t>a</w:t>
            </w:r>
            <w:r>
              <w:rPr>
                <w:color w:val="231F20"/>
                <w:w w:val="86"/>
                <w:sz w:val="13"/>
              </w:rPr>
              <w:t>s</w:t>
            </w:r>
            <w:r>
              <w:rPr>
                <w:color w:val="231F20"/>
                <w:spacing w:val="-3"/>
                <w:sz w:val="13"/>
              </w:rPr>
              <w:t> </w:t>
            </w:r>
            <w:r>
              <w:rPr>
                <w:color w:val="231F20"/>
                <w:w w:val="88"/>
                <w:sz w:val="13"/>
              </w:rPr>
              <w:t>f</w:t>
            </w:r>
            <w:r>
              <w:rPr>
                <w:color w:val="231F20"/>
                <w:w w:val="88"/>
                <w:sz w:val="13"/>
              </w:rPr>
              <w:t>uerz</w:t>
            </w:r>
            <w:r>
              <w:rPr>
                <w:color w:val="231F20"/>
                <w:spacing w:val="-1"/>
                <w:w w:val="88"/>
                <w:sz w:val="13"/>
              </w:rPr>
              <w:t>a</w:t>
            </w:r>
            <w:r>
              <w:rPr>
                <w:color w:val="231F20"/>
                <w:w w:val="86"/>
                <w:sz w:val="13"/>
              </w:rPr>
              <w:t>s</w:t>
            </w:r>
            <w:r>
              <w:rPr>
                <w:color w:val="231F20"/>
                <w:spacing w:val="-3"/>
                <w:sz w:val="13"/>
              </w:rPr>
              <w:t> </w:t>
            </w:r>
            <w:r>
              <w:rPr>
                <w:color w:val="231F20"/>
                <w:spacing w:val="-2"/>
                <w:w w:val="87"/>
                <w:sz w:val="13"/>
              </w:rPr>
              <w:t>p</w:t>
            </w:r>
            <w:r>
              <w:rPr>
                <w:color w:val="231F20"/>
                <w:spacing w:val="-1"/>
                <w:w w:val="88"/>
                <w:sz w:val="13"/>
              </w:rPr>
              <w:t>ú</w:t>
            </w:r>
            <w:r>
              <w:rPr>
                <w:color w:val="231F20"/>
                <w:spacing w:val="-1"/>
                <w:w w:val="91"/>
                <w:sz w:val="13"/>
              </w:rPr>
              <w:t>b</w:t>
            </w:r>
            <w:r>
              <w:rPr>
                <w:color w:val="231F20"/>
                <w:w w:val="92"/>
                <w:sz w:val="13"/>
              </w:rPr>
              <w:t>lic</w:t>
            </w:r>
            <w:r>
              <w:rPr>
                <w:color w:val="231F20"/>
                <w:spacing w:val="-1"/>
                <w:w w:val="87"/>
                <w:sz w:val="13"/>
              </w:rPr>
              <w:t>a</w:t>
            </w:r>
            <w:r>
              <w:rPr>
                <w:color w:val="231F20"/>
                <w:w w:val="86"/>
                <w:sz w:val="13"/>
              </w:rPr>
              <w:t>s</w:t>
            </w:r>
          </w:p>
        </w:tc>
        <w:tc>
          <w:tcPr>
            <w:tcW w:w="216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0"/>
              <w:ind w:left="802"/>
              <w:jc w:val="left"/>
              <w:rPr>
                <w:sz w:val="13"/>
              </w:rPr>
            </w:pPr>
            <w:r>
              <w:rPr>
                <w:color w:val="231F20"/>
                <w:spacing w:val="1"/>
                <w:w w:val="93"/>
                <w:sz w:val="13"/>
              </w:rPr>
              <w:t>C</w:t>
            </w:r>
            <w:r>
              <w:rPr>
                <w:color w:val="231F20"/>
                <w:spacing w:val="-2"/>
                <w:w w:val="93"/>
                <w:sz w:val="13"/>
              </w:rPr>
              <w:t>o</w:t>
            </w:r>
            <w:r>
              <w:rPr>
                <w:color w:val="231F20"/>
                <w:spacing w:val="-1"/>
                <w:w w:val="93"/>
                <w:sz w:val="13"/>
              </w:rPr>
              <w:t>n</w:t>
            </w:r>
            <w:r>
              <w:rPr>
                <w:color w:val="231F20"/>
                <w:w w:val="91"/>
                <w:sz w:val="13"/>
              </w:rPr>
              <w:t>ce</w:t>
            </w:r>
            <w:r>
              <w:rPr>
                <w:color w:val="231F20"/>
                <w:w w:val="87"/>
                <w:sz w:val="13"/>
              </w:rPr>
              <w:t>de</w:t>
            </w:r>
            <w:r>
              <w:rPr>
                <w:color w:val="231F20"/>
                <w:spacing w:val="-3"/>
                <w:sz w:val="13"/>
              </w:rPr>
              <w:t> </w:t>
            </w:r>
            <w:r>
              <w:rPr>
                <w:color w:val="231F20"/>
                <w:spacing w:val="-1"/>
                <w:w w:val="91"/>
                <w:sz w:val="13"/>
              </w:rPr>
              <w:t>h</w:t>
            </w:r>
            <w:r>
              <w:rPr>
                <w:color w:val="231F20"/>
                <w:spacing w:val="-2"/>
                <w:w w:val="93"/>
                <w:sz w:val="13"/>
              </w:rPr>
              <w:t>o</w:t>
            </w:r>
            <w:r>
              <w:rPr>
                <w:color w:val="231F20"/>
                <w:spacing w:val="-1"/>
                <w:w w:val="93"/>
                <w:sz w:val="13"/>
              </w:rPr>
              <w:t>n</w:t>
            </w:r>
            <w:r>
              <w:rPr>
                <w:color w:val="231F20"/>
                <w:spacing w:val="-2"/>
                <w:w w:val="93"/>
                <w:sz w:val="13"/>
              </w:rPr>
              <w:t>o</w:t>
            </w:r>
            <w:r>
              <w:rPr>
                <w:color w:val="231F20"/>
                <w:spacing w:val="-2"/>
                <w:w w:val="93"/>
                <w:sz w:val="13"/>
              </w:rPr>
              <w:t>r</w:t>
            </w:r>
            <w:r>
              <w:rPr>
                <w:color w:val="231F20"/>
                <w:w w:val="87"/>
                <w:sz w:val="13"/>
              </w:rPr>
              <w:t>es</w:t>
            </w:r>
          </w:p>
        </w:tc>
        <w:tc>
          <w:tcPr>
            <w:tcW w:w="228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0"/>
              <w:ind w:left="441"/>
              <w:jc w:val="left"/>
              <w:rPr>
                <w:sz w:val="13"/>
              </w:rPr>
            </w:pPr>
            <w:r>
              <w:rPr>
                <w:color w:val="231F20"/>
                <w:spacing w:val="-3"/>
                <w:w w:val="98"/>
                <w:sz w:val="13"/>
              </w:rPr>
              <w:t>J</w:t>
            </w:r>
            <w:r>
              <w:rPr>
                <w:color w:val="231F20"/>
                <w:w w:val="88"/>
                <w:sz w:val="13"/>
              </w:rPr>
              <w:t>e</w:t>
            </w:r>
            <w:r>
              <w:rPr>
                <w:color w:val="231F20"/>
                <w:spacing w:val="-2"/>
                <w:w w:val="88"/>
                <w:sz w:val="13"/>
              </w:rPr>
              <w:t>f</w:t>
            </w:r>
            <w:r>
              <w:rPr>
                <w:color w:val="231F20"/>
                <w:w w:val="88"/>
                <w:sz w:val="13"/>
              </w:rPr>
              <w:t>e</w:t>
            </w:r>
            <w:r>
              <w:rPr>
                <w:color w:val="231F20"/>
                <w:spacing w:val="-3"/>
                <w:sz w:val="13"/>
              </w:rPr>
              <w:t> </w:t>
            </w:r>
            <w:r>
              <w:rPr>
                <w:color w:val="231F20"/>
                <w:w w:val="87"/>
                <w:sz w:val="13"/>
              </w:rPr>
              <w:t>de</w:t>
            </w:r>
            <w:r>
              <w:rPr>
                <w:color w:val="231F20"/>
                <w:spacing w:val="-3"/>
                <w:sz w:val="13"/>
              </w:rPr>
              <w:t> </w:t>
            </w:r>
            <w:r>
              <w:rPr>
                <w:color w:val="231F20"/>
                <w:w w:val="86"/>
                <w:sz w:val="13"/>
              </w:rPr>
              <w:t>l</w:t>
            </w:r>
            <w:r>
              <w:rPr>
                <w:color w:val="231F20"/>
                <w:w w:val="87"/>
                <w:sz w:val="13"/>
              </w:rPr>
              <w:t>a</w:t>
            </w:r>
            <w:r>
              <w:rPr>
                <w:color w:val="231F20"/>
                <w:sz w:val="13"/>
              </w:rPr>
              <w:t> </w:t>
            </w:r>
            <w:r>
              <w:rPr>
                <w:color w:val="231F20"/>
                <w:spacing w:val="-6"/>
                <w:sz w:val="13"/>
              </w:rPr>
              <w:t> </w:t>
            </w:r>
            <w:r>
              <w:rPr>
                <w:color w:val="231F20"/>
                <w:spacing w:val="1"/>
                <w:w w:val="87"/>
                <w:sz w:val="13"/>
              </w:rPr>
              <w:t>p</w:t>
            </w:r>
            <w:r>
              <w:rPr>
                <w:color w:val="231F20"/>
                <w:spacing w:val="-1"/>
                <w:w w:val="93"/>
                <w:sz w:val="13"/>
              </w:rPr>
              <w:t>o</w:t>
            </w:r>
            <w:r>
              <w:rPr>
                <w:color w:val="231F20"/>
                <w:w w:val="89"/>
                <w:sz w:val="13"/>
              </w:rPr>
              <w:t>l</w:t>
            </w:r>
            <w:r>
              <w:rPr>
                <w:color w:val="231F20"/>
                <w:spacing w:val="-2"/>
                <w:w w:val="89"/>
                <w:sz w:val="13"/>
              </w:rPr>
              <w:t>í</w:t>
            </w:r>
            <w:r>
              <w:rPr>
                <w:color w:val="231F20"/>
                <w:w w:val="93"/>
                <w:sz w:val="13"/>
              </w:rPr>
              <w:t>t</w:t>
            </w:r>
            <w:r>
              <w:rPr>
                <w:color w:val="231F20"/>
                <w:w w:val="94"/>
                <w:sz w:val="13"/>
              </w:rPr>
              <w:t>ic</w:t>
            </w:r>
            <w:r>
              <w:rPr>
                <w:color w:val="231F20"/>
                <w:w w:val="87"/>
                <w:sz w:val="13"/>
              </w:rPr>
              <w:t>a</w:t>
            </w:r>
            <w:r>
              <w:rPr>
                <w:color w:val="231F20"/>
                <w:spacing w:val="-3"/>
                <w:sz w:val="13"/>
              </w:rPr>
              <w:t> </w:t>
            </w:r>
            <w:r>
              <w:rPr>
                <w:color w:val="231F20"/>
                <w:w w:val="93"/>
                <w:sz w:val="13"/>
              </w:rPr>
              <w:t>i</w:t>
            </w:r>
            <w:r>
              <w:rPr>
                <w:color w:val="231F20"/>
                <w:spacing w:val="-3"/>
                <w:w w:val="93"/>
                <w:sz w:val="13"/>
              </w:rPr>
              <w:t>n</w:t>
            </w:r>
            <w:r>
              <w:rPr>
                <w:color w:val="231F20"/>
                <w:spacing w:val="-1"/>
                <w:w w:val="93"/>
                <w:sz w:val="13"/>
              </w:rPr>
              <w:t>t</w:t>
            </w:r>
            <w:r>
              <w:rPr>
                <w:color w:val="231F20"/>
                <w:w w:val="91"/>
                <w:sz w:val="13"/>
              </w:rPr>
              <w:t>er</w:t>
            </w:r>
            <w:r>
              <w:rPr>
                <w:color w:val="231F20"/>
                <w:spacing w:val="-1"/>
                <w:w w:val="93"/>
                <w:sz w:val="13"/>
              </w:rPr>
              <w:t>n</w:t>
            </w:r>
            <w:r>
              <w:rPr>
                <w:color w:val="231F20"/>
                <w:w w:val="92"/>
                <w:sz w:val="13"/>
              </w:rPr>
              <w:t>aci</w:t>
            </w:r>
            <w:r>
              <w:rPr>
                <w:color w:val="231F20"/>
                <w:spacing w:val="-2"/>
                <w:w w:val="92"/>
                <w:sz w:val="13"/>
              </w:rPr>
              <w:t>o</w:t>
            </w:r>
            <w:r>
              <w:rPr>
                <w:color w:val="231F20"/>
                <w:spacing w:val="-1"/>
                <w:w w:val="93"/>
                <w:sz w:val="13"/>
              </w:rPr>
              <w:t>n</w:t>
            </w:r>
            <w:r>
              <w:rPr>
                <w:color w:val="231F20"/>
                <w:w w:val="87"/>
                <w:sz w:val="13"/>
              </w:rPr>
              <w:t>a</w:t>
            </w:r>
            <w:r>
              <w:rPr>
                <w:color w:val="231F20"/>
                <w:w w:val="86"/>
                <w:sz w:val="13"/>
              </w:rPr>
              <w:t>l</w:t>
            </w:r>
          </w:p>
        </w:tc>
        <w:tc>
          <w:tcPr>
            <w:tcW w:w="216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0"/>
              <w:ind w:left="875" w:right="880"/>
              <w:rPr>
                <w:sz w:val="13"/>
              </w:rPr>
            </w:pPr>
            <w:r>
              <w:rPr>
                <w:color w:val="231F20"/>
                <w:spacing w:val="-3"/>
                <w:w w:val="93"/>
                <w:sz w:val="13"/>
              </w:rPr>
              <w:t>P</w:t>
            </w:r>
            <w:r>
              <w:rPr>
                <w:color w:val="231F20"/>
                <w:w w:val="91"/>
                <w:sz w:val="13"/>
              </w:rPr>
              <w:t>ac</w:t>
            </w:r>
            <w:r>
              <w:rPr>
                <w:color w:val="231F20"/>
                <w:spacing w:val="-1"/>
                <w:w w:val="93"/>
                <w:sz w:val="13"/>
              </w:rPr>
              <w:t>t</w:t>
            </w:r>
            <w:r>
              <w:rPr>
                <w:color w:val="231F20"/>
                <w:w w:val="93"/>
                <w:sz w:val="13"/>
              </w:rPr>
              <w:t>o</w:t>
            </w:r>
            <w:r>
              <w:rPr>
                <w:color w:val="231F20"/>
                <w:spacing w:val="-3"/>
                <w:sz w:val="13"/>
              </w:rPr>
              <w:t> </w:t>
            </w:r>
            <w:r>
              <w:rPr>
                <w:color w:val="231F20"/>
                <w:spacing w:val="1"/>
                <w:w w:val="86"/>
                <w:sz w:val="13"/>
              </w:rPr>
              <w:t>s</w:t>
            </w:r>
            <w:r>
              <w:rPr>
                <w:color w:val="231F20"/>
                <w:spacing w:val="1"/>
                <w:w w:val="93"/>
                <w:sz w:val="13"/>
              </w:rPr>
              <w:t>o</w:t>
            </w:r>
            <w:r>
              <w:rPr>
                <w:color w:val="231F20"/>
                <w:w w:val="94"/>
                <w:sz w:val="13"/>
              </w:rPr>
              <w:t>ci</w:t>
            </w:r>
            <w:r>
              <w:rPr>
                <w:color w:val="231F20"/>
                <w:w w:val="87"/>
                <w:sz w:val="13"/>
              </w:rPr>
              <w:t>a</w:t>
            </w:r>
            <w:r>
              <w:rPr>
                <w:color w:val="231F20"/>
                <w:w w:val="86"/>
                <w:sz w:val="13"/>
              </w:rPr>
              <w:t>l</w:t>
            </w:r>
          </w:p>
        </w:tc>
        <w:tc>
          <w:tcPr>
            <w:tcW w:w="216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0"/>
              <w:ind w:left="787"/>
              <w:jc w:val="left"/>
              <w:rPr>
                <w:sz w:val="13"/>
              </w:rPr>
            </w:pPr>
            <w:r>
              <w:rPr>
                <w:color w:val="231F20"/>
                <w:w w:val="92"/>
                <w:sz w:val="13"/>
              </w:rPr>
              <w:t>R</w:t>
            </w:r>
            <w:r>
              <w:rPr>
                <w:color w:val="231F20"/>
                <w:w w:val="87"/>
                <w:sz w:val="13"/>
              </w:rPr>
              <w:t>e</w:t>
            </w:r>
            <w:r>
              <w:rPr>
                <w:color w:val="231F20"/>
                <w:spacing w:val="-2"/>
                <w:w w:val="87"/>
                <w:sz w:val="13"/>
              </w:rPr>
              <w:t>p</w:t>
            </w:r>
            <w:r>
              <w:rPr>
                <w:color w:val="231F20"/>
                <w:spacing w:val="-2"/>
                <w:w w:val="93"/>
                <w:sz w:val="13"/>
              </w:rPr>
              <w:t>r</w:t>
            </w:r>
            <w:r>
              <w:rPr>
                <w:color w:val="231F20"/>
                <w:w w:val="87"/>
                <w:sz w:val="13"/>
              </w:rPr>
              <w:t>e</w:t>
            </w:r>
            <w:r>
              <w:rPr>
                <w:color w:val="231F20"/>
                <w:spacing w:val="1"/>
                <w:w w:val="87"/>
                <w:sz w:val="13"/>
              </w:rPr>
              <w:t>s</w:t>
            </w:r>
            <w:r>
              <w:rPr>
                <w:color w:val="231F20"/>
                <w:w w:val="91"/>
                <w:sz w:val="13"/>
              </w:rPr>
              <w:t>e</w:t>
            </w:r>
            <w:r>
              <w:rPr>
                <w:color w:val="231F20"/>
                <w:spacing w:val="-3"/>
                <w:w w:val="91"/>
                <w:sz w:val="13"/>
              </w:rPr>
              <w:t>n</w:t>
            </w:r>
            <w:r>
              <w:rPr>
                <w:color w:val="231F20"/>
                <w:w w:val="93"/>
                <w:sz w:val="13"/>
              </w:rPr>
              <w:t>t</w:t>
            </w:r>
            <w:r>
              <w:rPr>
                <w:color w:val="231F20"/>
                <w:spacing w:val="-3"/>
                <w:w w:val="87"/>
                <w:sz w:val="13"/>
              </w:rPr>
              <w:t>a</w:t>
            </w:r>
            <w:r>
              <w:rPr>
                <w:color w:val="231F20"/>
                <w:w w:val="93"/>
                <w:sz w:val="13"/>
              </w:rPr>
              <w:t>t</w:t>
            </w:r>
            <w:r>
              <w:rPr>
                <w:color w:val="231F20"/>
                <w:spacing w:val="-1"/>
                <w:w w:val="92"/>
                <w:sz w:val="13"/>
              </w:rPr>
              <w:t>i</w:t>
            </w:r>
            <w:r>
              <w:rPr>
                <w:color w:val="231F20"/>
                <w:w w:val="81"/>
                <w:sz w:val="13"/>
              </w:rPr>
              <w:t>v</w:t>
            </w:r>
            <w:r>
              <w:rPr>
                <w:color w:val="231F20"/>
                <w:w w:val="88"/>
                <w:sz w:val="13"/>
              </w:rPr>
              <w:t>id</w:t>
            </w:r>
            <w:r>
              <w:rPr>
                <w:color w:val="231F20"/>
                <w:w w:val="87"/>
                <w:sz w:val="13"/>
              </w:rPr>
              <w:t>ad</w:t>
            </w:r>
          </w:p>
        </w:tc>
        <w:tc>
          <w:tcPr>
            <w:tcW w:w="240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0"/>
              <w:ind w:left="739"/>
              <w:jc w:val="left"/>
              <w:rPr>
                <w:sz w:val="13"/>
              </w:rPr>
            </w:pPr>
            <w:r>
              <w:rPr>
                <w:color w:val="231F20"/>
                <w:spacing w:val="-5"/>
                <w:w w:val="93"/>
                <w:sz w:val="13"/>
              </w:rPr>
              <w:t>P</w:t>
            </w:r>
            <w:r>
              <w:rPr>
                <w:color w:val="231F20"/>
                <w:spacing w:val="1"/>
                <w:w w:val="93"/>
                <w:sz w:val="13"/>
              </w:rPr>
              <w:t>o</w:t>
            </w:r>
            <w:r>
              <w:rPr>
                <w:color w:val="231F20"/>
                <w:w w:val="89"/>
                <w:sz w:val="13"/>
              </w:rPr>
              <w:t>der</w:t>
            </w:r>
            <w:r>
              <w:rPr>
                <w:color w:val="231F20"/>
                <w:spacing w:val="-3"/>
                <w:sz w:val="13"/>
              </w:rPr>
              <w:t> </w:t>
            </w:r>
            <w:r>
              <w:rPr>
                <w:color w:val="231F20"/>
                <w:w w:val="94"/>
                <w:sz w:val="13"/>
              </w:rPr>
              <w:t>c</w:t>
            </w:r>
            <w:r>
              <w:rPr>
                <w:color w:val="231F20"/>
                <w:spacing w:val="-2"/>
                <w:w w:val="94"/>
                <w:sz w:val="13"/>
              </w:rPr>
              <w:t>o</w:t>
            </w:r>
            <w:r>
              <w:rPr>
                <w:color w:val="231F20"/>
                <w:spacing w:val="-2"/>
                <w:w w:val="93"/>
                <w:sz w:val="13"/>
              </w:rPr>
              <w:t>n</w:t>
            </w:r>
            <w:r>
              <w:rPr>
                <w:color w:val="231F20"/>
                <w:spacing w:val="-1"/>
                <w:w w:val="86"/>
                <w:sz w:val="13"/>
              </w:rPr>
              <w:t>s</w:t>
            </w:r>
            <w:r>
              <w:rPr>
                <w:color w:val="231F20"/>
                <w:w w:val="93"/>
                <w:sz w:val="13"/>
              </w:rPr>
              <w:t>t</w:t>
            </w:r>
            <w:r>
              <w:rPr>
                <w:color w:val="231F20"/>
                <w:spacing w:val="-2"/>
                <w:w w:val="92"/>
                <w:sz w:val="13"/>
              </w:rPr>
              <w:t>i</w:t>
            </w:r>
            <w:r>
              <w:rPr>
                <w:color w:val="231F20"/>
                <w:spacing w:val="-2"/>
                <w:w w:val="93"/>
                <w:sz w:val="13"/>
              </w:rPr>
              <w:t>t</w:t>
            </w:r>
            <w:r>
              <w:rPr>
                <w:color w:val="231F20"/>
                <w:spacing w:val="-1"/>
                <w:w w:val="88"/>
                <w:sz w:val="13"/>
              </w:rPr>
              <w:t>u</w:t>
            </w:r>
            <w:r>
              <w:rPr>
                <w:color w:val="231F20"/>
                <w:spacing w:val="-2"/>
                <w:w w:val="82"/>
                <w:sz w:val="13"/>
              </w:rPr>
              <w:t>y</w:t>
            </w:r>
            <w:r>
              <w:rPr>
                <w:color w:val="231F20"/>
                <w:w w:val="91"/>
                <w:sz w:val="13"/>
              </w:rPr>
              <w:t>e</w:t>
            </w:r>
            <w:r>
              <w:rPr>
                <w:color w:val="231F20"/>
                <w:spacing w:val="-3"/>
                <w:w w:val="91"/>
                <w:sz w:val="13"/>
              </w:rPr>
              <w:t>n</w:t>
            </w:r>
            <w:r>
              <w:rPr>
                <w:color w:val="231F20"/>
                <w:spacing w:val="-1"/>
                <w:w w:val="93"/>
                <w:sz w:val="13"/>
              </w:rPr>
              <w:t>t</w:t>
            </w:r>
            <w:r>
              <w:rPr>
                <w:color w:val="231F20"/>
                <w:w w:val="88"/>
                <w:sz w:val="13"/>
              </w:rPr>
              <w:t>e</w:t>
            </w:r>
          </w:p>
        </w:tc>
        <w:tc>
          <w:tcPr>
            <w:tcW w:w="252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0"/>
              <w:ind w:left="531"/>
              <w:jc w:val="left"/>
              <w:rPr>
                <w:sz w:val="13"/>
              </w:rPr>
            </w:pPr>
            <w:r>
              <w:rPr>
                <w:color w:val="231F20"/>
                <w:w w:val="92"/>
                <w:sz w:val="13"/>
              </w:rPr>
              <w:t>R</w:t>
            </w:r>
            <w:r>
              <w:rPr>
                <w:color w:val="231F20"/>
                <w:w w:val="87"/>
                <w:sz w:val="13"/>
              </w:rPr>
              <w:t>e</w:t>
            </w:r>
            <w:r>
              <w:rPr>
                <w:color w:val="231F20"/>
                <w:spacing w:val="-1"/>
                <w:w w:val="87"/>
                <w:sz w:val="13"/>
              </w:rPr>
              <w:t>s</w:t>
            </w:r>
            <w:r>
              <w:rPr>
                <w:color w:val="231F20"/>
                <w:spacing w:val="1"/>
                <w:w w:val="87"/>
                <w:sz w:val="13"/>
              </w:rPr>
              <w:t>p</w:t>
            </w:r>
            <w:r>
              <w:rPr>
                <w:color w:val="231F20"/>
                <w:spacing w:val="-2"/>
                <w:w w:val="93"/>
                <w:sz w:val="13"/>
              </w:rPr>
              <w:t>o</w:t>
            </w:r>
            <w:r>
              <w:rPr>
                <w:color w:val="231F20"/>
                <w:spacing w:val="-2"/>
                <w:w w:val="93"/>
                <w:sz w:val="13"/>
              </w:rPr>
              <w:t>n</w:t>
            </w:r>
            <w:r>
              <w:rPr>
                <w:color w:val="231F20"/>
                <w:w w:val="86"/>
                <w:sz w:val="13"/>
              </w:rPr>
              <w:t>s</w:t>
            </w:r>
            <w:r>
              <w:rPr>
                <w:color w:val="231F20"/>
                <w:spacing w:val="-2"/>
                <w:w w:val="87"/>
                <w:sz w:val="13"/>
              </w:rPr>
              <w:t>a</w:t>
            </w:r>
            <w:r>
              <w:rPr>
                <w:color w:val="231F20"/>
                <w:spacing w:val="-2"/>
                <w:w w:val="91"/>
                <w:sz w:val="13"/>
              </w:rPr>
              <w:t>b</w:t>
            </w:r>
            <w:r>
              <w:rPr>
                <w:color w:val="231F20"/>
                <w:w w:val="92"/>
                <w:sz w:val="13"/>
              </w:rPr>
              <w:t>i</w:t>
            </w:r>
            <w:r>
              <w:rPr>
                <w:color w:val="231F20"/>
                <w:w w:val="87"/>
                <w:sz w:val="13"/>
              </w:rPr>
              <w:t>lid</w:t>
            </w:r>
            <w:r>
              <w:rPr>
                <w:color w:val="231F20"/>
                <w:w w:val="87"/>
                <w:sz w:val="13"/>
              </w:rPr>
              <w:t>ad</w:t>
            </w:r>
            <w:r>
              <w:rPr>
                <w:color w:val="231F20"/>
                <w:spacing w:val="-3"/>
                <w:sz w:val="13"/>
              </w:rPr>
              <w:t> </w:t>
            </w:r>
            <w:r>
              <w:rPr>
                <w:color w:val="231F20"/>
                <w:w w:val="92"/>
                <w:sz w:val="13"/>
              </w:rPr>
              <w:t>min</w:t>
            </w:r>
            <w:r>
              <w:rPr>
                <w:color w:val="231F20"/>
                <w:spacing w:val="-1"/>
                <w:w w:val="92"/>
                <w:sz w:val="13"/>
              </w:rPr>
              <w:t>i</w:t>
            </w:r>
            <w:r>
              <w:rPr>
                <w:color w:val="231F20"/>
                <w:spacing w:val="-1"/>
                <w:w w:val="86"/>
                <w:sz w:val="13"/>
              </w:rPr>
              <w:t>s</w:t>
            </w:r>
            <w:r>
              <w:rPr>
                <w:color w:val="231F20"/>
                <w:spacing w:val="-1"/>
                <w:w w:val="93"/>
                <w:sz w:val="13"/>
              </w:rPr>
              <w:t>t</w:t>
            </w:r>
            <w:r>
              <w:rPr>
                <w:color w:val="231F20"/>
                <w:w w:val="91"/>
                <w:sz w:val="13"/>
              </w:rPr>
              <w:t>er</w:t>
            </w:r>
            <w:r>
              <w:rPr>
                <w:color w:val="231F20"/>
                <w:w w:val="92"/>
                <w:sz w:val="13"/>
              </w:rPr>
              <w:t>i</w:t>
            </w:r>
            <w:r>
              <w:rPr>
                <w:color w:val="231F20"/>
                <w:w w:val="87"/>
                <w:sz w:val="13"/>
              </w:rPr>
              <w:t>a</w:t>
            </w:r>
            <w:r>
              <w:rPr>
                <w:color w:val="231F20"/>
                <w:w w:val="86"/>
                <w:sz w:val="13"/>
              </w:rPr>
              <w:t>l</w:t>
            </w:r>
          </w:p>
        </w:tc>
        <w:tc>
          <w:tcPr>
            <w:tcW w:w="240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0"/>
              <w:ind w:left="714"/>
              <w:jc w:val="left"/>
              <w:rPr>
                <w:sz w:val="13"/>
              </w:rPr>
            </w:pPr>
            <w:r>
              <w:rPr>
                <w:color w:val="231F20"/>
                <w:w w:val="92"/>
                <w:sz w:val="13"/>
              </w:rPr>
              <w:t>E</w:t>
            </w:r>
            <w:r>
              <w:rPr>
                <w:color w:val="231F20"/>
                <w:spacing w:val="-1"/>
                <w:w w:val="86"/>
                <w:sz w:val="13"/>
              </w:rPr>
              <w:t>s</w:t>
            </w:r>
            <w:r>
              <w:rPr>
                <w:color w:val="231F20"/>
                <w:w w:val="93"/>
                <w:sz w:val="13"/>
              </w:rPr>
              <w:t>t</w:t>
            </w:r>
            <w:r>
              <w:rPr>
                <w:color w:val="231F20"/>
                <w:spacing w:val="-2"/>
                <w:w w:val="87"/>
                <w:sz w:val="13"/>
              </w:rPr>
              <w:t>a</w:t>
            </w:r>
            <w:r>
              <w:rPr>
                <w:color w:val="231F20"/>
                <w:spacing w:val="-1"/>
                <w:w w:val="91"/>
                <w:sz w:val="13"/>
              </w:rPr>
              <w:t>b</w:t>
            </w:r>
            <w:r>
              <w:rPr>
                <w:color w:val="231F20"/>
                <w:w w:val="88"/>
                <w:sz w:val="13"/>
              </w:rPr>
              <w:t>le</w:t>
            </w:r>
            <w:r>
              <w:rPr>
                <w:color w:val="231F20"/>
                <w:w w:val="92"/>
                <w:sz w:val="13"/>
              </w:rPr>
              <w:t>cer</w:t>
            </w:r>
            <w:r>
              <w:rPr>
                <w:color w:val="231F20"/>
                <w:spacing w:val="-3"/>
                <w:sz w:val="13"/>
              </w:rPr>
              <w:t> </w:t>
            </w:r>
            <w:r>
              <w:rPr>
                <w:color w:val="231F20"/>
                <w:w w:val="93"/>
                <w:sz w:val="13"/>
              </w:rPr>
              <w:t>t</w:t>
            </w:r>
            <w:r>
              <w:rPr>
                <w:color w:val="231F20"/>
                <w:w w:val="93"/>
                <w:sz w:val="13"/>
              </w:rPr>
              <w:t>r</w:t>
            </w:r>
            <w:r>
              <w:rPr>
                <w:color w:val="231F20"/>
                <w:spacing w:val="-1"/>
                <w:w w:val="92"/>
                <w:sz w:val="13"/>
              </w:rPr>
              <w:t>i</w:t>
            </w:r>
            <w:r>
              <w:rPr>
                <w:color w:val="231F20"/>
                <w:spacing w:val="-2"/>
                <w:w w:val="91"/>
                <w:sz w:val="13"/>
              </w:rPr>
              <w:t>b</w:t>
            </w:r>
            <w:r>
              <w:rPr>
                <w:color w:val="231F20"/>
                <w:w w:val="90"/>
                <w:sz w:val="13"/>
              </w:rPr>
              <w:t>u</w:t>
            </w:r>
            <w:r>
              <w:rPr>
                <w:color w:val="231F20"/>
                <w:spacing w:val="-1"/>
                <w:w w:val="90"/>
                <w:sz w:val="13"/>
              </w:rPr>
              <w:t>n</w:t>
            </w:r>
            <w:r>
              <w:rPr>
                <w:color w:val="231F20"/>
                <w:w w:val="87"/>
                <w:sz w:val="13"/>
              </w:rPr>
              <w:t>a</w:t>
            </w:r>
            <w:r>
              <w:rPr>
                <w:color w:val="231F20"/>
                <w:w w:val="87"/>
                <w:sz w:val="13"/>
              </w:rPr>
              <w:t>les</w:t>
            </w:r>
          </w:p>
        </w:tc>
        <w:tc>
          <w:tcPr>
            <w:tcW w:w="242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0"/>
              <w:ind w:left="655"/>
              <w:jc w:val="left"/>
              <w:rPr>
                <w:sz w:val="13"/>
              </w:rPr>
            </w:pPr>
            <w:r>
              <w:rPr>
                <w:color w:val="231F20"/>
                <w:spacing w:val="-3"/>
                <w:w w:val="95"/>
                <w:sz w:val="13"/>
              </w:rPr>
              <w:t>F</w:t>
            </w:r>
            <w:r>
              <w:rPr>
                <w:color w:val="231F20"/>
                <w:w w:val="91"/>
                <w:sz w:val="13"/>
              </w:rPr>
              <w:t>ac</w:t>
            </w:r>
            <w:r>
              <w:rPr>
                <w:color w:val="231F20"/>
                <w:w w:val="88"/>
                <w:sz w:val="13"/>
              </w:rPr>
              <w:t>u</w:t>
            </w:r>
            <w:r>
              <w:rPr>
                <w:color w:val="231F20"/>
                <w:spacing w:val="-2"/>
                <w:w w:val="86"/>
                <w:sz w:val="13"/>
              </w:rPr>
              <w:t>l</w:t>
            </w:r>
            <w:r>
              <w:rPr>
                <w:color w:val="231F20"/>
                <w:w w:val="93"/>
                <w:sz w:val="13"/>
              </w:rPr>
              <w:t>t</w:t>
            </w:r>
            <w:r>
              <w:rPr>
                <w:color w:val="231F20"/>
                <w:w w:val="87"/>
                <w:sz w:val="13"/>
              </w:rPr>
              <w:t>ades</w:t>
            </w:r>
            <w:r>
              <w:rPr>
                <w:color w:val="231F20"/>
                <w:spacing w:val="-3"/>
                <w:sz w:val="13"/>
              </w:rPr>
              <w:t> </w:t>
            </w:r>
            <w:r>
              <w:rPr>
                <w:color w:val="231F20"/>
                <w:spacing w:val="-1"/>
                <w:w w:val="91"/>
                <w:sz w:val="13"/>
              </w:rPr>
              <w:t>h</w:t>
            </w:r>
            <w:r>
              <w:rPr>
                <w:color w:val="231F20"/>
                <w:w w:val="91"/>
                <w:sz w:val="13"/>
              </w:rPr>
              <w:t>ace</w:t>
            </w:r>
            <w:r>
              <w:rPr>
                <w:color w:val="231F20"/>
                <w:spacing w:val="-1"/>
                <w:w w:val="91"/>
                <w:sz w:val="13"/>
              </w:rPr>
              <w:t>n</w:t>
            </w:r>
            <w:r>
              <w:rPr>
                <w:color w:val="231F20"/>
                <w:w w:val="86"/>
                <w:sz w:val="13"/>
              </w:rPr>
              <w:t>d</w:t>
            </w:r>
            <w:r>
              <w:rPr>
                <w:color w:val="231F20"/>
                <w:spacing w:val="-2"/>
                <w:w w:val="87"/>
                <w:sz w:val="13"/>
              </w:rPr>
              <w:t>a</w:t>
            </w:r>
            <w:r>
              <w:rPr>
                <w:color w:val="231F20"/>
                <w:w w:val="93"/>
                <w:sz w:val="13"/>
              </w:rPr>
              <w:t>r</w:t>
            </w:r>
            <w:r>
              <w:rPr>
                <w:color w:val="231F20"/>
                <w:w w:val="92"/>
                <w:sz w:val="13"/>
              </w:rPr>
              <w:t>i</w:t>
            </w:r>
            <w:r>
              <w:rPr>
                <w:color w:val="231F20"/>
                <w:spacing w:val="-1"/>
                <w:w w:val="87"/>
                <w:sz w:val="13"/>
              </w:rPr>
              <w:t>a</w:t>
            </w:r>
            <w:r>
              <w:rPr>
                <w:color w:val="231F20"/>
                <w:w w:val="86"/>
                <w:sz w:val="13"/>
              </w:rPr>
              <w:t>s</w:t>
            </w:r>
          </w:p>
        </w:tc>
      </w:tr>
      <w:tr>
        <w:trPr>
          <w:trHeight w:val="475" w:hRule="exact"/>
        </w:trPr>
        <w:tc>
          <w:tcPr>
            <w:tcW w:w="264" w:type="dxa"/>
            <w:tcBorders>
              <w:left w:val="nil"/>
            </w:tcBorders>
          </w:tcPr>
          <w:p>
            <w:pPr>
              <w:pStyle w:val="TableParagraph"/>
              <w:spacing w:before="70"/>
              <w:ind w:left="7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76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40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16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16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40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27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51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22" w:type="dxa"/>
          </w:tcPr>
          <w:p>
            <w:pPr>
              <w:pStyle w:val="TableParagraph"/>
              <w:spacing w:before="70"/>
              <w:ind w:left="61"/>
              <w:jc w:val="left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34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16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32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84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40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18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30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16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28" w:type="dxa"/>
          </w:tcPr>
          <w:p>
            <w:pPr>
              <w:pStyle w:val="TableParagraph"/>
              <w:spacing w:before="70"/>
              <w:ind w:left="63"/>
              <w:jc w:val="left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16" w:type="dxa"/>
          </w:tcPr>
          <w:p>
            <w:pPr>
              <w:pStyle w:val="TableParagraph"/>
              <w:spacing w:before="70"/>
              <w:ind w:left="57"/>
              <w:jc w:val="left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16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40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52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40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42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</w:tr>
      <w:tr>
        <w:trPr>
          <w:trHeight w:val="615" w:hRule="exact"/>
        </w:trPr>
        <w:tc>
          <w:tcPr>
            <w:tcW w:w="264" w:type="dxa"/>
            <w:tcBorders>
              <w:left w:val="nil"/>
            </w:tcBorders>
          </w:tcPr>
          <w:p>
            <w:pPr>
              <w:pStyle w:val="TableParagraph"/>
              <w:spacing w:before="70"/>
              <w:ind w:left="7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76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40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16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16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40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27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51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22" w:type="dxa"/>
          </w:tcPr>
          <w:p>
            <w:pPr>
              <w:pStyle w:val="TableParagraph"/>
              <w:spacing w:before="70"/>
              <w:ind w:left="80"/>
              <w:jc w:val="left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34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32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84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40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18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30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70"/>
              <w:ind w:left="83"/>
              <w:jc w:val="left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70"/>
              <w:ind w:left="57"/>
              <w:jc w:val="left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16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40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52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40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42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</w:tr>
      <w:tr>
        <w:trPr>
          <w:trHeight w:val="335" w:hRule="exact"/>
        </w:trPr>
        <w:tc>
          <w:tcPr>
            <w:tcW w:w="264" w:type="dxa"/>
            <w:tcBorders>
              <w:left w:val="nil"/>
            </w:tcBorders>
          </w:tcPr>
          <w:p>
            <w:pPr>
              <w:pStyle w:val="TableParagraph"/>
              <w:spacing w:before="70"/>
              <w:ind w:left="7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76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40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40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27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51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22" w:type="dxa"/>
          </w:tcPr>
          <w:p>
            <w:pPr>
              <w:pStyle w:val="TableParagraph"/>
              <w:spacing w:before="70"/>
              <w:ind w:left="80"/>
              <w:jc w:val="left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34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32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84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40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18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30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70"/>
              <w:ind w:left="83"/>
              <w:jc w:val="left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70"/>
              <w:ind w:left="77"/>
              <w:jc w:val="left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40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52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40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42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</w:tr>
      <w:tr>
        <w:trPr>
          <w:trHeight w:val="475" w:hRule="exact"/>
        </w:trPr>
        <w:tc>
          <w:tcPr>
            <w:tcW w:w="264" w:type="dxa"/>
            <w:tcBorders>
              <w:left w:val="nil"/>
            </w:tcBorders>
          </w:tcPr>
          <w:p>
            <w:pPr>
              <w:pStyle w:val="TableParagraph"/>
              <w:spacing w:before="70"/>
              <w:ind w:left="7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76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40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16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40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27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51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22" w:type="dxa"/>
          </w:tcPr>
          <w:p>
            <w:pPr>
              <w:pStyle w:val="TableParagraph"/>
              <w:spacing w:before="70"/>
              <w:ind w:left="80"/>
              <w:jc w:val="left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34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32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84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40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18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30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70"/>
              <w:ind w:left="83"/>
              <w:jc w:val="left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70"/>
              <w:ind w:left="77"/>
              <w:jc w:val="left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40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52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40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42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</w:tr>
      <w:tr>
        <w:trPr>
          <w:trHeight w:val="475" w:hRule="exact"/>
        </w:trPr>
        <w:tc>
          <w:tcPr>
            <w:tcW w:w="264" w:type="dxa"/>
            <w:tcBorders>
              <w:left w:val="nil"/>
            </w:tcBorders>
          </w:tcPr>
          <w:p>
            <w:pPr>
              <w:pStyle w:val="TableParagraph"/>
              <w:spacing w:before="70"/>
              <w:ind w:left="7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76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40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16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40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27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51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22" w:type="dxa"/>
          </w:tcPr>
          <w:p>
            <w:pPr>
              <w:pStyle w:val="TableParagraph"/>
              <w:spacing w:before="70"/>
              <w:ind w:left="80"/>
              <w:jc w:val="left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34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32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84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40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18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30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70"/>
              <w:ind w:left="83"/>
              <w:jc w:val="left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70"/>
              <w:ind w:left="77"/>
              <w:jc w:val="left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40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52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40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42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</w:tr>
      <w:tr>
        <w:trPr>
          <w:trHeight w:val="475" w:hRule="exact"/>
        </w:trPr>
        <w:tc>
          <w:tcPr>
            <w:tcW w:w="264" w:type="dxa"/>
            <w:tcBorders>
              <w:left w:val="nil"/>
            </w:tcBorders>
          </w:tcPr>
          <w:p>
            <w:pPr>
              <w:pStyle w:val="TableParagraph"/>
              <w:spacing w:before="70"/>
              <w:ind w:left="7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76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40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16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16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40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27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51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22" w:type="dxa"/>
          </w:tcPr>
          <w:p>
            <w:pPr>
              <w:pStyle w:val="TableParagraph"/>
              <w:spacing w:before="70"/>
              <w:ind w:left="61"/>
              <w:jc w:val="left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34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16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32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84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40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18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30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16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28" w:type="dxa"/>
          </w:tcPr>
          <w:p>
            <w:pPr>
              <w:pStyle w:val="TableParagraph"/>
              <w:spacing w:before="70"/>
              <w:ind w:left="63"/>
              <w:jc w:val="left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16" w:type="dxa"/>
          </w:tcPr>
          <w:p>
            <w:pPr>
              <w:pStyle w:val="TableParagraph"/>
              <w:spacing w:before="70"/>
              <w:ind w:left="77"/>
              <w:jc w:val="left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40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52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40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42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</w:tr>
      <w:tr>
        <w:trPr>
          <w:trHeight w:val="475" w:hRule="exact"/>
        </w:trPr>
        <w:tc>
          <w:tcPr>
            <w:tcW w:w="264" w:type="dxa"/>
            <w:tcBorders>
              <w:left w:val="nil"/>
            </w:tcBorders>
          </w:tcPr>
          <w:p>
            <w:pPr>
              <w:pStyle w:val="TableParagraph"/>
              <w:spacing w:before="70"/>
              <w:ind w:left="7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76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40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16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16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40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27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51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22" w:type="dxa"/>
          </w:tcPr>
          <w:p>
            <w:pPr>
              <w:pStyle w:val="TableParagraph"/>
              <w:spacing w:before="70"/>
              <w:ind w:left="61"/>
              <w:jc w:val="left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34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16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32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84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40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18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30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16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28" w:type="dxa"/>
          </w:tcPr>
          <w:p>
            <w:pPr>
              <w:pStyle w:val="TableParagraph"/>
              <w:spacing w:before="70"/>
              <w:ind w:left="63"/>
              <w:jc w:val="left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16" w:type="dxa"/>
          </w:tcPr>
          <w:p>
            <w:pPr>
              <w:pStyle w:val="TableParagraph"/>
              <w:spacing w:before="70"/>
              <w:ind w:left="77"/>
              <w:jc w:val="left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40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106"/>
                <w:sz w:val="13"/>
              </w:rPr>
              <w:t>-</w:t>
            </w:r>
          </w:p>
        </w:tc>
        <w:tc>
          <w:tcPr>
            <w:tcW w:w="252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40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  <w:tc>
          <w:tcPr>
            <w:tcW w:w="242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8"/>
                <w:sz w:val="13"/>
              </w:rPr>
              <w:t>X</w:t>
            </w:r>
          </w:p>
        </w:tc>
      </w:tr>
      <w:tr>
        <w:trPr>
          <w:trHeight w:val="335" w:hRule="exact"/>
        </w:trPr>
        <w:tc>
          <w:tcPr>
            <w:tcW w:w="264" w:type="dxa"/>
            <w:tcBorders>
              <w:left w:val="nil"/>
            </w:tcBorders>
          </w:tcPr>
          <w:p>
            <w:pPr>
              <w:pStyle w:val="TableParagraph"/>
              <w:spacing w:before="70"/>
              <w:ind w:left="7"/>
              <w:rPr>
                <w:sz w:val="13"/>
              </w:rPr>
            </w:pPr>
            <w:r>
              <w:rPr>
                <w:color w:val="231F20"/>
                <w:w w:val="96"/>
                <w:sz w:val="13"/>
              </w:rPr>
              <w:t>7</w:t>
            </w:r>
          </w:p>
        </w:tc>
        <w:tc>
          <w:tcPr>
            <w:tcW w:w="276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6"/>
                <w:sz w:val="13"/>
              </w:rPr>
              <w:t>2</w:t>
            </w:r>
          </w:p>
        </w:tc>
        <w:tc>
          <w:tcPr>
            <w:tcW w:w="240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6"/>
                <w:sz w:val="13"/>
              </w:rPr>
              <w:t>5</w:t>
            </w:r>
          </w:p>
        </w:tc>
        <w:tc>
          <w:tcPr>
            <w:tcW w:w="216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6"/>
                <w:sz w:val="13"/>
              </w:rPr>
              <w:t>5</w:t>
            </w:r>
          </w:p>
        </w:tc>
        <w:tc>
          <w:tcPr>
            <w:tcW w:w="216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6"/>
                <w:sz w:val="13"/>
              </w:rPr>
              <w:t>3</w:t>
            </w:r>
          </w:p>
        </w:tc>
        <w:tc>
          <w:tcPr>
            <w:tcW w:w="240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6"/>
                <w:sz w:val="13"/>
              </w:rPr>
              <w:t>7</w:t>
            </w:r>
          </w:p>
        </w:tc>
        <w:tc>
          <w:tcPr>
            <w:tcW w:w="227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6"/>
                <w:sz w:val="13"/>
              </w:rPr>
              <w:t>1</w:t>
            </w:r>
          </w:p>
        </w:tc>
        <w:tc>
          <w:tcPr>
            <w:tcW w:w="251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6"/>
                <w:sz w:val="13"/>
              </w:rPr>
              <w:t>2</w:t>
            </w:r>
          </w:p>
        </w:tc>
        <w:tc>
          <w:tcPr>
            <w:tcW w:w="222" w:type="dxa"/>
          </w:tcPr>
          <w:p>
            <w:pPr>
              <w:pStyle w:val="TableParagraph"/>
              <w:spacing w:before="70"/>
              <w:ind w:left="72"/>
              <w:jc w:val="left"/>
              <w:rPr>
                <w:sz w:val="13"/>
              </w:rPr>
            </w:pPr>
            <w:r>
              <w:rPr>
                <w:color w:val="231F20"/>
                <w:w w:val="96"/>
                <w:sz w:val="13"/>
              </w:rPr>
              <w:t>3</w:t>
            </w:r>
          </w:p>
        </w:tc>
        <w:tc>
          <w:tcPr>
            <w:tcW w:w="234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6"/>
                <w:sz w:val="13"/>
              </w:rPr>
              <w:t>3</w:t>
            </w:r>
          </w:p>
        </w:tc>
        <w:tc>
          <w:tcPr>
            <w:tcW w:w="216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6"/>
                <w:sz w:val="13"/>
              </w:rPr>
              <w:t>4</w:t>
            </w:r>
          </w:p>
        </w:tc>
        <w:tc>
          <w:tcPr>
            <w:tcW w:w="232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6"/>
                <w:sz w:val="13"/>
              </w:rPr>
              <w:t>6</w:t>
            </w:r>
          </w:p>
        </w:tc>
        <w:tc>
          <w:tcPr>
            <w:tcW w:w="284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6"/>
                <w:sz w:val="13"/>
              </w:rPr>
              <w:t>2</w:t>
            </w:r>
          </w:p>
        </w:tc>
        <w:tc>
          <w:tcPr>
            <w:tcW w:w="240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6"/>
                <w:sz w:val="13"/>
              </w:rPr>
              <w:t>3</w:t>
            </w:r>
          </w:p>
        </w:tc>
        <w:tc>
          <w:tcPr>
            <w:tcW w:w="218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6"/>
                <w:sz w:val="13"/>
              </w:rPr>
              <w:t>5</w:t>
            </w:r>
          </w:p>
        </w:tc>
        <w:tc>
          <w:tcPr>
            <w:tcW w:w="230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6"/>
                <w:sz w:val="13"/>
              </w:rPr>
              <w:t>3</w:t>
            </w:r>
          </w:p>
        </w:tc>
        <w:tc>
          <w:tcPr>
            <w:tcW w:w="216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6"/>
                <w:sz w:val="13"/>
              </w:rPr>
              <w:t>3</w:t>
            </w:r>
          </w:p>
        </w:tc>
        <w:tc>
          <w:tcPr>
            <w:tcW w:w="228" w:type="dxa"/>
          </w:tcPr>
          <w:p>
            <w:pPr>
              <w:pStyle w:val="TableParagraph"/>
              <w:spacing w:before="70"/>
              <w:ind w:left="75"/>
              <w:jc w:val="left"/>
              <w:rPr>
                <w:sz w:val="13"/>
              </w:rPr>
            </w:pPr>
            <w:r>
              <w:rPr>
                <w:color w:val="231F20"/>
                <w:w w:val="96"/>
                <w:sz w:val="13"/>
              </w:rPr>
              <w:t>3</w:t>
            </w:r>
          </w:p>
        </w:tc>
        <w:tc>
          <w:tcPr>
            <w:tcW w:w="216" w:type="dxa"/>
          </w:tcPr>
          <w:p>
            <w:pPr>
              <w:pStyle w:val="TableParagraph"/>
              <w:spacing w:before="70"/>
              <w:ind w:left="69"/>
              <w:jc w:val="left"/>
              <w:rPr>
                <w:sz w:val="13"/>
              </w:rPr>
            </w:pPr>
            <w:r>
              <w:rPr>
                <w:color w:val="231F20"/>
                <w:w w:val="96"/>
                <w:sz w:val="13"/>
              </w:rPr>
              <w:t>2</w:t>
            </w:r>
          </w:p>
        </w:tc>
        <w:tc>
          <w:tcPr>
            <w:tcW w:w="216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6"/>
                <w:sz w:val="13"/>
              </w:rPr>
              <w:t>3</w:t>
            </w:r>
          </w:p>
        </w:tc>
        <w:tc>
          <w:tcPr>
            <w:tcW w:w="240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6"/>
                <w:sz w:val="13"/>
              </w:rPr>
              <w:t>2</w:t>
            </w:r>
          </w:p>
        </w:tc>
        <w:tc>
          <w:tcPr>
            <w:tcW w:w="252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6"/>
                <w:sz w:val="13"/>
              </w:rPr>
              <w:t>3</w:t>
            </w:r>
          </w:p>
        </w:tc>
        <w:tc>
          <w:tcPr>
            <w:tcW w:w="240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6"/>
                <w:sz w:val="13"/>
              </w:rPr>
              <w:t>3</w:t>
            </w:r>
          </w:p>
        </w:tc>
        <w:tc>
          <w:tcPr>
            <w:tcW w:w="242" w:type="dxa"/>
          </w:tcPr>
          <w:p>
            <w:pPr>
              <w:pStyle w:val="TableParagraph"/>
              <w:spacing w:before="70"/>
              <w:rPr>
                <w:sz w:val="13"/>
              </w:rPr>
            </w:pPr>
            <w:r>
              <w:rPr>
                <w:color w:val="231F20"/>
                <w:w w:val="96"/>
                <w:sz w:val="13"/>
              </w:rPr>
              <w:t>3</w:t>
            </w:r>
          </w:p>
        </w:tc>
      </w:tr>
    </w:tbl>
    <w:p>
      <w:pPr>
        <w:pStyle w:val="BodyText"/>
        <w:spacing w:before="5"/>
        <w:rPr>
          <w:i/>
          <w:sz w:val="7"/>
        </w:rPr>
      </w:pPr>
    </w:p>
    <w:p>
      <w:pPr>
        <w:spacing w:before="53"/>
        <w:ind w:left="167" w:right="661" w:firstLine="0"/>
        <w:jc w:val="left"/>
        <w:rPr>
          <w:sz w:val="15"/>
        </w:rPr>
      </w:pPr>
      <w:r>
        <w:rPr/>
        <w:pict>
          <v:group style="position:absolute;margin-left:79.370003pt;margin-top:-331.169769pt;width:345.4pt;height:325.850pt;mso-position-horizontal-relative:page;mso-position-vertical-relative:paragraph;z-index:-311536" coordorigin="1587,-6623" coordsize="6908,6517">
            <v:shape style="position:absolute;left:1587;top:-6623;width:1255;height:6517" coordorigin="1587,-6623" coordsize="1255,6517" path="m2841,-442l1587,-442,1587,-107,2841,-107,2841,-442m2841,-1865l1587,-1865,1587,-1391,1587,-442,2841,-442,2841,-1391,2841,-1865m2841,-6623l1587,-6623,1587,-2674,1587,-1865,2841,-1865,2841,-2674,2841,-6623e" filled="true" fillcolor="#e6e7e8" stroked="false">
              <v:path arrowok="t"/>
              <v:fill type="solid"/>
            </v:shape>
            <v:rect style="position:absolute;left:2841;top:-6623;width:5654;height:335" filled="true" fillcolor="#dcddde" stroked="false">
              <v:fill type="solid"/>
            </v:rect>
            <v:shape style="position:absolute;left:1758;top:-6504;width:914;height:550" type="#_x0000_t202" filled="false" stroked="false">
              <v:textbox inset="0,0,0,0">
                <w:txbxContent>
                  <w:p>
                    <w:pPr>
                      <w:spacing w:line="117" w:lineRule="exact" w:before="0"/>
                      <w:ind w:left="0" w:right="0" w:firstLine="0"/>
                      <w:jc w:val="center"/>
                      <w:rPr>
                        <w:sz w:val="13"/>
                      </w:rPr>
                    </w:pPr>
                    <w:r>
                      <w:rPr>
                        <w:color w:val="231F20"/>
                        <w:w w:val="95"/>
                        <w:sz w:val="13"/>
                      </w:rPr>
                      <w:t>DOCUMENTO</w:t>
                    </w:r>
                  </w:p>
                  <w:p>
                    <w:pPr>
                      <w:spacing w:line="192" w:lineRule="auto" w:before="9"/>
                      <w:ind w:left="0" w:right="0" w:firstLine="0"/>
                      <w:jc w:val="center"/>
                      <w:rPr>
                        <w:sz w:val="13"/>
                      </w:rPr>
                    </w:pPr>
                    <w:r>
                      <w:rPr>
                        <w:color w:val="231F20"/>
                        <w:sz w:val="13"/>
                      </w:rPr>
                      <w:t>JURÍDICO O </w:t>
                    </w:r>
                    <w:r>
                      <w:rPr>
                        <w:color w:val="231F20"/>
                        <w:w w:val="90"/>
                        <w:sz w:val="13"/>
                      </w:rPr>
                      <w:t>INSTRUMENTO </w:t>
                    </w:r>
                    <w:r>
                      <w:rPr>
                        <w:color w:val="231F20"/>
                        <w:sz w:val="13"/>
                      </w:rPr>
                      <w:t>POLÍTICO</w:t>
                    </w:r>
                  </w:p>
                </w:txbxContent>
              </v:textbox>
              <w10:wrap type="none"/>
            </v:shape>
            <v:shape style="position:absolute;left:1668;top:-3644;width:1094;height:3452" type="#_x0000_t202" filled="false" stroked="false">
              <v:textbox inset="0,0,0,0">
                <w:txbxContent>
                  <w:p>
                    <w:pPr>
                      <w:spacing w:line="117" w:lineRule="exact" w:before="0"/>
                      <w:ind w:left="0" w:right="0" w:firstLine="0"/>
                      <w:jc w:val="center"/>
                      <w:rPr>
                        <w:sz w:val="13"/>
                      </w:rPr>
                    </w:pPr>
                    <w:r>
                      <w:rPr>
                        <w:color w:val="231F20"/>
                        <w:w w:val="90"/>
                        <w:sz w:val="13"/>
                      </w:rPr>
                      <w:t>Constitución de</w:t>
                    </w:r>
                  </w:p>
                  <w:p>
                    <w:pPr>
                      <w:spacing w:line="158" w:lineRule="exact" w:before="0"/>
                      <w:ind w:left="0" w:right="0" w:firstLine="0"/>
                      <w:jc w:val="center"/>
                      <w:rPr>
                        <w:sz w:val="13"/>
                      </w:rPr>
                    </w:pPr>
                    <w:r>
                      <w:rPr>
                        <w:color w:val="231F20"/>
                        <w:w w:val="95"/>
                        <w:sz w:val="13"/>
                      </w:rPr>
                      <w:t>Cádiz de 1812</w:t>
                    </w:r>
                  </w:p>
                  <w:p>
                    <w:pPr>
                      <w:spacing w:line="240" w:lineRule="auto" w:before="11"/>
                      <w:rPr>
                        <w:sz w:val="13"/>
                      </w:rPr>
                    </w:pPr>
                  </w:p>
                  <w:p>
                    <w:pPr>
                      <w:spacing w:line="192" w:lineRule="auto" w:before="0"/>
                      <w:ind w:left="2" w:right="0" w:firstLine="0"/>
                      <w:jc w:val="center"/>
                      <w:rPr>
                        <w:sz w:val="13"/>
                      </w:rPr>
                    </w:pPr>
                    <w:r>
                      <w:rPr>
                        <w:color w:val="231F20"/>
                        <w:sz w:val="13"/>
                      </w:rPr>
                      <w:t>Elementos de </w:t>
                    </w:r>
                    <w:r>
                      <w:rPr>
                        <w:color w:val="231F20"/>
                        <w:w w:val="90"/>
                        <w:sz w:val="13"/>
                      </w:rPr>
                      <w:t>nuestra constitución, </w:t>
                    </w:r>
                    <w:r>
                      <w:rPr>
                        <w:color w:val="231F20"/>
                        <w:sz w:val="13"/>
                      </w:rPr>
                      <w:t>1812</w:t>
                    </w:r>
                  </w:p>
                  <w:p>
                    <w:pPr>
                      <w:spacing w:line="240" w:lineRule="auto" w:before="5"/>
                      <w:rPr>
                        <w:sz w:val="12"/>
                      </w:rPr>
                    </w:pPr>
                  </w:p>
                  <w:p>
                    <w:pPr>
                      <w:spacing w:before="0"/>
                      <w:ind w:left="2" w:right="3" w:firstLine="0"/>
                      <w:jc w:val="center"/>
                      <w:rPr>
                        <w:sz w:val="13"/>
                      </w:rPr>
                    </w:pPr>
                    <w:r>
                      <w:rPr>
                        <w:color w:val="231F20"/>
                        <w:w w:val="95"/>
                        <w:sz w:val="13"/>
                      </w:rPr>
                      <w:t>Plan</w:t>
                    </w:r>
                    <w:r>
                      <w:rPr>
                        <w:color w:val="231F20"/>
                        <w:spacing w:val="-18"/>
                        <w:w w:val="95"/>
                        <w:sz w:val="13"/>
                      </w:rPr>
                      <w:t> </w:t>
                    </w:r>
                    <w:r>
                      <w:rPr>
                        <w:color w:val="231F20"/>
                        <w:w w:val="95"/>
                        <w:sz w:val="13"/>
                      </w:rPr>
                      <w:t>de</w:t>
                    </w:r>
                    <w:r>
                      <w:rPr>
                        <w:color w:val="231F20"/>
                        <w:spacing w:val="-18"/>
                        <w:w w:val="95"/>
                        <w:sz w:val="13"/>
                      </w:rPr>
                      <w:t> </w:t>
                    </w:r>
                    <w:r>
                      <w:rPr>
                        <w:color w:val="231F20"/>
                        <w:w w:val="95"/>
                        <w:sz w:val="13"/>
                      </w:rPr>
                      <w:t>Iguala,</w:t>
                    </w:r>
                    <w:r>
                      <w:rPr>
                        <w:color w:val="231F20"/>
                        <w:spacing w:val="-18"/>
                        <w:w w:val="95"/>
                        <w:sz w:val="13"/>
                      </w:rPr>
                      <w:t> </w:t>
                    </w:r>
                    <w:r>
                      <w:rPr>
                        <w:color w:val="231F20"/>
                        <w:w w:val="95"/>
                        <w:sz w:val="13"/>
                      </w:rPr>
                      <w:t>1821</w:t>
                    </w:r>
                  </w:p>
                  <w:p>
                    <w:pPr>
                      <w:spacing w:line="240" w:lineRule="auto" w:before="11"/>
                      <w:rPr>
                        <w:sz w:val="13"/>
                      </w:rPr>
                    </w:pPr>
                  </w:p>
                  <w:p>
                    <w:pPr>
                      <w:spacing w:line="192" w:lineRule="auto" w:before="0"/>
                      <w:ind w:left="-1" w:right="0" w:firstLine="0"/>
                      <w:jc w:val="center"/>
                      <w:rPr>
                        <w:sz w:val="13"/>
                      </w:rPr>
                    </w:pPr>
                    <w:r>
                      <w:rPr>
                        <w:color w:val="231F20"/>
                        <w:w w:val="90"/>
                        <w:sz w:val="13"/>
                      </w:rPr>
                      <w:t>Tratados de</w:t>
                    </w:r>
                    <w:r>
                      <w:rPr>
                        <w:color w:val="231F20"/>
                        <w:spacing w:val="-7"/>
                        <w:w w:val="90"/>
                        <w:sz w:val="13"/>
                      </w:rPr>
                      <w:t> </w:t>
                    </w:r>
                    <w:r>
                      <w:rPr>
                        <w:color w:val="231F20"/>
                        <w:w w:val="90"/>
                        <w:sz w:val="13"/>
                      </w:rPr>
                      <w:t>Córdoba </w:t>
                    </w:r>
                    <w:r>
                      <w:rPr>
                        <w:color w:val="231F20"/>
                        <w:sz w:val="13"/>
                      </w:rPr>
                      <w:t>1821</w:t>
                    </w:r>
                  </w:p>
                  <w:p>
                    <w:pPr>
                      <w:spacing w:line="240" w:lineRule="auto" w:before="5"/>
                      <w:rPr>
                        <w:sz w:val="14"/>
                      </w:rPr>
                    </w:pPr>
                  </w:p>
                  <w:p>
                    <w:pPr>
                      <w:spacing w:line="192" w:lineRule="auto" w:before="0"/>
                      <w:ind w:left="2" w:right="0" w:firstLine="0"/>
                      <w:jc w:val="center"/>
                      <w:rPr>
                        <w:sz w:val="13"/>
                      </w:rPr>
                    </w:pPr>
                    <w:r>
                      <w:rPr>
                        <w:color w:val="231F20"/>
                        <w:w w:val="90"/>
                        <w:sz w:val="13"/>
                      </w:rPr>
                      <w:t>Acta Independencia </w:t>
                    </w:r>
                    <w:r>
                      <w:rPr>
                        <w:color w:val="231F20"/>
                        <w:sz w:val="13"/>
                      </w:rPr>
                      <w:t>1821</w:t>
                    </w:r>
                  </w:p>
                  <w:p>
                    <w:pPr>
                      <w:spacing w:line="240" w:lineRule="auto" w:before="5"/>
                      <w:rPr>
                        <w:sz w:val="14"/>
                      </w:rPr>
                    </w:pPr>
                  </w:p>
                  <w:p>
                    <w:pPr>
                      <w:spacing w:line="192" w:lineRule="auto" w:before="0"/>
                      <w:ind w:left="2" w:right="0" w:firstLine="0"/>
                      <w:jc w:val="center"/>
                      <w:rPr>
                        <w:sz w:val="13"/>
                      </w:rPr>
                    </w:pPr>
                    <w:r>
                      <w:rPr>
                        <w:color w:val="231F20"/>
                        <w:sz w:val="13"/>
                      </w:rPr>
                      <w:t>Reglamento del </w:t>
                    </w:r>
                    <w:r>
                      <w:rPr>
                        <w:color w:val="231F20"/>
                        <w:w w:val="90"/>
                        <w:sz w:val="13"/>
                      </w:rPr>
                      <w:t>imperio, 1823</w:t>
                    </w:r>
                  </w:p>
                  <w:p>
                    <w:pPr>
                      <w:spacing w:line="240" w:lineRule="auto" w:before="5"/>
                      <w:rPr>
                        <w:sz w:val="14"/>
                      </w:rPr>
                    </w:pPr>
                  </w:p>
                  <w:p>
                    <w:pPr>
                      <w:spacing w:line="192" w:lineRule="auto" w:before="0"/>
                      <w:ind w:left="2" w:right="0" w:firstLine="0"/>
                      <w:jc w:val="center"/>
                      <w:rPr>
                        <w:sz w:val="13"/>
                      </w:rPr>
                    </w:pPr>
                    <w:r>
                      <w:rPr>
                        <w:color w:val="231F20"/>
                        <w:w w:val="90"/>
                        <w:sz w:val="13"/>
                      </w:rPr>
                      <w:t>Estatuto del imperio </w:t>
                    </w:r>
                    <w:r>
                      <w:rPr>
                        <w:color w:val="231F20"/>
                        <w:sz w:val="13"/>
                      </w:rPr>
                      <w:t>1865</w:t>
                    </w:r>
                  </w:p>
                  <w:p>
                    <w:pPr>
                      <w:spacing w:line="240" w:lineRule="auto" w:before="5"/>
                      <w:rPr>
                        <w:sz w:val="12"/>
                      </w:rPr>
                    </w:pPr>
                  </w:p>
                  <w:p>
                    <w:pPr>
                      <w:spacing w:line="171" w:lineRule="exact" w:before="0"/>
                      <w:ind w:left="0" w:right="0" w:firstLine="0"/>
                      <w:jc w:val="center"/>
                      <w:rPr>
                        <w:sz w:val="13"/>
                      </w:rPr>
                    </w:pPr>
                    <w:r>
                      <w:rPr>
                        <w:color w:val="231F20"/>
                        <w:sz w:val="13"/>
                      </w:rPr>
                      <w:t>TOTALES</w:t>
                    </w:r>
                  </w:p>
                </w:txbxContent>
              </v:textbox>
              <w10:wrap type="none"/>
            </v:shape>
            <v:shape style="position:absolute;left:5393;top:-6504;width:552;height:130" type="#_x0000_t202" filled="false" stroked="false">
              <v:textbox inset="0,0,0,0">
                <w:txbxContent>
                  <w:p>
                    <w:pPr>
                      <w:spacing w:line="130" w:lineRule="exact" w:before="0"/>
                      <w:ind w:left="0" w:right="-5" w:firstLine="0"/>
                      <w:jc w:val="left"/>
                      <w:rPr>
                        <w:sz w:val="13"/>
                      </w:rPr>
                    </w:pPr>
                    <w:r>
                      <w:rPr>
                        <w:color w:val="231F20"/>
                        <w:w w:val="90"/>
                        <w:sz w:val="13"/>
                      </w:rPr>
                      <w:t>APORTES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231F20"/>
          <w:w w:val="95"/>
          <w:sz w:val="15"/>
        </w:rPr>
        <w:t>Fuente: elaboración propia.</w:t>
      </w: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spacing w:line="300" w:lineRule="exact" w:before="123"/>
        <w:ind w:left="167" w:right="278" w:firstLine="720"/>
        <w:jc w:val="both"/>
      </w:pPr>
      <w:r>
        <w:rPr>
          <w:color w:val="231F20"/>
          <w:w w:val="95"/>
        </w:rPr>
        <w:t>Revisando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aportes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estiman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cuadro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anterior,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diremos 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primeros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documentos,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1812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1823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1865,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revelan 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consolidación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régimen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monarquía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constitucional,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su-</w:t>
      </w:r>
    </w:p>
    <w:p>
      <w:pPr>
        <w:spacing w:after="0" w:line="300" w:lineRule="exact"/>
        <w:jc w:val="both"/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167" w:right="164"/>
        <w:jc w:val="right"/>
      </w:pPr>
      <w:r>
        <w:rPr>
          <w:color w:val="231F20"/>
          <w:w w:val="95"/>
        </w:rPr>
        <w:t>premacía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ejecutivo,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soberanía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división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poderes,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serán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w w:val="86"/>
        </w:rPr>
        <w:t> </w:t>
      </w:r>
      <w:r>
        <w:rPr>
          <w:color w:val="231F20"/>
          <w:w w:val="95"/>
        </w:rPr>
        <w:t>categorías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estructura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organización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político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jurídico</w:t>
      </w:r>
      <w:r>
        <w:rPr>
          <w:color w:val="231F20"/>
          <w:w w:val="93"/>
        </w:rPr>
        <w:t> </w:t>
      </w:r>
      <w:r>
        <w:rPr>
          <w:color w:val="231F20"/>
          <w:w w:val="95"/>
        </w:rPr>
        <w:t>reflejado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ascendiente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conformación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8"/>
          <w:w w:val="95"/>
        </w:rPr>
        <w:t> </w:t>
      </w:r>
      <w:r>
        <w:rPr>
          <w:i/>
          <w:color w:val="231F20"/>
          <w:w w:val="95"/>
        </w:rPr>
        <w:t>sistema</w:t>
      </w:r>
      <w:r>
        <w:rPr>
          <w:i/>
          <w:color w:val="231F20"/>
          <w:spacing w:val="-27"/>
          <w:w w:val="95"/>
        </w:rPr>
        <w:t> </w:t>
      </w:r>
      <w:r>
        <w:rPr>
          <w:i/>
          <w:color w:val="231F20"/>
          <w:w w:val="95"/>
        </w:rPr>
        <w:t>presidencialista</w:t>
      </w:r>
      <w:r>
        <w:rPr>
          <w:color w:val="231F20"/>
          <w:w w:val="95"/>
        </w:rPr>
        <w:t>.</w:t>
      </w:r>
      <w:r>
        <w:rPr>
          <w:color w:val="231F20"/>
          <w:w w:val="91"/>
        </w:rPr>
        <w:t> </w:t>
      </w:r>
      <w:r>
        <w:rPr>
          <w:color w:val="231F20"/>
          <w:spacing w:val="-6"/>
        </w:rPr>
        <w:t>Un</w:t>
      </w:r>
      <w:r>
        <w:rPr>
          <w:color w:val="231F20"/>
          <w:spacing w:val="-33"/>
        </w:rPr>
        <w:t> </w:t>
      </w:r>
      <w:r>
        <w:rPr>
          <w:color w:val="231F20"/>
        </w:rPr>
        <w:t>factor</w:t>
      </w:r>
      <w:r>
        <w:rPr>
          <w:color w:val="231F20"/>
          <w:spacing w:val="-33"/>
        </w:rPr>
        <w:t> </w:t>
      </w:r>
      <w:r>
        <w:rPr>
          <w:color w:val="231F20"/>
        </w:rPr>
        <w:t>importante</w:t>
      </w:r>
      <w:r>
        <w:rPr>
          <w:color w:val="231F20"/>
          <w:spacing w:val="-33"/>
        </w:rPr>
        <w:t> </w:t>
      </w:r>
      <w:r>
        <w:rPr>
          <w:color w:val="231F20"/>
        </w:rPr>
        <w:t>es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establecimiento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una</w:t>
      </w:r>
      <w:r>
        <w:rPr>
          <w:color w:val="231F20"/>
          <w:spacing w:val="-33"/>
        </w:rPr>
        <w:t> </w:t>
      </w:r>
      <w:r>
        <w:rPr>
          <w:i/>
          <w:color w:val="231F20"/>
        </w:rPr>
        <w:t>regencia</w:t>
      </w:r>
      <w:r>
        <w:rPr>
          <w:i/>
          <w:color w:val="231F20"/>
          <w:spacing w:val="-33"/>
        </w:rPr>
        <w:t> </w:t>
      </w:r>
      <w:r>
        <w:rPr>
          <w:color w:val="231F20"/>
        </w:rPr>
        <w:t>como</w:t>
      </w:r>
      <w:r>
        <w:rPr>
          <w:color w:val="231F20"/>
          <w:w w:val="95"/>
        </w:rPr>
        <w:t> </w:t>
      </w:r>
      <w:r>
        <w:rPr>
          <w:color w:val="231F20"/>
          <w:w w:val="95"/>
        </w:rPr>
        <w:t>institución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netamente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monárquica,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nuestra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historia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mantuvo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w w:val="91"/>
        </w:rPr>
        <w:t> </w:t>
      </w:r>
      <w:r>
        <w:rPr>
          <w:color w:val="231F20"/>
          <w:w w:val="95"/>
        </w:rPr>
        <w:t>largo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siglo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XX.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i/>
          <w:color w:val="231F20"/>
          <w:spacing w:val="-3"/>
          <w:w w:val="95"/>
        </w:rPr>
        <w:t>jefatura</w:t>
      </w:r>
      <w:r>
        <w:rPr>
          <w:i/>
          <w:color w:val="231F20"/>
          <w:spacing w:val="-28"/>
          <w:w w:val="95"/>
        </w:rPr>
        <w:t> </w:t>
      </w:r>
      <w:r>
        <w:rPr>
          <w:i/>
          <w:color w:val="231F20"/>
          <w:w w:val="95"/>
        </w:rPr>
        <w:t>de</w:t>
      </w:r>
      <w:r>
        <w:rPr>
          <w:i/>
          <w:color w:val="231F20"/>
          <w:spacing w:val="-28"/>
          <w:w w:val="95"/>
        </w:rPr>
        <w:t> </w:t>
      </w:r>
      <w:r>
        <w:rPr>
          <w:i/>
          <w:color w:val="231F20"/>
          <w:w w:val="95"/>
        </w:rPr>
        <w:t>Estado</w:t>
      </w:r>
      <w:r>
        <w:rPr>
          <w:i/>
          <w:color w:val="231F20"/>
          <w:spacing w:val="-28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distinción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w w:val="90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monárquico,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presidencialismo.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demás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aportes</w:t>
      </w:r>
      <w:r>
        <w:rPr>
          <w:color w:val="231F20"/>
          <w:w w:val="87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centran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facultades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atribuciones,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obligaciones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nuestro</w:t>
      </w:r>
      <w:r>
        <w:rPr>
          <w:color w:val="231F20"/>
          <w:w w:val="93"/>
        </w:rPr>
        <w:t> </w:t>
      </w:r>
      <w:r>
        <w:rPr>
          <w:color w:val="231F20"/>
          <w:w w:val="95"/>
        </w:rPr>
        <w:t>presidencialismo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retoma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regula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jurídicamente.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Coligiendo,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proyecto</w:t>
      </w:r>
      <w:r>
        <w:rPr>
          <w:color w:val="231F20"/>
          <w:w w:val="96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monarquía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aportó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elementos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políticos,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ideológicos,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administrativos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w w:val="84"/>
        </w:rPr>
        <w:t> </w:t>
      </w:r>
      <w:r>
        <w:rPr>
          <w:color w:val="231F20"/>
          <w:w w:val="90"/>
        </w:rPr>
        <w:t>jurídicos para la conformación del sistema presidencialista. Sin</w:t>
      </w:r>
      <w:r>
        <w:rPr>
          <w:color w:val="231F20"/>
          <w:spacing w:val="23"/>
          <w:w w:val="90"/>
        </w:rPr>
        <w:t> </w:t>
      </w:r>
      <w:r>
        <w:rPr>
          <w:color w:val="231F20"/>
          <w:w w:val="90"/>
        </w:rPr>
        <w:t>embargo,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w w:val="87"/>
        </w:rPr>
        <w:t> </w:t>
      </w:r>
      <w:r>
        <w:rPr>
          <w:color w:val="231F20"/>
          <w:w w:val="95"/>
        </w:rPr>
        <w:t>inestabilidad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política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momento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histórico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permitió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consolidación</w:t>
      </w:r>
    </w:p>
    <w:p>
      <w:pPr>
        <w:pStyle w:val="BodyText"/>
        <w:spacing w:line="309" w:lineRule="exact"/>
        <w:ind w:left="280"/>
        <w:jc w:val="both"/>
      </w:pPr>
      <w:r>
        <w:rPr>
          <w:color w:val="231F20"/>
          <w:w w:val="90"/>
        </w:rPr>
        <w:t>política del proyecto monárquico.</w:t>
      </w:r>
    </w:p>
    <w:p>
      <w:pPr>
        <w:pStyle w:val="BodyText"/>
        <w:rPr>
          <w:sz w:val="22"/>
        </w:r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ind w:left="280"/>
        <w:jc w:val="both"/>
      </w:pPr>
      <w:r>
        <w:rPr>
          <w:color w:val="231F20"/>
          <w:w w:val="105"/>
        </w:rPr>
        <w:t>Antecedentes </w:t>
      </w:r>
      <w:r>
        <w:rPr>
          <w:color w:val="231F20"/>
          <w:spacing w:val="52"/>
          <w:w w:val="105"/>
        </w:rPr>
        <w:t> </w:t>
      </w:r>
      <w:r>
        <w:rPr>
          <w:color w:val="231F20"/>
          <w:w w:val="105"/>
        </w:rPr>
        <w:t>republicano-constitucionales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280" w:right="164"/>
        <w:jc w:val="both"/>
      </w:pPr>
      <w:r>
        <w:rPr>
          <w:color w:val="231F20"/>
          <w:spacing w:val="-14"/>
          <w:w w:val="95"/>
        </w:rPr>
        <w:t>Ya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observamos,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lado,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uno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antecedentes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presidencia- lismo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dependió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condiciones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corte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político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histórico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quedaron como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fuentes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reales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éste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plasmaron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i/>
          <w:color w:val="231F20"/>
          <w:spacing w:val="-3"/>
          <w:w w:val="95"/>
        </w:rPr>
        <w:t>summum</w:t>
      </w:r>
      <w:r>
        <w:rPr>
          <w:i/>
          <w:color w:val="231F20"/>
          <w:spacing w:val="-13"/>
          <w:w w:val="95"/>
        </w:rPr>
        <w:t> </w:t>
      </w:r>
      <w:r>
        <w:rPr>
          <w:color w:val="231F20"/>
          <w:w w:val="95"/>
        </w:rPr>
        <w:t>jurídico.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4"/>
          <w:w w:val="95"/>
        </w:rPr>
        <w:t>Por </w:t>
      </w:r>
      <w:r>
        <w:rPr>
          <w:color w:val="231F20"/>
          <w:w w:val="95"/>
        </w:rPr>
        <w:t>otro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lado,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político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distingue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sujetos: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gobernante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go- bernados,45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entendible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monarquías,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tanto 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repúblicas,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evolucionado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orden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político,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logra </w:t>
      </w:r>
      <w:r>
        <w:rPr>
          <w:color w:val="231F20"/>
          <w:w w:val="90"/>
        </w:rPr>
        <w:t>ser distinguido, entre los sujetos interesados (gobernantes-gobernados), por un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vaso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comunicante: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Constitución46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cuerpo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leyes.</w:t>
      </w:r>
    </w:p>
    <w:p>
      <w:pPr>
        <w:pStyle w:val="BodyText"/>
        <w:spacing w:line="300" w:lineRule="exact"/>
        <w:ind w:left="280" w:right="164" w:firstLine="720"/>
        <w:jc w:val="both"/>
      </w:pPr>
      <w:r>
        <w:rPr>
          <w:color w:val="231F20"/>
          <w:spacing w:val="-4"/>
        </w:rPr>
        <w:t>Hay</w:t>
      </w:r>
      <w:r>
        <w:rPr>
          <w:color w:val="231F20"/>
          <w:spacing w:val="-9"/>
        </w:rPr>
        <w:t> </w:t>
      </w:r>
      <w:r>
        <w:rPr>
          <w:color w:val="231F20"/>
        </w:rPr>
        <w:t>una</w:t>
      </w:r>
      <w:r>
        <w:rPr>
          <w:color w:val="231F20"/>
          <w:spacing w:val="-9"/>
        </w:rPr>
        <w:t> </w:t>
      </w:r>
      <w:r>
        <w:rPr>
          <w:color w:val="231F20"/>
        </w:rPr>
        <w:t>coincidencia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sentido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que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i/>
          <w:color w:val="231F20"/>
          <w:spacing w:val="-3"/>
        </w:rPr>
        <w:t>constitucionalismo </w:t>
      </w:r>
      <w:r>
        <w:rPr>
          <w:color w:val="231F20"/>
          <w:w w:val="95"/>
        </w:rPr>
        <w:t>pudo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iniciarse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Inglaterra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expedición47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Carta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Magna,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Francia también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colaboró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esencia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racionalista,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Estados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Unidos,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tocará</w:t>
      </w:r>
    </w:p>
    <w:p>
      <w:pPr>
        <w:pStyle w:val="BodyText"/>
        <w:spacing w:before="6"/>
        <w:rPr>
          <w:sz w:val="22"/>
        </w:rPr>
      </w:pPr>
      <w:r>
        <w:rPr/>
        <w:pict>
          <v:line style="position:absolute;mso-position-horizontal-relative:page;mso-position-vertical-relative:paragraph;z-index:2128;mso-wrap-distance-left:0;mso-wrap-distance-right:0" from="85.039398pt,18.5963pt" to="115.039398pt,18.5963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6"/>
        </w:numPr>
        <w:tabs>
          <w:tab w:pos="445" w:val="left" w:leader="none"/>
        </w:tabs>
        <w:spacing w:line="240" w:lineRule="auto" w:before="73" w:after="0"/>
        <w:ind w:left="444" w:right="0" w:hanging="164"/>
        <w:jc w:val="both"/>
        <w:rPr>
          <w:sz w:val="18"/>
        </w:rPr>
      </w:pPr>
      <w:r>
        <w:rPr>
          <w:color w:val="231F20"/>
          <w:w w:val="95"/>
          <w:sz w:val="18"/>
        </w:rPr>
        <w:t>Aristóteles,</w:t>
      </w:r>
      <w:r>
        <w:rPr>
          <w:color w:val="231F20"/>
          <w:spacing w:val="-28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op.,</w:t>
      </w:r>
      <w:r>
        <w:rPr>
          <w:i/>
          <w:color w:val="231F20"/>
          <w:spacing w:val="-2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cit.,</w:t>
      </w:r>
      <w:r>
        <w:rPr>
          <w:i/>
          <w:color w:val="231F20"/>
          <w:spacing w:val="-28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spacing w:val="-10"/>
          <w:w w:val="95"/>
          <w:sz w:val="18"/>
        </w:rPr>
        <w:t>157.</w:t>
      </w:r>
    </w:p>
    <w:p>
      <w:pPr>
        <w:pStyle w:val="ListParagraph"/>
        <w:numPr>
          <w:ilvl w:val="0"/>
          <w:numId w:val="6"/>
        </w:numPr>
        <w:tabs>
          <w:tab w:pos="454" w:val="left" w:leader="none"/>
        </w:tabs>
        <w:spacing w:line="256" w:lineRule="auto" w:before="17" w:after="0"/>
        <w:ind w:left="280" w:right="165" w:firstLine="0"/>
        <w:jc w:val="left"/>
        <w:rPr>
          <w:sz w:val="18"/>
        </w:rPr>
      </w:pPr>
      <w:r>
        <w:rPr>
          <w:color w:val="231F20"/>
          <w:sz w:val="18"/>
        </w:rPr>
        <w:t>Fustel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Coulanges,</w:t>
      </w:r>
      <w:r>
        <w:rPr>
          <w:color w:val="231F20"/>
          <w:spacing w:val="-19"/>
          <w:sz w:val="18"/>
        </w:rPr>
        <w:t> </w:t>
      </w:r>
      <w:r>
        <w:rPr>
          <w:i/>
          <w:color w:val="231F20"/>
          <w:sz w:val="18"/>
        </w:rPr>
        <w:t>La</w:t>
      </w:r>
      <w:r>
        <w:rPr>
          <w:i/>
          <w:color w:val="231F20"/>
          <w:spacing w:val="-18"/>
          <w:sz w:val="18"/>
        </w:rPr>
        <w:t> </w:t>
      </w:r>
      <w:r>
        <w:rPr>
          <w:i/>
          <w:color w:val="231F20"/>
          <w:sz w:val="18"/>
        </w:rPr>
        <w:t>ciudad</w:t>
      </w:r>
      <w:r>
        <w:rPr>
          <w:i/>
          <w:color w:val="231F20"/>
          <w:spacing w:val="-18"/>
          <w:sz w:val="18"/>
        </w:rPr>
        <w:t> </w:t>
      </w:r>
      <w:r>
        <w:rPr>
          <w:i/>
          <w:color w:val="231F20"/>
          <w:sz w:val="18"/>
        </w:rPr>
        <w:t>antigua.</w:t>
      </w:r>
      <w:r>
        <w:rPr>
          <w:i/>
          <w:color w:val="231F20"/>
          <w:spacing w:val="-18"/>
          <w:sz w:val="18"/>
        </w:rPr>
        <w:t> </w:t>
      </w:r>
      <w:r>
        <w:rPr>
          <w:i/>
          <w:color w:val="231F20"/>
          <w:sz w:val="18"/>
        </w:rPr>
        <w:t>Estudio</w:t>
      </w:r>
      <w:r>
        <w:rPr>
          <w:i/>
          <w:color w:val="231F20"/>
          <w:spacing w:val="-18"/>
          <w:sz w:val="18"/>
        </w:rPr>
        <w:t> </w:t>
      </w:r>
      <w:r>
        <w:rPr>
          <w:i/>
          <w:color w:val="231F20"/>
          <w:sz w:val="18"/>
        </w:rPr>
        <w:t>sobre</w:t>
      </w:r>
      <w:r>
        <w:rPr>
          <w:i/>
          <w:color w:val="231F20"/>
          <w:spacing w:val="-18"/>
          <w:sz w:val="18"/>
        </w:rPr>
        <w:t> </w:t>
      </w:r>
      <w:r>
        <w:rPr>
          <w:i/>
          <w:color w:val="231F20"/>
          <w:sz w:val="18"/>
        </w:rPr>
        <w:t>el</w:t>
      </w:r>
      <w:r>
        <w:rPr>
          <w:i/>
          <w:color w:val="231F20"/>
          <w:spacing w:val="-18"/>
          <w:sz w:val="18"/>
        </w:rPr>
        <w:t> </w:t>
      </w:r>
      <w:r>
        <w:rPr>
          <w:i/>
          <w:color w:val="231F20"/>
          <w:spacing w:val="-3"/>
          <w:sz w:val="18"/>
        </w:rPr>
        <w:t>culto,</w:t>
      </w:r>
      <w:r>
        <w:rPr>
          <w:i/>
          <w:color w:val="231F20"/>
          <w:spacing w:val="-18"/>
          <w:sz w:val="18"/>
        </w:rPr>
        <w:t> </w:t>
      </w:r>
      <w:r>
        <w:rPr>
          <w:i/>
          <w:color w:val="231F20"/>
          <w:sz w:val="18"/>
        </w:rPr>
        <w:t>el</w:t>
      </w:r>
      <w:r>
        <w:rPr>
          <w:i/>
          <w:color w:val="231F20"/>
          <w:spacing w:val="-18"/>
          <w:sz w:val="18"/>
        </w:rPr>
        <w:t> </w:t>
      </w:r>
      <w:r>
        <w:rPr>
          <w:i/>
          <w:color w:val="231F20"/>
          <w:sz w:val="18"/>
        </w:rPr>
        <w:t>derecho</w:t>
      </w:r>
      <w:r>
        <w:rPr>
          <w:i/>
          <w:color w:val="231F20"/>
          <w:spacing w:val="-18"/>
          <w:sz w:val="18"/>
        </w:rPr>
        <w:t> </w:t>
      </w:r>
      <w:r>
        <w:rPr>
          <w:i/>
          <w:color w:val="231F20"/>
          <w:sz w:val="18"/>
        </w:rPr>
        <w:t>y</w:t>
      </w:r>
      <w:r>
        <w:rPr>
          <w:i/>
          <w:color w:val="231F20"/>
          <w:spacing w:val="-18"/>
          <w:sz w:val="18"/>
        </w:rPr>
        <w:t> </w:t>
      </w:r>
      <w:r>
        <w:rPr>
          <w:i/>
          <w:color w:val="231F20"/>
          <w:sz w:val="18"/>
        </w:rPr>
        <w:t>las</w:t>
      </w:r>
      <w:r>
        <w:rPr>
          <w:i/>
          <w:color w:val="231F20"/>
          <w:spacing w:val="-18"/>
          <w:sz w:val="18"/>
        </w:rPr>
        <w:t> </w:t>
      </w:r>
      <w:r>
        <w:rPr>
          <w:i/>
          <w:color w:val="231F20"/>
          <w:sz w:val="18"/>
        </w:rPr>
        <w:t>instituciones</w:t>
      </w:r>
      <w:r>
        <w:rPr>
          <w:i/>
          <w:color w:val="231F20"/>
          <w:spacing w:val="-18"/>
          <w:sz w:val="18"/>
        </w:rPr>
        <w:t> </w:t>
      </w:r>
      <w:r>
        <w:rPr>
          <w:i/>
          <w:color w:val="231F20"/>
          <w:sz w:val="18"/>
        </w:rPr>
        <w:t>de </w:t>
      </w:r>
      <w:r>
        <w:rPr>
          <w:i/>
          <w:color w:val="231F20"/>
          <w:w w:val="95"/>
          <w:sz w:val="18"/>
        </w:rPr>
        <w:t>Grecia</w:t>
      </w:r>
      <w:r>
        <w:rPr>
          <w:i/>
          <w:color w:val="231F20"/>
          <w:spacing w:val="-1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y</w:t>
      </w:r>
      <w:r>
        <w:rPr>
          <w:i/>
          <w:color w:val="231F20"/>
          <w:spacing w:val="-1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Roma,</w:t>
      </w:r>
      <w:r>
        <w:rPr>
          <w:i/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Porrúa,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México,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2005,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pp.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168-170.</w:t>
      </w:r>
    </w:p>
    <w:p>
      <w:pPr>
        <w:pStyle w:val="ListParagraph"/>
        <w:numPr>
          <w:ilvl w:val="0"/>
          <w:numId w:val="6"/>
        </w:numPr>
        <w:tabs>
          <w:tab w:pos="444" w:val="left" w:leader="none"/>
        </w:tabs>
        <w:spacing w:line="240" w:lineRule="auto" w:before="0" w:after="0"/>
        <w:ind w:left="443" w:right="0" w:hanging="163"/>
        <w:jc w:val="both"/>
        <w:rPr>
          <w:sz w:val="18"/>
        </w:rPr>
      </w:pPr>
      <w:r>
        <w:rPr>
          <w:color w:val="231F20"/>
          <w:w w:val="95"/>
          <w:sz w:val="18"/>
        </w:rPr>
        <w:t>George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H.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Sabine,</w:t>
      </w:r>
      <w:r>
        <w:rPr>
          <w:color w:val="231F20"/>
          <w:spacing w:val="-14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Historia</w:t>
      </w:r>
      <w:r>
        <w:rPr>
          <w:i/>
          <w:color w:val="231F20"/>
          <w:spacing w:val="-1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</w:t>
      </w:r>
      <w:r>
        <w:rPr>
          <w:i/>
          <w:color w:val="231F20"/>
          <w:spacing w:val="-1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la</w:t>
      </w:r>
      <w:r>
        <w:rPr>
          <w:i/>
          <w:color w:val="231F20"/>
          <w:spacing w:val="-1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teoría</w:t>
      </w:r>
      <w:r>
        <w:rPr>
          <w:i/>
          <w:color w:val="231F20"/>
          <w:spacing w:val="-1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política,</w:t>
      </w:r>
      <w:r>
        <w:rPr>
          <w:i/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Fondo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Cultura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Económica,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México,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2009,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</w:p>
    <w:p>
      <w:pPr>
        <w:spacing w:before="17"/>
        <w:ind w:left="280" w:right="0" w:firstLine="0"/>
        <w:jc w:val="both"/>
        <w:rPr>
          <w:sz w:val="18"/>
        </w:rPr>
      </w:pPr>
      <w:r>
        <w:rPr>
          <w:color w:val="231F20"/>
          <w:w w:val="95"/>
          <w:sz w:val="18"/>
        </w:rPr>
        <w:t>184. Ignacio Burgoa, </w:t>
      </w:r>
      <w:r>
        <w:rPr>
          <w:i/>
          <w:color w:val="231F20"/>
          <w:w w:val="95"/>
          <w:sz w:val="18"/>
        </w:rPr>
        <w:t>Derecho constitucional mexicano, </w:t>
      </w:r>
      <w:r>
        <w:rPr>
          <w:color w:val="231F20"/>
          <w:w w:val="95"/>
          <w:sz w:val="18"/>
        </w:rPr>
        <w:t>Porrúa, México, 1999, pp. 732, 733.</w:t>
      </w:r>
    </w:p>
    <w:p>
      <w:pPr>
        <w:spacing w:after="0"/>
        <w:jc w:val="both"/>
        <w:rPr>
          <w:sz w:val="18"/>
        </w:rPr>
        <w:sectPr>
          <w:footerReference w:type="default" r:id="rId27"/>
          <w:pgSz w:w="10210" w:h="13610"/>
          <w:pgMar w:footer="959" w:header="0" w:top="920" w:bottom="1140" w:left="1420" w:right="1420"/>
        </w:sectPr>
      </w:pPr>
    </w:p>
    <w:p>
      <w:pPr>
        <w:spacing w:before="45"/>
        <w:ind w:left="915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El presidencialismo fuente en México: prospectiva constitucional de un modelo de poder político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167" w:right="279"/>
        <w:jc w:val="both"/>
      </w:pPr>
      <w:r>
        <w:rPr>
          <w:color w:val="231F20"/>
          <w:w w:val="95"/>
        </w:rPr>
        <w:t>mezclar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posturas.48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Ahora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pasemos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analizar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historia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jurídica nacional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México,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vio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república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liberal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fuente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republicana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 </w:t>
      </w:r>
      <w:r>
        <w:rPr>
          <w:color w:val="231F20"/>
          <w:w w:val="90"/>
        </w:rPr>
        <w:t>presidencialismo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siglo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XX.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2"/>
        </w:rPr>
      </w:pPr>
    </w:p>
    <w:p>
      <w:pPr>
        <w:pStyle w:val="BodyText"/>
        <w:spacing w:before="1"/>
        <w:ind w:left="167"/>
        <w:jc w:val="both"/>
      </w:pPr>
      <w:r>
        <w:rPr>
          <w:color w:val="231F20"/>
          <w:w w:val="90"/>
        </w:rPr>
        <w:t>Sentimientos de la nación, 14 de septiembre de 1813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167" w:right="278"/>
        <w:jc w:val="both"/>
      </w:pPr>
      <w:r>
        <w:rPr>
          <w:color w:val="231F20"/>
          <w:spacing w:val="-6"/>
          <w:w w:val="95"/>
        </w:rPr>
        <w:t>Tras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llevar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cabo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trabajos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primer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Congreso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Chilpancingo,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 sesión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14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septiembre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1813,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llamado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“Primer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jefe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ejército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de- positario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5"/>
          <w:w w:val="95"/>
        </w:rPr>
        <w:t>Ejecutivo”,49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Morelos,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dio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conocer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4"/>
          <w:w w:val="95"/>
        </w:rPr>
        <w:t> </w:t>
      </w:r>
      <w:r>
        <w:rPr>
          <w:i/>
          <w:color w:val="231F20"/>
          <w:spacing w:val="-3"/>
          <w:w w:val="95"/>
        </w:rPr>
        <w:t>Sentimientos</w:t>
      </w:r>
      <w:r>
        <w:rPr>
          <w:i/>
          <w:color w:val="231F20"/>
          <w:spacing w:val="-24"/>
          <w:w w:val="95"/>
        </w:rPr>
        <w:t> </w:t>
      </w:r>
      <w:r>
        <w:rPr>
          <w:i/>
          <w:color w:val="231F20"/>
          <w:w w:val="95"/>
        </w:rPr>
        <w:t>de </w:t>
      </w:r>
      <w:r>
        <w:rPr>
          <w:i/>
          <w:color w:val="231F20"/>
          <w:w w:val="95"/>
        </w:rPr>
        <w:t>la</w:t>
      </w:r>
      <w:r>
        <w:rPr>
          <w:i/>
          <w:color w:val="231F20"/>
          <w:spacing w:val="-40"/>
          <w:w w:val="95"/>
        </w:rPr>
        <w:t> </w:t>
      </w:r>
      <w:r>
        <w:rPr>
          <w:i/>
          <w:color w:val="231F20"/>
          <w:w w:val="95"/>
        </w:rPr>
        <w:t>nación.</w:t>
      </w:r>
      <w:r>
        <w:rPr>
          <w:i/>
          <w:color w:val="231F20"/>
          <w:spacing w:val="-4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escrito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van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ponderar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soberanía,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representatividad, 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división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poderes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división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provincial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(artículos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5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6);50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además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 existir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cargo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vocalías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puestos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poderes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(artículo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7), también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reconoce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necesidad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Constitución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(artículo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19).51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Los </w:t>
      </w:r>
      <w:r>
        <w:rPr>
          <w:i/>
          <w:color w:val="231F20"/>
          <w:spacing w:val="-3"/>
          <w:w w:val="95"/>
        </w:rPr>
        <w:t>Sentimientos</w:t>
      </w:r>
      <w:r>
        <w:rPr>
          <w:i/>
          <w:color w:val="231F20"/>
          <w:spacing w:val="-11"/>
          <w:w w:val="95"/>
        </w:rPr>
        <w:t> </w:t>
      </w:r>
      <w:r>
        <w:rPr>
          <w:color w:val="231F20"/>
          <w:w w:val="95"/>
        </w:rPr>
        <w:t>dejan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aporte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muy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importante: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nación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independiente, soberanía,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división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poderes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representatividad,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orden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ju- </w:t>
      </w:r>
      <w:r>
        <w:rPr>
          <w:color w:val="231F20"/>
          <w:w w:val="90"/>
        </w:rPr>
        <w:t>rídico,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elaboración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libertad.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pensamiento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estaba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lejos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 idear un sistema presidencialista por las condiciones políticas, sin embargo, dejó su espíritu liberal y democrático, útiles para el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presidencialismo.</w:t>
      </w:r>
    </w:p>
    <w:p>
      <w:pPr>
        <w:pStyle w:val="BodyText"/>
        <w:rPr>
          <w:sz w:val="22"/>
        </w:rPr>
      </w:pPr>
    </w:p>
    <w:p>
      <w:pPr>
        <w:pStyle w:val="BodyText"/>
        <w:spacing w:before="6"/>
        <w:rPr>
          <w:sz w:val="22"/>
        </w:rPr>
      </w:pPr>
    </w:p>
    <w:p>
      <w:pPr>
        <w:pStyle w:val="BodyText"/>
        <w:spacing w:line="300" w:lineRule="exact"/>
        <w:ind w:left="167" w:right="278"/>
        <w:jc w:val="both"/>
      </w:pPr>
      <w:r>
        <w:rPr>
          <w:color w:val="231F20"/>
          <w:w w:val="95"/>
        </w:rPr>
        <w:t>Decreto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constitucional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Libertad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América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Mejicana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(</w:t>
      </w:r>
      <w:r>
        <w:rPr>
          <w:i/>
          <w:color w:val="231F20"/>
          <w:w w:val="95"/>
        </w:rPr>
        <w:t>sic</w:t>
      </w:r>
      <w:r>
        <w:rPr>
          <w:color w:val="231F20"/>
          <w:w w:val="95"/>
        </w:rPr>
        <w:t>),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22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octubre de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1814</w:t>
      </w: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300" w:lineRule="exact"/>
        <w:ind w:left="167" w:right="278"/>
        <w:jc w:val="both"/>
      </w:pPr>
      <w:r>
        <w:rPr>
          <w:color w:val="231F20"/>
          <w:w w:val="95"/>
        </w:rPr>
        <w:t>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decreto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conoce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Constitución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Apatzingán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pasado 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fuente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histórica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muy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significativa,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pilar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presidencialismo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</w:p>
    <w:p>
      <w:pPr>
        <w:pStyle w:val="BodyText"/>
        <w:spacing w:before="11"/>
        <w:rPr>
          <w:sz w:val="28"/>
        </w:rPr>
      </w:pPr>
      <w:r>
        <w:rPr/>
        <w:pict>
          <v:line style="position:absolute;mso-position-horizontal-relative:page;mso-position-vertical-relative:paragraph;z-index:2152;mso-wrap-distance-left:0;mso-wrap-distance-right:0" from="79.370102pt,22.9102pt" to="109.370102pt,22.9102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6"/>
        </w:numPr>
        <w:tabs>
          <w:tab w:pos="335" w:val="left" w:leader="none"/>
        </w:tabs>
        <w:spacing w:line="256" w:lineRule="auto" w:before="73" w:after="0"/>
        <w:ind w:left="167" w:right="279" w:firstLine="0"/>
        <w:jc w:val="both"/>
        <w:rPr>
          <w:sz w:val="18"/>
        </w:rPr>
      </w:pPr>
      <w:r>
        <w:rPr>
          <w:color w:val="231F20"/>
          <w:spacing w:val="-3"/>
          <w:w w:val="95"/>
          <w:sz w:val="18"/>
        </w:rPr>
        <w:t>Jorge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Sayeg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Helú,</w:t>
      </w:r>
      <w:r>
        <w:rPr>
          <w:color w:val="231F20"/>
          <w:spacing w:val="-10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Introducción</w:t>
      </w:r>
      <w:r>
        <w:rPr>
          <w:i/>
          <w:color w:val="231F20"/>
          <w:spacing w:val="-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a</w:t>
      </w:r>
      <w:r>
        <w:rPr>
          <w:i/>
          <w:color w:val="231F20"/>
          <w:spacing w:val="-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la</w:t>
      </w:r>
      <w:r>
        <w:rPr>
          <w:i/>
          <w:color w:val="231F20"/>
          <w:spacing w:val="-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historia</w:t>
      </w:r>
      <w:r>
        <w:rPr>
          <w:i/>
          <w:color w:val="231F20"/>
          <w:spacing w:val="-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constitucional</w:t>
      </w:r>
      <w:r>
        <w:rPr>
          <w:i/>
          <w:color w:val="231F20"/>
          <w:spacing w:val="-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</w:t>
      </w:r>
      <w:r>
        <w:rPr>
          <w:i/>
          <w:color w:val="231F20"/>
          <w:spacing w:val="-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México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IPN,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México,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1996,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pp.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15, 16;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George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H.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Sabine,</w:t>
      </w:r>
      <w:r>
        <w:rPr>
          <w:color w:val="231F20"/>
          <w:spacing w:val="-23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op.,</w:t>
      </w:r>
      <w:r>
        <w:rPr>
          <w:i/>
          <w:color w:val="231F20"/>
          <w:spacing w:val="-22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cit.,</w:t>
      </w:r>
      <w:r>
        <w:rPr>
          <w:i/>
          <w:color w:val="231F20"/>
          <w:spacing w:val="-23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176;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Leonel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Alejandro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Armenta,</w:t>
      </w:r>
      <w:r>
        <w:rPr>
          <w:color w:val="231F20"/>
          <w:spacing w:val="-23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op.,</w:t>
      </w:r>
      <w:r>
        <w:rPr>
          <w:i/>
          <w:color w:val="231F20"/>
          <w:spacing w:val="-22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cit.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pp.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15,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16.</w:t>
      </w:r>
    </w:p>
    <w:p>
      <w:pPr>
        <w:pStyle w:val="ListParagraph"/>
        <w:numPr>
          <w:ilvl w:val="0"/>
          <w:numId w:val="6"/>
        </w:numPr>
        <w:tabs>
          <w:tab w:pos="331" w:val="left" w:leader="none"/>
        </w:tabs>
        <w:spacing w:line="240" w:lineRule="auto" w:before="0" w:after="0"/>
        <w:ind w:left="331" w:right="0" w:hanging="164"/>
        <w:jc w:val="both"/>
        <w:rPr>
          <w:sz w:val="18"/>
        </w:rPr>
      </w:pPr>
      <w:r>
        <w:rPr>
          <w:color w:val="231F20"/>
          <w:w w:val="95"/>
          <w:sz w:val="18"/>
        </w:rPr>
        <w:t>Secretaría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Gobernación,</w:t>
      </w:r>
      <w:r>
        <w:rPr>
          <w:color w:val="231F20"/>
          <w:spacing w:val="-13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Antecedentes</w:t>
      </w:r>
      <w:r>
        <w:rPr>
          <w:i/>
          <w:color w:val="231F20"/>
          <w:spacing w:val="-12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históricos</w:t>
      </w:r>
      <w:r>
        <w:rPr>
          <w:i/>
          <w:color w:val="231F20"/>
          <w:spacing w:val="-12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y</w:t>
      </w:r>
      <w:r>
        <w:rPr>
          <w:i/>
          <w:color w:val="231F20"/>
          <w:spacing w:val="-12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constituciones…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13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op.,</w:t>
      </w:r>
      <w:r>
        <w:rPr>
          <w:i/>
          <w:color w:val="231F20"/>
          <w:spacing w:val="-12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cit.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93.</w:t>
      </w:r>
    </w:p>
    <w:p>
      <w:pPr>
        <w:pStyle w:val="ListParagraph"/>
        <w:numPr>
          <w:ilvl w:val="0"/>
          <w:numId w:val="6"/>
        </w:numPr>
        <w:tabs>
          <w:tab w:pos="330" w:val="left" w:leader="none"/>
        </w:tabs>
        <w:spacing w:line="256" w:lineRule="auto" w:before="17" w:after="0"/>
        <w:ind w:left="167" w:right="279" w:firstLine="0"/>
        <w:jc w:val="both"/>
        <w:rPr>
          <w:sz w:val="18"/>
        </w:rPr>
      </w:pPr>
      <w:r>
        <w:rPr>
          <w:color w:val="231F20"/>
          <w:w w:val="95"/>
          <w:sz w:val="18"/>
        </w:rPr>
        <w:t>José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María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Morelos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Pavón,</w:t>
      </w:r>
      <w:r>
        <w:rPr>
          <w:color w:val="231F20"/>
          <w:spacing w:val="-2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Sentimientos</w:t>
      </w:r>
      <w:r>
        <w:rPr>
          <w:i/>
          <w:color w:val="231F20"/>
          <w:spacing w:val="-2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</w:t>
      </w:r>
      <w:r>
        <w:rPr>
          <w:i/>
          <w:color w:val="231F20"/>
          <w:spacing w:val="-2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la</w:t>
      </w:r>
      <w:r>
        <w:rPr>
          <w:i/>
          <w:color w:val="231F20"/>
          <w:spacing w:val="-2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nación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14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septiembre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1813,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Chilpancingo, </w:t>
      </w:r>
      <w:r>
        <w:rPr>
          <w:color w:val="231F20"/>
          <w:w w:val="90"/>
          <w:sz w:val="18"/>
        </w:rPr>
        <w:t>copia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original,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INAH,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2</w:t>
      </w:r>
      <w:r>
        <w:rPr>
          <w:color w:val="231F20"/>
          <w:spacing w:val="-19"/>
          <w:w w:val="90"/>
          <w:sz w:val="18"/>
        </w:rPr>
        <w:t> </w:t>
      </w:r>
      <w:r>
        <w:rPr>
          <w:color w:val="231F20"/>
          <w:w w:val="90"/>
          <w:sz w:val="18"/>
        </w:rPr>
        <w:t>fojas.</w:t>
      </w:r>
    </w:p>
    <w:p>
      <w:pPr>
        <w:pStyle w:val="ListParagraph"/>
        <w:numPr>
          <w:ilvl w:val="0"/>
          <w:numId w:val="6"/>
        </w:numPr>
        <w:tabs>
          <w:tab w:pos="341" w:val="left" w:leader="none"/>
        </w:tabs>
        <w:spacing w:line="256" w:lineRule="auto" w:before="0" w:after="0"/>
        <w:ind w:left="167" w:right="278" w:firstLine="0"/>
        <w:jc w:val="both"/>
        <w:rPr>
          <w:i/>
          <w:sz w:val="18"/>
        </w:rPr>
      </w:pPr>
      <w:r>
        <w:rPr>
          <w:color w:val="231F20"/>
          <w:w w:val="95"/>
          <w:sz w:val="18"/>
        </w:rPr>
        <w:t>Secretaría de Gobernación, </w:t>
      </w:r>
      <w:r>
        <w:rPr>
          <w:i/>
          <w:color w:val="231F20"/>
          <w:spacing w:val="-3"/>
          <w:w w:val="95"/>
          <w:sz w:val="18"/>
        </w:rPr>
        <w:t>Antecedentes </w:t>
      </w:r>
      <w:r>
        <w:rPr>
          <w:i/>
          <w:color w:val="231F20"/>
          <w:w w:val="95"/>
          <w:sz w:val="18"/>
        </w:rPr>
        <w:t>históricos y constituciones…, </w:t>
      </w:r>
      <w:r>
        <w:rPr>
          <w:i/>
          <w:color w:val="231F20"/>
          <w:spacing w:val="-3"/>
          <w:w w:val="95"/>
          <w:sz w:val="18"/>
        </w:rPr>
        <w:t>op., </w:t>
      </w:r>
      <w:r>
        <w:rPr>
          <w:i/>
          <w:color w:val="231F20"/>
          <w:w w:val="95"/>
          <w:sz w:val="18"/>
        </w:rPr>
        <w:t>cit.</w:t>
      </w:r>
      <w:r>
        <w:rPr>
          <w:color w:val="231F20"/>
          <w:w w:val="95"/>
          <w:sz w:val="18"/>
        </w:rPr>
        <w:t>, </w:t>
      </w:r>
      <w:r>
        <w:rPr>
          <w:color w:val="231F20"/>
          <w:spacing w:val="-3"/>
          <w:w w:val="95"/>
          <w:sz w:val="18"/>
        </w:rPr>
        <w:t>pp. </w:t>
      </w:r>
      <w:r>
        <w:rPr>
          <w:color w:val="231F20"/>
          <w:w w:val="95"/>
          <w:sz w:val="18"/>
        </w:rPr>
        <w:t>95, 96; José María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Morelos,</w:t>
      </w:r>
      <w:r>
        <w:rPr>
          <w:color w:val="231F20"/>
          <w:spacing w:val="-22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loc.,</w:t>
      </w:r>
      <w:r>
        <w:rPr>
          <w:i/>
          <w:color w:val="231F20"/>
          <w:spacing w:val="-22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cit.</w:t>
      </w:r>
    </w:p>
    <w:p>
      <w:pPr>
        <w:spacing w:after="0" w:line="256" w:lineRule="auto"/>
        <w:jc w:val="both"/>
        <w:rPr>
          <w:sz w:val="18"/>
        </w:rPr>
        <w:sectPr>
          <w:footerReference w:type="default" r:id="rId28"/>
          <w:pgSz w:w="10210" w:h="13610"/>
          <w:pgMar w:footer="959" w:header="0" w:top="920" w:bottom="1140" w:left="1420" w:right="1420"/>
          <w:pgNumType w:start="31"/>
        </w:sectPr>
      </w:pPr>
    </w:p>
    <w:p>
      <w:pPr>
        <w:spacing w:before="45"/>
        <w:ind w:left="2081" w:right="1968" w:firstLine="0"/>
        <w:jc w:val="center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spacing w:line="300" w:lineRule="exact" w:before="109"/>
        <w:ind w:left="280" w:right="164"/>
        <w:jc w:val="both"/>
      </w:pP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estructuración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país,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debido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harían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4"/>
          <w:w w:val="95"/>
        </w:rPr>
        <w:t>“constar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cualidades del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nuevo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Estado[…]”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consecuencia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7"/>
          <w:w w:val="95"/>
        </w:rPr>
        <w:t> </w:t>
      </w:r>
      <w:r>
        <w:rPr>
          <w:i/>
          <w:color w:val="231F20"/>
          <w:w w:val="95"/>
        </w:rPr>
        <w:t>Sentimientos.</w:t>
      </w:r>
      <w:r>
        <w:rPr>
          <w:color w:val="231F20"/>
          <w:w w:val="95"/>
        </w:rPr>
        <w:t>52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7"/>
          <w:w w:val="95"/>
        </w:rPr>
        <w:t>Tam- </w:t>
      </w:r>
      <w:r>
        <w:rPr>
          <w:color w:val="231F20"/>
          <w:w w:val="95"/>
        </w:rPr>
        <w:t>bién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primer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intento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crear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constitución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tuvo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dentro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historia constitucional nacional mediante un Congreso Constituyente</w:t>
      </w:r>
      <w:r>
        <w:rPr>
          <w:i/>
          <w:color w:val="231F20"/>
          <w:w w:val="90"/>
        </w:rPr>
        <w:t>.</w:t>
      </w:r>
      <w:r>
        <w:rPr>
          <w:color w:val="231F20"/>
          <w:w w:val="90"/>
        </w:rPr>
        <w:t>53 En </w:t>
      </w:r>
      <w:r>
        <w:rPr>
          <w:color w:val="231F20"/>
          <w:w w:val="95"/>
        </w:rPr>
        <w:t>ella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plasma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radicalismo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liberal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inusitado,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incluso,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podría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decirse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 </w:t>
      </w:r>
      <w:r>
        <w:rPr>
          <w:color w:val="231F20"/>
          <w:w w:val="90"/>
        </w:rPr>
        <w:t>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opuesta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espíritu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Iguala.54</w:t>
      </w:r>
    </w:p>
    <w:p>
      <w:pPr>
        <w:pStyle w:val="BodyText"/>
        <w:spacing w:line="300" w:lineRule="exact"/>
        <w:ind w:left="280" w:right="164" w:firstLine="720"/>
        <w:jc w:val="right"/>
      </w:pPr>
      <w:r>
        <w:rPr>
          <w:color w:val="231F20"/>
          <w:w w:val="90"/>
        </w:rPr>
        <w:t>La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Constitución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Apatzingán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242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artículos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28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capítu-</w:t>
      </w:r>
      <w:r>
        <w:rPr>
          <w:color w:val="231F20"/>
          <w:w w:val="106"/>
        </w:rPr>
        <w:t> </w:t>
      </w:r>
      <w:r>
        <w:rPr>
          <w:color w:val="231F20"/>
          <w:w w:val="95"/>
        </w:rPr>
        <w:t>los,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dividida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aspecto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filosófico-jurídico,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otro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corte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estructu-</w:t>
      </w:r>
      <w:r>
        <w:rPr>
          <w:color w:val="231F20"/>
          <w:w w:val="106"/>
        </w:rPr>
        <w:t> </w:t>
      </w:r>
      <w:r>
        <w:rPr>
          <w:color w:val="231F20"/>
          <w:w w:val="90"/>
        </w:rPr>
        <w:t>ral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organizativo.55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precisada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respecta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w w:val="86"/>
        </w:rPr>
        <w:t> </w:t>
      </w:r>
      <w:r>
        <w:rPr>
          <w:color w:val="231F20"/>
          <w:w w:val="95"/>
        </w:rPr>
        <w:t>señalamiento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supremas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autoridades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(44,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45,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46,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47);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w w:val="91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relativos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supremo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gobierno,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artículos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2"/>
          <w:w w:val="95"/>
        </w:rPr>
        <w:t>132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133.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Dentro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w w:val="91"/>
        </w:rPr>
        <w:t> </w:t>
      </w:r>
      <w:r>
        <w:rPr>
          <w:color w:val="231F20"/>
          <w:w w:val="95"/>
        </w:rPr>
        <w:t>planteamientos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jurídico-políticos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encontramos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división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poderes,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w w:val="90"/>
        </w:rPr>
        <w:t> </w:t>
      </w:r>
      <w:r>
        <w:rPr>
          <w:color w:val="231F20"/>
          <w:w w:val="90"/>
        </w:rPr>
        <w:t>representatividad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integración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tal: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supremas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au-</w:t>
      </w:r>
      <w:r>
        <w:rPr>
          <w:color w:val="231F20"/>
          <w:w w:val="106"/>
        </w:rPr>
        <w:t> </w:t>
      </w:r>
      <w:r>
        <w:rPr>
          <w:color w:val="231F20"/>
          <w:w w:val="95"/>
        </w:rPr>
        <w:t>toridades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0"/>
          <w:w w:val="95"/>
        </w:rPr>
        <w:t> </w:t>
      </w:r>
      <w:r>
        <w:rPr>
          <w:i/>
          <w:color w:val="231F20"/>
          <w:spacing w:val="-3"/>
          <w:w w:val="95"/>
        </w:rPr>
        <w:t>Congreso,</w:t>
      </w:r>
      <w:r>
        <w:rPr>
          <w:i/>
          <w:color w:val="231F20"/>
          <w:spacing w:val="-4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0"/>
          <w:w w:val="95"/>
        </w:rPr>
        <w:t> </w:t>
      </w:r>
      <w:r>
        <w:rPr>
          <w:i/>
          <w:color w:val="231F20"/>
          <w:w w:val="95"/>
        </w:rPr>
        <w:t>Gobierno</w:t>
      </w:r>
      <w:r>
        <w:rPr>
          <w:i/>
          <w:color w:val="231F20"/>
          <w:spacing w:val="-4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Tribunal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Justicia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(artículo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44).56</w:t>
      </w:r>
      <w:r>
        <w:rPr>
          <w:color w:val="231F20"/>
          <w:w w:val="67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Poder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Ejecutivo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estaba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representado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Supremo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Gobierno,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</w:p>
    <w:p>
      <w:pPr>
        <w:pStyle w:val="BodyText"/>
        <w:spacing w:line="300" w:lineRule="exact"/>
        <w:ind w:left="280" w:right="163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capítulo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X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describió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estructura,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organización,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facultades,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atribuciones 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prohibiciones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presidencia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colectiva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alternada: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Supremo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Gobierno </w:t>
      </w:r>
      <w:r>
        <w:rPr>
          <w:color w:val="231F20"/>
          <w:w w:val="95"/>
        </w:rPr>
        <w:t>colegiado,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tripartita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acogía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nomenclatura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histórica</w:t>
      </w:r>
      <w:r>
        <w:rPr>
          <w:color w:val="231F20"/>
          <w:spacing w:val="-12"/>
          <w:w w:val="95"/>
        </w:rPr>
        <w:t> </w:t>
      </w:r>
      <w:r>
        <w:rPr>
          <w:i/>
          <w:color w:val="231F20"/>
          <w:w w:val="95"/>
        </w:rPr>
        <w:t>triunvi- </w:t>
      </w:r>
      <w:r>
        <w:rPr>
          <w:i/>
          <w:color w:val="231F20"/>
          <w:spacing w:val="-3"/>
          <w:w w:val="95"/>
        </w:rPr>
        <w:t>rato</w:t>
      </w:r>
      <w:r>
        <w:rPr>
          <w:color w:val="231F20"/>
          <w:spacing w:val="-3"/>
          <w:w w:val="95"/>
        </w:rPr>
        <w:t>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además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señalar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requisitos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ocupar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dichos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puestos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(artículo 133).57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Hay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artículo,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140,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retoman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modismos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monárquicos para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miembros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Supremo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Gobierno,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cuanto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tratamiento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</w:pPr>
      <w:r>
        <w:rPr/>
        <w:pict>
          <v:line style="position:absolute;mso-position-horizontal-relative:page;mso-position-vertical-relative:paragraph;z-index:2176;mso-wrap-distance-left:0;mso-wrap-distance-right:0" from="85.039398pt,19.335974pt" to="115.039398pt,19.335974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6"/>
        </w:numPr>
        <w:tabs>
          <w:tab w:pos="471" w:val="left" w:leader="none"/>
        </w:tabs>
        <w:spacing w:line="240" w:lineRule="auto" w:before="73" w:after="0"/>
        <w:ind w:left="470" w:right="0" w:hanging="190"/>
        <w:jc w:val="both"/>
        <w:rPr>
          <w:i/>
          <w:sz w:val="18"/>
        </w:rPr>
      </w:pPr>
      <w:r>
        <w:rPr>
          <w:color w:val="231F20"/>
          <w:sz w:val="18"/>
        </w:rPr>
        <w:t>Enrique Uribe Arzate, </w:t>
      </w:r>
      <w:r>
        <w:rPr>
          <w:i/>
          <w:color w:val="231F20"/>
          <w:sz w:val="18"/>
        </w:rPr>
        <w:t>El principio de supremacía constitucional. Exégesis y</w:t>
      </w:r>
      <w:r>
        <w:rPr>
          <w:i/>
          <w:color w:val="231F20"/>
          <w:spacing w:val="-27"/>
          <w:sz w:val="18"/>
        </w:rPr>
        <w:t> </w:t>
      </w:r>
      <w:r>
        <w:rPr>
          <w:i/>
          <w:color w:val="231F20"/>
          <w:sz w:val="18"/>
        </w:rPr>
        <w:t>prolegómenos,</w:t>
      </w:r>
    </w:p>
    <w:p>
      <w:pPr>
        <w:spacing w:before="17"/>
        <w:ind w:left="280" w:right="0" w:firstLine="0"/>
        <w:jc w:val="both"/>
        <w:rPr>
          <w:sz w:val="18"/>
        </w:rPr>
      </w:pPr>
      <w:r>
        <w:rPr>
          <w:color w:val="231F20"/>
          <w:w w:val="90"/>
          <w:sz w:val="18"/>
        </w:rPr>
        <w:t>UAEM-Facultad de Derecho-Miguel Ángel Porrúa, México, 2010, p. 21.</w:t>
      </w:r>
    </w:p>
    <w:p>
      <w:pPr>
        <w:pStyle w:val="ListParagraph"/>
        <w:numPr>
          <w:ilvl w:val="0"/>
          <w:numId w:val="6"/>
        </w:numPr>
        <w:tabs>
          <w:tab w:pos="443" w:val="left" w:leader="none"/>
        </w:tabs>
        <w:spacing w:line="256" w:lineRule="auto" w:before="17" w:after="0"/>
        <w:ind w:left="280" w:right="165" w:firstLine="0"/>
        <w:jc w:val="both"/>
        <w:rPr>
          <w:sz w:val="18"/>
        </w:rPr>
      </w:pPr>
      <w:r>
        <w:rPr>
          <w:color w:val="231F20"/>
          <w:w w:val="95"/>
          <w:sz w:val="18"/>
        </w:rPr>
        <w:t>Elías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García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Rosas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Óscar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Cabañas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Navarrete,</w:t>
      </w:r>
      <w:r>
        <w:rPr>
          <w:color w:val="231F20"/>
          <w:spacing w:val="-1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El</w:t>
      </w:r>
      <w:r>
        <w:rPr>
          <w:i/>
          <w:color w:val="231F20"/>
          <w:spacing w:val="-1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federalismo</w:t>
      </w:r>
      <w:r>
        <w:rPr>
          <w:i/>
          <w:color w:val="231F20"/>
          <w:spacing w:val="-1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mexicano.</w:t>
      </w:r>
      <w:r>
        <w:rPr>
          <w:i/>
          <w:color w:val="231F20"/>
          <w:spacing w:val="-1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Eficacia</w:t>
      </w:r>
      <w:r>
        <w:rPr>
          <w:i/>
          <w:color w:val="231F20"/>
          <w:spacing w:val="-1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y</w:t>
      </w:r>
      <w:r>
        <w:rPr>
          <w:i/>
          <w:color w:val="231F20"/>
          <w:spacing w:val="-1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definitividad </w:t>
      </w:r>
      <w:r>
        <w:rPr>
          <w:i/>
          <w:color w:val="231F20"/>
          <w:sz w:val="18"/>
        </w:rPr>
        <w:t>de</w:t>
      </w:r>
      <w:r>
        <w:rPr>
          <w:i/>
          <w:color w:val="231F20"/>
          <w:spacing w:val="-25"/>
          <w:sz w:val="18"/>
        </w:rPr>
        <w:t> </w:t>
      </w:r>
      <w:r>
        <w:rPr>
          <w:i/>
          <w:color w:val="231F20"/>
          <w:sz w:val="18"/>
        </w:rPr>
        <w:t>los</w:t>
      </w:r>
      <w:r>
        <w:rPr>
          <w:i/>
          <w:color w:val="231F20"/>
          <w:spacing w:val="-25"/>
          <w:sz w:val="18"/>
        </w:rPr>
        <w:t> </w:t>
      </w:r>
      <w:r>
        <w:rPr>
          <w:i/>
          <w:color w:val="231F20"/>
          <w:sz w:val="18"/>
        </w:rPr>
        <w:t>medios</w:t>
      </w:r>
      <w:r>
        <w:rPr>
          <w:i/>
          <w:color w:val="231F20"/>
          <w:spacing w:val="-25"/>
          <w:sz w:val="18"/>
        </w:rPr>
        <w:t> </w:t>
      </w:r>
      <w:r>
        <w:rPr>
          <w:i/>
          <w:color w:val="231F20"/>
          <w:sz w:val="18"/>
        </w:rPr>
        <w:t>de</w:t>
      </w:r>
      <w:r>
        <w:rPr>
          <w:i/>
          <w:color w:val="231F20"/>
          <w:spacing w:val="-25"/>
          <w:sz w:val="18"/>
        </w:rPr>
        <w:t> </w:t>
      </w:r>
      <w:r>
        <w:rPr>
          <w:i/>
          <w:color w:val="231F20"/>
          <w:spacing w:val="-3"/>
          <w:sz w:val="18"/>
        </w:rPr>
        <w:t>control</w:t>
      </w:r>
      <w:r>
        <w:rPr>
          <w:i/>
          <w:color w:val="231F20"/>
          <w:spacing w:val="-25"/>
          <w:sz w:val="18"/>
        </w:rPr>
        <w:t> </w:t>
      </w:r>
      <w:r>
        <w:rPr>
          <w:i/>
          <w:color w:val="231F20"/>
          <w:sz w:val="18"/>
        </w:rPr>
        <w:t>de</w:t>
      </w:r>
      <w:r>
        <w:rPr>
          <w:i/>
          <w:color w:val="231F20"/>
          <w:spacing w:val="-25"/>
          <w:sz w:val="18"/>
        </w:rPr>
        <w:t> </w:t>
      </w:r>
      <w:r>
        <w:rPr>
          <w:i/>
          <w:color w:val="231F20"/>
          <w:sz w:val="18"/>
        </w:rPr>
        <w:t>la</w:t>
      </w:r>
      <w:r>
        <w:rPr>
          <w:i/>
          <w:color w:val="231F20"/>
          <w:spacing w:val="-25"/>
          <w:sz w:val="18"/>
        </w:rPr>
        <w:t> </w:t>
      </w:r>
      <w:r>
        <w:rPr>
          <w:i/>
          <w:color w:val="231F20"/>
          <w:sz w:val="18"/>
        </w:rPr>
        <w:t>constitucionalidad</w:t>
      </w:r>
      <w:r>
        <w:rPr>
          <w:i/>
          <w:color w:val="231F20"/>
          <w:spacing w:val="-25"/>
          <w:sz w:val="18"/>
        </w:rPr>
        <w:t> </w:t>
      </w:r>
      <w:r>
        <w:rPr>
          <w:i/>
          <w:color w:val="231F20"/>
          <w:sz w:val="18"/>
        </w:rPr>
        <w:t>en</w:t>
      </w:r>
      <w:r>
        <w:rPr>
          <w:i/>
          <w:color w:val="231F20"/>
          <w:spacing w:val="-25"/>
          <w:sz w:val="18"/>
        </w:rPr>
        <w:t> </w:t>
      </w:r>
      <w:r>
        <w:rPr>
          <w:i/>
          <w:color w:val="231F20"/>
          <w:sz w:val="18"/>
        </w:rPr>
        <w:t>las</w:t>
      </w:r>
      <w:r>
        <w:rPr>
          <w:i/>
          <w:color w:val="231F20"/>
          <w:spacing w:val="-25"/>
          <w:sz w:val="18"/>
        </w:rPr>
        <w:t> </w:t>
      </w:r>
      <w:r>
        <w:rPr>
          <w:i/>
          <w:color w:val="231F20"/>
          <w:sz w:val="18"/>
        </w:rPr>
        <w:t>entidades</w:t>
      </w:r>
      <w:r>
        <w:rPr>
          <w:i/>
          <w:color w:val="231F20"/>
          <w:spacing w:val="-25"/>
          <w:sz w:val="18"/>
        </w:rPr>
        <w:t> </w:t>
      </w:r>
      <w:r>
        <w:rPr>
          <w:i/>
          <w:color w:val="231F20"/>
          <w:sz w:val="18"/>
        </w:rPr>
        <w:t>federativas,</w:t>
      </w:r>
      <w:r>
        <w:rPr>
          <w:i/>
          <w:color w:val="231F20"/>
          <w:spacing w:val="-25"/>
          <w:sz w:val="18"/>
        </w:rPr>
        <w:t> </w:t>
      </w:r>
      <w:r>
        <w:rPr>
          <w:color w:val="231F20"/>
          <w:spacing w:val="-4"/>
          <w:sz w:val="18"/>
        </w:rPr>
        <w:t>PAC-UAEM,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México, </w:t>
      </w:r>
      <w:r>
        <w:rPr>
          <w:color w:val="231F20"/>
          <w:w w:val="95"/>
          <w:sz w:val="18"/>
        </w:rPr>
        <w:t>2011,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76,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nota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78;</w:t>
      </w:r>
      <w:r>
        <w:rPr>
          <w:color w:val="231F20"/>
          <w:spacing w:val="-8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vid.</w:t>
      </w:r>
      <w:r>
        <w:rPr>
          <w:i/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Cristóbal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Robles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Muñoz,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“Reformas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religión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Cortes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Cádiz </w:t>
      </w:r>
      <w:r>
        <w:rPr>
          <w:color w:val="231F20"/>
          <w:spacing w:val="-3"/>
          <w:w w:val="95"/>
          <w:sz w:val="18"/>
        </w:rPr>
        <w:t>(1810-1813)”,</w:t>
      </w:r>
      <w:r>
        <w:rPr>
          <w:color w:val="231F20"/>
          <w:spacing w:val="-26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Anuario</w:t>
      </w:r>
      <w:r>
        <w:rPr>
          <w:i/>
          <w:color w:val="231F20"/>
          <w:spacing w:val="-2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</w:t>
      </w:r>
      <w:r>
        <w:rPr>
          <w:i/>
          <w:color w:val="231F20"/>
          <w:spacing w:val="-2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Historia</w:t>
      </w:r>
      <w:r>
        <w:rPr>
          <w:i/>
          <w:color w:val="231F20"/>
          <w:spacing w:val="-2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</w:t>
      </w:r>
      <w:r>
        <w:rPr>
          <w:i/>
          <w:color w:val="231F20"/>
          <w:spacing w:val="-2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la</w:t>
      </w:r>
      <w:r>
        <w:rPr>
          <w:i/>
          <w:color w:val="231F20"/>
          <w:spacing w:val="-2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Iglesia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vol.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19,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Universidad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Navarra,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España,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2010,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95; Enrique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Uribe,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Raúl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Hiram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Piña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María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Lourdes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Morales,</w:t>
      </w:r>
      <w:r>
        <w:rPr>
          <w:color w:val="231F20"/>
          <w:spacing w:val="-23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op.,</w:t>
      </w:r>
      <w:r>
        <w:rPr>
          <w:i/>
          <w:color w:val="231F20"/>
          <w:spacing w:val="-2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cit.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18.</w:t>
      </w:r>
    </w:p>
    <w:p>
      <w:pPr>
        <w:pStyle w:val="ListParagraph"/>
        <w:numPr>
          <w:ilvl w:val="0"/>
          <w:numId w:val="6"/>
        </w:numPr>
        <w:tabs>
          <w:tab w:pos="436" w:val="left" w:leader="none"/>
        </w:tabs>
        <w:spacing w:line="256" w:lineRule="auto" w:before="0" w:after="0"/>
        <w:ind w:left="280" w:right="165" w:firstLine="0"/>
        <w:jc w:val="both"/>
        <w:rPr>
          <w:sz w:val="18"/>
        </w:rPr>
      </w:pPr>
      <w:r>
        <w:rPr>
          <w:color w:val="231F20"/>
          <w:w w:val="90"/>
          <w:sz w:val="18"/>
        </w:rPr>
        <w:t>Jesús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Reyes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Heroles,</w:t>
      </w:r>
      <w:r>
        <w:rPr>
          <w:color w:val="231F20"/>
          <w:spacing w:val="-10"/>
          <w:w w:val="90"/>
          <w:sz w:val="18"/>
        </w:rPr>
        <w:t> </w:t>
      </w:r>
      <w:r>
        <w:rPr>
          <w:i/>
          <w:color w:val="231F20"/>
          <w:spacing w:val="-3"/>
          <w:w w:val="90"/>
          <w:sz w:val="18"/>
        </w:rPr>
        <w:t>op.</w:t>
      </w:r>
      <w:r>
        <w:rPr>
          <w:i/>
          <w:color w:val="231F20"/>
          <w:spacing w:val="-10"/>
          <w:w w:val="90"/>
          <w:sz w:val="18"/>
        </w:rPr>
        <w:t> </w:t>
      </w:r>
      <w:r>
        <w:rPr>
          <w:i/>
          <w:color w:val="231F20"/>
          <w:w w:val="90"/>
          <w:sz w:val="18"/>
        </w:rPr>
        <w:t>cit.</w:t>
      </w:r>
      <w:r>
        <w:rPr>
          <w:color w:val="231F20"/>
          <w:w w:val="90"/>
          <w:sz w:val="18"/>
        </w:rPr>
        <w:t>,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pp.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44,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45.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spacing w:val="-4"/>
          <w:w w:val="90"/>
          <w:sz w:val="18"/>
        </w:rPr>
        <w:t>También</w:t>
      </w:r>
      <w:r>
        <w:rPr>
          <w:color w:val="231F20"/>
          <w:spacing w:val="-10"/>
          <w:w w:val="90"/>
          <w:sz w:val="18"/>
        </w:rPr>
        <w:t> </w:t>
      </w:r>
      <w:r>
        <w:rPr>
          <w:i/>
          <w:color w:val="231F20"/>
          <w:w w:val="90"/>
          <w:sz w:val="18"/>
        </w:rPr>
        <w:t>vid,</w:t>
      </w:r>
      <w:r>
        <w:rPr>
          <w:i/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Alfredo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Ávila,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“La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Independencia: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primer </w:t>
      </w:r>
      <w:r>
        <w:rPr>
          <w:color w:val="231F20"/>
          <w:w w:val="95"/>
          <w:sz w:val="18"/>
        </w:rPr>
        <w:t>paso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para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construir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una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spacing w:val="-6"/>
          <w:w w:val="95"/>
          <w:sz w:val="18"/>
        </w:rPr>
        <w:t>nación”,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Enrique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Florescano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(coord.),</w:t>
      </w:r>
      <w:r>
        <w:rPr>
          <w:color w:val="231F20"/>
          <w:spacing w:val="-20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op.</w:t>
      </w:r>
      <w:r>
        <w:rPr>
          <w:i/>
          <w:color w:val="231F20"/>
          <w:spacing w:val="-20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cit.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36.</w:t>
      </w:r>
    </w:p>
    <w:p>
      <w:pPr>
        <w:pStyle w:val="ListParagraph"/>
        <w:numPr>
          <w:ilvl w:val="0"/>
          <w:numId w:val="6"/>
        </w:numPr>
        <w:tabs>
          <w:tab w:pos="445" w:val="left" w:leader="none"/>
        </w:tabs>
        <w:spacing w:line="256" w:lineRule="auto" w:before="0" w:after="0"/>
        <w:ind w:left="280" w:right="529" w:firstLine="0"/>
        <w:jc w:val="left"/>
        <w:rPr>
          <w:sz w:val="18"/>
        </w:rPr>
      </w:pPr>
      <w:r>
        <w:rPr>
          <w:color w:val="231F20"/>
          <w:w w:val="95"/>
          <w:sz w:val="18"/>
        </w:rPr>
        <w:t>Secretaría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Gobernación,</w:t>
      </w:r>
      <w:r>
        <w:rPr>
          <w:color w:val="231F20"/>
          <w:spacing w:val="-15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Antecedentes</w:t>
      </w:r>
      <w:r>
        <w:rPr>
          <w:i/>
          <w:color w:val="231F20"/>
          <w:spacing w:val="-14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históricos</w:t>
      </w:r>
      <w:r>
        <w:rPr>
          <w:i/>
          <w:color w:val="231F20"/>
          <w:spacing w:val="-14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y</w:t>
      </w:r>
      <w:r>
        <w:rPr>
          <w:i/>
          <w:color w:val="231F20"/>
          <w:spacing w:val="-14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constituciones…,</w:t>
      </w:r>
      <w:r>
        <w:rPr>
          <w:i/>
          <w:color w:val="231F20"/>
          <w:spacing w:val="-14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op.</w:t>
      </w:r>
      <w:r>
        <w:rPr>
          <w:i/>
          <w:color w:val="231F20"/>
          <w:spacing w:val="-14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cit.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pp.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100,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101. 56</w:t>
      </w:r>
      <w:r>
        <w:rPr>
          <w:color w:val="231F20"/>
          <w:spacing w:val="-20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Ibidem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108.</w:t>
      </w:r>
    </w:p>
    <w:p>
      <w:pPr>
        <w:spacing w:before="0"/>
        <w:ind w:left="280" w:right="0" w:firstLine="0"/>
        <w:jc w:val="both"/>
        <w:rPr>
          <w:sz w:val="18"/>
        </w:rPr>
      </w:pPr>
      <w:r>
        <w:rPr>
          <w:color w:val="231F20"/>
          <w:w w:val="90"/>
          <w:sz w:val="18"/>
        </w:rPr>
        <w:t>57 </w:t>
      </w:r>
      <w:r>
        <w:rPr>
          <w:i/>
          <w:color w:val="231F20"/>
          <w:w w:val="90"/>
          <w:sz w:val="18"/>
        </w:rPr>
        <w:t>Ibidem, </w:t>
      </w:r>
      <w:r>
        <w:rPr>
          <w:color w:val="231F20"/>
          <w:w w:val="90"/>
          <w:sz w:val="18"/>
        </w:rPr>
        <w:t>p. 118.</w:t>
      </w:r>
    </w:p>
    <w:p>
      <w:pPr>
        <w:spacing w:after="0"/>
        <w:jc w:val="both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915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El presidencialismo fuente en México: prospectiva constitucional de un modelo de poder político</w:t>
      </w:r>
    </w:p>
    <w:p>
      <w:pPr>
        <w:pStyle w:val="BodyText"/>
        <w:rPr>
          <w:sz w:val="20"/>
        </w:rPr>
      </w:pPr>
    </w:p>
    <w:p>
      <w:pPr>
        <w:pStyle w:val="BodyText"/>
        <w:spacing w:before="12"/>
        <w:rPr>
          <w:sz w:val="13"/>
        </w:rPr>
      </w:pPr>
    </w:p>
    <w:p>
      <w:pPr>
        <w:pStyle w:val="BodyText"/>
        <w:spacing w:line="300" w:lineRule="exact" w:before="30"/>
        <w:ind w:left="167" w:right="277"/>
        <w:jc w:val="both"/>
      </w:pPr>
      <w:r>
        <w:rPr>
          <w:i/>
          <w:color w:val="231F20"/>
        </w:rPr>
        <w:t>alteza</w:t>
      </w:r>
      <w:r>
        <w:rPr>
          <w:i/>
          <w:color w:val="231F20"/>
          <w:spacing w:val="-40"/>
        </w:rPr>
        <w:t> </w:t>
      </w:r>
      <w:r>
        <w:rPr>
          <w:color w:val="231F20"/>
        </w:rPr>
        <w:t>para</w:t>
      </w:r>
      <w:r>
        <w:rPr>
          <w:color w:val="231F20"/>
          <w:spacing w:val="-40"/>
        </w:rPr>
        <w:t> </w:t>
      </w:r>
      <w:r>
        <w:rPr>
          <w:color w:val="231F20"/>
        </w:rPr>
        <w:t>el</w:t>
      </w:r>
      <w:r>
        <w:rPr>
          <w:color w:val="231F20"/>
          <w:spacing w:val="-40"/>
        </w:rPr>
        <w:t> </w:t>
      </w:r>
      <w:r>
        <w:rPr>
          <w:color w:val="231F20"/>
        </w:rPr>
        <w:t>cuerpo</w:t>
      </w:r>
      <w:r>
        <w:rPr>
          <w:color w:val="231F20"/>
          <w:spacing w:val="-40"/>
        </w:rPr>
        <w:t> </w:t>
      </w:r>
      <w:r>
        <w:rPr>
          <w:color w:val="231F20"/>
        </w:rPr>
        <w:t>en</w:t>
      </w:r>
      <w:r>
        <w:rPr>
          <w:color w:val="231F20"/>
          <w:spacing w:val="-40"/>
        </w:rPr>
        <w:t> </w:t>
      </w:r>
      <w:r>
        <w:rPr>
          <w:color w:val="231F20"/>
        </w:rPr>
        <w:t>sí</w:t>
      </w:r>
      <w:r>
        <w:rPr>
          <w:color w:val="231F20"/>
          <w:spacing w:val="-40"/>
        </w:rPr>
        <w:t> </w:t>
      </w:r>
      <w:r>
        <w:rPr>
          <w:color w:val="231F20"/>
        </w:rPr>
        <w:t>y</w:t>
      </w:r>
      <w:r>
        <w:rPr>
          <w:color w:val="231F20"/>
          <w:spacing w:val="-40"/>
        </w:rPr>
        <w:t>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i/>
          <w:color w:val="231F20"/>
        </w:rPr>
        <w:t>excelencia</w:t>
      </w:r>
      <w:r>
        <w:rPr>
          <w:i/>
          <w:color w:val="231F20"/>
          <w:spacing w:val="-40"/>
        </w:rPr>
        <w:t> </w:t>
      </w:r>
      <w:r>
        <w:rPr>
          <w:color w:val="231F20"/>
        </w:rPr>
        <w:t>a</w:t>
      </w:r>
      <w:r>
        <w:rPr>
          <w:color w:val="231F20"/>
          <w:spacing w:val="-40"/>
        </w:rPr>
        <w:t> </w:t>
      </w:r>
      <w:r>
        <w:rPr>
          <w:color w:val="231F20"/>
        </w:rPr>
        <w:t>los</w:t>
      </w:r>
      <w:r>
        <w:rPr>
          <w:color w:val="231F20"/>
          <w:spacing w:val="-40"/>
        </w:rPr>
        <w:t> </w:t>
      </w:r>
      <w:r>
        <w:rPr>
          <w:color w:val="231F20"/>
        </w:rPr>
        <w:t>triunviros,</w:t>
      </w:r>
      <w:r>
        <w:rPr>
          <w:color w:val="231F20"/>
          <w:spacing w:val="-40"/>
        </w:rPr>
        <w:t> </w:t>
      </w:r>
      <w:r>
        <w:rPr>
          <w:color w:val="231F20"/>
        </w:rPr>
        <w:t>así</w:t>
      </w:r>
      <w:r>
        <w:rPr>
          <w:color w:val="231F20"/>
          <w:spacing w:val="-40"/>
        </w:rPr>
        <w:t> </w:t>
      </w:r>
      <w:r>
        <w:rPr>
          <w:color w:val="231F20"/>
        </w:rPr>
        <w:t>como</w:t>
      </w:r>
      <w:r>
        <w:rPr>
          <w:color w:val="231F20"/>
          <w:spacing w:val="-40"/>
        </w:rPr>
        <w:t> </w:t>
      </w:r>
      <w:r>
        <w:rPr>
          <w:i/>
          <w:color w:val="231F20"/>
        </w:rPr>
        <w:t>señorías </w:t>
      </w:r>
      <w:r>
        <w:rPr>
          <w:color w:val="231F20"/>
          <w:w w:val="95"/>
        </w:rPr>
        <w:t>para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secretarios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despacho.58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4"/>
          <w:w w:val="95"/>
        </w:rPr>
        <w:t>También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contemplan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ausencias 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triunviros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Supremo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Gobierno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(artículo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142);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“individuos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del Gobierno”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secretarios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serán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responsables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encargos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despa- chen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(artículos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145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150)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habla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4"/>
          <w:w w:val="95"/>
        </w:rPr>
        <w:t> </w:t>
      </w:r>
      <w:r>
        <w:rPr>
          <w:i/>
          <w:color w:val="231F20"/>
          <w:w w:val="95"/>
        </w:rPr>
        <w:t>juicio</w:t>
      </w:r>
      <w:r>
        <w:rPr>
          <w:i/>
          <w:color w:val="231F20"/>
          <w:spacing w:val="-12"/>
          <w:w w:val="95"/>
        </w:rPr>
        <w:t> </w:t>
      </w:r>
      <w:r>
        <w:rPr>
          <w:i/>
          <w:color w:val="231F20"/>
          <w:w w:val="95"/>
        </w:rPr>
        <w:t>de</w:t>
      </w:r>
      <w:r>
        <w:rPr>
          <w:i/>
          <w:color w:val="231F20"/>
          <w:spacing w:val="-12"/>
          <w:w w:val="95"/>
        </w:rPr>
        <w:t> </w:t>
      </w:r>
      <w:r>
        <w:rPr>
          <w:i/>
          <w:color w:val="231F20"/>
          <w:w w:val="95"/>
        </w:rPr>
        <w:t>residencia</w:t>
      </w:r>
      <w:r>
        <w:rPr>
          <w:i/>
          <w:color w:val="231F20"/>
          <w:spacing w:val="-1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también 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innovación,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sujetarán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aquéllos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(artículo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149),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seguirá </w:t>
      </w:r>
      <w:r>
        <w:rPr>
          <w:color w:val="231F20"/>
          <w:w w:val="90"/>
        </w:rPr>
        <w:t>plasmándose en los subsecuentes documentos constitucionales, siendo esta </w:t>
      </w:r>
      <w:r>
        <w:rPr>
          <w:color w:val="231F20"/>
          <w:w w:val="95"/>
        </w:rPr>
        <w:t>medida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orden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monárquico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aplicable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virreyes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conociéndose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como </w:t>
      </w:r>
      <w:r>
        <w:rPr>
          <w:i/>
          <w:color w:val="231F20"/>
          <w:w w:val="95"/>
        </w:rPr>
        <w:t>rendición de cuentas.</w:t>
      </w:r>
      <w:r>
        <w:rPr>
          <w:color w:val="231F20"/>
          <w:w w:val="95"/>
        </w:rPr>
        <w:t>59 </w:t>
      </w:r>
      <w:r>
        <w:rPr>
          <w:color w:val="231F20"/>
          <w:spacing w:val="-3"/>
          <w:w w:val="95"/>
        </w:rPr>
        <w:t>No </w:t>
      </w:r>
      <w:r>
        <w:rPr>
          <w:color w:val="231F20"/>
          <w:w w:val="95"/>
        </w:rPr>
        <w:t>podría faltar el juramento o protesta del cargo constitucionalmente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primera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ocasión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Supremo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Congreso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nom- braría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secretarios,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i/>
          <w:color w:val="231F20"/>
          <w:w w:val="95"/>
        </w:rPr>
        <w:t>a</w:t>
      </w:r>
      <w:r>
        <w:rPr>
          <w:i/>
          <w:color w:val="231F20"/>
          <w:spacing w:val="-18"/>
          <w:w w:val="95"/>
        </w:rPr>
        <w:t> </w:t>
      </w:r>
      <w:r>
        <w:rPr>
          <w:i/>
          <w:color w:val="231F20"/>
          <w:w w:val="95"/>
        </w:rPr>
        <w:t>posteriori</w:t>
      </w:r>
      <w:r>
        <w:rPr>
          <w:i/>
          <w:color w:val="231F20"/>
          <w:spacing w:val="-1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realice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pleno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Supremo </w:t>
      </w:r>
      <w:r>
        <w:rPr>
          <w:color w:val="231F20"/>
          <w:w w:val="90"/>
        </w:rPr>
        <w:t>Gobierno (artículos 155 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158).</w:t>
      </w:r>
    </w:p>
    <w:p>
      <w:pPr>
        <w:pStyle w:val="BodyText"/>
        <w:spacing w:line="300" w:lineRule="exact"/>
        <w:ind w:left="167" w:right="277" w:firstLine="720"/>
        <w:jc w:val="both"/>
      </w:pP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este</w:t>
      </w:r>
      <w:r>
        <w:rPr>
          <w:color w:val="231F20"/>
          <w:spacing w:val="-34"/>
        </w:rPr>
        <w:t> </w:t>
      </w:r>
      <w:r>
        <w:rPr>
          <w:color w:val="231F20"/>
        </w:rPr>
        <w:t>orden,</w:t>
      </w:r>
      <w:r>
        <w:rPr>
          <w:color w:val="231F20"/>
          <w:spacing w:val="-34"/>
        </w:rPr>
        <w:t> </w:t>
      </w:r>
      <w:r>
        <w:rPr>
          <w:color w:val="231F20"/>
        </w:rPr>
        <w:t>las</w:t>
      </w:r>
      <w:r>
        <w:rPr>
          <w:color w:val="231F20"/>
          <w:spacing w:val="-34"/>
        </w:rPr>
        <w:t> </w:t>
      </w:r>
      <w:r>
        <w:rPr>
          <w:color w:val="231F20"/>
        </w:rPr>
        <w:t>facultades</w:t>
      </w:r>
      <w:r>
        <w:rPr>
          <w:color w:val="231F20"/>
          <w:spacing w:val="-34"/>
        </w:rPr>
        <w:t> </w:t>
      </w:r>
      <w:r>
        <w:rPr>
          <w:color w:val="231F20"/>
        </w:rPr>
        <w:t>del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Supremo</w:t>
      </w:r>
      <w:r>
        <w:rPr>
          <w:color w:val="231F20"/>
          <w:spacing w:val="-34"/>
        </w:rPr>
        <w:t> </w:t>
      </w:r>
      <w:r>
        <w:rPr>
          <w:color w:val="231F20"/>
        </w:rPr>
        <w:t>Gobierno</w:t>
      </w:r>
      <w:r>
        <w:rPr>
          <w:color w:val="231F20"/>
          <w:spacing w:val="-34"/>
        </w:rPr>
        <w:t> </w:t>
      </w:r>
      <w:r>
        <w:rPr>
          <w:color w:val="231F20"/>
        </w:rPr>
        <w:t>serían</w:t>
      </w:r>
      <w:r>
        <w:rPr>
          <w:color w:val="231F20"/>
          <w:spacing w:val="-34"/>
        </w:rPr>
        <w:t> </w:t>
      </w:r>
      <w:r>
        <w:rPr>
          <w:color w:val="231F20"/>
        </w:rPr>
        <w:t>las</w:t>
      </w:r>
      <w:r>
        <w:rPr>
          <w:color w:val="231F20"/>
          <w:spacing w:val="-34"/>
        </w:rPr>
        <w:t> </w:t>
      </w:r>
      <w:r>
        <w:rPr>
          <w:color w:val="231F20"/>
        </w:rPr>
        <w:t>si- </w:t>
      </w:r>
      <w:r>
        <w:rPr>
          <w:color w:val="231F20"/>
          <w:w w:val="95"/>
        </w:rPr>
        <w:t>guientes: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a)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decretar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guerra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celebrar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tratados,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incluidos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paz;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b) organizar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ejército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planeación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operación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(aquí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vemos al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antecedente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planeación</w:t>
      </w:r>
      <w:r>
        <w:rPr>
          <w:color w:val="231F20"/>
          <w:spacing w:val="-23"/>
          <w:w w:val="95"/>
        </w:rPr>
        <w:t> </w:t>
      </w:r>
      <w:r>
        <w:rPr>
          <w:i/>
          <w:color w:val="231F20"/>
          <w:spacing w:val="-3"/>
          <w:w w:val="95"/>
        </w:rPr>
        <w:t>administrativa</w:t>
      </w:r>
      <w:r>
        <w:rPr>
          <w:i/>
          <w:color w:val="231F20"/>
          <w:spacing w:val="-23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gobierno)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permitan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estabilidad</w:t>
      </w:r>
      <w:r>
        <w:rPr>
          <w:color w:val="231F20"/>
          <w:spacing w:val="-30"/>
        </w:rPr>
        <w:t> </w:t>
      </w:r>
      <w:r>
        <w:rPr>
          <w:color w:val="231F20"/>
        </w:rPr>
        <w:t>interior;</w:t>
      </w:r>
      <w:r>
        <w:rPr>
          <w:color w:val="231F20"/>
          <w:spacing w:val="-30"/>
        </w:rPr>
        <w:t> </w:t>
      </w:r>
      <w:r>
        <w:rPr>
          <w:color w:val="231F20"/>
        </w:rPr>
        <w:t>c)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su</w:t>
      </w:r>
      <w:r>
        <w:rPr>
          <w:color w:val="231F20"/>
          <w:spacing w:val="-30"/>
        </w:rPr>
        <w:t> </w:t>
      </w:r>
      <w:r>
        <w:rPr>
          <w:color w:val="231F20"/>
        </w:rPr>
        <w:t>cargo</w:t>
      </w:r>
      <w:r>
        <w:rPr>
          <w:color w:val="231F20"/>
          <w:spacing w:val="-30"/>
        </w:rPr>
        <w:t> </w:t>
      </w:r>
      <w:r>
        <w:rPr>
          <w:color w:val="231F20"/>
        </w:rPr>
        <w:t>estaría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fabricación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pólvora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lo </w:t>
      </w:r>
      <w:r>
        <w:rPr>
          <w:color w:val="231F20"/>
          <w:w w:val="95"/>
        </w:rPr>
        <w:t>relativo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vituallas;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d)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crear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empleos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públicos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necesarios;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e)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velar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por </w:t>
      </w:r>
      <w:r>
        <w:rPr>
          <w:color w:val="231F20"/>
          <w:w w:val="90"/>
        </w:rPr>
        <w:t>el cumplimiento de las disposiciones jurídico-administrativas; </w:t>
      </w:r>
      <w:r>
        <w:rPr>
          <w:color w:val="231F20"/>
          <w:spacing w:val="8"/>
          <w:w w:val="90"/>
        </w:rPr>
        <w:t>f) </w:t>
      </w:r>
      <w:r>
        <w:rPr>
          <w:color w:val="231F20"/>
          <w:w w:val="90"/>
        </w:rPr>
        <w:t>reconocer </w:t>
      </w:r>
      <w:r>
        <w:rPr>
          <w:color w:val="231F20"/>
          <w:w w:val="95"/>
        </w:rPr>
        <w:t>como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protección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conocerá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tarde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garantías individuales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(“proteger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derechos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libertad,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propiedad,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igualdad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  <w:w w:val="90"/>
        </w:rPr>
        <w:t>seguridad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ciudadanos)”.60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w w:val="90"/>
        </w:rPr>
        <w:t>En planeación administrativa el Supremo Gobierno estaba obligado 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presentar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plan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hacendario,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otro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militar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otro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pública (artículo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172),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informes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cuatrimestrales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guarden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“los </w:t>
      </w:r>
      <w:r>
        <w:rPr>
          <w:color w:val="231F20"/>
          <w:spacing w:val="-5"/>
          <w:w w:val="90"/>
        </w:rPr>
        <w:t>ejércitos”,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secretario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gestión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(artículos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173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174).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pun-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27"/>
        </w:rPr>
      </w:pPr>
      <w:r>
        <w:rPr/>
        <w:pict>
          <v:line style="position:absolute;mso-position-horizontal-relative:page;mso-position-vertical-relative:paragraph;z-index:2200;mso-wrap-distance-left:0;mso-wrap-distance-right:0" from="79.370102pt,22.336489pt" to="109.370102pt,22.336489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7"/>
        </w:numPr>
        <w:tabs>
          <w:tab w:pos="331" w:val="left" w:leader="none"/>
        </w:tabs>
        <w:spacing w:line="240" w:lineRule="auto" w:before="73" w:after="0"/>
        <w:ind w:left="167" w:right="0" w:firstLine="0"/>
        <w:jc w:val="both"/>
        <w:rPr>
          <w:i/>
          <w:sz w:val="18"/>
        </w:rPr>
      </w:pPr>
      <w:r>
        <w:rPr>
          <w:color w:val="231F20"/>
          <w:w w:val="95"/>
          <w:sz w:val="18"/>
        </w:rPr>
        <w:t>Recordemos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tratamiento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dio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Antonio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López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Santa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Anna,</w:t>
      </w:r>
      <w:r>
        <w:rPr>
          <w:color w:val="231F20"/>
          <w:spacing w:val="-2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Alteza</w:t>
      </w:r>
      <w:r>
        <w:rPr>
          <w:i/>
          <w:color w:val="231F20"/>
          <w:spacing w:val="-2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serenísima.</w:t>
      </w:r>
    </w:p>
    <w:p>
      <w:pPr>
        <w:pStyle w:val="ListParagraph"/>
        <w:numPr>
          <w:ilvl w:val="0"/>
          <w:numId w:val="7"/>
        </w:numPr>
        <w:tabs>
          <w:tab w:pos="344" w:val="left" w:leader="none"/>
        </w:tabs>
        <w:spacing w:line="256" w:lineRule="auto" w:before="17" w:after="0"/>
        <w:ind w:left="167" w:right="278" w:firstLine="0"/>
        <w:jc w:val="both"/>
        <w:rPr>
          <w:sz w:val="18"/>
        </w:rPr>
      </w:pPr>
      <w:r>
        <w:rPr>
          <w:color w:val="231F20"/>
          <w:w w:val="95"/>
          <w:sz w:val="18"/>
        </w:rPr>
        <w:t>Alfredo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Pérez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spacing w:val="-4"/>
          <w:w w:val="95"/>
          <w:sz w:val="18"/>
        </w:rPr>
        <w:t>Varela,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“El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presidencialismo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rendición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cuentas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Estado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spacing w:val="-5"/>
          <w:w w:val="95"/>
          <w:sz w:val="18"/>
        </w:rPr>
        <w:t>mexicano”, </w:t>
      </w:r>
      <w:r>
        <w:rPr>
          <w:i/>
          <w:color w:val="231F20"/>
          <w:sz w:val="18"/>
        </w:rPr>
        <w:t>Encrucijada.</w:t>
      </w:r>
      <w:r>
        <w:rPr>
          <w:i/>
          <w:color w:val="231F20"/>
          <w:spacing w:val="-14"/>
          <w:sz w:val="18"/>
        </w:rPr>
        <w:t> </w:t>
      </w:r>
      <w:r>
        <w:rPr>
          <w:i/>
          <w:color w:val="231F20"/>
          <w:sz w:val="18"/>
        </w:rPr>
        <w:t>Revista</w:t>
      </w:r>
      <w:r>
        <w:rPr>
          <w:i/>
          <w:color w:val="231F20"/>
          <w:spacing w:val="-14"/>
          <w:sz w:val="18"/>
        </w:rPr>
        <w:t> </w:t>
      </w:r>
      <w:r>
        <w:rPr>
          <w:i/>
          <w:color w:val="231F20"/>
          <w:sz w:val="18"/>
        </w:rPr>
        <w:t>Electrónica</w:t>
      </w:r>
      <w:r>
        <w:rPr>
          <w:i/>
          <w:color w:val="231F20"/>
          <w:spacing w:val="-14"/>
          <w:sz w:val="18"/>
        </w:rPr>
        <w:t> </w:t>
      </w:r>
      <w:r>
        <w:rPr>
          <w:i/>
          <w:color w:val="231F20"/>
          <w:sz w:val="18"/>
        </w:rPr>
        <w:t>del</w:t>
      </w:r>
      <w:r>
        <w:rPr>
          <w:i/>
          <w:color w:val="231F20"/>
          <w:spacing w:val="-14"/>
          <w:sz w:val="18"/>
        </w:rPr>
        <w:t> </w:t>
      </w:r>
      <w:r>
        <w:rPr>
          <w:i/>
          <w:color w:val="231F20"/>
          <w:sz w:val="18"/>
        </w:rPr>
        <w:t>Centro</w:t>
      </w:r>
      <w:r>
        <w:rPr>
          <w:i/>
          <w:color w:val="231F20"/>
          <w:spacing w:val="-14"/>
          <w:sz w:val="18"/>
        </w:rPr>
        <w:t> </w:t>
      </w:r>
      <w:r>
        <w:rPr>
          <w:i/>
          <w:color w:val="231F20"/>
          <w:sz w:val="18"/>
        </w:rPr>
        <w:t>de</w:t>
      </w:r>
      <w:r>
        <w:rPr>
          <w:i/>
          <w:color w:val="231F20"/>
          <w:spacing w:val="-14"/>
          <w:sz w:val="18"/>
        </w:rPr>
        <w:t> </w:t>
      </w:r>
      <w:r>
        <w:rPr>
          <w:i/>
          <w:color w:val="231F20"/>
          <w:sz w:val="18"/>
        </w:rPr>
        <w:t>Estudios</w:t>
      </w:r>
      <w:r>
        <w:rPr>
          <w:i/>
          <w:color w:val="231F20"/>
          <w:spacing w:val="-14"/>
          <w:sz w:val="18"/>
        </w:rPr>
        <w:t> </w:t>
      </w:r>
      <w:r>
        <w:rPr>
          <w:i/>
          <w:color w:val="231F20"/>
          <w:sz w:val="18"/>
        </w:rPr>
        <w:t>en</w:t>
      </w:r>
      <w:r>
        <w:rPr>
          <w:i/>
          <w:color w:val="231F20"/>
          <w:spacing w:val="-14"/>
          <w:sz w:val="18"/>
        </w:rPr>
        <w:t> </w:t>
      </w:r>
      <w:r>
        <w:rPr>
          <w:i/>
          <w:color w:val="231F20"/>
          <w:spacing w:val="-3"/>
          <w:sz w:val="18"/>
        </w:rPr>
        <w:t>Administración</w:t>
      </w:r>
      <w:r>
        <w:rPr>
          <w:i/>
          <w:color w:val="231F20"/>
          <w:spacing w:val="-14"/>
          <w:sz w:val="18"/>
        </w:rPr>
        <w:t> </w:t>
      </w:r>
      <w:r>
        <w:rPr>
          <w:i/>
          <w:color w:val="231F20"/>
          <w:sz w:val="18"/>
        </w:rPr>
        <w:t>Pública</w:t>
      </w:r>
      <w:r>
        <w:rPr>
          <w:i/>
          <w:color w:val="231F20"/>
          <w:spacing w:val="-14"/>
          <w:sz w:val="18"/>
        </w:rPr>
        <w:t> </w:t>
      </w:r>
      <w:r>
        <w:rPr>
          <w:i/>
          <w:color w:val="231F20"/>
          <w:sz w:val="18"/>
        </w:rPr>
        <w:t>de</w:t>
      </w:r>
      <w:r>
        <w:rPr>
          <w:i/>
          <w:color w:val="231F20"/>
          <w:spacing w:val="-14"/>
          <w:sz w:val="18"/>
        </w:rPr>
        <w:t> </w:t>
      </w:r>
      <w:r>
        <w:rPr>
          <w:i/>
          <w:color w:val="231F20"/>
          <w:sz w:val="18"/>
        </w:rPr>
        <w:t>la</w:t>
      </w:r>
      <w:r>
        <w:rPr>
          <w:i/>
          <w:color w:val="231F20"/>
          <w:spacing w:val="-14"/>
          <w:sz w:val="18"/>
        </w:rPr>
        <w:t> </w:t>
      </w:r>
      <w:r>
        <w:rPr>
          <w:i/>
          <w:color w:val="231F20"/>
          <w:sz w:val="18"/>
        </w:rPr>
        <w:t>Facultad </w:t>
      </w:r>
      <w:r>
        <w:rPr>
          <w:i/>
          <w:color w:val="231F20"/>
          <w:w w:val="95"/>
          <w:sz w:val="18"/>
        </w:rPr>
        <w:t>de</w:t>
      </w:r>
      <w:r>
        <w:rPr>
          <w:i/>
          <w:color w:val="231F20"/>
          <w:spacing w:val="-2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Ciencias</w:t>
      </w:r>
      <w:r>
        <w:rPr>
          <w:i/>
          <w:color w:val="231F20"/>
          <w:spacing w:val="-2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Políticas</w:t>
      </w:r>
      <w:r>
        <w:rPr>
          <w:i/>
          <w:color w:val="231F20"/>
          <w:spacing w:val="-2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y</w:t>
      </w:r>
      <w:r>
        <w:rPr>
          <w:i/>
          <w:color w:val="231F20"/>
          <w:spacing w:val="-2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Sociales,</w:t>
      </w:r>
      <w:r>
        <w:rPr>
          <w:i/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núm.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5,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mayo-agosto,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UNAM,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México,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2010.</w:t>
      </w:r>
    </w:p>
    <w:p>
      <w:pPr>
        <w:pStyle w:val="ListParagraph"/>
        <w:numPr>
          <w:ilvl w:val="0"/>
          <w:numId w:val="7"/>
        </w:numPr>
        <w:tabs>
          <w:tab w:pos="337" w:val="left" w:leader="none"/>
        </w:tabs>
        <w:spacing w:line="256" w:lineRule="auto" w:before="0" w:after="0"/>
        <w:ind w:left="167" w:right="278" w:firstLine="0"/>
        <w:jc w:val="both"/>
        <w:rPr>
          <w:sz w:val="18"/>
        </w:rPr>
      </w:pPr>
      <w:r>
        <w:rPr>
          <w:color w:val="231F20"/>
          <w:w w:val="95"/>
          <w:sz w:val="18"/>
        </w:rPr>
        <w:t>Secretaría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Gobernación,</w:t>
      </w:r>
      <w:r>
        <w:rPr>
          <w:color w:val="231F20"/>
          <w:spacing w:val="-10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Antecedentes</w:t>
      </w:r>
      <w:r>
        <w:rPr>
          <w:i/>
          <w:color w:val="231F20"/>
          <w:spacing w:val="-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históricos</w:t>
      </w:r>
      <w:r>
        <w:rPr>
          <w:i/>
          <w:color w:val="231F20"/>
          <w:spacing w:val="-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y</w:t>
      </w:r>
      <w:r>
        <w:rPr>
          <w:i/>
          <w:color w:val="231F20"/>
          <w:spacing w:val="-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constituciones…,</w:t>
      </w:r>
      <w:r>
        <w:rPr>
          <w:i/>
          <w:color w:val="231F20"/>
          <w:spacing w:val="-9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op.</w:t>
      </w:r>
      <w:r>
        <w:rPr>
          <w:i/>
          <w:color w:val="231F20"/>
          <w:spacing w:val="-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cit.,</w:t>
      </w:r>
      <w:r>
        <w:rPr>
          <w:i/>
          <w:color w:val="231F20"/>
          <w:spacing w:val="-10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122.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Artículos </w:t>
      </w:r>
      <w:r>
        <w:rPr>
          <w:color w:val="231F20"/>
          <w:w w:val="90"/>
          <w:sz w:val="18"/>
        </w:rPr>
        <w:t>159,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160,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161,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162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165.</w:t>
      </w:r>
    </w:p>
    <w:p>
      <w:pPr>
        <w:spacing w:after="0" w:line="256" w:lineRule="auto"/>
        <w:jc w:val="both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280" w:right="164"/>
        <w:jc w:val="both"/>
      </w:pPr>
      <w:r>
        <w:rPr>
          <w:color w:val="231F20"/>
          <w:w w:val="95"/>
        </w:rPr>
        <w:t>to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vista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ideológico-político,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propuso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soberanía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popular,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carácter </w:t>
      </w:r>
      <w:r>
        <w:rPr>
          <w:color w:val="231F20"/>
          <w:w w:val="90"/>
        </w:rPr>
        <w:t>contractual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elevar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“expresión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voluntad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general”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siendo </w:t>
      </w:r>
      <w:r>
        <w:rPr>
          <w:color w:val="231F20"/>
          <w:w w:val="95"/>
        </w:rPr>
        <w:t>fuente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histórica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ideológica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presidencial.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instrumento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fue </w:t>
      </w:r>
      <w:r>
        <w:rPr>
          <w:color w:val="231F20"/>
          <w:spacing w:val="-3"/>
          <w:w w:val="95"/>
        </w:rPr>
        <w:t>muy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liberal,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progresista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radical,61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cuanto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innovaciones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orden </w:t>
      </w:r>
      <w:r>
        <w:rPr>
          <w:color w:val="231F20"/>
          <w:w w:val="90"/>
        </w:rPr>
        <w:t>político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administrativo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culminó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equilibrio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poderes.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Esta </w:t>
      </w:r>
      <w:r>
        <w:rPr>
          <w:color w:val="231F20"/>
          <w:w w:val="95"/>
        </w:rPr>
        <w:t>fuente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presidencialismo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elemental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pensamiento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ideas libertarias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democráticas,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comparación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Carta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Cádiz,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cual transmitió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soberanía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nación,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monarquías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europeas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eran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90"/>
        </w:rPr>
        <w:t>modelo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unidad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social.62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2"/>
        </w:rPr>
      </w:pPr>
    </w:p>
    <w:p>
      <w:pPr>
        <w:pStyle w:val="BodyText"/>
        <w:spacing w:before="1"/>
        <w:ind w:left="280"/>
        <w:jc w:val="both"/>
      </w:pPr>
      <w:r>
        <w:rPr>
          <w:color w:val="231F20"/>
          <w:w w:val="90"/>
        </w:rPr>
        <w:t>Acta Constitutiva de la Federación Mexicana, 31 de enero de 1824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280" w:right="164"/>
        <w:jc w:val="both"/>
      </w:pPr>
      <w:r>
        <w:rPr>
          <w:color w:val="231F20"/>
          <w:w w:val="90"/>
        </w:rPr>
        <w:t>Este documento será producto de un segundo Congreso Constituyente, ins- talado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noviembre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1823,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tras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derrocamiento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Agustín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consagrado </w:t>
      </w:r>
      <w:r>
        <w:rPr>
          <w:color w:val="231F20"/>
          <w:w w:val="95"/>
        </w:rPr>
        <w:t>el</w:t>
      </w:r>
      <w:r>
        <w:rPr>
          <w:color w:val="231F20"/>
          <w:spacing w:val="-12"/>
          <w:w w:val="95"/>
        </w:rPr>
        <w:t> </w:t>
      </w:r>
      <w:r>
        <w:rPr>
          <w:i/>
          <w:color w:val="231F20"/>
          <w:spacing w:val="-3"/>
          <w:w w:val="95"/>
        </w:rPr>
        <w:t>Pacto</w:t>
      </w:r>
      <w:r>
        <w:rPr>
          <w:i/>
          <w:color w:val="231F20"/>
          <w:spacing w:val="-11"/>
          <w:w w:val="95"/>
        </w:rPr>
        <w:t> </w:t>
      </w:r>
      <w:r>
        <w:rPr>
          <w:i/>
          <w:color w:val="231F20"/>
          <w:spacing w:val="-3"/>
          <w:w w:val="95"/>
        </w:rPr>
        <w:t>Federal</w:t>
      </w:r>
      <w:r>
        <w:rPr>
          <w:i/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gobierno</w:t>
      </w:r>
      <w:r>
        <w:rPr>
          <w:color w:val="231F20"/>
          <w:spacing w:val="-12"/>
          <w:w w:val="95"/>
        </w:rPr>
        <w:t> </w:t>
      </w:r>
      <w:r>
        <w:rPr>
          <w:i/>
          <w:color w:val="231F20"/>
          <w:spacing w:val="-3"/>
          <w:w w:val="95"/>
        </w:rPr>
        <w:t>republicano.</w:t>
      </w:r>
      <w:r>
        <w:rPr>
          <w:color w:val="231F20"/>
          <w:spacing w:val="-3"/>
          <w:w w:val="95"/>
        </w:rPr>
        <w:t>63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obra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integrada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36 artículos,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nueve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partes,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él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existe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denominó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Ignacio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Pichardo: </w:t>
      </w:r>
      <w:r>
        <w:rPr>
          <w:i/>
          <w:color w:val="231F20"/>
          <w:w w:val="95"/>
        </w:rPr>
        <w:t>efecto de demostración</w:t>
      </w:r>
      <w:r>
        <w:rPr>
          <w:color w:val="231F20"/>
          <w:w w:val="95"/>
        </w:rPr>
        <w:t>64 del gobierno federal</w:t>
      </w:r>
      <w:r>
        <w:rPr>
          <w:i/>
          <w:color w:val="231F20"/>
          <w:w w:val="95"/>
        </w:rPr>
        <w:t>. </w:t>
      </w:r>
      <w:r>
        <w:rPr>
          <w:color w:val="231F20"/>
          <w:w w:val="95"/>
        </w:rPr>
        <w:t>En la forma de gobierno,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 </w:t>
      </w:r>
      <w:r>
        <w:rPr>
          <w:color w:val="231F20"/>
          <w:w w:val="90"/>
        </w:rPr>
        <w:t>estatuye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“república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representativa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popular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(y)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federal”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(artículo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5)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una </w:t>
      </w:r>
      <w:r>
        <w:rPr>
          <w:color w:val="231F20"/>
          <w:w w:val="95"/>
        </w:rPr>
        <w:t>división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poderes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(artículo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9),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quedando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ejecutivo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depositado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 un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“individuo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(</w:t>
      </w:r>
      <w:r>
        <w:rPr>
          <w:i/>
          <w:color w:val="231F20"/>
          <w:w w:val="95"/>
        </w:rPr>
        <w:t>sic</w:t>
      </w:r>
      <w:r>
        <w:rPr>
          <w:color w:val="231F20"/>
          <w:w w:val="95"/>
        </w:rPr>
        <w:t>)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individuos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ésta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(el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Acta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Constitutiva)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señale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8"/>
          <w:w w:val="95"/>
        </w:rPr>
        <w:t>[…]”, </w:t>
      </w:r>
      <w:r>
        <w:rPr>
          <w:color w:val="231F20"/>
          <w:w w:val="95"/>
        </w:rPr>
        <w:t>con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deja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posibilidad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ejecutivo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pueda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unipersonal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co-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0"/>
        </w:rPr>
      </w:pPr>
      <w:r>
        <w:rPr/>
        <w:pict>
          <v:line style="position:absolute;mso-position-horizontal-relative:page;mso-position-vertical-relative:paragraph;z-index:2224;mso-wrap-distance-left:0;mso-wrap-distance-right:0" from="85.039398pt,17.176775pt" to="115.039398pt,17.176775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7"/>
        </w:numPr>
        <w:tabs>
          <w:tab w:pos="445" w:val="left" w:leader="none"/>
        </w:tabs>
        <w:spacing w:line="240" w:lineRule="auto" w:before="73" w:after="0"/>
        <w:ind w:left="444" w:right="0" w:hanging="164"/>
        <w:jc w:val="both"/>
        <w:rPr>
          <w:sz w:val="18"/>
        </w:rPr>
      </w:pPr>
      <w:r>
        <w:rPr>
          <w:color w:val="231F20"/>
          <w:w w:val="95"/>
          <w:sz w:val="18"/>
        </w:rPr>
        <w:t>Jesús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Reyes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Heroles,</w:t>
      </w:r>
      <w:r>
        <w:rPr>
          <w:color w:val="231F20"/>
          <w:spacing w:val="-20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op.</w:t>
      </w:r>
      <w:r>
        <w:rPr>
          <w:i/>
          <w:color w:val="231F20"/>
          <w:spacing w:val="-20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cit</w:t>
      </w:r>
      <w:r>
        <w:rPr>
          <w:color w:val="231F20"/>
          <w:w w:val="95"/>
          <w:sz w:val="18"/>
        </w:rPr>
        <w:t>.,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pp.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49,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50.</w:t>
      </w:r>
    </w:p>
    <w:p>
      <w:pPr>
        <w:pStyle w:val="ListParagraph"/>
        <w:numPr>
          <w:ilvl w:val="0"/>
          <w:numId w:val="7"/>
        </w:numPr>
        <w:tabs>
          <w:tab w:pos="445" w:val="left" w:leader="none"/>
        </w:tabs>
        <w:spacing w:line="256" w:lineRule="auto" w:before="17" w:after="0"/>
        <w:ind w:left="280" w:right="905" w:firstLine="0"/>
        <w:jc w:val="left"/>
        <w:rPr>
          <w:sz w:val="18"/>
        </w:rPr>
      </w:pPr>
      <w:r>
        <w:rPr>
          <w:color w:val="231F20"/>
          <w:w w:val="95"/>
          <w:sz w:val="18"/>
        </w:rPr>
        <w:t>Porfirio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Muñoz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Ledo,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“Constitución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Cádiz.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Orígenes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spacing w:val="-4"/>
          <w:w w:val="95"/>
          <w:sz w:val="18"/>
        </w:rPr>
        <w:t>liberales”,</w:t>
      </w:r>
      <w:r>
        <w:rPr>
          <w:color w:val="231F20"/>
          <w:spacing w:val="-26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op.,</w:t>
      </w:r>
      <w:r>
        <w:rPr>
          <w:i/>
          <w:color w:val="231F20"/>
          <w:spacing w:val="-26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cit,</w:t>
      </w:r>
      <w:r>
        <w:rPr>
          <w:i/>
          <w:color w:val="231F20"/>
          <w:spacing w:val="-26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pp.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20,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23. 63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Secretaría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Gobernación,</w:t>
      </w:r>
      <w:r>
        <w:rPr>
          <w:color w:val="231F20"/>
          <w:spacing w:val="-18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Antecedentes</w:t>
      </w:r>
      <w:r>
        <w:rPr>
          <w:i/>
          <w:color w:val="231F20"/>
          <w:spacing w:val="-1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históricos</w:t>
      </w:r>
      <w:r>
        <w:rPr>
          <w:i/>
          <w:color w:val="231F20"/>
          <w:spacing w:val="-1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y</w:t>
      </w:r>
      <w:r>
        <w:rPr>
          <w:i/>
          <w:color w:val="231F20"/>
          <w:spacing w:val="-1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constituciones…,</w:t>
      </w:r>
      <w:r>
        <w:rPr>
          <w:i/>
          <w:color w:val="231F20"/>
          <w:spacing w:val="-17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op.</w:t>
      </w:r>
      <w:r>
        <w:rPr>
          <w:i/>
          <w:color w:val="231F20"/>
          <w:spacing w:val="-1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cit.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179.</w:t>
      </w:r>
    </w:p>
    <w:p>
      <w:pPr>
        <w:pStyle w:val="ListParagraph"/>
        <w:numPr>
          <w:ilvl w:val="0"/>
          <w:numId w:val="8"/>
        </w:numPr>
        <w:tabs>
          <w:tab w:pos="445" w:val="left" w:leader="none"/>
        </w:tabs>
        <w:spacing w:line="256" w:lineRule="auto" w:before="0" w:after="0"/>
        <w:ind w:left="280" w:right="164" w:firstLine="0"/>
        <w:jc w:val="both"/>
        <w:rPr>
          <w:sz w:val="18"/>
        </w:rPr>
      </w:pPr>
      <w:r>
        <w:rPr>
          <w:color w:val="231F20"/>
          <w:w w:val="95"/>
          <w:sz w:val="18"/>
        </w:rPr>
        <w:t>Ignacio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Pichardo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Pagaza,</w:t>
      </w:r>
      <w:r>
        <w:rPr>
          <w:color w:val="231F20"/>
          <w:spacing w:val="-22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op.,</w:t>
      </w:r>
      <w:r>
        <w:rPr>
          <w:i/>
          <w:color w:val="231F20"/>
          <w:spacing w:val="-22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cit.,</w:t>
      </w:r>
      <w:r>
        <w:rPr>
          <w:i/>
          <w:color w:val="231F20"/>
          <w:spacing w:val="-22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214.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“fenómeno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ocurre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otras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esferas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go- bierno,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local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municipal.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ambos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órdenes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gobierno,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respectivos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titulares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poder </w:t>
      </w:r>
      <w:r>
        <w:rPr>
          <w:color w:val="231F20"/>
          <w:w w:val="90"/>
          <w:sz w:val="18"/>
        </w:rPr>
        <w:t>ejecutivo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[…]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participan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preeminencia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le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atribuye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al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ejecutivo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federal”;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o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lo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podríamos </w:t>
      </w:r>
      <w:r>
        <w:rPr>
          <w:color w:val="231F20"/>
          <w:w w:val="95"/>
          <w:sz w:val="18"/>
        </w:rPr>
        <w:t>considerar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como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emulación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figuras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gobernador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presidentes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municipales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con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la del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presidente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República.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Este</w:t>
      </w:r>
      <w:r>
        <w:rPr>
          <w:color w:val="231F20"/>
          <w:spacing w:val="-18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efecto</w:t>
      </w:r>
      <w:r>
        <w:rPr>
          <w:i/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ejemplifica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cuando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alcalde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considerado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jefe político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municipio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le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guardan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ciertos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rituales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similares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al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gobernador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estado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y qué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decir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mismo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presidente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República;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otro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ejemplo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efecto: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cuando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le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dirige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una petición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oral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al</w:t>
      </w:r>
      <w:r>
        <w:rPr>
          <w:color w:val="231F20"/>
          <w:spacing w:val="-2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señor</w:t>
      </w:r>
      <w:r>
        <w:rPr>
          <w:i/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gobernador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o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al</w:t>
      </w:r>
      <w:r>
        <w:rPr>
          <w:color w:val="231F20"/>
          <w:spacing w:val="-2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señor</w:t>
      </w:r>
      <w:r>
        <w:rPr>
          <w:i/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presidente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municipal,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entre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otras.</w:t>
      </w:r>
    </w:p>
    <w:p>
      <w:pPr>
        <w:spacing w:after="0" w:line="256" w:lineRule="auto"/>
        <w:jc w:val="both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915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El presidencialismo fuente en México: prospectiva constitucional de un modelo de poder político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167" w:right="277"/>
        <w:jc w:val="both"/>
      </w:pPr>
      <w:r>
        <w:rPr>
          <w:color w:val="231F20"/>
          <w:w w:val="95"/>
        </w:rPr>
        <w:t>legiado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(artículo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15).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ejecutivo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podía: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a)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ejecutar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leyes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vigilar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inte- </w:t>
      </w:r>
      <w:r>
        <w:rPr>
          <w:color w:val="231F20"/>
          <w:w w:val="90"/>
        </w:rPr>
        <w:t>gridad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nacional;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b)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nombrar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remover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secretarios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5"/>
          <w:w w:val="90"/>
        </w:rPr>
        <w:t>“del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despacho”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 funcionarios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hacienda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ejército;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c)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funciones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hacendarias;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d)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declarar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guerra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jefe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fuerzas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públicas;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e)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otorgar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retiros,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conceder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licen- </w:t>
      </w:r>
      <w:r>
        <w:rPr>
          <w:color w:val="231F20"/>
          <w:w w:val="90"/>
        </w:rPr>
        <w:t>cias y ordenamientos administrativos; </w:t>
      </w:r>
      <w:r>
        <w:rPr>
          <w:color w:val="231F20"/>
          <w:spacing w:val="8"/>
          <w:w w:val="90"/>
        </w:rPr>
        <w:t>f) </w:t>
      </w:r>
      <w:r>
        <w:rPr>
          <w:color w:val="231F20"/>
          <w:w w:val="90"/>
        </w:rPr>
        <w:t>jefaturar la política diplomática; g)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procuración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justicia;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h)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difundir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legislación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leyes.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incluyó 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responsabilidad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secretarios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0"/>
          <w:w w:val="95"/>
        </w:rPr>
        <w:t> </w:t>
      </w:r>
      <w:r>
        <w:rPr>
          <w:i/>
          <w:color w:val="231F20"/>
          <w:w w:val="95"/>
        </w:rPr>
        <w:t>refrendo</w:t>
      </w:r>
      <w:r>
        <w:rPr>
          <w:i/>
          <w:color w:val="231F20"/>
          <w:spacing w:val="-40"/>
          <w:w w:val="95"/>
        </w:rPr>
        <w:t> </w:t>
      </w:r>
      <w:r>
        <w:rPr>
          <w:color w:val="231F20"/>
          <w:w w:val="95"/>
        </w:rPr>
        <w:t>ministerial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artículo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8"/>
          <w:w w:val="95"/>
        </w:rPr>
        <w:t>17.</w:t>
      </w:r>
    </w:p>
    <w:p>
      <w:pPr>
        <w:pStyle w:val="BodyText"/>
        <w:rPr>
          <w:sz w:val="22"/>
        </w:rPr>
      </w:pPr>
    </w:p>
    <w:p>
      <w:pPr>
        <w:pStyle w:val="BodyText"/>
        <w:spacing w:before="6"/>
        <w:rPr>
          <w:sz w:val="22"/>
        </w:rPr>
      </w:pPr>
    </w:p>
    <w:p>
      <w:pPr>
        <w:pStyle w:val="BodyText"/>
        <w:spacing w:line="300" w:lineRule="exact"/>
        <w:ind w:left="167" w:right="661"/>
      </w:pPr>
      <w:r>
        <w:rPr>
          <w:color w:val="231F20"/>
          <w:w w:val="95"/>
        </w:rPr>
        <w:t>Constitución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Federal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Estados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Unidos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Mexicanos,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4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octubre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1824</w:t>
      </w: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300" w:lineRule="exact"/>
        <w:ind w:left="167" w:right="277"/>
        <w:jc w:val="both"/>
      </w:pPr>
      <w:r>
        <w:rPr>
          <w:color w:val="231F20"/>
          <w:w w:val="90"/>
        </w:rPr>
        <w:t>Ésta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incluye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siete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títulos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161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artículos.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republicana, representativa,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popular,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federal,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poder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supremo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contó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tres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funcio- </w:t>
      </w:r>
      <w:r>
        <w:rPr>
          <w:color w:val="231F20"/>
          <w:w w:val="95"/>
        </w:rPr>
        <w:t>nes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clásicas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(artículos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4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6).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Siendo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depositaba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supremo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poder ejecutivo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federación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persona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título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presidente,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crea- </w:t>
      </w:r>
      <w:r>
        <w:rPr>
          <w:color w:val="231F20"/>
          <w:w w:val="90"/>
        </w:rPr>
        <w:t>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vicepresidencia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(artículos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7"/>
          <w:w w:val="90"/>
        </w:rPr>
        <w:t>74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75),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subsistencia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principio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no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reelección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(artículo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77);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señala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inicio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periodo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presidencial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sería 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1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septiembre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(artículo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79)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elección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cargo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(artículos </w:t>
      </w:r>
      <w:r>
        <w:rPr>
          <w:color w:val="231F20"/>
          <w:w w:val="90"/>
        </w:rPr>
        <w:t>79,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80,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81).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Estos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últimos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elementos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importantes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dar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legitimidad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95"/>
        </w:rPr>
        <w:t>legalidad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funciones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presidenciales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contexto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político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(artículo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84), además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instaura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i/>
          <w:color w:val="231F20"/>
          <w:w w:val="95"/>
        </w:rPr>
        <w:t>sistema</w:t>
      </w:r>
      <w:r>
        <w:rPr>
          <w:i/>
          <w:color w:val="231F20"/>
          <w:spacing w:val="-20"/>
          <w:w w:val="95"/>
        </w:rPr>
        <w:t> </w:t>
      </w:r>
      <w:r>
        <w:rPr>
          <w:i/>
          <w:color w:val="231F20"/>
          <w:w w:val="95"/>
        </w:rPr>
        <w:t>de</w:t>
      </w:r>
      <w:r>
        <w:rPr>
          <w:i/>
          <w:color w:val="231F20"/>
          <w:spacing w:val="-20"/>
          <w:w w:val="95"/>
        </w:rPr>
        <w:t> </w:t>
      </w:r>
      <w:r>
        <w:rPr>
          <w:i/>
          <w:color w:val="231F20"/>
          <w:w w:val="95"/>
        </w:rPr>
        <w:t>balotaje</w:t>
      </w:r>
      <w:r>
        <w:rPr>
          <w:i/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introduce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nueva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figura: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 </w:t>
      </w:r>
      <w:r>
        <w:rPr>
          <w:i/>
          <w:color w:val="231F20"/>
        </w:rPr>
        <w:t>calificación</w:t>
      </w:r>
      <w:r>
        <w:rPr>
          <w:i/>
          <w:color w:val="231F20"/>
          <w:spacing w:val="-35"/>
        </w:rPr>
        <w:t> </w:t>
      </w:r>
      <w:r>
        <w:rPr>
          <w:i/>
          <w:color w:val="231F20"/>
        </w:rPr>
        <w:t>de</w:t>
      </w:r>
      <w:r>
        <w:rPr>
          <w:i/>
          <w:color w:val="231F20"/>
          <w:spacing w:val="-35"/>
        </w:rPr>
        <w:t> </w:t>
      </w:r>
      <w:r>
        <w:rPr>
          <w:i/>
          <w:color w:val="231F20"/>
        </w:rPr>
        <w:t>la</w:t>
      </w:r>
      <w:r>
        <w:rPr>
          <w:i/>
          <w:color w:val="231F20"/>
          <w:spacing w:val="-35"/>
        </w:rPr>
        <w:t> </w:t>
      </w:r>
      <w:r>
        <w:rPr>
          <w:i/>
          <w:color w:val="231F20"/>
        </w:rPr>
        <w:t>elección</w:t>
      </w:r>
      <w:r>
        <w:rPr>
          <w:i/>
          <w:color w:val="231F20"/>
          <w:spacing w:val="-35"/>
        </w:rPr>
        <w:t> </w:t>
      </w:r>
      <w:r>
        <w:rPr>
          <w:i/>
          <w:color w:val="231F20"/>
        </w:rPr>
        <w:t>presidencial</w:t>
      </w:r>
      <w:r>
        <w:rPr>
          <w:i/>
          <w:color w:val="231F20"/>
          <w:spacing w:val="-35"/>
        </w:rPr>
        <w:t> </w:t>
      </w:r>
      <w:r>
        <w:rPr>
          <w:color w:val="231F20"/>
        </w:rPr>
        <w:t>(artículos</w:t>
      </w:r>
      <w:r>
        <w:rPr>
          <w:color w:val="231F20"/>
          <w:spacing w:val="-35"/>
        </w:rPr>
        <w:t> </w:t>
      </w:r>
      <w:r>
        <w:rPr>
          <w:color w:val="231F20"/>
        </w:rPr>
        <w:t>93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94).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cuanto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atribuciones,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éstas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fueron: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a)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proponer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reformar leyes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congreso;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b)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dentro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legislativo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periodo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10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días </w:t>
      </w:r>
      <w:r>
        <w:rPr>
          <w:color w:val="231F20"/>
          <w:w w:val="90"/>
        </w:rPr>
        <w:t>hacer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estimaciones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leyes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decretos;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c)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inmunidad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judicial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per- </w:t>
      </w:r>
      <w:r>
        <w:rPr>
          <w:color w:val="231F20"/>
          <w:w w:val="95"/>
        </w:rPr>
        <w:t>sona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casos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traición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intentar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dar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golpes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desconocer 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espíritu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constitución;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d)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creación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conoció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1"/>
          <w:w w:val="95"/>
        </w:rPr>
        <w:t> </w:t>
      </w:r>
      <w:r>
        <w:rPr>
          <w:i/>
          <w:color w:val="231F20"/>
          <w:w w:val="95"/>
        </w:rPr>
        <w:t>fuero </w:t>
      </w:r>
      <w:r>
        <w:rPr>
          <w:i/>
          <w:color w:val="231F20"/>
          <w:w w:val="95"/>
        </w:rPr>
        <w:t>constitucional</w:t>
      </w:r>
      <w:r>
        <w:rPr>
          <w:i/>
          <w:color w:val="231F20"/>
          <w:spacing w:val="-2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presidente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durante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primer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año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tras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dejar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poder;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</w:p>
    <w:p>
      <w:pPr>
        <w:pStyle w:val="BodyText"/>
        <w:spacing w:line="300" w:lineRule="exact"/>
        <w:ind w:left="167" w:right="277"/>
        <w:jc w:val="both"/>
      </w:pPr>
      <w:r>
        <w:rPr>
          <w:color w:val="231F20"/>
          <w:w w:val="90"/>
        </w:rPr>
        <w:t>e)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vicepresidente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podría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juzgado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exclusivamente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Cámara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Diputados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“cualquier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delito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cometido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durante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tiempo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4"/>
          <w:w w:val="95"/>
        </w:rPr>
        <w:t>empleo” </w:t>
      </w:r>
      <w:r>
        <w:rPr>
          <w:color w:val="231F20"/>
          <w:w w:val="90"/>
        </w:rPr>
        <w:t>(artículos 105 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110).</w:t>
      </w:r>
    </w:p>
    <w:p>
      <w:pPr>
        <w:pStyle w:val="BodyText"/>
        <w:spacing w:line="300" w:lineRule="exact"/>
        <w:ind w:left="167" w:right="279" w:firstLine="720"/>
        <w:jc w:val="both"/>
      </w:pPr>
      <w:r>
        <w:rPr>
          <w:color w:val="231F20"/>
          <w:w w:val="90"/>
        </w:rPr>
        <w:t>Otras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facultades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son: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publicar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velar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leyes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nación;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dotar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leyes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mejora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constitucional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observancia;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nombrar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remover</w:t>
      </w:r>
    </w:p>
    <w:p>
      <w:pPr>
        <w:spacing w:after="0" w:line="300" w:lineRule="exact"/>
        <w:jc w:val="both"/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280" w:right="164"/>
        <w:jc w:val="both"/>
      </w:pPr>
      <w:r>
        <w:rPr>
          <w:color w:val="231F20"/>
          <w:w w:val="95"/>
        </w:rPr>
        <w:t>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funcionarios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federales;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facultades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hacendarias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relativas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finanzas públicas;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nombrar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titulares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ejército,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cuerpos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diplomáticos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 los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encargados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estructuras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Judicial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propuesta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 terna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3"/>
          <w:w w:val="95"/>
        </w:rPr>
        <w:t>ante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3"/>
          <w:w w:val="95"/>
        </w:rPr>
        <w:t>Suprema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Corte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Justicia;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autorizar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retiros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militares; era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jefe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fuerzas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armadas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encargado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declarar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guerra;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celebrar </w:t>
      </w:r>
      <w:r>
        <w:rPr>
          <w:color w:val="231F20"/>
          <w:w w:val="90"/>
        </w:rPr>
        <w:t>tratados </w:t>
      </w:r>
      <w:r>
        <w:rPr>
          <w:color w:val="231F20"/>
          <w:spacing w:val="-3"/>
          <w:w w:val="90"/>
        </w:rPr>
        <w:t>internacionales, </w:t>
      </w:r>
      <w:r>
        <w:rPr>
          <w:color w:val="231F20"/>
          <w:spacing w:val="-2"/>
          <w:w w:val="90"/>
        </w:rPr>
        <w:t>con </w:t>
      </w:r>
      <w:r>
        <w:rPr>
          <w:color w:val="231F20"/>
          <w:w w:val="90"/>
        </w:rPr>
        <w:t>la </w:t>
      </w:r>
      <w:r>
        <w:rPr>
          <w:color w:val="231F20"/>
          <w:spacing w:val="-3"/>
          <w:w w:val="90"/>
        </w:rPr>
        <w:t>aprobación </w:t>
      </w:r>
      <w:r>
        <w:rPr>
          <w:color w:val="231F20"/>
          <w:w w:val="90"/>
        </w:rPr>
        <w:t>del Congreso General; solicitar al </w:t>
      </w:r>
      <w:r>
        <w:rPr>
          <w:color w:val="231F20"/>
          <w:w w:val="95"/>
        </w:rPr>
        <w:t>Congreso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ampliación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sesiones;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procuraba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justicia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4"/>
          <w:w w:val="95"/>
        </w:rPr>
        <w:t>pronta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expedita; </w:t>
      </w:r>
      <w:r>
        <w:rPr>
          <w:color w:val="231F20"/>
          <w:spacing w:val="-3"/>
          <w:w w:val="95"/>
        </w:rPr>
        <w:t>prerrogativas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orden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religioso;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tomar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juramento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ciertos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funcionaros </w:t>
      </w:r>
      <w:r>
        <w:rPr>
          <w:color w:val="231F20"/>
          <w:w w:val="95"/>
        </w:rPr>
        <w:t>federales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—como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miembros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4"/>
          <w:w w:val="95"/>
        </w:rPr>
        <w:t>Suprema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Corte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Justicia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(artículos </w:t>
      </w:r>
      <w:r>
        <w:rPr>
          <w:color w:val="231F20"/>
          <w:w w:val="85"/>
        </w:rPr>
        <w:t>110,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111</w:t>
      </w:r>
      <w:r>
        <w:rPr>
          <w:color w:val="231F20"/>
          <w:spacing w:val="-17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17"/>
          <w:w w:val="85"/>
        </w:rPr>
        <w:t> </w:t>
      </w:r>
      <w:r>
        <w:rPr>
          <w:color w:val="231F20"/>
          <w:spacing w:val="-3"/>
          <w:w w:val="85"/>
        </w:rPr>
        <w:t>136)—.</w:t>
      </w:r>
    </w:p>
    <w:p>
      <w:pPr>
        <w:pStyle w:val="BodyText"/>
        <w:spacing w:line="300" w:lineRule="exact"/>
        <w:ind w:left="280" w:right="165" w:firstLine="720"/>
        <w:jc w:val="both"/>
      </w:pPr>
      <w:r>
        <w:rPr>
          <w:color w:val="231F20"/>
          <w:spacing w:val="-5"/>
          <w:w w:val="95"/>
        </w:rPr>
        <w:t>También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dispone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facultades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desprendibles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función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admi- nistrativa: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creación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secretarías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despacho;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refrendo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ministerial;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res- ponsabilidad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exclusiva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secretarías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despacho,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otorga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 inmunidad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constitucional;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secretarías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ante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90"/>
        </w:rPr>
        <w:t>Congreso (artículos 117-120,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122).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2"/>
        </w:rPr>
      </w:pPr>
    </w:p>
    <w:p>
      <w:pPr>
        <w:pStyle w:val="BodyText"/>
        <w:spacing w:before="1"/>
        <w:ind w:left="280"/>
        <w:jc w:val="both"/>
      </w:pPr>
      <w:r>
        <w:rPr>
          <w:color w:val="231F20"/>
          <w:w w:val="90"/>
        </w:rPr>
        <w:t>Leyes Constitucionales, 29 de diciembre de 1836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280" w:right="164"/>
        <w:jc w:val="both"/>
      </w:pPr>
      <w:r>
        <w:rPr>
          <w:color w:val="231F20"/>
          <w:w w:val="95"/>
        </w:rPr>
        <w:t>Esta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constitución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base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centralismo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político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administrativo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creó un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Supremo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Conservador</w:t>
      </w:r>
      <w:r>
        <w:rPr>
          <w:i/>
          <w:color w:val="231F20"/>
          <w:w w:val="95"/>
        </w:rPr>
        <w:t>.</w:t>
      </w:r>
      <w:r>
        <w:rPr>
          <w:color w:val="231F20"/>
          <w:w w:val="95"/>
        </w:rPr>
        <w:t>65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siete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leyes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formaron,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nos interesan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segunda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cuarta.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reconoce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división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poderes,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pero centralizados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políticamente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Supremo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Conservador,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era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 </w:t>
      </w:r>
      <w:r>
        <w:rPr>
          <w:i/>
          <w:color w:val="231F20"/>
          <w:spacing w:val="-3"/>
          <w:w w:val="95"/>
        </w:rPr>
        <w:t>controlador</w:t>
      </w:r>
      <w:r>
        <w:rPr>
          <w:color w:val="231F20"/>
          <w:spacing w:val="-3"/>
          <w:w w:val="95"/>
        </w:rPr>
        <w:t>66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política.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Ese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controlador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(segunda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ley),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apolo- gía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centralismo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político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ultranza,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causó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definitiva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ruina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código político,67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él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inestabilidad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deseos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hegemónicos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poder ejecutivo.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era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colegiado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(cinco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miembros)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bianual;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describe 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elección,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organización,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atribuciones,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juramento,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emolu- mentos,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sanciones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desobediencia,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fecha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elección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cuerpo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 requisitos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cuerpo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(1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23).</w:t>
      </w:r>
    </w:p>
    <w:p>
      <w:pPr>
        <w:pStyle w:val="BodyText"/>
        <w:spacing w:before="5"/>
        <w:rPr>
          <w:sz w:val="16"/>
        </w:rPr>
      </w:pPr>
      <w:r>
        <w:rPr/>
        <w:pict>
          <v:line style="position:absolute;mso-position-horizontal-relative:page;mso-position-vertical-relative:paragraph;z-index:2248;mso-wrap-distance-left:0;mso-wrap-distance-right:0" from="85.039398pt,14.5001pt" to="115.039398pt,14.5001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8"/>
        </w:numPr>
        <w:tabs>
          <w:tab w:pos="445" w:val="left" w:leader="none"/>
        </w:tabs>
        <w:spacing w:line="256" w:lineRule="auto" w:before="73" w:after="0"/>
        <w:ind w:left="280" w:right="959" w:firstLine="0"/>
        <w:jc w:val="left"/>
        <w:rPr>
          <w:sz w:val="18"/>
        </w:rPr>
      </w:pPr>
      <w:r>
        <w:rPr>
          <w:color w:val="231F20"/>
          <w:w w:val="95"/>
          <w:sz w:val="18"/>
        </w:rPr>
        <w:t>Secretaría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Gobernación,</w:t>
      </w:r>
      <w:r>
        <w:rPr>
          <w:color w:val="231F20"/>
          <w:spacing w:val="-15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Antecedentes</w:t>
      </w:r>
      <w:r>
        <w:rPr>
          <w:i/>
          <w:color w:val="231F20"/>
          <w:spacing w:val="-14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históricos</w:t>
      </w:r>
      <w:r>
        <w:rPr>
          <w:i/>
          <w:color w:val="231F20"/>
          <w:spacing w:val="-14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y</w:t>
      </w:r>
      <w:r>
        <w:rPr>
          <w:i/>
          <w:color w:val="231F20"/>
          <w:spacing w:val="-14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constituciones…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14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op.</w:t>
      </w:r>
      <w:r>
        <w:rPr>
          <w:i/>
          <w:color w:val="231F20"/>
          <w:spacing w:val="-14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cit.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231. 66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Jorge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Sayeg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Helú,</w:t>
      </w:r>
      <w:r>
        <w:rPr>
          <w:color w:val="231F20"/>
          <w:spacing w:val="-25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op.</w:t>
      </w:r>
      <w:r>
        <w:rPr>
          <w:i/>
          <w:color w:val="231F20"/>
          <w:spacing w:val="-2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cit</w:t>
      </w:r>
      <w:r>
        <w:rPr>
          <w:color w:val="231F20"/>
          <w:w w:val="95"/>
          <w:sz w:val="18"/>
        </w:rPr>
        <w:t>.,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cuadro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4.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Primera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parte.</w:t>
      </w:r>
    </w:p>
    <w:p>
      <w:pPr>
        <w:spacing w:before="0"/>
        <w:ind w:left="280" w:right="0" w:firstLine="0"/>
        <w:jc w:val="both"/>
        <w:rPr>
          <w:sz w:val="18"/>
        </w:rPr>
      </w:pPr>
      <w:r>
        <w:rPr>
          <w:color w:val="231F20"/>
          <w:w w:val="95"/>
          <w:sz w:val="18"/>
        </w:rPr>
        <w:t>67 </w:t>
      </w:r>
      <w:r>
        <w:rPr>
          <w:i/>
          <w:color w:val="231F20"/>
          <w:w w:val="95"/>
          <w:sz w:val="18"/>
        </w:rPr>
        <w:t>Ibidem</w:t>
      </w:r>
      <w:r>
        <w:rPr>
          <w:color w:val="231F20"/>
          <w:w w:val="95"/>
          <w:sz w:val="18"/>
        </w:rPr>
        <w:t>, p. 59.</w:t>
      </w:r>
    </w:p>
    <w:p>
      <w:pPr>
        <w:spacing w:after="0"/>
        <w:jc w:val="both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915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El presidencialismo fuente en México: prospectiva constitucional de un modelo de poder político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167" w:right="279" w:firstLine="720"/>
        <w:jc w:val="both"/>
      </w:pP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cuarta</w:t>
      </w:r>
      <w:r>
        <w:rPr>
          <w:color w:val="231F20"/>
          <w:spacing w:val="-32"/>
        </w:rPr>
        <w:t> </w:t>
      </w:r>
      <w:r>
        <w:rPr>
          <w:color w:val="231F20"/>
        </w:rPr>
        <w:t>ley</w:t>
      </w:r>
      <w:r>
        <w:rPr>
          <w:color w:val="231F20"/>
          <w:spacing w:val="-32"/>
        </w:rPr>
        <w:t> </w:t>
      </w:r>
      <w:r>
        <w:rPr>
          <w:color w:val="231F20"/>
        </w:rPr>
        <w:t>es</w:t>
      </w:r>
      <w:r>
        <w:rPr>
          <w:color w:val="231F20"/>
          <w:spacing w:val="-32"/>
        </w:rPr>
        <w:t> </w:t>
      </w:r>
      <w:r>
        <w:rPr>
          <w:color w:val="231F20"/>
        </w:rPr>
        <w:t>relativa</w:t>
      </w:r>
      <w:r>
        <w:rPr>
          <w:color w:val="231F20"/>
          <w:spacing w:val="-32"/>
        </w:rPr>
        <w:t> </w:t>
      </w:r>
      <w:r>
        <w:rPr>
          <w:color w:val="231F20"/>
        </w:rPr>
        <w:t>al</w:t>
      </w:r>
      <w:r>
        <w:rPr>
          <w:color w:val="231F20"/>
          <w:spacing w:val="-32"/>
        </w:rPr>
        <w:t> </w:t>
      </w:r>
      <w:r>
        <w:rPr>
          <w:color w:val="231F20"/>
        </w:rPr>
        <w:t>Poder</w:t>
      </w:r>
      <w:r>
        <w:rPr>
          <w:color w:val="231F20"/>
          <w:spacing w:val="-32"/>
        </w:rPr>
        <w:t> </w:t>
      </w:r>
      <w:r>
        <w:rPr>
          <w:color w:val="231F20"/>
        </w:rPr>
        <w:t>Ejecutivo.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Abarca</w:t>
      </w:r>
      <w:r>
        <w:rPr>
          <w:color w:val="231F20"/>
          <w:spacing w:val="-32"/>
        </w:rPr>
        <w:t> </w:t>
      </w:r>
      <w:r>
        <w:rPr>
          <w:color w:val="231F20"/>
        </w:rPr>
        <w:t>34</w:t>
      </w:r>
      <w:r>
        <w:rPr>
          <w:color w:val="231F20"/>
          <w:spacing w:val="-32"/>
        </w:rPr>
        <w:t> </w:t>
      </w:r>
      <w:r>
        <w:rPr>
          <w:color w:val="231F20"/>
        </w:rPr>
        <w:t>artículos</w:t>
      </w:r>
      <w:r>
        <w:rPr>
          <w:color w:val="231F20"/>
          <w:spacing w:val="-32"/>
        </w:rPr>
        <w:t> </w:t>
      </w:r>
      <w:r>
        <w:rPr>
          <w:color w:val="231F20"/>
        </w:rPr>
        <w:t>y </w:t>
      </w:r>
      <w:r>
        <w:rPr>
          <w:color w:val="231F20"/>
          <w:w w:val="95"/>
        </w:rPr>
        <w:t>se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establece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deposita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presidente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República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por ocho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años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electo.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éstos,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escudriñaremos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importante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cuadro </w:t>
      </w:r>
      <w:r>
        <w:rPr>
          <w:color w:val="231F20"/>
        </w:rPr>
        <w:t>siguiente.</w:t>
      </w:r>
    </w:p>
    <w:p>
      <w:pPr>
        <w:pStyle w:val="BodyText"/>
        <w:rPr>
          <w:sz w:val="26"/>
        </w:rPr>
      </w:pPr>
    </w:p>
    <w:p>
      <w:pPr>
        <w:spacing w:before="0"/>
        <w:ind w:left="1967" w:right="2078" w:firstLine="0"/>
        <w:jc w:val="center"/>
        <w:rPr>
          <w:sz w:val="18"/>
        </w:rPr>
      </w:pPr>
      <w:r>
        <w:rPr>
          <w:color w:val="231F20"/>
          <w:w w:val="105"/>
          <w:sz w:val="18"/>
        </w:rPr>
        <w:t>Cuadro 6</w:t>
      </w:r>
    </w:p>
    <w:p>
      <w:pPr>
        <w:spacing w:before="57"/>
        <w:ind w:left="320" w:right="431" w:firstLine="0"/>
        <w:jc w:val="center"/>
        <w:rPr>
          <w:i/>
          <w:sz w:val="18"/>
        </w:rPr>
      </w:pPr>
      <w:r>
        <w:rPr>
          <w:i/>
          <w:color w:val="231F20"/>
          <w:sz w:val="18"/>
        </w:rPr>
        <w:t>Bases del presidencialismo en las Siete Leyes de 1836</w:t>
      </w:r>
    </w:p>
    <w:p>
      <w:pPr>
        <w:pStyle w:val="BodyText"/>
        <w:spacing w:before="3"/>
        <w:rPr>
          <w:i/>
          <w:sz w:val="18"/>
        </w:rPr>
      </w:pPr>
    </w:p>
    <w:tbl>
      <w:tblPr>
        <w:tblW w:w="0" w:type="auto"/>
        <w:jc w:val="left"/>
        <w:tblInd w:w="167" w:type="dxa"/>
        <w:tblBorders>
          <w:top w:val="single" w:sz="6" w:space="0" w:color="D1D3D4"/>
          <w:left w:val="single" w:sz="6" w:space="0" w:color="D1D3D4"/>
          <w:bottom w:val="single" w:sz="6" w:space="0" w:color="D1D3D4"/>
          <w:right w:val="single" w:sz="6" w:space="0" w:color="D1D3D4"/>
          <w:insideH w:val="single" w:sz="6" w:space="0" w:color="D1D3D4"/>
          <w:insideV w:val="single" w:sz="6" w:space="0" w:color="D1D3D4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46"/>
        <w:gridCol w:w="960"/>
        <w:gridCol w:w="1281"/>
        <w:gridCol w:w="3510"/>
      </w:tblGrid>
      <w:tr>
        <w:trPr>
          <w:trHeight w:val="422" w:hRule="exact"/>
        </w:trPr>
        <w:tc>
          <w:tcPr>
            <w:tcW w:w="1146" w:type="dxa"/>
            <w:tcBorders>
              <w:top w:val="nil"/>
              <w:left w:val="nil"/>
              <w:bottom w:val="nil"/>
              <w:right w:val="nil"/>
            </w:tcBorders>
            <w:shd w:val="clear" w:color="auto" w:fill="D1D3D4"/>
          </w:tcPr>
          <w:p>
            <w:pPr>
              <w:pStyle w:val="TableParagraph"/>
              <w:spacing w:before="108"/>
              <w:ind w:left="290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APORTE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D1D3D4"/>
          </w:tcPr>
          <w:p>
            <w:pPr>
              <w:pStyle w:val="TableParagraph"/>
              <w:spacing w:before="108"/>
              <w:ind w:left="64" w:right="64"/>
              <w:rPr>
                <w:sz w:val="15"/>
              </w:rPr>
            </w:pPr>
            <w:r>
              <w:rPr>
                <w:color w:val="231F20"/>
                <w:sz w:val="15"/>
              </w:rPr>
              <w:t>ARTÍCULO</w:t>
            </w: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nil"/>
            </w:tcBorders>
            <w:shd w:val="clear" w:color="auto" w:fill="D1D3D4"/>
          </w:tcPr>
          <w:p>
            <w:pPr/>
          </w:p>
        </w:tc>
        <w:tc>
          <w:tcPr>
            <w:tcW w:w="3510" w:type="dxa"/>
            <w:tcBorders>
              <w:top w:val="nil"/>
              <w:left w:val="nil"/>
              <w:bottom w:val="nil"/>
              <w:right w:val="nil"/>
            </w:tcBorders>
            <w:shd w:val="clear" w:color="auto" w:fill="D1D3D4"/>
          </w:tcPr>
          <w:p>
            <w:pPr>
              <w:pStyle w:val="TableParagraph"/>
              <w:spacing w:before="108"/>
              <w:ind w:left="670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CONTENIDO</w:t>
            </w:r>
          </w:p>
        </w:tc>
      </w:tr>
      <w:tr>
        <w:trPr>
          <w:trHeight w:val="309" w:hRule="exact"/>
        </w:trPr>
        <w:tc>
          <w:tcPr>
            <w:tcW w:w="1146" w:type="dxa"/>
            <w:vMerge w:val="restart"/>
            <w:tcBorders>
              <w:top w:val="nil"/>
              <w:left w:val="nil"/>
              <w:right w:val="nil"/>
            </w:tcBorders>
            <w:shd w:val="clear" w:color="auto" w:fill="E6E7E8"/>
          </w:tcPr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spacing w:before="116"/>
              <w:ind w:left="196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POLÍTICOS</w:t>
            </w:r>
          </w:p>
        </w:tc>
        <w:tc>
          <w:tcPr>
            <w:tcW w:w="960" w:type="dxa"/>
            <w:tcBorders>
              <w:top w:val="nil"/>
              <w:left w:val="nil"/>
            </w:tcBorders>
          </w:tcPr>
          <w:p>
            <w:pPr>
              <w:pStyle w:val="TableParagraph"/>
              <w:spacing w:before="51"/>
              <w:ind w:left="7"/>
              <w:rPr>
                <w:sz w:val="15"/>
              </w:rPr>
            </w:pPr>
            <w:r>
              <w:rPr>
                <w:color w:val="231F20"/>
                <w:w w:val="96"/>
                <w:sz w:val="15"/>
              </w:rPr>
              <w:t>1</w:t>
            </w:r>
          </w:p>
        </w:tc>
        <w:tc>
          <w:tcPr>
            <w:tcW w:w="4791" w:type="dxa"/>
            <w:gridSpan w:val="2"/>
            <w:tcBorders>
              <w:top w:val="nil"/>
            </w:tcBorders>
          </w:tcPr>
          <w:p>
            <w:pPr>
              <w:pStyle w:val="TableParagraph"/>
              <w:spacing w:before="51"/>
              <w:ind w:left="495"/>
              <w:jc w:val="left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El presidente ejerce el poder ejecutivo y es supremo magistrado</w:t>
            </w:r>
          </w:p>
        </w:tc>
      </w:tr>
      <w:tr>
        <w:trPr>
          <w:trHeight w:val="309" w:hRule="exact"/>
        </w:trPr>
        <w:tc>
          <w:tcPr>
            <w:tcW w:w="1146" w:type="dxa"/>
            <w:vMerge/>
            <w:tcBorders>
              <w:left w:val="nil"/>
              <w:right w:val="nil"/>
            </w:tcBorders>
            <w:shd w:val="clear" w:color="auto" w:fill="E6E7E8"/>
          </w:tcPr>
          <w:p>
            <w:pPr/>
          </w:p>
        </w:tc>
        <w:tc>
          <w:tcPr>
            <w:tcW w:w="960" w:type="dxa"/>
            <w:tcBorders>
              <w:left w:val="nil"/>
            </w:tcBorders>
          </w:tcPr>
          <w:p>
            <w:pPr>
              <w:pStyle w:val="TableParagraph"/>
              <w:spacing w:before="44"/>
              <w:ind w:left="309" w:right="302"/>
              <w:rPr>
                <w:sz w:val="15"/>
              </w:rPr>
            </w:pPr>
            <w:r>
              <w:rPr>
                <w:color w:val="231F20"/>
                <w:sz w:val="15"/>
              </w:rPr>
              <w:t>1, 2</w:t>
            </w:r>
          </w:p>
        </w:tc>
        <w:tc>
          <w:tcPr>
            <w:tcW w:w="4791" w:type="dxa"/>
            <w:gridSpan w:val="2"/>
          </w:tcPr>
          <w:p>
            <w:pPr>
              <w:pStyle w:val="TableParagraph"/>
              <w:spacing w:before="44"/>
              <w:ind w:left="645"/>
              <w:jc w:val="left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Duración del ejecutivo de ocho años y proceso de elección</w:t>
            </w:r>
          </w:p>
        </w:tc>
      </w:tr>
      <w:tr>
        <w:trPr>
          <w:trHeight w:val="309" w:hRule="exact"/>
        </w:trPr>
        <w:tc>
          <w:tcPr>
            <w:tcW w:w="1146" w:type="dxa"/>
            <w:vMerge/>
            <w:tcBorders>
              <w:left w:val="nil"/>
              <w:right w:val="nil"/>
            </w:tcBorders>
            <w:shd w:val="clear" w:color="auto" w:fill="E6E7E8"/>
          </w:tcPr>
          <w:p>
            <w:pPr/>
          </w:p>
        </w:tc>
        <w:tc>
          <w:tcPr>
            <w:tcW w:w="960" w:type="dxa"/>
            <w:tcBorders>
              <w:left w:val="nil"/>
            </w:tcBorders>
          </w:tcPr>
          <w:p>
            <w:pPr>
              <w:pStyle w:val="TableParagraph"/>
              <w:spacing w:before="44"/>
              <w:ind w:left="309" w:right="302"/>
              <w:rPr>
                <w:sz w:val="15"/>
              </w:rPr>
            </w:pPr>
            <w:r>
              <w:rPr>
                <w:color w:val="231F20"/>
                <w:sz w:val="15"/>
              </w:rPr>
              <w:t>4, 12</w:t>
            </w:r>
          </w:p>
        </w:tc>
        <w:tc>
          <w:tcPr>
            <w:tcW w:w="4791" w:type="dxa"/>
            <w:gridSpan w:val="2"/>
          </w:tcPr>
          <w:p>
            <w:pPr>
              <w:pStyle w:val="TableParagraph"/>
              <w:spacing w:before="44"/>
              <w:ind w:left="1670" w:right="1670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Toma de juramento</w:t>
            </w:r>
          </w:p>
        </w:tc>
      </w:tr>
      <w:tr>
        <w:trPr>
          <w:trHeight w:val="309" w:hRule="exact"/>
        </w:trPr>
        <w:tc>
          <w:tcPr>
            <w:tcW w:w="1146" w:type="dxa"/>
            <w:vMerge/>
            <w:tcBorders>
              <w:left w:val="nil"/>
              <w:right w:val="nil"/>
            </w:tcBorders>
            <w:shd w:val="clear" w:color="auto" w:fill="E6E7E8"/>
          </w:tcPr>
          <w:p>
            <w:pPr/>
          </w:p>
        </w:tc>
        <w:tc>
          <w:tcPr>
            <w:tcW w:w="960" w:type="dxa"/>
            <w:tcBorders>
              <w:left w:val="nil"/>
            </w:tcBorders>
          </w:tcPr>
          <w:p>
            <w:pPr>
              <w:pStyle w:val="TableParagraph"/>
              <w:spacing w:before="44"/>
              <w:ind w:left="7"/>
              <w:rPr>
                <w:sz w:val="15"/>
              </w:rPr>
            </w:pPr>
            <w:r>
              <w:rPr>
                <w:color w:val="231F20"/>
                <w:w w:val="96"/>
                <w:sz w:val="15"/>
              </w:rPr>
              <w:t>5</w:t>
            </w:r>
          </w:p>
        </w:tc>
        <w:tc>
          <w:tcPr>
            <w:tcW w:w="4791" w:type="dxa"/>
            <w:gridSpan w:val="2"/>
          </w:tcPr>
          <w:p>
            <w:pPr>
              <w:pStyle w:val="TableParagraph"/>
              <w:spacing w:before="44"/>
              <w:ind w:left="1670" w:right="1670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Reelección presidencial</w:t>
            </w:r>
          </w:p>
        </w:tc>
      </w:tr>
      <w:tr>
        <w:trPr>
          <w:trHeight w:val="309" w:hRule="exact"/>
        </w:trPr>
        <w:tc>
          <w:tcPr>
            <w:tcW w:w="1146" w:type="dxa"/>
            <w:vMerge/>
            <w:tcBorders>
              <w:left w:val="nil"/>
              <w:right w:val="nil"/>
            </w:tcBorders>
            <w:shd w:val="clear" w:color="auto" w:fill="E6E7E8"/>
          </w:tcPr>
          <w:p>
            <w:pPr/>
          </w:p>
        </w:tc>
        <w:tc>
          <w:tcPr>
            <w:tcW w:w="960" w:type="dxa"/>
            <w:tcBorders>
              <w:left w:val="nil"/>
            </w:tcBorders>
          </w:tcPr>
          <w:p>
            <w:pPr>
              <w:pStyle w:val="TableParagraph"/>
              <w:spacing w:before="44"/>
              <w:ind w:left="7"/>
              <w:rPr>
                <w:sz w:val="15"/>
              </w:rPr>
            </w:pPr>
            <w:r>
              <w:rPr>
                <w:color w:val="231F20"/>
                <w:w w:val="96"/>
                <w:sz w:val="15"/>
              </w:rPr>
              <w:t>6</w:t>
            </w:r>
          </w:p>
        </w:tc>
        <w:tc>
          <w:tcPr>
            <w:tcW w:w="4791" w:type="dxa"/>
            <w:gridSpan w:val="2"/>
          </w:tcPr>
          <w:p>
            <w:pPr>
              <w:pStyle w:val="TableParagraph"/>
              <w:spacing w:before="44"/>
              <w:ind w:left="1670" w:right="1670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Cargo irrenunciable</w:t>
            </w:r>
          </w:p>
        </w:tc>
      </w:tr>
      <w:tr>
        <w:trPr>
          <w:trHeight w:val="309" w:hRule="exact"/>
        </w:trPr>
        <w:tc>
          <w:tcPr>
            <w:tcW w:w="1146" w:type="dxa"/>
            <w:vMerge/>
            <w:tcBorders>
              <w:left w:val="nil"/>
              <w:right w:val="nil"/>
            </w:tcBorders>
            <w:shd w:val="clear" w:color="auto" w:fill="E6E7E8"/>
          </w:tcPr>
          <w:p>
            <w:pPr/>
          </w:p>
        </w:tc>
        <w:tc>
          <w:tcPr>
            <w:tcW w:w="960" w:type="dxa"/>
            <w:tcBorders>
              <w:left w:val="nil"/>
            </w:tcBorders>
          </w:tcPr>
          <w:p>
            <w:pPr>
              <w:pStyle w:val="TableParagraph"/>
              <w:spacing w:before="44"/>
              <w:ind w:left="7"/>
              <w:rPr>
                <w:sz w:val="15"/>
              </w:rPr>
            </w:pPr>
            <w:r>
              <w:rPr>
                <w:color w:val="231F20"/>
                <w:w w:val="96"/>
                <w:sz w:val="15"/>
              </w:rPr>
              <w:t>8</w:t>
            </w:r>
          </w:p>
        </w:tc>
        <w:tc>
          <w:tcPr>
            <w:tcW w:w="4791" w:type="dxa"/>
            <w:gridSpan w:val="2"/>
          </w:tcPr>
          <w:p>
            <w:pPr>
              <w:pStyle w:val="TableParagraph"/>
              <w:spacing w:before="44"/>
              <w:ind w:left="714"/>
              <w:jc w:val="left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Ausencias del presidente, gobierna el Consejo de Estado</w:t>
            </w:r>
          </w:p>
        </w:tc>
      </w:tr>
      <w:tr>
        <w:trPr>
          <w:trHeight w:val="309" w:hRule="exact"/>
        </w:trPr>
        <w:tc>
          <w:tcPr>
            <w:tcW w:w="1146" w:type="dxa"/>
            <w:vMerge/>
            <w:tcBorders>
              <w:left w:val="nil"/>
              <w:right w:val="nil"/>
            </w:tcBorders>
            <w:shd w:val="clear" w:color="auto" w:fill="E6E7E8"/>
          </w:tcPr>
          <w:p>
            <w:pPr/>
          </w:p>
        </w:tc>
        <w:tc>
          <w:tcPr>
            <w:tcW w:w="960" w:type="dxa"/>
            <w:tcBorders>
              <w:left w:val="nil"/>
            </w:tcBorders>
          </w:tcPr>
          <w:p>
            <w:pPr>
              <w:pStyle w:val="TableParagraph"/>
              <w:spacing w:before="44"/>
              <w:ind w:left="7"/>
              <w:rPr>
                <w:sz w:val="15"/>
              </w:rPr>
            </w:pPr>
            <w:r>
              <w:rPr>
                <w:color w:val="231F20"/>
                <w:w w:val="96"/>
                <w:sz w:val="15"/>
              </w:rPr>
              <w:t>9</w:t>
            </w:r>
          </w:p>
        </w:tc>
        <w:tc>
          <w:tcPr>
            <w:tcW w:w="4791" w:type="dxa"/>
            <w:gridSpan w:val="2"/>
          </w:tcPr>
          <w:p>
            <w:pPr>
              <w:pStyle w:val="TableParagraph"/>
              <w:spacing w:before="44"/>
              <w:ind w:left="1278"/>
              <w:jc w:val="left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Cesación de funciones presidenciales</w:t>
            </w:r>
          </w:p>
        </w:tc>
      </w:tr>
      <w:tr>
        <w:trPr>
          <w:trHeight w:val="309" w:hRule="exact"/>
        </w:trPr>
        <w:tc>
          <w:tcPr>
            <w:tcW w:w="1146" w:type="dxa"/>
            <w:vMerge/>
            <w:tcBorders>
              <w:left w:val="nil"/>
              <w:right w:val="nil"/>
            </w:tcBorders>
            <w:shd w:val="clear" w:color="auto" w:fill="E6E7E8"/>
          </w:tcPr>
          <w:p>
            <w:pPr/>
          </w:p>
        </w:tc>
        <w:tc>
          <w:tcPr>
            <w:tcW w:w="960" w:type="dxa"/>
            <w:tcBorders>
              <w:left w:val="nil"/>
            </w:tcBorders>
          </w:tcPr>
          <w:p>
            <w:pPr>
              <w:pStyle w:val="TableParagraph"/>
              <w:spacing w:before="44"/>
              <w:ind w:left="309" w:right="302"/>
              <w:rPr>
                <w:sz w:val="15"/>
              </w:rPr>
            </w:pPr>
            <w:r>
              <w:rPr>
                <w:color w:val="231F20"/>
                <w:sz w:val="15"/>
              </w:rPr>
              <w:t>14</w:t>
            </w:r>
          </w:p>
        </w:tc>
        <w:tc>
          <w:tcPr>
            <w:tcW w:w="4791" w:type="dxa"/>
            <w:gridSpan w:val="2"/>
          </w:tcPr>
          <w:p>
            <w:pPr>
              <w:pStyle w:val="TableParagraph"/>
              <w:spacing w:before="44"/>
              <w:ind w:left="1302"/>
              <w:jc w:val="left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Requisitos para ser electo presidente</w:t>
            </w:r>
          </w:p>
        </w:tc>
      </w:tr>
      <w:tr>
        <w:trPr>
          <w:trHeight w:val="309" w:hRule="exact"/>
        </w:trPr>
        <w:tc>
          <w:tcPr>
            <w:tcW w:w="1146" w:type="dxa"/>
            <w:vMerge/>
            <w:tcBorders>
              <w:left w:val="nil"/>
              <w:right w:val="nil"/>
            </w:tcBorders>
            <w:shd w:val="clear" w:color="auto" w:fill="E6E7E8"/>
          </w:tcPr>
          <w:p>
            <w:pPr/>
          </w:p>
        </w:tc>
        <w:tc>
          <w:tcPr>
            <w:tcW w:w="960" w:type="dxa"/>
            <w:vMerge w:val="restart"/>
            <w:tcBorders>
              <w:left w:val="nil"/>
            </w:tcBorders>
          </w:tcPr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spacing w:before="12"/>
              <w:jc w:val="left"/>
              <w:rPr>
                <w:i/>
                <w:sz w:val="15"/>
              </w:rPr>
            </w:pPr>
          </w:p>
          <w:p>
            <w:pPr>
              <w:pStyle w:val="TableParagraph"/>
              <w:spacing w:before="1"/>
              <w:ind w:left="309" w:right="302"/>
              <w:rPr>
                <w:sz w:val="15"/>
              </w:rPr>
            </w:pPr>
            <w:r>
              <w:rPr>
                <w:color w:val="231F20"/>
                <w:sz w:val="15"/>
              </w:rPr>
              <w:t>15</w:t>
            </w:r>
          </w:p>
        </w:tc>
        <w:tc>
          <w:tcPr>
            <w:tcW w:w="1281" w:type="dxa"/>
            <w:vMerge w:val="restart"/>
          </w:tcPr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spacing w:before="12"/>
              <w:jc w:val="left"/>
              <w:rPr>
                <w:i/>
                <w:sz w:val="16"/>
              </w:rPr>
            </w:pPr>
          </w:p>
          <w:p>
            <w:pPr>
              <w:pStyle w:val="TableParagraph"/>
              <w:spacing w:line="180" w:lineRule="exact" w:before="1"/>
              <w:ind w:left="212" w:right="134" w:firstLine="22"/>
              <w:jc w:val="left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Prerrogativas presidenciales</w:t>
            </w:r>
          </w:p>
        </w:tc>
        <w:tc>
          <w:tcPr>
            <w:tcW w:w="3510" w:type="dxa"/>
          </w:tcPr>
          <w:p>
            <w:pPr>
              <w:pStyle w:val="TableParagraph"/>
              <w:spacing w:before="44"/>
              <w:ind w:left="1135"/>
              <w:jc w:val="left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Sancionar o no leyes</w:t>
            </w:r>
          </w:p>
        </w:tc>
      </w:tr>
      <w:tr>
        <w:trPr>
          <w:trHeight w:val="309" w:hRule="exact"/>
        </w:trPr>
        <w:tc>
          <w:tcPr>
            <w:tcW w:w="1146" w:type="dxa"/>
            <w:vMerge/>
            <w:tcBorders>
              <w:left w:val="nil"/>
              <w:right w:val="nil"/>
            </w:tcBorders>
            <w:shd w:val="clear" w:color="auto" w:fill="E6E7E8"/>
          </w:tcPr>
          <w:p>
            <w:pPr/>
          </w:p>
        </w:tc>
        <w:tc>
          <w:tcPr>
            <w:tcW w:w="960" w:type="dxa"/>
            <w:vMerge/>
            <w:tcBorders>
              <w:left w:val="nil"/>
            </w:tcBorders>
          </w:tcPr>
          <w:p>
            <w:pPr/>
          </w:p>
        </w:tc>
        <w:tc>
          <w:tcPr>
            <w:tcW w:w="1281" w:type="dxa"/>
            <w:vMerge/>
          </w:tcPr>
          <w:p>
            <w:pPr/>
          </w:p>
        </w:tc>
        <w:tc>
          <w:tcPr>
            <w:tcW w:w="3510" w:type="dxa"/>
          </w:tcPr>
          <w:p>
            <w:pPr>
              <w:pStyle w:val="TableParagraph"/>
              <w:spacing w:before="44"/>
              <w:ind w:left="610"/>
              <w:jc w:val="left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Preeminencias de sus proyectos de ley</w:t>
            </w:r>
          </w:p>
        </w:tc>
      </w:tr>
      <w:tr>
        <w:trPr>
          <w:trHeight w:val="309" w:hRule="exact"/>
        </w:trPr>
        <w:tc>
          <w:tcPr>
            <w:tcW w:w="1146" w:type="dxa"/>
            <w:vMerge/>
            <w:tcBorders>
              <w:left w:val="nil"/>
              <w:right w:val="nil"/>
            </w:tcBorders>
            <w:shd w:val="clear" w:color="auto" w:fill="E6E7E8"/>
          </w:tcPr>
          <w:p>
            <w:pPr/>
          </w:p>
        </w:tc>
        <w:tc>
          <w:tcPr>
            <w:tcW w:w="960" w:type="dxa"/>
            <w:vMerge/>
            <w:tcBorders>
              <w:left w:val="nil"/>
            </w:tcBorders>
          </w:tcPr>
          <w:p>
            <w:pPr/>
          </w:p>
        </w:tc>
        <w:tc>
          <w:tcPr>
            <w:tcW w:w="1281" w:type="dxa"/>
            <w:vMerge/>
          </w:tcPr>
          <w:p>
            <w:pPr/>
          </w:p>
        </w:tc>
        <w:tc>
          <w:tcPr>
            <w:tcW w:w="3510" w:type="dxa"/>
          </w:tcPr>
          <w:p>
            <w:pPr>
              <w:pStyle w:val="TableParagraph"/>
              <w:spacing w:before="44"/>
              <w:ind w:left="572"/>
              <w:jc w:val="left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No podrá ser procesado criminalmente</w:t>
            </w:r>
          </w:p>
        </w:tc>
      </w:tr>
      <w:tr>
        <w:trPr>
          <w:trHeight w:val="309" w:hRule="exact"/>
        </w:trPr>
        <w:tc>
          <w:tcPr>
            <w:tcW w:w="1146" w:type="dxa"/>
            <w:vMerge/>
            <w:tcBorders>
              <w:left w:val="nil"/>
              <w:right w:val="nil"/>
            </w:tcBorders>
            <w:shd w:val="clear" w:color="auto" w:fill="E6E7E8"/>
          </w:tcPr>
          <w:p>
            <w:pPr/>
          </w:p>
        </w:tc>
        <w:tc>
          <w:tcPr>
            <w:tcW w:w="960" w:type="dxa"/>
            <w:vMerge/>
            <w:tcBorders>
              <w:left w:val="nil"/>
            </w:tcBorders>
          </w:tcPr>
          <w:p>
            <w:pPr/>
          </w:p>
        </w:tc>
        <w:tc>
          <w:tcPr>
            <w:tcW w:w="1281" w:type="dxa"/>
            <w:vMerge/>
          </w:tcPr>
          <w:p>
            <w:pPr/>
          </w:p>
        </w:tc>
        <w:tc>
          <w:tcPr>
            <w:tcW w:w="3510" w:type="dxa"/>
          </w:tcPr>
          <w:p>
            <w:pPr>
              <w:pStyle w:val="TableParagraph"/>
              <w:spacing w:before="44"/>
              <w:ind w:left="761"/>
              <w:jc w:val="left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Elige libremente a sus secretarios</w:t>
            </w:r>
          </w:p>
        </w:tc>
      </w:tr>
      <w:tr>
        <w:trPr>
          <w:trHeight w:val="309" w:hRule="exact"/>
        </w:trPr>
        <w:tc>
          <w:tcPr>
            <w:tcW w:w="1146" w:type="dxa"/>
            <w:vMerge/>
            <w:tcBorders>
              <w:left w:val="nil"/>
              <w:right w:val="nil"/>
            </w:tcBorders>
            <w:shd w:val="clear" w:color="auto" w:fill="E6E7E8"/>
          </w:tcPr>
          <w:p>
            <w:pPr/>
          </w:p>
        </w:tc>
        <w:tc>
          <w:tcPr>
            <w:tcW w:w="960" w:type="dxa"/>
            <w:vMerge/>
            <w:tcBorders>
              <w:left w:val="nil"/>
            </w:tcBorders>
          </w:tcPr>
          <w:p>
            <w:pPr/>
          </w:p>
        </w:tc>
        <w:tc>
          <w:tcPr>
            <w:tcW w:w="1281" w:type="dxa"/>
            <w:vMerge/>
          </w:tcPr>
          <w:p>
            <w:pPr/>
          </w:p>
        </w:tc>
        <w:tc>
          <w:tcPr>
            <w:tcW w:w="3510" w:type="dxa"/>
          </w:tcPr>
          <w:p>
            <w:pPr>
              <w:pStyle w:val="TableParagraph"/>
              <w:spacing w:before="44"/>
              <w:ind w:left="490"/>
              <w:jc w:val="left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Elige a sus representantes ante el congreso</w:t>
            </w:r>
          </w:p>
        </w:tc>
      </w:tr>
      <w:tr>
        <w:trPr>
          <w:trHeight w:val="309" w:hRule="exact"/>
        </w:trPr>
        <w:tc>
          <w:tcPr>
            <w:tcW w:w="1146" w:type="dxa"/>
            <w:vMerge/>
            <w:tcBorders>
              <w:left w:val="nil"/>
              <w:right w:val="nil"/>
            </w:tcBorders>
            <w:shd w:val="clear" w:color="auto" w:fill="E6E7E8"/>
          </w:tcPr>
          <w:p>
            <w:pPr/>
          </w:p>
        </w:tc>
        <w:tc>
          <w:tcPr>
            <w:tcW w:w="960" w:type="dxa"/>
            <w:vMerge w:val="restart"/>
            <w:tcBorders>
              <w:left w:val="nil"/>
            </w:tcBorders>
          </w:tcPr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spacing w:before="8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ind w:left="309" w:right="302"/>
              <w:rPr>
                <w:sz w:val="15"/>
              </w:rPr>
            </w:pPr>
            <w:r>
              <w:rPr>
                <w:color w:val="231F20"/>
                <w:sz w:val="15"/>
              </w:rPr>
              <w:t>17</w:t>
            </w:r>
          </w:p>
        </w:tc>
        <w:tc>
          <w:tcPr>
            <w:tcW w:w="1281" w:type="dxa"/>
            <w:vMerge w:val="restart"/>
          </w:tcPr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spacing w:before="8"/>
              <w:jc w:val="left"/>
              <w:rPr>
                <w:i/>
                <w:sz w:val="15"/>
              </w:rPr>
            </w:pPr>
          </w:p>
          <w:p>
            <w:pPr>
              <w:pStyle w:val="TableParagraph"/>
              <w:spacing w:line="180" w:lineRule="exact"/>
              <w:ind w:left="212" w:right="134" w:firstLine="34"/>
              <w:jc w:val="left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Atribuciones presidenciales</w:t>
            </w:r>
          </w:p>
        </w:tc>
        <w:tc>
          <w:tcPr>
            <w:tcW w:w="3510" w:type="dxa"/>
          </w:tcPr>
          <w:p>
            <w:pPr>
              <w:pStyle w:val="TableParagraph"/>
              <w:spacing w:before="44"/>
              <w:ind w:left="344"/>
              <w:jc w:val="left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Expedir leyes administrativas de orden público</w:t>
            </w:r>
          </w:p>
        </w:tc>
      </w:tr>
      <w:tr>
        <w:trPr>
          <w:trHeight w:val="309" w:hRule="exact"/>
        </w:trPr>
        <w:tc>
          <w:tcPr>
            <w:tcW w:w="1146" w:type="dxa"/>
            <w:vMerge/>
            <w:tcBorders>
              <w:left w:val="nil"/>
              <w:right w:val="nil"/>
            </w:tcBorders>
            <w:shd w:val="clear" w:color="auto" w:fill="E6E7E8"/>
          </w:tcPr>
          <w:p>
            <w:pPr/>
          </w:p>
        </w:tc>
        <w:tc>
          <w:tcPr>
            <w:tcW w:w="960" w:type="dxa"/>
            <w:vMerge/>
            <w:tcBorders>
              <w:left w:val="nil"/>
            </w:tcBorders>
          </w:tcPr>
          <w:p>
            <w:pPr/>
          </w:p>
        </w:tc>
        <w:tc>
          <w:tcPr>
            <w:tcW w:w="1281" w:type="dxa"/>
            <w:vMerge/>
          </w:tcPr>
          <w:p>
            <w:pPr/>
          </w:p>
        </w:tc>
        <w:tc>
          <w:tcPr>
            <w:tcW w:w="3510" w:type="dxa"/>
          </w:tcPr>
          <w:p>
            <w:pPr>
              <w:pStyle w:val="TableParagraph"/>
              <w:spacing w:before="44"/>
              <w:ind w:left="1162" w:right="1162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Iniciativas de leyes</w:t>
            </w:r>
          </w:p>
        </w:tc>
      </w:tr>
      <w:tr>
        <w:trPr>
          <w:trHeight w:val="309" w:hRule="exact"/>
        </w:trPr>
        <w:tc>
          <w:tcPr>
            <w:tcW w:w="1146" w:type="dxa"/>
            <w:vMerge/>
            <w:tcBorders>
              <w:left w:val="nil"/>
              <w:right w:val="nil"/>
            </w:tcBorders>
            <w:shd w:val="clear" w:color="auto" w:fill="E6E7E8"/>
          </w:tcPr>
          <w:p>
            <w:pPr/>
          </w:p>
        </w:tc>
        <w:tc>
          <w:tcPr>
            <w:tcW w:w="960" w:type="dxa"/>
            <w:vMerge/>
            <w:tcBorders>
              <w:left w:val="nil"/>
            </w:tcBorders>
          </w:tcPr>
          <w:p>
            <w:pPr/>
          </w:p>
        </w:tc>
        <w:tc>
          <w:tcPr>
            <w:tcW w:w="1281" w:type="dxa"/>
            <w:vMerge/>
          </w:tcPr>
          <w:p>
            <w:pPr/>
          </w:p>
        </w:tc>
        <w:tc>
          <w:tcPr>
            <w:tcW w:w="3510" w:type="dxa"/>
          </w:tcPr>
          <w:p>
            <w:pPr>
              <w:pStyle w:val="TableParagraph"/>
              <w:spacing w:before="44"/>
              <w:ind w:left="457"/>
              <w:jc w:val="left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Realizar observaciones al congreso de leyes</w:t>
            </w:r>
          </w:p>
        </w:tc>
      </w:tr>
      <w:tr>
        <w:trPr>
          <w:trHeight w:val="309" w:hRule="exact"/>
        </w:trPr>
        <w:tc>
          <w:tcPr>
            <w:tcW w:w="1146" w:type="dxa"/>
            <w:vMerge/>
            <w:tcBorders>
              <w:left w:val="nil"/>
              <w:right w:val="nil"/>
            </w:tcBorders>
            <w:shd w:val="clear" w:color="auto" w:fill="E6E7E8"/>
          </w:tcPr>
          <w:p>
            <w:pPr/>
          </w:p>
        </w:tc>
        <w:tc>
          <w:tcPr>
            <w:tcW w:w="960" w:type="dxa"/>
            <w:vMerge/>
            <w:tcBorders>
              <w:left w:val="nil"/>
            </w:tcBorders>
          </w:tcPr>
          <w:p>
            <w:pPr/>
          </w:p>
        </w:tc>
        <w:tc>
          <w:tcPr>
            <w:tcW w:w="1281" w:type="dxa"/>
            <w:vMerge/>
          </w:tcPr>
          <w:p>
            <w:pPr/>
          </w:p>
        </w:tc>
        <w:tc>
          <w:tcPr>
            <w:tcW w:w="3510" w:type="dxa"/>
          </w:tcPr>
          <w:p>
            <w:pPr>
              <w:pStyle w:val="TableParagraph"/>
              <w:spacing w:before="44"/>
              <w:ind w:left="342"/>
              <w:jc w:val="left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Dar a conocer leyes y conservar la constitución</w:t>
            </w:r>
          </w:p>
        </w:tc>
      </w:tr>
      <w:tr>
        <w:trPr>
          <w:trHeight w:val="309" w:hRule="exact"/>
        </w:trPr>
        <w:tc>
          <w:tcPr>
            <w:tcW w:w="1146" w:type="dxa"/>
            <w:vMerge/>
            <w:tcBorders>
              <w:left w:val="nil"/>
              <w:right w:val="nil"/>
            </w:tcBorders>
            <w:shd w:val="clear" w:color="auto" w:fill="E6E7E8"/>
          </w:tcPr>
          <w:p>
            <w:pPr/>
          </w:p>
        </w:tc>
        <w:tc>
          <w:tcPr>
            <w:tcW w:w="960" w:type="dxa"/>
            <w:vMerge/>
            <w:tcBorders>
              <w:left w:val="nil"/>
            </w:tcBorders>
          </w:tcPr>
          <w:p>
            <w:pPr/>
          </w:p>
        </w:tc>
        <w:tc>
          <w:tcPr>
            <w:tcW w:w="1281" w:type="dxa"/>
            <w:vMerge/>
          </w:tcPr>
          <w:p>
            <w:pPr/>
          </w:p>
        </w:tc>
        <w:tc>
          <w:tcPr>
            <w:tcW w:w="3510" w:type="dxa"/>
          </w:tcPr>
          <w:p>
            <w:pPr>
              <w:pStyle w:val="TableParagraph"/>
              <w:spacing w:before="44"/>
              <w:ind w:left="465"/>
              <w:jc w:val="left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Solicitar al congreso prorrogue las sesiones</w:t>
            </w:r>
          </w:p>
        </w:tc>
      </w:tr>
      <w:tr>
        <w:trPr>
          <w:trHeight w:val="309" w:hRule="exact"/>
        </w:trPr>
        <w:tc>
          <w:tcPr>
            <w:tcW w:w="1146" w:type="dxa"/>
            <w:vMerge/>
            <w:tcBorders>
              <w:left w:val="nil"/>
              <w:right w:val="nil"/>
            </w:tcBorders>
            <w:shd w:val="clear" w:color="auto" w:fill="E6E7E8"/>
          </w:tcPr>
          <w:p>
            <w:pPr/>
          </w:p>
        </w:tc>
        <w:tc>
          <w:tcPr>
            <w:tcW w:w="960" w:type="dxa"/>
            <w:vMerge/>
            <w:tcBorders>
              <w:left w:val="nil"/>
            </w:tcBorders>
          </w:tcPr>
          <w:p>
            <w:pPr/>
          </w:p>
        </w:tc>
        <w:tc>
          <w:tcPr>
            <w:tcW w:w="1281" w:type="dxa"/>
            <w:vMerge/>
          </w:tcPr>
          <w:p>
            <w:pPr/>
          </w:p>
        </w:tc>
        <w:tc>
          <w:tcPr>
            <w:tcW w:w="3510" w:type="dxa"/>
          </w:tcPr>
          <w:p>
            <w:pPr>
              <w:pStyle w:val="TableParagraph"/>
              <w:spacing w:before="44"/>
              <w:ind w:left="231"/>
              <w:jc w:val="left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Nombramiento de los miembros del poder judicial</w:t>
            </w:r>
          </w:p>
        </w:tc>
      </w:tr>
      <w:tr>
        <w:trPr>
          <w:trHeight w:val="309" w:hRule="exact"/>
        </w:trPr>
        <w:tc>
          <w:tcPr>
            <w:tcW w:w="1146" w:type="dxa"/>
            <w:vMerge/>
            <w:tcBorders>
              <w:left w:val="nil"/>
              <w:right w:val="nil"/>
            </w:tcBorders>
            <w:shd w:val="clear" w:color="auto" w:fill="E6E7E8"/>
          </w:tcPr>
          <w:p>
            <w:pPr/>
          </w:p>
        </w:tc>
        <w:tc>
          <w:tcPr>
            <w:tcW w:w="960" w:type="dxa"/>
            <w:vMerge/>
            <w:tcBorders>
              <w:left w:val="nil"/>
            </w:tcBorders>
          </w:tcPr>
          <w:p>
            <w:pPr/>
          </w:p>
        </w:tc>
        <w:tc>
          <w:tcPr>
            <w:tcW w:w="1281" w:type="dxa"/>
            <w:vMerge/>
          </w:tcPr>
          <w:p>
            <w:pPr/>
          </w:p>
        </w:tc>
        <w:tc>
          <w:tcPr>
            <w:tcW w:w="3510" w:type="dxa"/>
          </w:tcPr>
          <w:p>
            <w:pPr>
              <w:pStyle w:val="TableParagraph"/>
              <w:spacing w:before="44"/>
              <w:ind w:left="867"/>
              <w:jc w:val="left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Es jefe de las fuerzas armadas</w:t>
            </w:r>
          </w:p>
        </w:tc>
      </w:tr>
      <w:tr>
        <w:trPr>
          <w:trHeight w:val="309" w:hRule="exact"/>
        </w:trPr>
        <w:tc>
          <w:tcPr>
            <w:tcW w:w="1146" w:type="dxa"/>
            <w:vMerge/>
            <w:tcBorders>
              <w:left w:val="nil"/>
              <w:right w:val="nil"/>
            </w:tcBorders>
            <w:shd w:val="clear" w:color="auto" w:fill="E6E7E8"/>
          </w:tcPr>
          <w:p>
            <w:pPr/>
          </w:p>
        </w:tc>
        <w:tc>
          <w:tcPr>
            <w:tcW w:w="960" w:type="dxa"/>
            <w:vMerge/>
            <w:tcBorders>
              <w:left w:val="nil"/>
            </w:tcBorders>
          </w:tcPr>
          <w:p>
            <w:pPr/>
          </w:p>
        </w:tc>
        <w:tc>
          <w:tcPr>
            <w:tcW w:w="1281" w:type="dxa"/>
            <w:vMerge/>
          </w:tcPr>
          <w:p>
            <w:pPr/>
          </w:p>
        </w:tc>
        <w:tc>
          <w:tcPr>
            <w:tcW w:w="3510" w:type="dxa"/>
          </w:tcPr>
          <w:p>
            <w:pPr>
              <w:pStyle w:val="TableParagraph"/>
              <w:spacing w:before="44"/>
              <w:ind w:left="446"/>
              <w:jc w:val="left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Jefe de la política exterior y celebra tratados</w:t>
            </w:r>
          </w:p>
        </w:tc>
      </w:tr>
      <w:tr>
        <w:trPr>
          <w:trHeight w:val="309" w:hRule="exact"/>
        </w:trPr>
        <w:tc>
          <w:tcPr>
            <w:tcW w:w="1146" w:type="dxa"/>
            <w:vMerge/>
            <w:tcBorders>
              <w:left w:val="nil"/>
              <w:right w:val="nil"/>
            </w:tcBorders>
            <w:shd w:val="clear" w:color="auto" w:fill="E6E7E8"/>
          </w:tcPr>
          <w:p>
            <w:pPr/>
          </w:p>
        </w:tc>
        <w:tc>
          <w:tcPr>
            <w:tcW w:w="960" w:type="dxa"/>
            <w:vMerge/>
            <w:tcBorders>
              <w:left w:val="nil"/>
            </w:tcBorders>
          </w:tcPr>
          <w:p>
            <w:pPr/>
          </w:p>
        </w:tc>
        <w:tc>
          <w:tcPr>
            <w:tcW w:w="1281" w:type="dxa"/>
            <w:vMerge/>
          </w:tcPr>
          <w:p>
            <w:pPr/>
          </w:p>
        </w:tc>
        <w:tc>
          <w:tcPr>
            <w:tcW w:w="3510" w:type="dxa"/>
          </w:tcPr>
          <w:p>
            <w:pPr>
              <w:pStyle w:val="TableParagraph"/>
              <w:spacing w:before="44"/>
              <w:ind w:left="1162" w:right="1162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Declara la guerra</w:t>
            </w:r>
          </w:p>
        </w:tc>
      </w:tr>
      <w:tr>
        <w:trPr>
          <w:trHeight w:val="309" w:hRule="exact"/>
        </w:trPr>
        <w:tc>
          <w:tcPr>
            <w:tcW w:w="1146" w:type="dxa"/>
            <w:vMerge/>
            <w:tcBorders>
              <w:left w:val="nil"/>
              <w:bottom w:val="nil"/>
              <w:right w:val="nil"/>
            </w:tcBorders>
            <w:shd w:val="clear" w:color="auto" w:fill="E6E7E8"/>
          </w:tcPr>
          <w:p>
            <w:pPr/>
          </w:p>
        </w:tc>
        <w:tc>
          <w:tcPr>
            <w:tcW w:w="960" w:type="dxa"/>
            <w:vMerge/>
            <w:tcBorders>
              <w:left w:val="nil"/>
            </w:tcBorders>
          </w:tcPr>
          <w:p>
            <w:pPr/>
          </w:p>
        </w:tc>
        <w:tc>
          <w:tcPr>
            <w:tcW w:w="1281" w:type="dxa"/>
            <w:vMerge/>
          </w:tcPr>
          <w:p>
            <w:pPr/>
          </w:p>
        </w:tc>
        <w:tc>
          <w:tcPr>
            <w:tcW w:w="3510" w:type="dxa"/>
          </w:tcPr>
          <w:p>
            <w:pPr>
              <w:pStyle w:val="TableParagraph"/>
              <w:spacing w:before="44"/>
              <w:ind w:left="277"/>
              <w:jc w:val="left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Recibe a los diplomáticos extranjeros acreditados</w:t>
            </w:r>
          </w:p>
        </w:tc>
      </w:tr>
    </w:tbl>
    <w:p>
      <w:pPr>
        <w:spacing w:after="0"/>
        <w:jc w:val="left"/>
        <w:rPr>
          <w:sz w:val="15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1"/>
        </w:rPr>
      </w:pPr>
    </w:p>
    <w:tbl>
      <w:tblPr>
        <w:tblW w:w="0" w:type="auto"/>
        <w:jc w:val="left"/>
        <w:tblInd w:w="273" w:type="dxa"/>
        <w:tblBorders>
          <w:top w:val="single" w:sz="6" w:space="0" w:color="D1D3D4"/>
          <w:left w:val="single" w:sz="6" w:space="0" w:color="D1D3D4"/>
          <w:bottom w:val="single" w:sz="6" w:space="0" w:color="D1D3D4"/>
          <w:right w:val="single" w:sz="6" w:space="0" w:color="D1D3D4"/>
          <w:insideH w:val="single" w:sz="6" w:space="0" w:color="D1D3D4"/>
          <w:insideV w:val="single" w:sz="6" w:space="0" w:color="D1D3D4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42"/>
        <w:gridCol w:w="936"/>
        <w:gridCol w:w="1281"/>
        <w:gridCol w:w="3237"/>
      </w:tblGrid>
      <w:tr>
        <w:trPr>
          <w:trHeight w:val="302" w:hRule="exact"/>
        </w:trPr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  <w:shd w:val="clear" w:color="auto" w:fill="D1D3D4"/>
          </w:tcPr>
          <w:p>
            <w:pPr>
              <w:pStyle w:val="TableParagraph"/>
              <w:spacing w:before="55"/>
              <w:ind w:left="417" w:right="417"/>
              <w:rPr>
                <w:sz w:val="14"/>
              </w:rPr>
            </w:pPr>
            <w:r>
              <w:rPr>
                <w:color w:val="231F20"/>
                <w:sz w:val="14"/>
              </w:rPr>
              <w:t>APORTE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D1D3D4"/>
          </w:tcPr>
          <w:p>
            <w:pPr>
              <w:pStyle w:val="TableParagraph"/>
              <w:spacing w:before="55"/>
              <w:ind w:left="78" w:right="78"/>
              <w:rPr>
                <w:sz w:val="14"/>
              </w:rPr>
            </w:pPr>
            <w:r>
              <w:rPr>
                <w:color w:val="231F20"/>
                <w:sz w:val="14"/>
              </w:rPr>
              <w:t>ARTÍCULO</w:t>
            </w: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nil"/>
            </w:tcBorders>
            <w:shd w:val="clear" w:color="auto" w:fill="D1D3D4"/>
          </w:tcPr>
          <w:p>
            <w:pPr/>
          </w:p>
        </w:tc>
        <w:tc>
          <w:tcPr>
            <w:tcW w:w="3237" w:type="dxa"/>
            <w:tcBorders>
              <w:top w:val="nil"/>
              <w:left w:val="nil"/>
              <w:bottom w:val="nil"/>
              <w:right w:val="nil"/>
            </w:tcBorders>
            <w:shd w:val="clear" w:color="auto" w:fill="D1D3D4"/>
          </w:tcPr>
          <w:p>
            <w:pPr>
              <w:pStyle w:val="TableParagraph"/>
              <w:spacing w:before="55"/>
              <w:ind w:left="563"/>
              <w:jc w:val="left"/>
              <w:rPr>
                <w:sz w:val="14"/>
              </w:rPr>
            </w:pPr>
            <w:r>
              <w:rPr>
                <w:color w:val="231F20"/>
                <w:sz w:val="14"/>
              </w:rPr>
              <w:t>CONTENIDO</w:t>
            </w:r>
          </w:p>
        </w:tc>
      </w:tr>
      <w:tr>
        <w:trPr>
          <w:trHeight w:val="302" w:hRule="exact"/>
        </w:trPr>
        <w:tc>
          <w:tcPr>
            <w:tcW w:w="1442" w:type="dxa"/>
            <w:tcBorders>
              <w:top w:val="nil"/>
              <w:left w:val="nil"/>
              <w:bottom w:val="nil"/>
            </w:tcBorders>
            <w:shd w:val="clear" w:color="auto" w:fill="E6E7E8"/>
          </w:tcPr>
          <w:p>
            <w:pPr/>
          </w:p>
        </w:tc>
        <w:tc>
          <w:tcPr>
            <w:tcW w:w="936" w:type="dxa"/>
            <w:vMerge w:val="restart"/>
          </w:tcPr>
          <w:p>
            <w:pPr>
              <w:pStyle w:val="TableParagraph"/>
              <w:jc w:val="left"/>
              <w:rPr>
                <w:sz w:val="14"/>
              </w:rPr>
            </w:pPr>
          </w:p>
          <w:p>
            <w:pPr>
              <w:pStyle w:val="TableParagraph"/>
              <w:jc w:val="left"/>
              <w:rPr>
                <w:sz w:val="14"/>
              </w:rPr>
            </w:pPr>
          </w:p>
          <w:p>
            <w:pPr>
              <w:pStyle w:val="TableParagraph"/>
              <w:jc w:val="left"/>
              <w:rPr>
                <w:sz w:val="14"/>
              </w:rPr>
            </w:pPr>
          </w:p>
          <w:p>
            <w:pPr>
              <w:pStyle w:val="TableParagraph"/>
              <w:spacing w:before="11"/>
              <w:jc w:val="left"/>
              <w:rPr>
                <w:sz w:val="14"/>
              </w:rPr>
            </w:pPr>
          </w:p>
          <w:p>
            <w:pPr>
              <w:pStyle w:val="TableParagraph"/>
              <w:ind w:left="370" w:right="370"/>
              <w:rPr>
                <w:sz w:val="14"/>
              </w:rPr>
            </w:pPr>
            <w:r>
              <w:rPr>
                <w:color w:val="231F20"/>
                <w:sz w:val="14"/>
              </w:rPr>
              <w:t>18</w:t>
            </w:r>
          </w:p>
        </w:tc>
        <w:tc>
          <w:tcPr>
            <w:tcW w:w="1281" w:type="dxa"/>
            <w:vMerge w:val="restart"/>
          </w:tcPr>
          <w:p>
            <w:pPr>
              <w:pStyle w:val="TableParagraph"/>
              <w:jc w:val="left"/>
              <w:rPr>
                <w:sz w:val="14"/>
              </w:rPr>
            </w:pPr>
          </w:p>
          <w:p>
            <w:pPr>
              <w:pStyle w:val="TableParagraph"/>
              <w:jc w:val="left"/>
              <w:rPr>
                <w:sz w:val="14"/>
              </w:rPr>
            </w:pPr>
          </w:p>
          <w:p>
            <w:pPr>
              <w:pStyle w:val="TableParagraph"/>
              <w:spacing w:before="10"/>
              <w:jc w:val="left"/>
              <w:rPr>
                <w:sz w:val="15"/>
              </w:rPr>
            </w:pPr>
          </w:p>
          <w:p>
            <w:pPr>
              <w:pStyle w:val="TableParagraph"/>
              <w:spacing w:line="180" w:lineRule="exact"/>
              <w:ind w:left="343" w:right="134" w:hanging="196"/>
              <w:jc w:val="left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Prohibiciones del </w:t>
            </w:r>
            <w:r>
              <w:rPr>
                <w:color w:val="231F20"/>
                <w:sz w:val="14"/>
              </w:rPr>
              <w:t>presidente</w:t>
            </w:r>
          </w:p>
        </w:tc>
        <w:tc>
          <w:tcPr>
            <w:tcW w:w="3237" w:type="dxa"/>
          </w:tcPr>
          <w:p>
            <w:pPr>
              <w:pStyle w:val="TableParagraph"/>
              <w:spacing w:before="47"/>
              <w:ind w:left="183" w:right="64"/>
              <w:jc w:val="left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Mandar al ejército sin consentimiento del congreso</w:t>
            </w:r>
          </w:p>
        </w:tc>
      </w:tr>
      <w:tr>
        <w:trPr>
          <w:trHeight w:val="302" w:hRule="exact"/>
        </w:trPr>
        <w:tc>
          <w:tcPr>
            <w:tcW w:w="1442" w:type="dxa"/>
            <w:tcBorders>
              <w:top w:val="nil"/>
              <w:left w:val="nil"/>
              <w:bottom w:val="nil"/>
            </w:tcBorders>
            <w:shd w:val="clear" w:color="auto" w:fill="E6E7E8"/>
          </w:tcPr>
          <w:p>
            <w:pPr/>
          </w:p>
        </w:tc>
        <w:tc>
          <w:tcPr>
            <w:tcW w:w="936" w:type="dxa"/>
            <w:vMerge/>
          </w:tcPr>
          <w:p>
            <w:pPr/>
          </w:p>
        </w:tc>
        <w:tc>
          <w:tcPr>
            <w:tcW w:w="1281" w:type="dxa"/>
            <w:vMerge/>
          </w:tcPr>
          <w:p>
            <w:pPr/>
          </w:p>
        </w:tc>
        <w:tc>
          <w:tcPr>
            <w:tcW w:w="3237" w:type="dxa"/>
          </w:tcPr>
          <w:p>
            <w:pPr>
              <w:pStyle w:val="TableParagraph"/>
              <w:spacing w:before="47"/>
              <w:ind w:left="279" w:right="64"/>
              <w:jc w:val="left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Privar de libertar y bienes a cualquier individuo</w:t>
            </w:r>
          </w:p>
        </w:tc>
      </w:tr>
      <w:tr>
        <w:trPr>
          <w:trHeight w:val="302" w:hRule="exact"/>
        </w:trPr>
        <w:tc>
          <w:tcPr>
            <w:tcW w:w="1442" w:type="dxa"/>
            <w:vMerge w:val="restart"/>
            <w:tcBorders>
              <w:top w:val="nil"/>
              <w:left w:val="nil"/>
            </w:tcBorders>
            <w:shd w:val="clear" w:color="auto" w:fill="E6E7E8"/>
          </w:tcPr>
          <w:p>
            <w:pPr>
              <w:pStyle w:val="TableParagraph"/>
              <w:spacing w:before="6"/>
              <w:jc w:val="left"/>
              <w:rPr>
                <w:sz w:val="12"/>
              </w:rPr>
            </w:pPr>
          </w:p>
          <w:p>
            <w:pPr>
              <w:pStyle w:val="TableParagraph"/>
              <w:ind w:left="344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POLÍTICOS</w:t>
            </w:r>
          </w:p>
        </w:tc>
        <w:tc>
          <w:tcPr>
            <w:tcW w:w="936" w:type="dxa"/>
            <w:vMerge/>
          </w:tcPr>
          <w:p>
            <w:pPr/>
          </w:p>
        </w:tc>
        <w:tc>
          <w:tcPr>
            <w:tcW w:w="1281" w:type="dxa"/>
            <w:vMerge/>
          </w:tcPr>
          <w:p>
            <w:pPr/>
          </w:p>
        </w:tc>
        <w:tc>
          <w:tcPr>
            <w:tcW w:w="3237" w:type="dxa"/>
          </w:tcPr>
          <w:p>
            <w:pPr>
              <w:pStyle w:val="TableParagraph"/>
              <w:spacing w:before="47"/>
              <w:ind w:left="750" w:right="64"/>
              <w:jc w:val="left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Violar el derecho de propiedad</w:t>
            </w:r>
          </w:p>
        </w:tc>
      </w:tr>
      <w:tr>
        <w:trPr>
          <w:trHeight w:val="302" w:hRule="exact"/>
        </w:trPr>
        <w:tc>
          <w:tcPr>
            <w:tcW w:w="1442" w:type="dxa"/>
            <w:vMerge/>
            <w:tcBorders>
              <w:left w:val="nil"/>
              <w:bottom w:val="nil"/>
            </w:tcBorders>
            <w:shd w:val="clear" w:color="auto" w:fill="E6E7E8"/>
          </w:tcPr>
          <w:p>
            <w:pPr/>
          </w:p>
        </w:tc>
        <w:tc>
          <w:tcPr>
            <w:tcW w:w="936" w:type="dxa"/>
            <w:vMerge/>
          </w:tcPr>
          <w:p>
            <w:pPr/>
          </w:p>
        </w:tc>
        <w:tc>
          <w:tcPr>
            <w:tcW w:w="1281" w:type="dxa"/>
            <w:vMerge/>
          </w:tcPr>
          <w:p>
            <w:pPr/>
          </w:p>
        </w:tc>
        <w:tc>
          <w:tcPr>
            <w:tcW w:w="3237" w:type="dxa"/>
          </w:tcPr>
          <w:p>
            <w:pPr>
              <w:pStyle w:val="TableParagraph"/>
              <w:spacing w:before="47"/>
              <w:ind w:left="543" w:right="64"/>
              <w:jc w:val="left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Salir del país sin permiso del congreso</w:t>
            </w:r>
          </w:p>
        </w:tc>
      </w:tr>
      <w:tr>
        <w:trPr>
          <w:trHeight w:val="302" w:hRule="exact"/>
        </w:trPr>
        <w:tc>
          <w:tcPr>
            <w:tcW w:w="1442" w:type="dxa"/>
            <w:tcBorders>
              <w:top w:val="nil"/>
              <w:left w:val="nil"/>
              <w:bottom w:val="nil"/>
            </w:tcBorders>
            <w:shd w:val="clear" w:color="auto" w:fill="E6E7E8"/>
          </w:tcPr>
          <w:p>
            <w:pPr/>
          </w:p>
        </w:tc>
        <w:tc>
          <w:tcPr>
            <w:tcW w:w="936" w:type="dxa"/>
            <w:vMerge/>
          </w:tcPr>
          <w:p>
            <w:pPr/>
          </w:p>
        </w:tc>
        <w:tc>
          <w:tcPr>
            <w:tcW w:w="1281" w:type="dxa"/>
            <w:vMerge/>
          </w:tcPr>
          <w:p>
            <w:pPr/>
          </w:p>
        </w:tc>
        <w:tc>
          <w:tcPr>
            <w:tcW w:w="3237" w:type="dxa"/>
          </w:tcPr>
          <w:p>
            <w:pPr>
              <w:pStyle w:val="TableParagraph"/>
              <w:spacing w:before="47"/>
              <w:ind w:left="113" w:right="64"/>
              <w:jc w:val="left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Enajenar, usufructuar el territorio o bienes nacionales</w:t>
            </w:r>
          </w:p>
        </w:tc>
      </w:tr>
      <w:tr>
        <w:trPr>
          <w:trHeight w:val="482" w:hRule="exact"/>
        </w:trPr>
        <w:tc>
          <w:tcPr>
            <w:tcW w:w="1442" w:type="dxa"/>
            <w:tcBorders>
              <w:top w:val="nil"/>
              <w:left w:val="nil"/>
              <w:bottom w:val="nil"/>
            </w:tcBorders>
            <w:shd w:val="clear" w:color="auto" w:fill="E6E7E8"/>
          </w:tcPr>
          <w:p>
            <w:pPr/>
          </w:p>
        </w:tc>
        <w:tc>
          <w:tcPr>
            <w:tcW w:w="936" w:type="dxa"/>
            <w:vMerge/>
          </w:tcPr>
          <w:p>
            <w:pPr/>
          </w:p>
        </w:tc>
        <w:tc>
          <w:tcPr>
            <w:tcW w:w="1281" w:type="dxa"/>
            <w:vMerge/>
          </w:tcPr>
          <w:p>
            <w:pPr/>
          </w:p>
        </w:tc>
        <w:tc>
          <w:tcPr>
            <w:tcW w:w="3237" w:type="dxa"/>
          </w:tcPr>
          <w:p>
            <w:pPr>
              <w:pStyle w:val="TableParagraph"/>
              <w:spacing w:line="180" w:lineRule="exact" w:before="50"/>
              <w:ind w:left="1080" w:right="546" w:hanging="516"/>
              <w:jc w:val="left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Imponer contribuciones exageradas y </w:t>
            </w:r>
            <w:r>
              <w:rPr>
                <w:color w:val="231F20"/>
                <w:sz w:val="14"/>
              </w:rPr>
              <w:t>desproporcionadas</w:t>
            </w:r>
          </w:p>
        </w:tc>
      </w:tr>
      <w:tr>
        <w:trPr>
          <w:trHeight w:val="482" w:hRule="exact"/>
        </w:trPr>
        <w:tc>
          <w:tcPr>
            <w:tcW w:w="1442" w:type="dxa"/>
            <w:tcBorders>
              <w:top w:val="nil"/>
              <w:left w:val="nil"/>
              <w:bottom w:val="nil"/>
            </w:tcBorders>
            <w:shd w:val="clear" w:color="auto" w:fill="E6E7E8"/>
          </w:tcPr>
          <w:p>
            <w:pPr/>
          </w:p>
        </w:tc>
        <w:tc>
          <w:tcPr>
            <w:tcW w:w="936" w:type="dxa"/>
            <w:vMerge/>
          </w:tcPr>
          <w:p>
            <w:pPr/>
          </w:p>
        </w:tc>
        <w:tc>
          <w:tcPr>
            <w:tcW w:w="1281" w:type="dxa"/>
            <w:vMerge/>
          </w:tcPr>
          <w:p>
            <w:pPr/>
          </w:p>
        </w:tc>
        <w:tc>
          <w:tcPr>
            <w:tcW w:w="3237" w:type="dxa"/>
          </w:tcPr>
          <w:p>
            <w:pPr>
              <w:pStyle w:val="TableParagraph"/>
              <w:spacing w:line="180" w:lineRule="exact" w:before="50"/>
              <w:ind w:left="681" w:right="64" w:hanging="609"/>
              <w:jc w:val="left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Llevar</w:t>
            </w:r>
            <w:r>
              <w:rPr>
                <w:color w:val="231F20"/>
                <w:spacing w:val="-21"/>
                <w:w w:val="95"/>
                <w:sz w:val="14"/>
              </w:rPr>
              <w:t> </w:t>
            </w:r>
            <w:r>
              <w:rPr>
                <w:color w:val="231F20"/>
                <w:w w:val="95"/>
                <w:sz w:val="14"/>
              </w:rPr>
              <w:t>a</w:t>
            </w:r>
            <w:r>
              <w:rPr>
                <w:color w:val="231F20"/>
                <w:spacing w:val="-21"/>
                <w:w w:val="95"/>
                <w:sz w:val="14"/>
              </w:rPr>
              <w:t> </w:t>
            </w:r>
            <w:r>
              <w:rPr>
                <w:color w:val="231F20"/>
                <w:w w:val="95"/>
                <w:sz w:val="14"/>
              </w:rPr>
              <w:t>cabo</w:t>
            </w:r>
            <w:r>
              <w:rPr>
                <w:color w:val="231F20"/>
                <w:spacing w:val="-21"/>
                <w:w w:val="95"/>
                <w:sz w:val="14"/>
              </w:rPr>
              <w:t> </w:t>
            </w:r>
            <w:r>
              <w:rPr>
                <w:color w:val="231F20"/>
                <w:w w:val="95"/>
                <w:sz w:val="14"/>
              </w:rPr>
              <w:t>acciones</w:t>
            </w:r>
            <w:r>
              <w:rPr>
                <w:color w:val="231F20"/>
                <w:spacing w:val="-21"/>
                <w:w w:val="95"/>
                <w:sz w:val="14"/>
              </w:rPr>
              <w:t> </w:t>
            </w:r>
            <w:r>
              <w:rPr>
                <w:color w:val="231F20"/>
                <w:w w:val="95"/>
                <w:sz w:val="14"/>
              </w:rPr>
              <w:t>que</w:t>
            </w:r>
            <w:r>
              <w:rPr>
                <w:color w:val="231F20"/>
                <w:spacing w:val="-21"/>
                <w:w w:val="95"/>
                <w:sz w:val="14"/>
              </w:rPr>
              <w:t> </w:t>
            </w:r>
            <w:r>
              <w:rPr>
                <w:color w:val="231F20"/>
                <w:w w:val="95"/>
                <w:sz w:val="14"/>
              </w:rPr>
              <w:t>turben</w:t>
            </w:r>
            <w:r>
              <w:rPr>
                <w:color w:val="231F20"/>
                <w:spacing w:val="-21"/>
                <w:w w:val="95"/>
                <w:sz w:val="14"/>
              </w:rPr>
              <w:t> </w:t>
            </w:r>
            <w:r>
              <w:rPr>
                <w:color w:val="231F20"/>
                <w:w w:val="95"/>
                <w:sz w:val="14"/>
              </w:rPr>
              <w:t>las</w:t>
            </w:r>
            <w:r>
              <w:rPr>
                <w:color w:val="231F20"/>
                <w:spacing w:val="-21"/>
                <w:w w:val="95"/>
                <w:sz w:val="14"/>
              </w:rPr>
              <w:t> </w:t>
            </w:r>
            <w:r>
              <w:rPr>
                <w:color w:val="231F20"/>
                <w:w w:val="95"/>
                <w:sz w:val="14"/>
              </w:rPr>
              <w:t>acciones</w:t>
            </w:r>
            <w:r>
              <w:rPr>
                <w:color w:val="231F20"/>
                <w:spacing w:val="-21"/>
                <w:w w:val="95"/>
                <w:sz w:val="14"/>
              </w:rPr>
              <w:t> </w:t>
            </w:r>
            <w:r>
              <w:rPr>
                <w:color w:val="231F20"/>
                <w:w w:val="95"/>
                <w:sz w:val="14"/>
              </w:rPr>
              <w:t>políticas </w:t>
            </w:r>
            <w:r>
              <w:rPr>
                <w:color w:val="231F20"/>
                <w:w w:val="90"/>
                <w:sz w:val="14"/>
              </w:rPr>
              <w:t>electivas y del poder</w:t>
            </w:r>
            <w:r>
              <w:rPr>
                <w:color w:val="231F20"/>
                <w:spacing w:val="-23"/>
                <w:w w:val="90"/>
                <w:sz w:val="14"/>
              </w:rPr>
              <w:t> </w:t>
            </w:r>
            <w:r>
              <w:rPr>
                <w:color w:val="231F20"/>
                <w:w w:val="90"/>
                <w:sz w:val="14"/>
              </w:rPr>
              <w:t>conservador</w:t>
            </w:r>
          </w:p>
        </w:tc>
      </w:tr>
      <w:tr>
        <w:trPr>
          <w:trHeight w:val="302" w:hRule="exact"/>
        </w:trPr>
        <w:tc>
          <w:tcPr>
            <w:tcW w:w="1442" w:type="dxa"/>
            <w:tcBorders>
              <w:top w:val="nil"/>
              <w:left w:val="nil"/>
              <w:bottom w:val="nil"/>
            </w:tcBorders>
            <w:shd w:val="clear" w:color="auto" w:fill="E6E7E8"/>
          </w:tcPr>
          <w:p>
            <w:pPr/>
          </w:p>
        </w:tc>
        <w:tc>
          <w:tcPr>
            <w:tcW w:w="936" w:type="dxa"/>
          </w:tcPr>
          <w:p>
            <w:pPr>
              <w:pStyle w:val="TableParagraph"/>
              <w:spacing w:before="47"/>
              <w:ind w:left="370" w:right="370"/>
              <w:rPr>
                <w:sz w:val="14"/>
              </w:rPr>
            </w:pPr>
            <w:r>
              <w:rPr>
                <w:color w:val="231F20"/>
                <w:sz w:val="14"/>
              </w:rPr>
              <w:t>10</w:t>
            </w:r>
          </w:p>
        </w:tc>
        <w:tc>
          <w:tcPr>
            <w:tcW w:w="4518" w:type="dxa"/>
            <w:gridSpan w:val="2"/>
          </w:tcPr>
          <w:p>
            <w:pPr>
              <w:pStyle w:val="TableParagraph"/>
              <w:spacing w:before="47"/>
              <w:ind w:left="1029"/>
              <w:jc w:val="left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Solución por ausencias por causa de muerte</w:t>
            </w:r>
          </w:p>
        </w:tc>
      </w:tr>
      <w:tr>
        <w:trPr>
          <w:trHeight w:val="302" w:hRule="exact"/>
        </w:trPr>
        <w:tc>
          <w:tcPr>
            <w:tcW w:w="1442" w:type="dxa"/>
            <w:tcBorders>
              <w:top w:val="nil"/>
              <w:left w:val="nil"/>
              <w:bottom w:val="nil"/>
            </w:tcBorders>
            <w:shd w:val="clear" w:color="auto" w:fill="E6E7E8"/>
          </w:tcPr>
          <w:p>
            <w:pPr>
              <w:pStyle w:val="TableParagraph"/>
              <w:spacing w:line="122" w:lineRule="exact"/>
              <w:ind w:left="64" w:right="57"/>
              <w:rPr>
                <w:sz w:val="14"/>
              </w:rPr>
            </w:pPr>
            <w:r>
              <w:rPr>
                <w:color w:val="231F20"/>
                <w:sz w:val="14"/>
              </w:rPr>
              <w:t>JURÍDICOS</w:t>
            </w:r>
          </w:p>
        </w:tc>
        <w:tc>
          <w:tcPr>
            <w:tcW w:w="936" w:type="dxa"/>
          </w:tcPr>
          <w:p>
            <w:pPr>
              <w:pStyle w:val="TableParagraph"/>
              <w:spacing w:before="47"/>
              <w:ind w:left="370" w:right="370"/>
              <w:rPr>
                <w:sz w:val="14"/>
              </w:rPr>
            </w:pPr>
            <w:r>
              <w:rPr>
                <w:color w:val="231F20"/>
                <w:sz w:val="14"/>
              </w:rPr>
              <w:t>17</w:t>
            </w:r>
          </w:p>
        </w:tc>
        <w:tc>
          <w:tcPr>
            <w:tcW w:w="4518" w:type="dxa"/>
            <w:gridSpan w:val="2"/>
          </w:tcPr>
          <w:p>
            <w:pPr>
              <w:pStyle w:val="TableParagraph"/>
              <w:spacing w:before="47"/>
              <w:ind w:left="1716" w:right="1716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Conceder indultos</w:t>
            </w:r>
          </w:p>
        </w:tc>
      </w:tr>
      <w:tr>
        <w:trPr>
          <w:trHeight w:val="302" w:hRule="exact"/>
        </w:trPr>
        <w:tc>
          <w:tcPr>
            <w:tcW w:w="1442" w:type="dxa"/>
            <w:tcBorders>
              <w:top w:val="nil"/>
              <w:left w:val="nil"/>
              <w:bottom w:val="nil"/>
            </w:tcBorders>
            <w:shd w:val="clear" w:color="auto" w:fill="E6E7E8"/>
          </w:tcPr>
          <w:p>
            <w:pPr/>
          </w:p>
        </w:tc>
        <w:tc>
          <w:tcPr>
            <w:tcW w:w="936" w:type="dxa"/>
            <w:vMerge w:val="restart"/>
          </w:tcPr>
          <w:p>
            <w:pPr>
              <w:pStyle w:val="TableParagraph"/>
              <w:jc w:val="left"/>
              <w:rPr>
                <w:sz w:val="14"/>
              </w:rPr>
            </w:pPr>
          </w:p>
          <w:p>
            <w:pPr>
              <w:pStyle w:val="TableParagraph"/>
              <w:jc w:val="left"/>
              <w:rPr>
                <w:sz w:val="14"/>
              </w:rPr>
            </w:pPr>
          </w:p>
          <w:p>
            <w:pPr>
              <w:pStyle w:val="TableParagraph"/>
              <w:jc w:val="left"/>
              <w:rPr>
                <w:sz w:val="14"/>
              </w:rPr>
            </w:pPr>
          </w:p>
          <w:p>
            <w:pPr>
              <w:pStyle w:val="TableParagraph"/>
              <w:jc w:val="left"/>
              <w:rPr>
                <w:sz w:val="14"/>
              </w:rPr>
            </w:pPr>
          </w:p>
          <w:p>
            <w:pPr>
              <w:pStyle w:val="TableParagraph"/>
              <w:spacing w:before="2"/>
              <w:jc w:val="left"/>
              <w:rPr>
                <w:sz w:val="14"/>
              </w:rPr>
            </w:pPr>
          </w:p>
          <w:p>
            <w:pPr>
              <w:pStyle w:val="TableParagraph"/>
              <w:spacing w:before="1"/>
              <w:ind w:left="370" w:right="370"/>
              <w:rPr>
                <w:sz w:val="14"/>
              </w:rPr>
            </w:pPr>
            <w:r>
              <w:rPr>
                <w:color w:val="231F20"/>
                <w:sz w:val="14"/>
              </w:rPr>
              <w:t>17</w:t>
            </w:r>
          </w:p>
        </w:tc>
        <w:tc>
          <w:tcPr>
            <w:tcW w:w="4518" w:type="dxa"/>
            <w:gridSpan w:val="2"/>
          </w:tcPr>
          <w:p>
            <w:pPr>
              <w:pStyle w:val="TableParagraph"/>
              <w:spacing w:before="47"/>
              <w:ind w:left="1182"/>
              <w:jc w:val="left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De carácter hacendario y recaudatorio</w:t>
            </w:r>
          </w:p>
        </w:tc>
      </w:tr>
      <w:tr>
        <w:trPr>
          <w:trHeight w:val="482" w:hRule="exact"/>
        </w:trPr>
        <w:tc>
          <w:tcPr>
            <w:tcW w:w="1442" w:type="dxa"/>
            <w:tcBorders>
              <w:top w:val="nil"/>
              <w:left w:val="nil"/>
              <w:bottom w:val="nil"/>
            </w:tcBorders>
            <w:shd w:val="clear" w:color="auto" w:fill="E6E7E8"/>
          </w:tcPr>
          <w:p>
            <w:pPr/>
          </w:p>
        </w:tc>
        <w:tc>
          <w:tcPr>
            <w:tcW w:w="936" w:type="dxa"/>
            <w:vMerge/>
          </w:tcPr>
          <w:p>
            <w:pPr/>
          </w:p>
        </w:tc>
        <w:tc>
          <w:tcPr>
            <w:tcW w:w="4518" w:type="dxa"/>
            <w:gridSpan w:val="2"/>
          </w:tcPr>
          <w:p>
            <w:pPr>
              <w:pStyle w:val="TableParagraph"/>
              <w:spacing w:line="180" w:lineRule="exact" w:before="50"/>
              <w:ind w:left="1655" w:right="223" w:hanging="1418"/>
              <w:jc w:val="left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Nombrar consejeros, miembros diplomáticos y militares y gobernadores de los departamentos</w:t>
            </w:r>
          </w:p>
        </w:tc>
      </w:tr>
      <w:tr>
        <w:trPr>
          <w:trHeight w:val="302" w:hRule="exact"/>
        </w:trPr>
        <w:tc>
          <w:tcPr>
            <w:tcW w:w="1442" w:type="dxa"/>
            <w:tcBorders>
              <w:top w:val="nil"/>
              <w:left w:val="nil"/>
              <w:bottom w:val="nil"/>
            </w:tcBorders>
            <w:shd w:val="clear" w:color="auto" w:fill="E6E7E8"/>
          </w:tcPr>
          <w:p>
            <w:pPr/>
          </w:p>
        </w:tc>
        <w:tc>
          <w:tcPr>
            <w:tcW w:w="936" w:type="dxa"/>
            <w:vMerge/>
          </w:tcPr>
          <w:p>
            <w:pPr/>
          </w:p>
        </w:tc>
        <w:tc>
          <w:tcPr>
            <w:tcW w:w="4518" w:type="dxa"/>
            <w:gridSpan w:val="2"/>
            <w:tcBorders>
              <w:right w:val="nil"/>
            </w:tcBorders>
          </w:tcPr>
          <w:p>
            <w:pPr>
              <w:pStyle w:val="TableParagraph"/>
              <w:spacing w:before="47"/>
              <w:ind w:left="1816" w:right="1821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Otorgar retiros</w:t>
            </w:r>
          </w:p>
        </w:tc>
      </w:tr>
      <w:tr>
        <w:trPr>
          <w:trHeight w:val="302" w:hRule="exact"/>
        </w:trPr>
        <w:tc>
          <w:tcPr>
            <w:tcW w:w="1442" w:type="dxa"/>
            <w:tcBorders>
              <w:top w:val="nil"/>
              <w:left w:val="nil"/>
              <w:bottom w:val="nil"/>
            </w:tcBorders>
            <w:shd w:val="clear" w:color="auto" w:fill="E6E7E8"/>
          </w:tcPr>
          <w:p>
            <w:pPr/>
          </w:p>
        </w:tc>
        <w:tc>
          <w:tcPr>
            <w:tcW w:w="936" w:type="dxa"/>
            <w:vMerge/>
          </w:tcPr>
          <w:p>
            <w:pPr/>
          </w:p>
        </w:tc>
        <w:tc>
          <w:tcPr>
            <w:tcW w:w="4518" w:type="dxa"/>
            <w:gridSpan w:val="2"/>
            <w:tcBorders>
              <w:right w:val="nil"/>
            </w:tcBorders>
          </w:tcPr>
          <w:p>
            <w:pPr>
              <w:pStyle w:val="TableParagraph"/>
              <w:spacing w:before="47"/>
              <w:ind w:left="541"/>
              <w:jc w:val="left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Capacidad de suspensión de cargos y puestos administrativos</w:t>
            </w:r>
          </w:p>
        </w:tc>
      </w:tr>
      <w:tr>
        <w:trPr>
          <w:trHeight w:val="302" w:hRule="exact"/>
        </w:trPr>
        <w:tc>
          <w:tcPr>
            <w:tcW w:w="1442" w:type="dxa"/>
            <w:tcBorders>
              <w:top w:val="nil"/>
              <w:left w:val="nil"/>
              <w:bottom w:val="nil"/>
            </w:tcBorders>
            <w:shd w:val="clear" w:color="auto" w:fill="E6E7E8"/>
          </w:tcPr>
          <w:p>
            <w:pPr>
              <w:pStyle w:val="TableParagraph"/>
              <w:spacing w:line="117" w:lineRule="exact"/>
              <w:ind w:left="64" w:right="57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ADMINISTRATIVOS</w:t>
            </w:r>
          </w:p>
        </w:tc>
        <w:tc>
          <w:tcPr>
            <w:tcW w:w="936" w:type="dxa"/>
            <w:vMerge/>
          </w:tcPr>
          <w:p>
            <w:pPr/>
          </w:p>
        </w:tc>
        <w:tc>
          <w:tcPr>
            <w:tcW w:w="4518" w:type="dxa"/>
            <w:gridSpan w:val="2"/>
            <w:tcBorders>
              <w:right w:val="nil"/>
            </w:tcBorders>
          </w:tcPr>
          <w:p>
            <w:pPr>
              <w:pStyle w:val="TableParagraph"/>
              <w:spacing w:before="47"/>
              <w:ind w:left="1126"/>
              <w:jc w:val="left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Responsable de la acuñación de moneda</w:t>
            </w:r>
          </w:p>
        </w:tc>
      </w:tr>
      <w:tr>
        <w:trPr>
          <w:trHeight w:val="302" w:hRule="exact"/>
        </w:trPr>
        <w:tc>
          <w:tcPr>
            <w:tcW w:w="1442" w:type="dxa"/>
            <w:tcBorders>
              <w:top w:val="nil"/>
              <w:left w:val="nil"/>
              <w:bottom w:val="nil"/>
            </w:tcBorders>
            <w:shd w:val="clear" w:color="auto" w:fill="E6E7E8"/>
          </w:tcPr>
          <w:p>
            <w:pPr/>
          </w:p>
        </w:tc>
        <w:tc>
          <w:tcPr>
            <w:tcW w:w="936" w:type="dxa"/>
            <w:vMerge/>
          </w:tcPr>
          <w:p>
            <w:pPr/>
          </w:p>
        </w:tc>
        <w:tc>
          <w:tcPr>
            <w:tcW w:w="4518" w:type="dxa"/>
            <w:gridSpan w:val="2"/>
            <w:tcBorders>
              <w:right w:val="nil"/>
            </w:tcBorders>
          </w:tcPr>
          <w:p>
            <w:pPr>
              <w:pStyle w:val="TableParagraph"/>
              <w:spacing w:before="47"/>
              <w:ind w:left="1045"/>
              <w:jc w:val="left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Solicitar empréstitos a nombre de la nación</w:t>
            </w:r>
          </w:p>
        </w:tc>
      </w:tr>
      <w:tr>
        <w:trPr>
          <w:trHeight w:val="302" w:hRule="exact"/>
        </w:trPr>
        <w:tc>
          <w:tcPr>
            <w:tcW w:w="1442" w:type="dxa"/>
            <w:tcBorders>
              <w:top w:val="nil"/>
              <w:left w:val="nil"/>
              <w:bottom w:val="nil"/>
            </w:tcBorders>
            <w:shd w:val="clear" w:color="auto" w:fill="E6E7E8"/>
          </w:tcPr>
          <w:p>
            <w:pPr/>
          </w:p>
        </w:tc>
        <w:tc>
          <w:tcPr>
            <w:tcW w:w="936" w:type="dxa"/>
            <w:vMerge/>
          </w:tcPr>
          <w:p>
            <w:pPr/>
          </w:p>
        </w:tc>
        <w:tc>
          <w:tcPr>
            <w:tcW w:w="4518" w:type="dxa"/>
            <w:gridSpan w:val="2"/>
            <w:tcBorders>
              <w:right w:val="nil"/>
            </w:tcBorders>
          </w:tcPr>
          <w:p>
            <w:pPr>
              <w:pStyle w:val="TableParagraph"/>
              <w:spacing w:before="47"/>
              <w:ind w:left="1302"/>
              <w:jc w:val="left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Habilitación de puertos y aduanas</w:t>
            </w:r>
          </w:p>
        </w:tc>
      </w:tr>
      <w:tr>
        <w:trPr>
          <w:trHeight w:val="302" w:hRule="exact"/>
        </w:trPr>
        <w:tc>
          <w:tcPr>
            <w:tcW w:w="1442" w:type="dxa"/>
            <w:tcBorders>
              <w:top w:val="nil"/>
              <w:left w:val="nil"/>
              <w:bottom w:val="nil"/>
            </w:tcBorders>
            <w:shd w:val="clear" w:color="auto" w:fill="E6E7E8"/>
          </w:tcPr>
          <w:p>
            <w:pPr/>
          </w:p>
        </w:tc>
        <w:tc>
          <w:tcPr>
            <w:tcW w:w="936" w:type="dxa"/>
            <w:vMerge/>
          </w:tcPr>
          <w:p>
            <w:pPr/>
          </w:p>
        </w:tc>
        <w:tc>
          <w:tcPr>
            <w:tcW w:w="4518" w:type="dxa"/>
            <w:gridSpan w:val="2"/>
            <w:tcBorders>
              <w:right w:val="nil"/>
            </w:tcBorders>
          </w:tcPr>
          <w:p>
            <w:pPr>
              <w:pStyle w:val="TableParagraph"/>
              <w:spacing w:before="47"/>
              <w:ind w:left="1213"/>
              <w:jc w:val="left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Concede naturalización a extranjeros</w:t>
            </w:r>
          </w:p>
        </w:tc>
      </w:tr>
      <w:tr>
        <w:trPr>
          <w:trHeight w:val="302" w:hRule="exact"/>
        </w:trPr>
        <w:tc>
          <w:tcPr>
            <w:tcW w:w="1442" w:type="dxa"/>
            <w:tcBorders>
              <w:top w:val="nil"/>
              <w:left w:val="nil"/>
              <w:bottom w:val="nil"/>
            </w:tcBorders>
            <w:shd w:val="clear" w:color="auto" w:fill="E6E7E8"/>
          </w:tcPr>
          <w:p>
            <w:pPr/>
          </w:p>
        </w:tc>
        <w:tc>
          <w:tcPr>
            <w:tcW w:w="936" w:type="dxa"/>
            <w:vMerge/>
          </w:tcPr>
          <w:p>
            <w:pPr/>
          </w:p>
        </w:tc>
        <w:tc>
          <w:tcPr>
            <w:tcW w:w="4518" w:type="dxa"/>
            <w:gridSpan w:val="2"/>
            <w:tcBorders>
              <w:right w:val="nil"/>
            </w:tcBorders>
          </w:tcPr>
          <w:p>
            <w:pPr>
              <w:pStyle w:val="TableParagraph"/>
              <w:spacing w:before="47"/>
              <w:ind w:left="595"/>
              <w:jc w:val="left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Emite pasaporte o cualquier otro instrumento a extranjeros</w:t>
            </w:r>
          </w:p>
        </w:tc>
      </w:tr>
      <w:tr>
        <w:trPr>
          <w:trHeight w:val="302" w:hRule="exact"/>
        </w:trPr>
        <w:tc>
          <w:tcPr>
            <w:tcW w:w="1442" w:type="dxa"/>
            <w:tcBorders>
              <w:top w:val="nil"/>
              <w:left w:val="nil"/>
              <w:bottom w:val="nil"/>
            </w:tcBorders>
            <w:shd w:val="clear" w:color="auto" w:fill="E6E7E8"/>
          </w:tcPr>
          <w:p>
            <w:pPr/>
          </w:p>
        </w:tc>
        <w:tc>
          <w:tcPr>
            <w:tcW w:w="936" w:type="dxa"/>
            <w:vMerge/>
          </w:tcPr>
          <w:p>
            <w:pPr/>
          </w:p>
        </w:tc>
        <w:tc>
          <w:tcPr>
            <w:tcW w:w="4518" w:type="dxa"/>
            <w:gridSpan w:val="2"/>
            <w:tcBorders>
              <w:right w:val="nil"/>
            </w:tcBorders>
          </w:tcPr>
          <w:p>
            <w:pPr>
              <w:pStyle w:val="TableParagraph"/>
              <w:spacing w:before="47"/>
              <w:ind w:left="1397"/>
              <w:jc w:val="left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Concede privilegios exclusivos</w:t>
            </w:r>
          </w:p>
        </w:tc>
      </w:tr>
      <w:tr>
        <w:trPr>
          <w:trHeight w:val="302" w:hRule="exact"/>
        </w:trPr>
        <w:tc>
          <w:tcPr>
            <w:tcW w:w="1442" w:type="dxa"/>
            <w:tcBorders>
              <w:top w:val="nil"/>
              <w:left w:val="nil"/>
              <w:bottom w:val="nil"/>
            </w:tcBorders>
            <w:shd w:val="clear" w:color="auto" w:fill="E6E7E8"/>
          </w:tcPr>
          <w:p>
            <w:pPr/>
          </w:p>
        </w:tc>
        <w:tc>
          <w:tcPr>
            <w:tcW w:w="936" w:type="dxa"/>
          </w:tcPr>
          <w:p>
            <w:pPr>
              <w:pStyle w:val="TableParagraph"/>
              <w:spacing w:before="47"/>
              <w:ind w:left="370" w:right="370"/>
              <w:rPr>
                <w:sz w:val="14"/>
              </w:rPr>
            </w:pPr>
            <w:r>
              <w:rPr>
                <w:color w:val="231F20"/>
                <w:sz w:val="14"/>
              </w:rPr>
              <w:t>28</w:t>
            </w:r>
          </w:p>
        </w:tc>
        <w:tc>
          <w:tcPr>
            <w:tcW w:w="4518" w:type="dxa"/>
            <w:gridSpan w:val="2"/>
            <w:tcBorders>
              <w:right w:val="nil"/>
            </w:tcBorders>
          </w:tcPr>
          <w:p>
            <w:pPr>
              <w:pStyle w:val="TableParagraph"/>
              <w:spacing w:before="47"/>
              <w:ind w:left="1254"/>
              <w:jc w:val="left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Creación de ministros del despacho</w:t>
            </w:r>
          </w:p>
        </w:tc>
      </w:tr>
      <w:tr>
        <w:trPr>
          <w:trHeight w:val="302" w:hRule="exact"/>
        </w:trPr>
        <w:tc>
          <w:tcPr>
            <w:tcW w:w="1442" w:type="dxa"/>
            <w:tcBorders>
              <w:top w:val="nil"/>
              <w:left w:val="nil"/>
              <w:bottom w:val="nil"/>
            </w:tcBorders>
            <w:shd w:val="clear" w:color="auto" w:fill="E6E7E8"/>
          </w:tcPr>
          <w:p>
            <w:pPr/>
          </w:p>
        </w:tc>
        <w:tc>
          <w:tcPr>
            <w:tcW w:w="936" w:type="dxa"/>
          </w:tcPr>
          <w:p>
            <w:pPr>
              <w:pStyle w:val="TableParagraph"/>
              <w:spacing w:before="47"/>
              <w:ind w:left="370" w:right="370"/>
              <w:rPr>
                <w:sz w:val="14"/>
              </w:rPr>
            </w:pPr>
            <w:r>
              <w:rPr>
                <w:color w:val="231F20"/>
                <w:sz w:val="14"/>
              </w:rPr>
              <w:t>29</w:t>
            </w:r>
          </w:p>
        </w:tc>
        <w:tc>
          <w:tcPr>
            <w:tcW w:w="4518" w:type="dxa"/>
            <w:gridSpan w:val="2"/>
            <w:tcBorders>
              <w:right w:val="nil"/>
            </w:tcBorders>
          </w:tcPr>
          <w:p>
            <w:pPr>
              <w:pStyle w:val="TableParagraph"/>
              <w:spacing w:before="47"/>
              <w:ind w:left="939"/>
              <w:jc w:val="left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Nombramiento de secretarios por el presidente</w:t>
            </w:r>
          </w:p>
        </w:tc>
      </w:tr>
      <w:tr>
        <w:trPr>
          <w:trHeight w:val="302" w:hRule="exact"/>
        </w:trPr>
        <w:tc>
          <w:tcPr>
            <w:tcW w:w="1442" w:type="dxa"/>
            <w:tcBorders>
              <w:top w:val="nil"/>
              <w:left w:val="nil"/>
              <w:bottom w:val="nil"/>
            </w:tcBorders>
            <w:shd w:val="clear" w:color="auto" w:fill="E6E7E8"/>
          </w:tcPr>
          <w:p>
            <w:pPr/>
          </w:p>
        </w:tc>
        <w:tc>
          <w:tcPr>
            <w:tcW w:w="936" w:type="dxa"/>
          </w:tcPr>
          <w:p>
            <w:pPr>
              <w:pStyle w:val="TableParagraph"/>
              <w:spacing w:before="47"/>
              <w:ind w:left="370" w:right="370"/>
              <w:rPr>
                <w:sz w:val="14"/>
              </w:rPr>
            </w:pPr>
            <w:r>
              <w:rPr>
                <w:color w:val="231F20"/>
                <w:sz w:val="14"/>
              </w:rPr>
              <w:t>30</w:t>
            </w:r>
          </w:p>
        </w:tc>
        <w:tc>
          <w:tcPr>
            <w:tcW w:w="4518" w:type="dxa"/>
            <w:gridSpan w:val="2"/>
            <w:tcBorders>
              <w:right w:val="nil"/>
            </w:tcBorders>
          </w:tcPr>
          <w:p>
            <w:pPr>
              <w:pStyle w:val="TableParagraph"/>
              <w:spacing w:before="47"/>
              <w:ind w:left="477"/>
              <w:jc w:val="left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Solución de conflictos por el presidente en consejo de ministros</w:t>
            </w:r>
          </w:p>
        </w:tc>
      </w:tr>
      <w:tr>
        <w:trPr>
          <w:trHeight w:val="302" w:hRule="exact"/>
        </w:trPr>
        <w:tc>
          <w:tcPr>
            <w:tcW w:w="1442" w:type="dxa"/>
            <w:tcBorders>
              <w:top w:val="nil"/>
              <w:left w:val="nil"/>
              <w:bottom w:val="nil"/>
            </w:tcBorders>
            <w:shd w:val="clear" w:color="auto" w:fill="E6E7E8"/>
          </w:tcPr>
          <w:p>
            <w:pPr/>
          </w:p>
        </w:tc>
        <w:tc>
          <w:tcPr>
            <w:tcW w:w="936" w:type="dxa"/>
          </w:tcPr>
          <w:p>
            <w:pPr>
              <w:pStyle w:val="TableParagraph"/>
              <w:spacing w:before="47"/>
              <w:ind w:left="370" w:right="370"/>
              <w:rPr>
                <w:sz w:val="14"/>
              </w:rPr>
            </w:pPr>
            <w:r>
              <w:rPr>
                <w:color w:val="231F20"/>
                <w:sz w:val="14"/>
              </w:rPr>
              <w:t>31</w:t>
            </w:r>
          </w:p>
        </w:tc>
        <w:tc>
          <w:tcPr>
            <w:tcW w:w="4518" w:type="dxa"/>
            <w:gridSpan w:val="2"/>
            <w:tcBorders>
              <w:right w:val="nil"/>
            </w:tcBorders>
          </w:tcPr>
          <w:p>
            <w:pPr>
              <w:pStyle w:val="TableParagraph"/>
              <w:spacing w:before="47"/>
              <w:ind w:left="1430"/>
              <w:jc w:val="left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Atribuciones de los ministros</w:t>
            </w:r>
          </w:p>
        </w:tc>
      </w:tr>
      <w:tr>
        <w:trPr>
          <w:trHeight w:val="302" w:hRule="exact"/>
        </w:trPr>
        <w:tc>
          <w:tcPr>
            <w:tcW w:w="1442" w:type="dxa"/>
            <w:tcBorders>
              <w:top w:val="nil"/>
              <w:left w:val="nil"/>
              <w:bottom w:val="nil"/>
            </w:tcBorders>
            <w:shd w:val="clear" w:color="auto" w:fill="E6E7E8"/>
          </w:tcPr>
          <w:p>
            <w:pPr/>
          </w:p>
        </w:tc>
        <w:tc>
          <w:tcPr>
            <w:tcW w:w="936" w:type="dxa"/>
          </w:tcPr>
          <w:p>
            <w:pPr>
              <w:pStyle w:val="TableParagraph"/>
              <w:spacing w:before="47"/>
              <w:ind w:left="370" w:right="370"/>
              <w:rPr>
                <w:sz w:val="14"/>
              </w:rPr>
            </w:pPr>
            <w:r>
              <w:rPr>
                <w:color w:val="231F20"/>
                <w:sz w:val="14"/>
              </w:rPr>
              <w:t>32</w:t>
            </w:r>
          </w:p>
        </w:tc>
        <w:tc>
          <w:tcPr>
            <w:tcW w:w="4518" w:type="dxa"/>
            <w:gridSpan w:val="2"/>
            <w:tcBorders>
              <w:right w:val="nil"/>
            </w:tcBorders>
          </w:tcPr>
          <w:p>
            <w:pPr>
              <w:pStyle w:val="TableParagraph"/>
              <w:spacing w:before="47"/>
              <w:ind w:left="1275"/>
              <w:jc w:val="left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Responsabilidades de los ministros</w:t>
            </w:r>
          </w:p>
        </w:tc>
      </w:tr>
      <w:tr>
        <w:trPr>
          <w:trHeight w:val="302" w:hRule="exact"/>
        </w:trPr>
        <w:tc>
          <w:tcPr>
            <w:tcW w:w="1442" w:type="dxa"/>
            <w:tcBorders>
              <w:top w:val="nil"/>
              <w:left w:val="nil"/>
              <w:bottom w:val="nil"/>
            </w:tcBorders>
            <w:shd w:val="clear" w:color="auto" w:fill="E6E7E8"/>
          </w:tcPr>
          <w:p>
            <w:pPr/>
          </w:p>
        </w:tc>
        <w:tc>
          <w:tcPr>
            <w:tcW w:w="936" w:type="dxa"/>
          </w:tcPr>
          <w:p>
            <w:pPr>
              <w:pStyle w:val="TableParagraph"/>
              <w:spacing w:before="47"/>
              <w:ind w:left="370" w:right="370"/>
              <w:rPr>
                <w:sz w:val="14"/>
              </w:rPr>
            </w:pPr>
            <w:r>
              <w:rPr>
                <w:color w:val="231F20"/>
                <w:sz w:val="14"/>
              </w:rPr>
              <w:t>33</w:t>
            </w:r>
          </w:p>
        </w:tc>
        <w:tc>
          <w:tcPr>
            <w:tcW w:w="4518" w:type="dxa"/>
            <w:gridSpan w:val="2"/>
            <w:tcBorders>
              <w:right w:val="nil"/>
            </w:tcBorders>
          </w:tcPr>
          <w:p>
            <w:pPr>
              <w:pStyle w:val="TableParagraph"/>
              <w:spacing w:before="47"/>
              <w:ind w:left="989"/>
              <w:jc w:val="left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Reglamentación de la administración pública</w:t>
            </w:r>
          </w:p>
        </w:tc>
      </w:tr>
    </w:tbl>
    <w:p>
      <w:pPr>
        <w:spacing w:before="78"/>
        <w:ind w:left="280" w:right="661" w:firstLine="0"/>
        <w:jc w:val="left"/>
        <w:rPr>
          <w:sz w:val="15"/>
        </w:rPr>
      </w:pPr>
      <w:r>
        <w:rPr>
          <w:color w:val="231F20"/>
          <w:w w:val="95"/>
          <w:sz w:val="15"/>
        </w:rPr>
        <w:t>Fuente: elaboración propia.</w:t>
      </w:r>
    </w:p>
    <w:p>
      <w:pPr>
        <w:spacing w:after="0"/>
        <w:jc w:val="left"/>
        <w:rPr>
          <w:sz w:val="15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915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El presidencialismo fuente en México: prospectiva constitucional de un modelo de poder político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167" w:right="278" w:firstLine="720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problema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basamento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legal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división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dentro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Su- premo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Gobierno,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ello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provocó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inestabilidad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política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omisión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consolidación de un</w:t>
      </w:r>
      <w:r>
        <w:rPr>
          <w:color w:val="231F20"/>
          <w:spacing w:val="24"/>
          <w:w w:val="90"/>
        </w:rPr>
        <w:t> </w:t>
      </w:r>
      <w:r>
        <w:rPr>
          <w:color w:val="231F20"/>
          <w:spacing w:val="-3"/>
          <w:w w:val="90"/>
        </w:rPr>
        <w:t>proyecto.</w:t>
      </w:r>
    </w:p>
    <w:p>
      <w:pPr>
        <w:pStyle w:val="BodyText"/>
        <w:rPr>
          <w:sz w:val="22"/>
        </w:rPr>
      </w:pPr>
    </w:p>
    <w:p>
      <w:pPr>
        <w:pStyle w:val="BodyText"/>
        <w:spacing w:before="6"/>
        <w:rPr>
          <w:sz w:val="22"/>
        </w:rPr>
      </w:pPr>
    </w:p>
    <w:p>
      <w:pPr>
        <w:pStyle w:val="BodyText"/>
        <w:spacing w:line="300" w:lineRule="exact"/>
        <w:ind w:left="167" w:right="661"/>
      </w:pPr>
      <w:r>
        <w:rPr>
          <w:color w:val="231F20"/>
          <w:spacing w:val="2"/>
          <w:w w:val="95"/>
        </w:rPr>
        <w:t>Bases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organización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política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República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Mexicana,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12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junio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1843</w:t>
      </w: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300" w:lineRule="exact"/>
        <w:ind w:left="167" w:right="278"/>
        <w:jc w:val="right"/>
        <w:rPr>
          <w:i/>
        </w:rPr>
      </w:pPr>
      <w:r>
        <w:rPr>
          <w:color w:val="231F20"/>
          <w:w w:val="95"/>
        </w:rPr>
        <w:t>Las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bases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3"/>
          <w:w w:val="95"/>
        </w:rPr>
        <w:t>orgánicas,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3"/>
          <w:w w:val="95"/>
        </w:rPr>
        <w:t>como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les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3"/>
          <w:w w:val="95"/>
        </w:rPr>
        <w:t>conoció,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3"/>
          <w:w w:val="95"/>
        </w:rPr>
        <w:t>fueron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3"/>
          <w:w w:val="95"/>
        </w:rPr>
        <w:t>producto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3"/>
          <w:w w:val="95"/>
        </w:rPr>
        <w:t>golpe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"/>
          <w:w w:val="88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llevado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cabo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general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Mariano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Paredes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1841.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Dicho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acto</w:t>
      </w:r>
      <w:r>
        <w:rPr>
          <w:color w:val="231F20"/>
          <w:w w:val="95"/>
        </w:rPr>
        <w:t> </w:t>
      </w:r>
      <w:r>
        <w:rPr>
          <w:color w:val="231F20"/>
          <w:spacing w:val="-3"/>
          <w:w w:val="90"/>
        </w:rPr>
        <w:t>tuvo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como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finalidad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fortalecimiento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Siete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Leyes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1836,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él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salió</w:t>
      </w:r>
      <w:r>
        <w:rPr>
          <w:color w:val="231F20"/>
          <w:spacing w:val="-2"/>
          <w:w w:val="91"/>
        </w:rPr>
        <w:t> </w:t>
      </w:r>
      <w:r>
        <w:rPr>
          <w:color w:val="231F20"/>
          <w:spacing w:val="-3"/>
          <w:w w:val="95"/>
        </w:rPr>
        <w:t>como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beneficiario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Francisco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4"/>
          <w:w w:val="95"/>
        </w:rPr>
        <w:t>Javier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Echeverría,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nombrado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presidente</w:t>
      </w:r>
      <w:r>
        <w:rPr>
          <w:color w:val="231F20"/>
          <w:w w:val="89"/>
        </w:rPr>
        <w:t> </w:t>
      </w:r>
      <w:r>
        <w:rPr>
          <w:color w:val="231F20"/>
          <w:spacing w:val="-2"/>
          <w:w w:val="90"/>
        </w:rPr>
        <w:t>con </w:t>
      </w:r>
      <w:r>
        <w:rPr>
          <w:i/>
          <w:color w:val="231F20"/>
          <w:spacing w:val="-3"/>
          <w:w w:val="90"/>
        </w:rPr>
        <w:t>poderes </w:t>
      </w:r>
      <w:r>
        <w:rPr>
          <w:i/>
          <w:color w:val="231F20"/>
          <w:spacing w:val="-4"/>
          <w:w w:val="90"/>
        </w:rPr>
        <w:t>extraordinarios</w:t>
      </w:r>
      <w:r>
        <w:rPr>
          <w:color w:val="231F20"/>
          <w:spacing w:val="-4"/>
          <w:w w:val="90"/>
        </w:rPr>
        <w:t>, </w:t>
      </w:r>
      <w:r>
        <w:rPr>
          <w:color w:val="231F20"/>
          <w:spacing w:val="-3"/>
          <w:w w:val="90"/>
        </w:rPr>
        <w:t>inaugurando </w:t>
      </w:r>
      <w:r>
        <w:rPr>
          <w:color w:val="231F20"/>
          <w:w w:val="90"/>
        </w:rPr>
        <w:t>la Segunda</w:t>
      </w:r>
      <w:r>
        <w:rPr>
          <w:color w:val="231F20"/>
          <w:spacing w:val="2"/>
          <w:w w:val="90"/>
        </w:rPr>
        <w:t> </w:t>
      </w:r>
      <w:r>
        <w:rPr>
          <w:color w:val="231F20"/>
          <w:spacing w:val="-2"/>
          <w:w w:val="90"/>
        </w:rPr>
        <w:t>República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Centralista.68</w:t>
      </w:r>
      <w:r>
        <w:rPr>
          <w:color w:val="231F20"/>
          <w:spacing w:val="-2"/>
          <w:w w:val="68"/>
        </w:rPr>
        <w:t> </w:t>
      </w:r>
      <w:r>
        <w:rPr>
          <w:color w:val="231F20"/>
          <w:w w:val="95"/>
        </w:rPr>
        <w:t>Inicialmente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11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títulos,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título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V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relativo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5"/>
          <w:w w:val="95"/>
        </w:rPr>
        <w:t> </w:t>
      </w:r>
      <w:r>
        <w:rPr>
          <w:i/>
          <w:color w:val="231F20"/>
          <w:w w:val="95"/>
        </w:rPr>
        <w:t>Poder</w:t>
      </w:r>
      <w:r>
        <w:rPr>
          <w:i/>
          <w:color w:val="231F20"/>
          <w:spacing w:val="-25"/>
          <w:w w:val="95"/>
        </w:rPr>
        <w:t> </w:t>
      </w:r>
      <w:r>
        <w:rPr>
          <w:i/>
          <w:color w:val="231F20"/>
          <w:w w:val="95"/>
        </w:rPr>
        <w:t>Ejecu-</w:t>
      </w:r>
    </w:p>
    <w:p>
      <w:pPr>
        <w:pStyle w:val="BodyText"/>
        <w:spacing w:line="300" w:lineRule="exact"/>
        <w:ind w:left="167" w:right="278"/>
        <w:jc w:val="both"/>
      </w:pPr>
      <w:r>
        <w:rPr>
          <w:i/>
          <w:color w:val="231F20"/>
          <w:w w:val="95"/>
        </w:rPr>
        <w:t>tivo</w:t>
      </w:r>
      <w:r>
        <w:rPr>
          <w:color w:val="231F20"/>
          <w:w w:val="95"/>
        </w:rPr>
        <w:t>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era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depositado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5"/>
          <w:w w:val="95"/>
        </w:rPr>
        <w:t> </w:t>
      </w:r>
      <w:r>
        <w:rPr>
          <w:i/>
          <w:color w:val="231F20"/>
          <w:w w:val="95"/>
        </w:rPr>
        <w:t>magistrado</w:t>
      </w:r>
      <w:r>
        <w:rPr>
          <w:i/>
          <w:color w:val="231F20"/>
          <w:spacing w:val="-15"/>
          <w:w w:val="95"/>
        </w:rPr>
        <w:t> </w:t>
      </w:r>
      <w:r>
        <w:rPr>
          <w:color w:val="231F20"/>
          <w:w w:val="95"/>
        </w:rPr>
        <w:t>llamado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presidente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duraría cinco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años;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plasman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requisitos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ocupar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cargo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(artículos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83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86).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facultades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hallan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87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(algunas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prerrogativas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artículos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90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92)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son: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publicar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leyes;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facultad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nombramiento 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secretarios,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personal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diplomático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consular;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expide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reglamentos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admi- </w:t>
      </w:r>
      <w:r>
        <w:rPr>
          <w:color w:val="231F20"/>
          <w:w w:val="90"/>
        </w:rPr>
        <w:t>nistrativos, circulares y despachos, así como suspender empleados públicos infractores;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procurar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justicia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expedita;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supervisa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tribunales;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imposición de multas y otras medidas de orden administrativo; proporcionar jubilacio- </w:t>
      </w:r>
      <w:r>
        <w:rPr>
          <w:color w:val="231F20"/>
          <w:w w:val="95"/>
        </w:rPr>
        <w:t>nes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retiros;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acuñación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monetaria;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iniciar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leyes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ponga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disposición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del </w:t>
      </w:r>
      <w:r>
        <w:rPr>
          <w:color w:val="231F20"/>
          <w:w w:val="90"/>
        </w:rPr>
        <w:t>congreso;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dirigir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recaudatoria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hacendaria;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dirige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negociacio- nes diplomáticas y celebra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tratados.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w w:val="90"/>
        </w:rPr>
        <w:t>Estas funciones también incluían lo siguiente: recibir representantes extranjeros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acreditados;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hacer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observaciones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proyectos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promovidos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por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congreso;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declarar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guerra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jefe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fuerzas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armadas;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concede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car- </w:t>
      </w:r>
      <w:r>
        <w:rPr>
          <w:color w:val="231F20"/>
          <w:w w:val="95"/>
        </w:rPr>
        <w:t>tas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naturalización,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expulsaba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extranjeros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perniciosos;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recibía las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renuncias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miembros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Corte,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consejos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goberna- </w:t>
      </w:r>
      <w:r>
        <w:rPr>
          <w:color w:val="231F20"/>
          <w:w w:val="90"/>
        </w:rPr>
        <w:t>dores;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conceder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indultos;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conceder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privilegios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exclusivos;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nombrar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oradores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3"/>
        </w:rPr>
      </w:pPr>
      <w:r>
        <w:rPr/>
        <w:pict>
          <v:line style="position:absolute;mso-position-horizontal-relative:page;mso-position-vertical-relative:paragraph;z-index:2272;mso-wrap-distance-left:0;mso-wrap-distance-right:0" from="79.370102pt,12.46589pt" to="109.370102pt,12.46589pt" stroked="true" strokeweight="3pt" strokecolor="#939598">
            <w10:wrap type="topAndBottom"/>
          </v:line>
        </w:pict>
      </w:r>
    </w:p>
    <w:p>
      <w:pPr>
        <w:spacing w:before="73"/>
        <w:ind w:left="167" w:right="0" w:firstLine="0"/>
        <w:jc w:val="both"/>
        <w:rPr>
          <w:sz w:val="18"/>
        </w:rPr>
      </w:pPr>
      <w:r>
        <w:rPr>
          <w:color w:val="231F20"/>
          <w:w w:val="95"/>
          <w:sz w:val="18"/>
        </w:rPr>
        <w:t>68 Secretaría de Gobernación, </w:t>
      </w:r>
      <w:r>
        <w:rPr>
          <w:i/>
          <w:color w:val="231F20"/>
          <w:w w:val="95"/>
          <w:sz w:val="18"/>
        </w:rPr>
        <w:t>Antecedentes históricos y constitucionales…, op. cit.</w:t>
      </w:r>
      <w:r>
        <w:rPr>
          <w:color w:val="231F20"/>
          <w:w w:val="95"/>
          <w:sz w:val="18"/>
        </w:rPr>
        <w:t>, p. 283.</w:t>
      </w:r>
    </w:p>
    <w:p>
      <w:pPr>
        <w:spacing w:after="0"/>
        <w:jc w:val="both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081" w:right="1968" w:firstLine="0"/>
        <w:jc w:val="center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spacing w:line="300" w:lineRule="exact" w:before="109"/>
        <w:ind w:left="280" w:right="165"/>
        <w:jc w:val="both"/>
      </w:pPr>
      <w:r>
        <w:rPr>
          <w:color w:val="231F20"/>
          <w:w w:val="95"/>
        </w:rPr>
        <w:t>para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representen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gobierno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ante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congreso;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dispone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inmunidad constitucional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durante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año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después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dejar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cargo.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restricciones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 prohibiciones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presidente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fueron: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ausentarse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territorio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nacional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sin permiso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previo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congreso;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disponer,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enajenar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cualquier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otra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maniobra 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contra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territorio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nacional,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ejercer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atribuciones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marque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spacing w:val="-4"/>
          <w:w w:val="95"/>
        </w:rPr>
        <w:t>ley,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permiso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congreso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(artículo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89).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innovaciones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fueron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impor- </w:t>
      </w:r>
      <w:r>
        <w:rPr>
          <w:color w:val="231F20"/>
          <w:w w:val="95"/>
        </w:rPr>
        <w:t>tantes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imposición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multas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expulsión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perniciosos.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2"/>
        </w:rPr>
      </w:pPr>
    </w:p>
    <w:p>
      <w:pPr>
        <w:pStyle w:val="BodyText"/>
        <w:spacing w:before="1"/>
        <w:ind w:left="280"/>
        <w:jc w:val="both"/>
      </w:pPr>
      <w:r>
        <w:rPr>
          <w:color w:val="231F20"/>
          <w:w w:val="90"/>
        </w:rPr>
        <w:t>Acta Constitutiva y reformas, 18 de mayo de 1847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280" w:right="165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Acta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integra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partes: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primera,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decreto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soberano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 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restablece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federal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independencia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estatal.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artículo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15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de- </w:t>
      </w:r>
      <w:r>
        <w:rPr>
          <w:color w:val="231F20"/>
          <w:w w:val="90"/>
        </w:rPr>
        <w:t>rogó los artículos relativos al presidente y vicepresidente; el presidente 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 responsable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delitos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graves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cometa,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igual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secretarios;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segunda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parte,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habla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novedoso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elección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directa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pre- sidente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miembros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Suprema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Corte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(artículos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16,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17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18).</w:t>
      </w:r>
    </w:p>
    <w:p>
      <w:pPr>
        <w:pStyle w:val="BodyText"/>
        <w:rPr>
          <w:sz w:val="22"/>
        </w:rPr>
      </w:pPr>
    </w:p>
    <w:p>
      <w:pPr>
        <w:pStyle w:val="BodyText"/>
        <w:spacing w:before="6"/>
        <w:rPr>
          <w:sz w:val="22"/>
        </w:rPr>
      </w:pPr>
    </w:p>
    <w:p>
      <w:pPr>
        <w:pStyle w:val="BodyText"/>
        <w:spacing w:line="300" w:lineRule="exact"/>
        <w:ind w:left="280" w:right="164"/>
        <w:jc w:val="both"/>
      </w:pPr>
      <w:r>
        <w:rPr>
          <w:color w:val="231F20"/>
          <w:w w:val="95"/>
        </w:rPr>
        <w:t>Bases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administración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República,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promulgación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Constitución,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22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abril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1853</w:t>
      </w:r>
    </w:p>
    <w:p>
      <w:pPr>
        <w:pStyle w:val="BodyText"/>
        <w:spacing w:before="1"/>
        <w:rPr>
          <w:sz w:val="22"/>
        </w:rPr>
      </w:pPr>
    </w:p>
    <w:p>
      <w:pPr>
        <w:pStyle w:val="BodyText"/>
        <w:spacing w:line="305" w:lineRule="exact"/>
        <w:ind w:left="280"/>
        <w:jc w:val="both"/>
      </w:pPr>
      <w:r>
        <w:rPr>
          <w:color w:val="231F20"/>
          <w:w w:val="95"/>
        </w:rPr>
        <w:t>Las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componendas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políticas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intereses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personales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llevaron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Santa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Anna</w:t>
      </w:r>
    </w:p>
    <w:p>
      <w:pPr>
        <w:pStyle w:val="BodyText"/>
        <w:spacing w:line="232" w:lineRule="auto" w:before="2"/>
        <w:ind w:left="280" w:right="164"/>
        <w:jc w:val="both"/>
      </w:pPr>
      <w:r>
        <w:rPr>
          <w:color w:val="231F20"/>
          <w:w w:val="95"/>
        </w:rPr>
        <w:t>—siendo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presidente—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fortalecimiento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mandato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través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2"/>
          <w:w w:val="95"/>
        </w:rPr>
        <w:t> </w:t>
      </w:r>
      <w:r>
        <w:rPr>
          <w:i/>
          <w:color w:val="231F20"/>
          <w:spacing w:val="-3"/>
          <w:w w:val="95"/>
        </w:rPr>
        <w:t>re- </w:t>
      </w:r>
      <w:r>
        <w:rPr>
          <w:i/>
          <w:color w:val="231F20"/>
          <w:spacing w:val="-4"/>
          <w:w w:val="95"/>
        </w:rPr>
        <w:t>glamento</w:t>
      </w:r>
      <w:r>
        <w:rPr>
          <w:color w:val="231F20"/>
          <w:spacing w:val="-4"/>
          <w:w w:val="95"/>
        </w:rPr>
        <w:t>.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embargo,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Revolución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4"/>
          <w:w w:val="95"/>
        </w:rPr>
        <w:t>Ayutla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impidió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consolida- ra.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bases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fueron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realidad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antecedente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leyes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orgánicas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 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administración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pública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moderna,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además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tiempo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vigencia sirvieron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cumplieron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fin;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4"/>
          <w:w w:val="95"/>
        </w:rPr>
        <w:t>empero,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considerar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como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un documento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constitucional.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opúsculo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dedicado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apología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Santa </w:t>
      </w:r>
      <w:r>
        <w:rPr>
          <w:color w:val="231F20"/>
          <w:w w:val="90"/>
        </w:rPr>
        <w:t>Anna,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5"/>
          <w:w w:val="90"/>
        </w:rPr>
        <w:t>“ejercer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amplia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facultad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Nación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2"/>
          <w:w w:val="90"/>
        </w:rPr>
        <w:t>conferido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para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reorganización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todos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ramos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Administración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pública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8"/>
          <w:w w:val="95"/>
        </w:rPr>
        <w:t>[…]”.69</w:t>
      </w: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2"/>
        </w:rPr>
      </w:pPr>
      <w:r>
        <w:rPr/>
        <w:pict>
          <v:line style="position:absolute;mso-position-horizontal-relative:page;mso-position-vertical-relative:paragraph;z-index:2296;mso-wrap-distance-left:0;mso-wrap-distance-right:0" from="85.039398pt,12.127015pt" to="115.039398pt,12.127015pt" stroked="true" strokeweight="3pt" strokecolor="#939598">
            <w10:wrap type="topAndBottom"/>
          </v:line>
        </w:pict>
      </w:r>
    </w:p>
    <w:p>
      <w:pPr>
        <w:spacing w:before="73"/>
        <w:ind w:left="280" w:right="0" w:firstLine="0"/>
        <w:jc w:val="both"/>
        <w:rPr>
          <w:sz w:val="18"/>
        </w:rPr>
      </w:pPr>
      <w:r>
        <w:rPr>
          <w:color w:val="231F20"/>
          <w:w w:val="95"/>
          <w:sz w:val="18"/>
        </w:rPr>
        <w:t>69 </w:t>
      </w:r>
      <w:r>
        <w:rPr>
          <w:i/>
          <w:color w:val="231F20"/>
          <w:w w:val="95"/>
          <w:sz w:val="18"/>
        </w:rPr>
        <w:t>Ibidem, </w:t>
      </w:r>
      <w:r>
        <w:rPr>
          <w:color w:val="231F20"/>
          <w:w w:val="95"/>
          <w:sz w:val="18"/>
        </w:rPr>
        <w:t>p. 338.</w:t>
      </w:r>
    </w:p>
    <w:p>
      <w:pPr>
        <w:spacing w:after="0"/>
        <w:jc w:val="both"/>
        <w:rPr>
          <w:sz w:val="18"/>
        </w:rPr>
        <w:sectPr>
          <w:footerReference w:type="default" r:id="rId29"/>
          <w:pgSz w:w="10210" w:h="13610"/>
          <w:pgMar w:footer="959" w:header="0" w:top="920" w:bottom="1140" w:left="1420" w:right="1420"/>
          <w:pgNumType w:start="40"/>
        </w:sectPr>
      </w:pPr>
    </w:p>
    <w:p>
      <w:pPr>
        <w:spacing w:before="45"/>
        <w:ind w:left="915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El presidencialismo fuente en México: prospectiva constitucional de un modelo de poder político</w:t>
      </w:r>
    </w:p>
    <w:p>
      <w:pPr>
        <w:pStyle w:val="BodyText"/>
        <w:rPr>
          <w:sz w:val="20"/>
        </w:rPr>
      </w:pPr>
    </w:p>
    <w:p>
      <w:pPr>
        <w:pStyle w:val="BodyText"/>
        <w:spacing w:before="12"/>
        <w:rPr>
          <w:sz w:val="13"/>
        </w:rPr>
      </w:pPr>
    </w:p>
    <w:p>
      <w:pPr>
        <w:spacing w:line="300" w:lineRule="exact" w:before="30"/>
        <w:ind w:left="167" w:right="278" w:firstLine="0"/>
        <w:jc w:val="both"/>
        <w:rPr>
          <w:sz w:val="23"/>
        </w:rPr>
      </w:pPr>
      <w:r>
        <w:rPr>
          <w:color w:val="231F20"/>
          <w:w w:val="95"/>
          <w:sz w:val="23"/>
        </w:rPr>
        <w:t>De</w:t>
      </w:r>
      <w:r>
        <w:rPr>
          <w:color w:val="231F20"/>
          <w:spacing w:val="-17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un</w:t>
      </w:r>
      <w:r>
        <w:rPr>
          <w:i/>
          <w:color w:val="231F20"/>
          <w:spacing w:val="-16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plumazo</w:t>
      </w:r>
      <w:r>
        <w:rPr>
          <w:i/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Santa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Anna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consolida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su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ejercicio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del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poder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al</w:t>
      </w:r>
      <w:r>
        <w:rPr>
          <w:color w:val="231F20"/>
          <w:spacing w:val="-17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desaparecer</w:t>
      </w:r>
      <w:r>
        <w:rPr>
          <w:i/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a la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potestad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legislativa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un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claro</w:t>
      </w:r>
      <w:r>
        <w:rPr>
          <w:color w:val="231F20"/>
          <w:spacing w:val="-19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golpe</w:t>
      </w:r>
      <w:r>
        <w:rPr>
          <w:i/>
          <w:color w:val="231F20"/>
          <w:spacing w:val="-18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de</w:t>
      </w:r>
      <w:r>
        <w:rPr>
          <w:i/>
          <w:color w:val="231F20"/>
          <w:spacing w:val="-18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estado</w:t>
      </w:r>
      <w:r>
        <w:rPr>
          <w:i/>
          <w:color w:val="231F20"/>
          <w:spacing w:val="-18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técnico</w:t>
      </w:r>
      <w:r>
        <w:rPr>
          <w:color w:val="231F20"/>
          <w:w w:val="95"/>
          <w:sz w:val="23"/>
        </w:rPr>
        <w:t>.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Las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consideramos </w:t>
      </w:r>
      <w:r>
        <w:rPr>
          <w:color w:val="231F20"/>
          <w:w w:val="90"/>
          <w:sz w:val="23"/>
        </w:rPr>
        <w:t>como sustento del autoritarismo</w:t>
      </w:r>
      <w:r>
        <w:rPr>
          <w:color w:val="231F20"/>
          <w:spacing w:val="-15"/>
          <w:w w:val="90"/>
          <w:sz w:val="23"/>
        </w:rPr>
        <w:t> </w:t>
      </w:r>
      <w:r>
        <w:rPr>
          <w:color w:val="231F20"/>
          <w:w w:val="90"/>
          <w:sz w:val="23"/>
        </w:rPr>
        <w:t>presidencial.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2"/>
        </w:rPr>
      </w:pPr>
    </w:p>
    <w:p>
      <w:pPr>
        <w:pStyle w:val="BodyText"/>
        <w:spacing w:before="1"/>
        <w:ind w:left="167"/>
        <w:jc w:val="both"/>
      </w:pPr>
      <w:r>
        <w:rPr>
          <w:color w:val="231F20"/>
          <w:w w:val="90"/>
        </w:rPr>
        <w:t>Estatuto orgánico provisional de la República Mexicana, 15 de mayo de 1856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167" w:right="277"/>
        <w:jc w:val="both"/>
      </w:pPr>
      <w:r>
        <w:rPr>
          <w:color w:val="231F20"/>
          <w:w w:val="90"/>
        </w:rPr>
        <w:t>Comprendía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nueve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secciones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(en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125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artículos),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nuestro </w:t>
      </w:r>
      <w:r>
        <w:rPr>
          <w:color w:val="231F20"/>
          <w:w w:val="95"/>
        </w:rPr>
        <w:t>tema,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será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“sección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4"/>
          <w:w w:val="95"/>
        </w:rPr>
        <w:t>sesta”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(</w:t>
      </w:r>
      <w:r>
        <w:rPr>
          <w:i/>
          <w:color w:val="231F20"/>
          <w:w w:val="95"/>
        </w:rPr>
        <w:t>sic</w:t>
      </w:r>
      <w:r>
        <w:rPr>
          <w:color w:val="231F20"/>
          <w:w w:val="95"/>
        </w:rPr>
        <w:t>)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diga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gobierno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general, donde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presidente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jefe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administración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pública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republicana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sus facultades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emanarán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documento.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5"/>
          <w:w w:val="95"/>
        </w:rPr>
        <w:t>También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responsable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se- </w:t>
      </w:r>
      <w:r>
        <w:rPr>
          <w:color w:val="231F20"/>
          <w:w w:val="90"/>
        </w:rPr>
        <w:t>guridad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independencia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nacional;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imponer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pena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muerte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que ya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cuerpo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estatuto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consideró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garantías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individua- </w:t>
      </w:r>
      <w:r>
        <w:rPr>
          <w:color w:val="231F20"/>
          <w:w w:val="95"/>
        </w:rPr>
        <w:t>les.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Otra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obligaciones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hacer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cumplir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Plan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Ayutla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—que </w:t>
      </w:r>
      <w:r>
        <w:rPr>
          <w:color w:val="231F20"/>
          <w:w w:val="90"/>
        </w:rPr>
        <w:t>retomó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idea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departamentos—,70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cumplimiento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justicia,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era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prerrogativa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incriminado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judicialmente </w:t>
      </w:r>
      <w:r>
        <w:rPr>
          <w:color w:val="231F20"/>
          <w:w w:val="90"/>
        </w:rPr>
        <w:t>durante y después de su presidencia; y también pondera la responsabilidad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ministros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actuaciones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ellas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firmadas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(artículos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80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83,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85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  <w:w w:val="90"/>
        </w:rPr>
        <w:t>86).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4"/>
          <w:w w:val="90"/>
        </w:rPr>
        <w:t>Una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novedad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trajo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estatuto: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prohibición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suspender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restringir las garantías individuales (artículo 84 fracción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3ª).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2"/>
        </w:rPr>
      </w:pPr>
    </w:p>
    <w:p>
      <w:pPr>
        <w:pStyle w:val="BodyText"/>
        <w:spacing w:before="1"/>
        <w:ind w:left="167"/>
        <w:jc w:val="both"/>
      </w:pPr>
      <w:r>
        <w:rPr>
          <w:color w:val="231F20"/>
          <w:w w:val="90"/>
        </w:rPr>
        <w:t>Constitución Federal de los Estados Unidos Mexicanos, 5 de febrero de 1857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167" w:right="277"/>
        <w:jc w:val="both"/>
      </w:pPr>
      <w:r>
        <w:rPr>
          <w:color w:val="231F20"/>
          <w:w w:val="95"/>
        </w:rPr>
        <w:t>Con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128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títulos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remitiremos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título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3º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división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poderes,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sección </w:t>
      </w:r>
      <w:r>
        <w:rPr>
          <w:color w:val="231F20"/>
          <w:w w:val="90"/>
        </w:rPr>
        <w:t>II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Poder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Ejecutivo,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encontraremos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elementos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importantes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fuente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histórica.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ella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establece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presidente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era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depo- sitario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ejercicio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6"/>
          <w:w w:val="95"/>
        </w:rPr>
        <w:t>“del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supremo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ejecutivo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10"/>
          <w:w w:val="95"/>
        </w:rPr>
        <w:t>Unión”,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elección </w:t>
      </w:r>
      <w:r>
        <w:rPr>
          <w:color w:val="231F20"/>
        </w:rPr>
        <w:t>sería</w:t>
      </w:r>
      <w:r>
        <w:rPr>
          <w:color w:val="231F20"/>
          <w:spacing w:val="-27"/>
        </w:rPr>
        <w:t> </w:t>
      </w:r>
      <w:r>
        <w:rPr>
          <w:i/>
          <w:color w:val="231F20"/>
          <w:spacing w:val="-3"/>
        </w:rPr>
        <w:t>indirecta</w:t>
      </w:r>
      <w:r>
        <w:rPr>
          <w:i/>
          <w:color w:val="231F20"/>
          <w:spacing w:val="-26"/>
        </w:rPr>
        <w:t> </w:t>
      </w:r>
      <w:r>
        <w:rPr>
          <w:i/>
          <w:color w:val="231F20"/>
        </w:rPr>
        <w:t>en</w:t>
      </w:r>
      <w:r>
        <w:rPr>
          <w:i/>
          <w:color w:val="231F20"/>
          <w:spacing w:val="-26"/>
        </w:rPr>
        <w:t> </w:t>
      </w:r>
      <w:r>
        <w:rPr>
          <w:i/>
          <w:color w:val="231F20"/>
        </w:rPr>
        <w:t>primer</w:t>
      </w:r>
      <w:r>
        <w:rPr>
          <w:i/>
          <w:color w:val="231F20"/>
          <w:spacing w:val="-26"/>
        </w:rPr>
        <w:t> </w:t>
      </w:r>
      <w:r>
        <w:rPr>
          <w:i/>
          <w:color w:val="231F20"/>
        </w:rPr>
        <w:t>grado</w:t>
      </w:r>
      <w:r>
        <w:rPr>
          <w:i/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escrutinio</w:t>
      </w:r>
      <w:r>
        <w:rPr>
          <w:color w:val="231F20"/>
          <w:spacing w:val="-27"/>
        </w:rPr>
        <w:t> </w:t>
      </w:r>
      <w:r>
        <w:rPr>
          <w:color w:val="231F20"/>
        </w:rPr>
        <w:t>secreto</w:t>
      </w:r>
      <w:r>
        <w:rPr>
          <w:color w:val="231F20"/>
          <w:spacing w:val="-27"/>
        </w:rPr>
        <w:t> </w:t>
      </w:r>
      <w:r>
        <w:rPr>
          <w:color w:val="231F20"/>
        </w:rPr>
        <w:t>con</w:t>
      </w:r>
      <w:r>
        <w:rPr>
          <w:color w:val="231F20"/>
          <w:spacing w:val="-27"/>
        </w:rPr>
        <w:t> </w:t>
      </w:r>
      <w:r>
        <w:rPr>
          <w:color w:val="231F20"/>
        </w:rPr>
        <w:t>base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una</w:t>
      </w:r>
      <w:r>
        <w:rPr>
          <w:color w:val="231F20"/>
          <w:spacing w:val="-27"/>
        </w:rPr>
        <w:t> </w:t>
      </w:r>
      <w:r>
        <w:rPr>
          <w:color w:val="231F20"/>
        </w:rPr>
        <w:t>ley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9"/>
        </w:rPr>
      </w:pPr>
      <w:r>
        <w:rPr/>
        <w:pict>
          <v:line style="position:absolute;mso-position-horizontal-relative:page;mso-position-vertical-relative:paragraph;z-index:2320;mso-wrap-distance-left:0;mso-wrap-distance-right:0" from="79.370102pt,16.418989pt" to="109.370102pt,16.418989pt" stroked="true" strokeweight="3pt" strokecolor="#939598">
            <w10:wrap type="topAndBottom"/>
          </v:line>
        </w:pict>
      </w:r>
    </w:p>
    <w:p>
      <w:pPr>
        <w:spacing w:line="256" w:lineRule="auto" w:before="73"/>
        <w:ind w:left="167" w:right="278" w:firstLine="0"/>
        <w:jc w:val="both"/>
        <w:rPr>
          <w:sz w:val="18"/>
        </w:rPr>
      </w:pPr>
      <w:r>
        <w:rPr>
          <w:color w:val="231F20"/>
          <w:w w:val="95"/>
          <w:sz w:val="18"/>
        </w:rPr>
        <w:t>70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Plan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Ayutla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desconoció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Santa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Anna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fue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realizado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11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marzo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1854,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esa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ciudad y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fue</w:t>
      </w:r>
      <w:r>
        <w:rPr>
          <w:color w:val="231F20"/>
          <w:spacing w:val="-2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lanzado</w:t>
      </w:r>
      <w:r>
        <w:rPr>
          <w:i/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general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liberal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moderado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Ignacio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Comonfort: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Ignacio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Burgoa,</w:t>
      </w:r>
      <w:r>
        <w:rPr>
          <w:color w:val="231F20"/>
          <w:spacing w:val="-23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op.,</w:t>
      </w:r>
      <w:r>
        <w:rPr>
          <w:i/>
          <w:color w:val="231F20"/>
          <w:spacing w:val="-2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cit.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445; Enrique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Uribe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Arzate,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o</w:t>
      </w:r>
      <w:r>
        <w:rPr>
          <w:i/>
          <w:color w:val="231F20"/>
          <w:spacing w:val="-3"/>
          <w:w w:val="95"/>
          <w:sz w:val="18"/>
        </w:rPr>
        <w:t>p.</w:t>
      </w:r>
      <w:r>
        <w:rPr>
          <w:i/>
          <w:color w:val="231F20"/>
          <w:spacing w:val="-26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cit.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31.</w:t>
      </w:r>
    </w:p>
    <w:p>
      <w:pPr>
        <w:spacing w:after="0" w:line="256" w:lineRule="auto"/>
        <w:jc w:val="both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280" w:right="164"/>
        <w:jc w:val="right"/>
      </w:pPr>
      <w:r>
        <w:rPr>
          <w:color w:val="231F20"/>
          <w:w w:val="90"/>
        </w:rPr>
        <w:t>electoral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(artículos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75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76).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requisitos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presidente,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inicio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w w:val="86"/>
        </w:rPr>
        <w:t> </w:t>
      </w:r>
      <w:r>
        <w:rPr>
          <w:color w:val="231F20"/>
          <w:w w:val="90"/>
        </w:rPr>
        <w:t>funciones,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supuestos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ante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faltas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ausencias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temporales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ab-</w:t>
      </w:r>
      <w:r>
        <w:rPr>
          <w:color w:val="231F20"/>
          <w:w w:val="106"/>
        </w:rPr>
        <w:t> </w:t>
      </w:r>
      <w:r>
        <w:rPr>
          <w:color w:val="231F20"/>
          <w:w w:val="95"/>
        </w:rPr>
        <w:t>solutas,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esgrimen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artículos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6"/>
          <w:w w:val="95"/>
        </w:rPr>
        <w:t>77,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78,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79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80.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cargo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irrenunciable,</w:t>
      </w:r>
      <w:r>
        <w:rPr>
          <w:color w:val="231F20"/>
          <w:w w:val="91"/>
        </w:rPr>
        <w:t> </w:t>
      </w:r>
      <w:r>
        <w:rPr>
          <w:color w:val="231F20"/>
          <w:w w:val="95"/>
        </w:rPr>
        <w:t>salvo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causas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graves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calificadas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congreso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(artículo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81)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6"/>
          <w:w w:val="95"/>
        </w:rPr>
        <w:t> </w:t>
      </w:r>
      <w:r>
        <w:rPr>
          <w:i/>
          <w:color w:val="231F20"/>
          <w:spacing w:val="-3"/>
          <w:w w:val="95"/>
        </w:rPr>
        <w:t>sustituirá</w:t>
      </w:r>
      <w:r>
        <w:rPr>
          <w:i/>
          <w:color w:val="231F20"/>
          <w:w w:val="110"/>
        </w:rPr>
        <w:t> </w:t>
      </w:r>
      <w:r>
        <w:rPr>
          <w:i/>
          <w:color w:val="231F20"/>
        </w:rPr>
        <w:t>el</w:t>
      </w:r>
      <w:r>
        <w:rPr>
          <w:i/>
          <w:color w:val="231F20"/>
          <w:spacing w:val="-31"/>
        </w:rPr>
        <w:t> </w:t>
      </w:r>
      <w:r>
        <w:rPr>
          <w:i/>
          <w:color w:val="231F20"/>
          <w:spacing w:val="-3"/>
        </w:rPr>
        <w:t>presidente</w:t>
      </w:r>
      <w:r>
        <w:rPr>
          <w:i/>
          <w:color w:val="231F20"/>
          <w:spacing w:val="-31"/>
        </w:rPr>
        <w:t> </w:t>
      </w:r>
      <w:r>
        <w:rPr>
          <w:i/>
          <w:color w:val="231F20"/>
        </w:rPr>
        <w:t>de</w:t>
      </w:r>
      <w:r>
        <w:rPr>
          <w:i/>
          <w:color w:val="231F20"/>
          <w:spacing w:val="-31"/>
        </w:rPr>
        <w:t> </w:t>
      </w:r>
      <w:r>
        <w:rPr>
          <w:i/>
          <w:color w:val="231F20"/>
        </w:rPr>
        <w:t>la</w:t>
      </w:r>
      <w:r>
        <w:rPr>
          <w:i/>
          <w:color w:val="231F20"/>
          <w:spacing w:val="-31"/>
        </w:rPr>
        <w:t> </w:t>
      </w:r>
      <w:r>
        <w:rPr>
          <w:i/>
          <w:color w:val="231F20"/>
          <w:spacing w:val="-3"/>
        </w:rPr>
        <w:t>Suprema</w:t>
      </w:r>
      <w:r>
        <w:rPr>
          <w:i/>
          <w:color w:val="231F20"/>
          <w:spacing w:val="-31"/>
        </w:rPr>
        <w:t> </w:t>
      </w:r>
      <w:r>
        <w:rPr>
          <w:i/>
          <w:color w:val="231F20"/>
        </w:rPr>
        <w:t>Corte</w:t>
      </w:r>
      <w:r>
        <w:rPr>
          <w:i/>
          <w:color w:val="231F20"/>
          <w:spacing w:val="-31"/>
        </w:rPr>
        <w:t> </w:t>
      </w:r>
      <w:r>
        <w:rPr>
          <w:i/>
          <w:color w:val="231F20"/>
        </w:rPr>
        <w:t>de</w:t>
      </w:r>
      <w:r>
        <w:rPr>
          <w:i/>
          <w:color w:val="231F20"/>
          <w:spacing w:val="-31"/>
        </w:rPr>
        <w:t> </w:t>
      </w:r>
      <w:r>
        <w:rPr>
          <w:i/>
          <w:color w:val="231F20"/>
          <w:spacing w:val="-3"/>
        </w:rPr>
        <w:t>Justicia</w:t>
      </w:r>
      <w:r>
        <w:rPr>
          <w:i/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forma</w:t>
      </w:r>
      <w:r>
        <w:rPr>
          <w:color w:val="231F20"/>
          <w:spacing w:val="-32"/>
        </w:rPr>
        <w:t> </w:t>
      </w:r>
      <w:r>
        <w:rPr>
          <w:color w:val="231F20"/>
        </w:rPr>
        <w:t>interina</w:t>
      </w:r>
      <w:r>
        <w:rPr>
          <w:color w:val="231F20"/>
          <w:spacing w:val="-32"/>
        </w:rPr>
        <w:t> </w:t>
      </w:r>
      <w:r>
        <w:rPr>
          <w:color w:val="231F20"/>
        </w:rPr>
        <w:t>(artículo</w:t>
      </w:r>
      <w:r>
        <w:rPr>
          <w:color w:val="231F20"/>
          <w:spacing w:val="-32"/>
        </w:rPr>
        <w:t> </w:t>
      </w:r>
      <w:r>
        <w:rPr>
          <w:color w:val="231F20"/>
        </w:rPr>
        <w:t>82).</w:t>
      </w:r>
      <w:r>
        <w:rPr>
          <w:color w:val="231F20"/>
          <w:w w:val="94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juramento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toma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posesión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ante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Congreso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cambia,</w:t>
      </w:r>
      <w:r>
        <w:rPr>
          <w:color w:val="231F20"/>
          <w:w w:val="88"/>
        </w:rPr>
        <w:t> </w:t>
      </w:r>
      <w:r>
        <w:rPr>
          <w:color w:val="231F20"/>
          <w:w w:val="90"/>
        </w:rPr>
        <w:t>inveteradamente,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tampoco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podía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separar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lugar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residencia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po-</w:t>
      </w:r>
      <w:r>
        <w:rPr>
          <w:color w:val="231F20"/>
          <w:w w:val="106"/>
        </w:rPr>
        <w:t> </w:t>
      </w:r>
      <w:r>
        <w:rPr>
          <w:color w:val="231F20"/>
          <w:w w:val="90"/>
        </w:rPr>
        <w:t>deres sin que haya sido calificado —por anuencia— del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Congreso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(artículos</w:t>
      </w:r>
      <w:r>
        <w:rPr>
          <w:color w:val="231F20"/>
          <w:w w:val="89"/>
        </w:rPr>
        <w:t> </w:t>
      </w:r>
      <w:r>
        <w:rPr>
          <w:color w:val="231F20"/>
          <w:spacing w:val="-3"/>
          <w:w w:val="95"/>
        </w:rPr>
        <w:t>83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84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respectivamente).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cuanto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facultades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obligaciones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man-</w:t>
      </w:r>
      <w:r>
        <w:rPr>
          <w:color w:val="231F20"/>
          <w:w w:val="106"/>
        </w:rPr>
        <w:t> </w:t>
      </w:r>
      <w:r>
        <w:rPr>
          <w:color w:val="231F20"/>
          <w:w w:val="95"/>
        </w:rPr>
        <w:t>datario,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éstas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índole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varia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concebimos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siguiente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manera:</w:t>
      </w:r>
      <w:r>
        <w:rPr>
          <w:color w:val="231F20"/>
          <w:w w:val="90"/>
        </w:rPr>
        <w:t> </w:t>
      </w:r>
      <w:r>
        <w:rPr>
          <w:i/>
          <w:color w:val="231F20"/>
          <w:spacing w:val="-3"/>
          <w:w w:val="95"/>
        </w:rPr>
        <w:t>potestativas</w:t>
      </w:r>
      <w:r>
        <w:rPr>
          <w:color w:val="231F20"/>
          <w:spacing w:val="-3"/>
          <w:w w:val="95"/>
        </w:rPr>
        <w:t>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otorgaban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facultades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permitían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eje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w w:val="87"/>
        </w:rPr>
        <w:t> </w:t>
      </w:r>
      <w:r>
        <w:rPr>
          <w:color w:val="231F20"/>
          <w:w w:val="90"/>
        </w:rPr>
        <w:t>pesos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contrapesos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(equilibrio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poderes),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postulándolo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pilar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w w:val="93"/>
        </w:rPr>
        <w:t> </w:t>
      </w:r>
      <w:r>
        <w:rPr>
          <w:color w:val="231F20"/>
          <w:w w:val="95"/>
        </w:rPr>
        <w:t>figura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política;</w:t>
      </w:r>
      <w:r>
        <w:rPr>
          <w:color w:val="231F20"/>
          <w:spacing w:val="-23"/>
          <w:w w:val="95"/>
        </w:rPr>
        <w:t> </w:t>
      </w:r>
      <w:r>
        <w:rPr>
          <w:i/>
          <w:color w:val="231F20"/>
          <w:spacing w:val="-3"/>
          <w:w w:val="95"/>
        </w:rPr>
        <w:t>administrativas,</w:t>
      </w:r>
      <w:r>
        <w:rPr>
          <w:i/>
          <w:color w:val="231F20"/>
          <w:spacing w:val="-22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aquellos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atributos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permitían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dis-</w:t>
      </w:r>
      <w:r>
        <w:rPr>
          <w:color w:val="231F20"/>
          <w:w w:val="106"/>
        </w:rPr>
        <w:t> </w:t>
      </w:r>
      <w:r>
        <w:rPr>
          <w:color w:val="231F20"/>
          <w:w w:val="90"/>
        </w:rPr>
        <w:t>poner de un amplio margen de maniobrabilidad política 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manipulación</w:t>
      </w:r>
      <w:r>
        <w:rPr>
          <w:color w:val="231F20"/>
          <w:w w:val="93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ámbitos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federal,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estatal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municipal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patrimonio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público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accio-</w:t>
      </w:r>
      <w:r>
        <w:rPr>
          <w:color w:val="231F20"/>
          <w:w w:val="106"/>
        </w:rPr>
        <w:t> </w:t>
      </w:r>
      <w:r>
        <w:rPr>
          <w:color w:val="231F20"/>
          <w:w w:val="90"/>
        </w:rPr>
        <w:t>nes de gobierno; </w:t>
      </w:r>
      <w:r>
        <w:rPr>
          <w:i/>
          <w:color w:val="231F20"/>
          <w:w w:val="90"/>
        </w:rPr>
        <w:t>políticas, </w:t>
      </w:r>
      <w:r>
        <w:rPr>
          <w:color w:val="231F20"/>
          <w:w w:val="90"/>
        </w:rPr>
        <w:t>proporcionaron al presidente el</w:t>
      </w:r>
      <w:r>
        <w:rPr>
          <w:color w:val="231F20"/>
          <w:spacing w:val="38"/>
          <w:w w:val="90"/>
        </w:rPr>
        <w:t> </w:t>
      </w:r>
      <w:r>
        <w:rPr>
          <w:color w:val="231F20"/>
          <w:w w:val="90"/>
        </w:rPr>
        <w:t>protagonismo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w w:val="87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responsable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nación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legalidad-legitimidad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persona,</w:t>
      </w:r>
      <w:r>
        <w:rPr>
          <w:color w:val="231F20"/>
          <w:w w:val="88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7"/>
          <w:w w:val="95"/>
        </w:rPr>
        <w:t> </w:t>
      </w:r>
      <w:r>
        <w:rPr>
          <w:i/>
          <w:color w:val="231F20"/>
          <w:w w:val="95"/>
        </w:rPr>
        <w:t>hegemónicas</w:t>
      </w:r>
      <w:r>
        <w:rPr>
          <w:color w:val="231F20"/>
          <w:w w:val="95"/>
        </w:rPr>
        <w:t>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están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vinculadas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atribuciones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específico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tenía</w:t>
      </w:r>
      <w:r>
        <w:rPr>
          <w:color w:val="231F20"/>
          <w:w w:val="88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titular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ejecutivo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hacían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estar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encima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otros</w:t>
      </w:r>
      <w:r>
        <w:rPr>
          <w:color w:val="231F20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poderes.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Acudamos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ordenarlas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hemos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señalado</w:t>
      </w:r>
    </w:p>
    <w:p>
      <w:pPr>
        <w:pStyle w:val="BodyText"/>
        <w:spacing w:line="309" w:lineRule="exact"/>
        <w:ind w:left="280" w:right="661"/>
      </w:pPr>
      <w:r>
        <w:rPr>
          <w:color w:val="231F20"/>
        </w:rPr>
        <w:t>anteriormente.</w:t>
      </w:r>
    </w:p>
    <w:p>
      <w:pPr>
        <w:spacing w:after="0" w:line="309" w:lineRule="exact"/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915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El presidencialismo fuente en México: prospectiva constitucional de un modelo de poder político</w:t>
      </w:r>
    </w:p>
    <w:p>
      <w:pPr>
        <w:pStyle w:val="BodyText"/>
        <w:spacing w:before="4"/>
        <w:rPr>
          <w:sz w:val="26"/>
        </w:rPr>
      </w:pPr>
    </w:p>
    <w:p>
      <w:pPr>
        <w:spacing w:before="43"/>
        <w:ind w:left="1967" w:right="2078" w:firstLine="0"/>
        <w:jc w:val="center"/>
        <w:rPr>
          <w:sz w:val="18"/>
        </w:rPr>
      </w:pPr>
      <w:r>
        <w:rPr>
          <w:color w:val="231F20"/>
          <w:w w:val="105"/>
          <w:sz w:val="18"/>
        </w:rPr>
        <w:t>Cuadro 7</w:t>
      </w:r>
    </w:p>
    <w:p>
      <w:pPr>
        <w:spacing w:before="10"/>
        <w:ind w:left="320" w:right="431" w:firstLine="0"/>
        <w:jc w:val="center"/>
        <w:rPr>
          <w:i/>
          <w:sz w:val="18"/>
        </w:rPr>
      </w:pPr>
      <w:r>
        <w:rPr>
          <w:i/>
          <w:color w:val="231F20"/>
          <w:sz w:val="18"/>
        </w:rPr>
        <w:t>Bases del presidencialismo en la Constitución de 1857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2"/>
        <w:rPr>
          <w:i/>
          <w:sz w:val="17"/>
        </w:rPr>
      </w:pPr>
    </w:p>
    <w:tbl>
      <w:tblPr>
        <w:tblW w:w="0" w:type="auto"/>
        <w:jc w:val="left"/>
        <w:tblInd w:w="167" w:type="dxa"/>
        <w:tblBorders>
          <w:top w:val="single" w:sz="6" w:space="0" w:color="D1D3D4"/>
          <w:left w:val="single" w:sz="6" w:space="0" w:color="D1D3D4"/>
          <w:bottom w:val="single" w:sz="6" w:space="0" w:color="D1D3D4"/>
          <w:right w:val="single" w:sz="6" w:space="0" w:color="D1D3D4"/>
          <w:insideH w:val="single" w:sz="6" w:space="0" w:color="D1D3D4"/>
          <w:insideV w:val="single" w:sz="6" w:space="0" w:color="D1D3D4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83"/>
        <w:gridCol w:w="1268"/>
        <w:gridCol w:w="4946"/>
      </w:tblGrid>
      <w:tr>
        <w:trPr>
          <w:trHeight w:val="269" w:hRule="exact"/>
        </w:trPr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shd w:val="clear" w:color="auto" w:fill="D1D3D4"/>
          </w:tcPr>
          <w:p>
            <w:pPr>
              <w:pStyle w:val="TableParagraph"/>
              <w:spacing w:before="31"/>
              <w:ind w:left="171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TIPO</w:t>
            </w:r>
          </w:p>
        </w:tc>
        <w:tc>
          <w:tcPr>
            <w:tcW w:w="1268" w:type="dxa"/>
            <w:tcBorders>
              <w:top w:val="nil"/>
              <w:left w:val="nil"/>
              <w:bottom w:val="nil"/>
              <w:right w:val="nil"/>
            </w:tcBorders>
            <w:shd w:val="clear" w:color="auto" w:fill="E6E7E8"/>
          </w:tcPr>
          <w:p>
            <w:pPr>
              <w:pStyle w:val="TableParagraph"/>
              <w:spacing w:before="31"/>
              <w:ind w:left="218" w:right="218"/>
              <w:rPr>
                <w:sz w:val="15"/>
              </w:rPr>
            </w:pPr>
            <w:r>
              <w:rPr>
                <w:color w:val="231F20"/>
                <w:sz w:val="15"/>
              </w:rPr>
              <w:t>ARTÍCULO</w:t>
            </w:r>
          </w:p>
        </w:tc>
        <w:tc>
          <w:tcPr>
            <w:tcW w:w="4946" w:type="dxa"/>
            <w:tcBorders>
              <w:top w:val="nil"/>
              <w:left w:val="nil"/>
              <w:bottom w:val="nil"/>
              <w:right w:val="nil"/>
            </w:tcBorders>
            <w:shd w:val="clear" w:color="auto" w:fill="D1D3D4"/>
          </w:tcPr>
          <w:p>
            <w:pPr>
              <w:pStyle w:val="TableParagraph"/>
              <w:spacing w:before="31"/>
              <w:ind w:left="1981" w:right="1981"/>
              <w:rPr>
                <w:sz w:val="15"/>
              </w:rPr>
            </w:pPr>
            <w:r>
              <w:rPr>
                <w:color w:val="231F20"/>
                <w:sz w:val="15"/>
              </w:rPr>
              <w:t>CONTENIDO</w:t>
            </w:r>
          </w:p>
        </w:tc>
      </w:tr>
      <w:tr>
        <w:trPr>
          <w:trHeight w:val="269" w:hRule="exact"/>
        </w:trPr>
        <w:tc>
          <w:tcPr>
            <w:tcW w:w="683" w:type="dxa"/>
            <w:vMerge w:val="restart"/>
            <w:tcBorders>
              <w:top w:val="nil"/>
            </w:tcBorders>
            <w:shd w:val="clear" w:color="auto" w:fill="E6E7E8"/>
            <w:textDirection w:val="btLr"/>
          </w:tcPr>
          <w:p>
            <w:pPr>
              <w:pStyle w:val="TableParagraph"/>
              <w:spacing w:before="1"/>
              <w:jc w:val="left"/>
              <w:rPr>
                <w:i/>
                <w:sz w:val="17"/>
              </w:rPr>
            </w:pPr>
          </w:p>
          <w:p>
            <w:pPr>
              <w:pStyle w:val="TableParagraph"/>
              <w:ind w:left="564"/>
              <w:jc w:val="left"/>
              <w:rPr>
                <w:sz w:val="15"/>
              </w:rPr>
            </w:pPr>
            <w:r>
              <w:rPr>
                <w:color w:val="231F20"/>
                <w:w w:val="94"/>
                <w:sz w:val="15"/>
              </w:rPr>
              <w:t>P</w:t>
            </w:r>
            <w:r>
              <w:rPr>
                <w:color w:val="231F20"/>
                <w:spacing w:val="-1"/>
                <w:w w:val="94"/>
                <w:sz w:val="15"/>
              </w:rPr>
              <w:t>O</w:t>
            </w:r>
            <w:r>
              <w:rPr>
                <w:color w:val="231F20"/>
                <w:w w:val="94"/>
                <w:sz w:val="15"/>
              </w:rPr>
              <w:t>TE</w:t>
            </w:r>
            <w:r>
              <w:rPr>
                <w:color w:val="231F20"/>
                <w:spacing w:val="-2"/>
                <w:w w:val="94"/>
                <w:sz w:val="15"/>
              </w:rPr>
              <w:t>S</w:t>
            </w:r>
            <w:r>
              <w:rPr>
                <w:color w:val="231F20"/>
                <w:spacing w:val="-11"/>
                <w:w w:val="100"/>
                <w:sz w:val="15"/>
              </w:rPr>
              <w:t>T</w:t>
            </w:r>
            <w:r>
              <w:rPr>
                <w:color w:val="231F20"/>
                <w:spacing w:val="-10"/>
                <w:w w:val="88"/>
                <w:sz w:val="15"/>
              </w:rPr>
              <w:t>A</w:t>
            </w:r>
            <w:r>
              <w:rPr>
                <w:color w:val="231F20"/>
                <w:w w:val="99"/>
                <w:sz w:val="15"/>
              </w:rPr>
              <w:t>TI</w:t>
            </w:r>
            <w:r>
              <w:rPr>
                <w:color w:val="231F20"/>
                <w:spacing w:val="-19"/>
                <w:w w:val="99"/>
                <w:sz w:val="15"/>
              </w:rPr>
              <w:t>V</w:t>
            </w:r>
            <w:r>
              <w:rPr>
                <w:color w:val="231F20"/>
                <w:spacing w:val="-1"/>
                <w:w w:val="88"/>
                <w:sz w:val="15"/>
              </w:rPr>
              <w:t>A</w:t>
            </w:r>
            <w:r>
              <w:rPr>
                <w:color w:val="231F20"/>
                <w:w w:val="90"/>
                <w:sz w:val="15"/>
              </w:rPr>
              <w:t>S</w:t>
            </w:r>
          </w:p>
        </w:tc>
        <w:tc>
          <w:tcPr>
            <w:tcW w:w="1268" w:type="dxa"/>
            <w:tcBorders>
              <w:top w:val="nil"/>
            </w:tcBorders>
          </w:tcPr>
          <w:p>
            <w:pPr>
              <w:pStyle w:val="TableParagraph"/>
              <w:spacing w:before="31"/>
              <w:ind w:left="376" w:right="376"/>
              <w:rPr>
                <w:sz w:val="15"/>
              </w:rPr>
            </w:pPr>
            <w:r>
              <w:rPr>
                <w:color w:val="231F20"/>
                <w:sz w:val="15"/>
              </w:rPr>
              <w:t>85-III</w:t>
            </w:r>
          </w:p>
        </w:tc>
        <w:tc>
          <w:tcPr>
            <w:tcW w:w="4946" w:type="dxa"/>
            <w:tcBorders>
              <w:top w:val="nil"/>
            </w:tcBorders>
          </w:tcPr>
          <w:p>
            <w:pPr>
              <w:pStyle w:val="TableParagraph"/>
              <w:spacing w:before="31"/>
              <w:ind w:left="170" w:right="170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Nombra agentes diplomáticos y consulares con autorización del congreso</w:t>
            </w:r>
          </w:p>
        </w:tc>
      </w:tr>
      <w:tr>
        <w:trPr>
          <w:trHeight w:val="269" w:hRule="exact"/>
        </w:trPr>
        <w:tc>
          <w:tcPr>
            <w:tcW w:w="683" w:type="dxa"/>
            <w:vMerge/>
            <w:shd w:val="clear" w:color="auto" w:fill="E6E7E8"/>
            <w:textDirection w:val="btLr"/>
          </w:tcPr>
          <w:p>
            <w:pPr/>
          </w:p>
        </w:tc>
        <w:tc>
          <w:tcPr>
            <w:tcW w:w="1268" w:type="dxa"/>
          </w:tcPr>
          <w:p>
            <w:pPr>
              <w:pStyle w:val="TableParagraph"/>
              <w:spacing w:before="24"/>
              <w:ind w:left="376" w:right="376"/>
              <w:rPr>
                <w:sz w:val="15"/>
              </w:rPr>
            </w:pPr>
            <w:r>
              <w:rPr>
                <w:color w:val="231F20"/>
                <w:sz w:val="15"/>
              </w:rPr>
              <w:t>85-IV</w:t>
            </w:r>
          </w:p>
        </w:tc>
        <w:tc>
          <w:tcPr>
            <w:tcW w:w="4946" w:type="dxa"/>
          </w:tcPr>
          <w:p>
            <w:pPr>
              <w:pStyle w:val="TableParagraph"/>
              <w:spacing w:before="24"/>
              <w:ind w:left="170" w:right="170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Nombra cargos militares, navales y de hacienda autorizados por el congreso</w:t>
            </w:r>
          </w:p>
        </w:tc>
      </w:tr>
      <w:tr>
        <w:trPr>
          <w:trHeight w:val="269" w:hRule="exact"/>
        </w:trPr>
        <w:tc>
          <w:tcPr>
            <w:tcW w:w="683" w:type="dxa"/>
            <w:vMerge/>
            <w:shd w:val="clear" w:color="auto" w:fill="E6E7E8"/>
            <w:textDirection w:val="btLr"/>
          </w:tcPr>
          <w:p>
            <w:pPr/>
          </w:p>
        </w:tc>
        <w:tc>
          <w:tcPr>
            <w:tcW w:w="1268" w:type="dxa"/>
          </w:tcPr>
          <w:p>
            <w:pPr>
              <w:pStyle w:val="TableParagraph"/>
              <w:spacing w:before="24"/>
              <w:ind w:left="376" w:right="376"/>
              <w:rPr>
                <w:sz w:val="15"/>
              </w:rPr>
            </w:pPr>
            <w:r>
              <w:rPr>
                <w:color w:val="231F20"/>
                <w:sz w:val="15"/>
              </w:rPr>
              <w:t>85-VI</w:t>
            </w:r>
          </w:p>
        </w:tc>
        <w:tc>
          <w:tcPr>
            <w:tcW w:w="4946" w:type="dxa"/>
          </w:tcPr>
          <w:p>
            <w:pPr>
              <w:pStyle w:val="TableParagraph"/>
              <w:spacing w:before="24"/>
              <w:ind w:left="170" w:right="170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Jefe de las fuerzas armadas</w:t>
            </w:r>
          </w:p>
        </w:tc>
      </w:tr>
      <w:tr>
        <w:trPr>
          <w:trHeight w:val="269" w:hRule="exact"/>
        </w:trPr>
        <w:tc>
          <w:tcPr>
            <w:tcW w:w="683" w:type="dxa"/>
            <w:vMerge/>
            <w:shd w:val="clear" w:color="auto" w:fill="E6E7E8"/>
            <w:textDirection w:val="btLr"/>
          </w:tcPr>
          <w:p>
            <w:pPr/>
          </w:p>
        </w:tc>
        <w:tc>
          <w:tcPr>
            <w:tcW w:w="1268" w:type="dxa"/>
          </w:tcPr>
          <w:p>
            <w:pPr>
              <w:pStyle w:val="TableParagraph"/>
              <w:spacing w:before="24"/>
              <w:ind w:left="376" w:right="376"/>
              <w:rPr>
                <w:sz w:val="15"/>
              </w:rPr>
            </w:pPr>
            <w:r>
              <w:rPr>
                <w:color w:val="231F20"/>
                <w:sz w:val="15"/>
              </w:rPr>
              <w:t>85-VII</w:t>
            </w:r>
          </w:p>
        </w:tc>
        <w:tc>
          <w:tcPr>
            <w:tcW w:w="4946" w:type="dxa"/>
          </w:tcPr>
          <w:p>
            <w:pPr>
              <w:pStyle w:val="TableParagraph"/>
              <w:spacing w:before="24"/>
              <w:ind w:left="170" w:right="170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Dispone de la Guardia Nacional</w:t>
            </w:r>
          </w:p>
        </w:tc>
      </w:tr>
      <w:tr>
        <w:trPr>
          <w:trHeight w:val="269" w:hRule="exact"/>
        </w:trPr>
        <w:tc>
          <w:tcPr>
            <w:tcW w:w="683" w:type="dxa"/>
            <w:vMerge/>
            <w:shd w:val="clear" w:color="auto" w:fill="E6E7E8"/>
            <w:textDirection w:val="btLr"/>
          </w:tcPr>
          <w:p>
            <w:pPr/>
          </w:p>
        </w:tc>
        <w:tc>
          <w:tcPr>
            <w:tcW w:w="1268" w:type="dxa"/>
          </w:tcPr>
          <w:p>
            <w:pPr>
              <w:pStyle w:val="TableParagraph"/>
              <w:spacing w:before="24"/>
              <w:ind w:left="376" w:right="376"/>
              <w:rPr>
                <w:sz w:val="15"/>
              </w:rPr>
            </w:pPr>
            <w:r>
              <w:rPr>
                <w:color w:val="231F20"/>
                <w:sz w:val="15"/>
              </w:rPr>
              <w:t>85-VIII</w:t>
            </w:r>
          </w:p>
        </w:tc>
        <w:tc>
          <w:tcPr>
            <w:tcW w:w="4946" w:type="dxa"/>
          </w:tcPr>
          <w:p>
            <w:pPr>
              <w:pStyle w:val="TableParagraph"/>
              <w:spacing w:before="24"/>
              <w:ind w:left="170" w:right="170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Declara la guerra previa ley del congreso</w:t>
            </w:r>
          </w:p>
        </w:tc>
      </w:tr>
      <w:tr>
        <w:trPr>
          <w:trHeight w:val="269" w:hRule="exact"/>
        </w:trPr>
        <w:tc>
          <w:tcPr>
            <w:tcW w:w="683" w:type="dxa"/>
            <w:vMerge/>
            <w:shd w:val="clear" w:color="auto" w:fill="E6E7E8"/>
            <w:textDirection w:val="btLr"/>
          </w:tcPr>
          <w:p>
            <w:pPr/>
          </w:p>
        </w:tc>
        <w:tc>
          <w:tcPr>
            <w:tcW w:w="1268" w:type="dxa"/>
          </w:tcPr>
          <w:p>
            <w:pPr>
              <w:pStyle w:val="TableParagraph"/>
              <w:spacing w:before="24"/>
              <w:ind w:left="376" w:right="376"/>
              <w:rPr>
                <w:sz w:val="15"/>
              </w:rPr>
            </w:pPr>
            <w:r>
              <w:rPr>
                <w:color w:val="231F20"/>
                <w:sz w:val="15"/>
              </w:rPr>
              <w:t>85-X</w:t>
            </w:r>
          </w:p>
        </w:tc>
        <w:tc>
          <w:tcPr>
            <w:tcW w:w="4946" w:type="dxa"/>
          </w:tcPr>
          <w:p>
            <w:pPr>
              <w:pStyle w:val="TableParagraph"/>
              <w:spacing w:before="24"/>
              <w:ind w:left="170" w:right="170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Dirige los negocios diplomáticos y celebra tratados</w:t>
            </w:r>
          </w:p>
        </w:tc>
      </w:tr>
      <w:tr>
        <w:trPr>
          <w:trHeight w:val="269" w:hRule="exact"/>
        </w:trPr>
        <w:tc>
          <w:tcPr>
            <w:tcW w:w="683" w:type="dxa"/>
            <w:vMerge/>
            <w:shd w:val="clear" w:color="auto" w:fill="E6E7E8"/>
            <w:textDirection w:val="btLr"/>
          </w:tcPr>
          <w:p>
            <w:pPr/>
          </w:p>
        </w:tc>
        <w:tc>
          <w:tcPr>
            <w:tcW w:w="1268" w:type="dxa"/>
          </w:tcPr>
          <w:p>
            <w:pPr>
              <w:pStyle w:val="TableParagraph"/>
              <w:spacing w:before="24"/>
              <w:ind w:left="376" w:right="376"/>
              <w:rPr>
                <w:sz w:val="15"/>
              </w:rPr>
            </w:pPr>
            <w:r>
              <w:rPr>
                <w:color w:val="231F20"/>
                <w:sz w:val="15"/>
              </w:rPr>
              <w:t>85-XI</w:t>
            </w:r>
          </w:p>
        </w:tc>
        <w:tc>
          <w:tcPr>
            <w:tcW w:w="4946" w:type="dxa"/>
          </w:tcPr>
          <w:p>
            <w:pPr>
              <w:pStyle w:val="TableParagraph"/>
              <w:spacing w:before="24"/>
              <w:ind w:left="170" w:right="170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Recibe a agentes diplomáticos y jefes de Estado</w:t>
            </w:r>
          </w:p>
        </w:tc>
      </w:tr>
      <w:tr>
        <w:trPr>
          <w:trHeight w:val="269" w:hRule="exact"/>
        </w:trPr>
        <w:tc>
          <w:tcPr>
            <w:tcW w:w="683" w:type="dxa"/>
            <w:vMerge/>
            <w:tcBorders>
              <w:bottom w:val="nil"/>
            </w:tcBorders>
            <w:shd w:val="clear" w:color="auto" w:fill="E6E7E8"/>
            <w:textDirection w:val="btLr"/>
          </w:tcPr>
          <w:p>
            <w:pPr/>
          </w:p>
        </w:tc>
        <w:tc>
          <w:tcPr>
            <w:tcW w:w="1268" w:type="dxa"/>
          </w:tcPr>
          <w:p>
            <w:pPr>
              <w:pStyle w:val="TableParagraph"/>
              <w:spacing w:before="24"/>
              <w:ind w:left="376" w:right="376"/>
              <w:rPr>
                <w:sz w:val="15"/>
              </w:rPr>
            </w:pPr>
            <w:r>
              <w:rPr>
                <w:color w:val="231F20"/>
                <w:sz w:val="15"/>
              </w:rPr>
              <w:t>109</w:t>
            </w:r>
          </w:p>
        </w:tc>
        <w:tc>
          <w:tcPr>
            <w:tcW w:w="4946" w:type="dxa"/>
          </w:tcPr>
          <w:p>
            <w:pPr>
              <w:pStyle w:val="TableParagraph"/>
              <w:spacing w:before="24"/>
              <w:ind w:left="170" w:right="170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Adopción del régimen federal por los estados federados</w:t>
            </w:r>
          </w:p>
        </w:tc>
      </w:tr>
      <w:tr>
        <w:trPr>
          <w:trHeight w:val="269" w:hRule="exact"/>
        </w:trPr>
        <w:tc>
          <w:tcPr>
            <w:tcW w:w="683" w:type="dxa"/>
            <w:vMerge w:val="restart"/>
            <w:tcBorders>
              <w:top w:val="nil"/>
              <w:left w:val="nil"/>
              <w:right w:val="nil"/>
            </w:tcBorders>
            <w:shd w:val="clear" w:color="auto" w:fill="D1D3D4"/>
            <w:textDirection w:val="btLr"/>
          </w:tcPr>
          <w:p>
            <w:pPr>
              <w:pStyle w:val="TableParagraph"/>
              <w:spacing w:before="9"/>
              <w:jc w:val="left"/>
              <w:rPr>
                <w:i/>
                <w:sz w:val="17"/>
              </w:rPr>
            </w:pPr>
          </w:p>
          <w:p>
            <w:pPr>
              <w:pStyle w:val="TableParagraph"/>
              <w:ind w:left="957"/>
              <w:jc w:val="left"/>
              <w:rPr>
                <w:sz w:val="15"/>
              </w:rPr>
            </w:pPr>
            <w:r>
              <w:rPr>
                <w:color w:val="231F20"/>
                <w:w w:val="91"/>
                <w:sz w:val="15"/>
              </w:rPr>
              <w:t>A</w:t>
            </w:r>
            <w:r>
              <w:rPr>
                <w:color w:val="231F20"/>
                <w:spacing w:val="-3"/>
                <w:w w:val="91"/>
                <w:sz w:val="15"/>
              </w:rPr>
              <w:t>D</w:t>
            </w:r>
            <w:r>
              <w:rPr>
                <w:color w:val="231F20"/>
                <w:w w:val="93"/>
                <w:sz w:val="15"/>
              </w:rPr>
              <w:t>MINI</w:t>
            </w:r>
            <w:r>
              <w:rPr>
                <w:color w:val="231F20"/>
                <w:spacing w:val="-2"/>
                <w:w w:val="93"/>
                <w:sz w:val="15"/>
              </w:rPr>
              <w:t>S</w:t>
            </w:r>
            <w:r>
              <w:rPr>
                <w:color w:val="231F20"/>
                <w:w w:val="96"/>
                <w:sz w:val="15"/>
              </w:rPr>
              <w:t>TR</w:t>
            </w:r>
            <w:r>
              <w:rPr>
                <w:color w:val="231F20"/>
                <w:spacing w:val="-10"/>
                <w:w w:val="88"/>
                <w:sz w:val="15"/>
              </w:rPr>
              <w:t>A</w:t>
            </w:r>
            <w:r>
              <w:rPr>
                <w:color w:val="231F20"/>
                <w:w w:val="99"/>
                <w:sz w:val="15"/>
              </w:rPr>
              <w:t>TI</w:t>
            </w:r>
            <w:r>
              <w:rPr>
                <w:color w:val="231F20"/>
                <w:spacing w:val="-19"/>
                <w:w w:val="99"/>
                <w:sz w:val="15"/>
              </w:rPr>
              <w:t>V</w:t>
            </w:r>
            <w:r>
              <w:rPr>
                <w:color w:val="231F20"/>
                <w:spacing w:val="-1"/>
                <w:w w:val="88"/>
                <w:sz w:val="15"/>
              </w:rPr>
              <w:t>A</w:t>
            </w:r>
            <w:r>
              <w:rPr>
                <w:color w:val="231F20"/>
                <w:w w:val="90"/>
                <w:sz w:val="15"/>
              </w:rPr>
              <w:t>S</w:t>
            </w:r>
          </w:p>
        </w:tc>
        <w:tc>
          <w:tcPr>
            <w:tcW w:w="1268" w:type="dxa"/>
            <w:tcBorders>
              <w:left w:val="nil"/>
            </w:tcBorders>
          </w:tcPr>
          <w:p>
            <w:pPr>
              <w:pStyle w:val="TableParagraph"/>
              <w:spacing w:before="24"/>
              <w:ind w:left="383" w:right="376"/>
              <w:rPr>
                <w:sz w:val="15"/>
              </w:rPr>
            </w:pPr>
            <w:r>
              <w:rPr>
                <w:color w:val="231F20"/>
                <w:sz w:val="15"/>
              </w:rPr>
              <w:t>85-VI</w:t>
            </w:r>
          </w:p>
        </w:tc>
        <w:tc>
          <w:tcPr>
            <w:tcW w:w="4946" w:type="dxa"/>
          </w:tcPr>
          <w:p>
            <w:pPr>
              <w:pStyle w:val="TableParagraph"/>
              <w:spacing w:before="24"/>
              <w:ind w:left="170" w:right="170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Jefe de las fuerzas armadas</w:t>
            </w:r>
          </w:p>
        </w:tc>
      </w:tr>
      <w:tr>
        <w:trPr>
          <w:trHeight w:val="269" w:hRule="exact"/>
        </w:trPr>
        <w:tc>
          <w:tcPr>
            <w:tcW w:w="683" w:type="dxa"/>
            <w:vMerge/>
            <w:tcBorders>
              <w:left w:val="nil"/>
              <w:right w:val="nil"/>
            </w:tcBorders>
            <w:shd w:val="clear" w:color="auto" w:fill="D1D3D4"/>
            <w:textDirection w:val="btLr"/>
          </w:tcPr>
          <w:p>
            <w:pPr/>
          </w:p>
        </w:tc>
        <w:tc>
          <w:tcPr>
            <w:tcW w:w="1268" w:type="dxa"/>
            <w:tcBorders>
              <w:left w:val="nil"/>
            </w:tcBorders>
          </w:tcPr>
          <w:p>
            <w:pPr>
              <w:pStyle w:val="TableParagraph"/>
              <w:spacing w:before="24"/>
              <w:ind w:left="383" w:right="376"/>
              <w:rPr>
                <w:sz w:val="15"/>
              </w:rPr>
            </w:pPr>
            <w:r>
              <w:rPr>
                <w:color w:val="231F20"/>
                <w:sz w:val="15"/>
              </w:rPr>
              <w:t>85-VII</w:t>
            </w:r>
          </w:p>
        </w:tc>
        <w:tc>
          <w:tcPr>
            <w:tcW w:w="4946" w:type="dxa"/>
          </w:tcPr>
          <w:p>
            <w:pPr>
              <w:pStyle w:val="TableParagraph"/>
              <w:spacing w:before="24"/>
              <w:ind w:left="170" w:right="170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Dispone de la Guardia Nacional</w:t>
            </w:r>
          </w:p>
        </w:tc>
      </w:tr>
      <w:tr>
        <w:trPr>
          <w:trHeight w:val="269" w:hRule="exact"/>
        </w:trPr>
        <w:tc>
          <w:tcPr>
            <w:tcW w:w="683" w:type="dxa"/>
            <w:vMerge/>
            <w:tcBorders>
              <w:left w:val="nil"/>
              <w:right w:val="nil"/>
            </w:tcBorders>
            <w:shd w:val="clear" w:color="auto" w:fill="D1D3D4"/>
            <w:textDirection w:val="btLr"/>
          </w:tcPr>
          <w:p>
            <w:pPr/>
          </w:p>
        </w:tc>
        <w:tc>
          <w:tcPr>
            <w:tcW w:w="1268" w:type="dxa"/>
            <w:tcBorders>
              <w:left w:val="nil"/>
            </w:tcBorders>
          </w:tcPr>
          <w:p>
            <w:pPr>
              <w:pStyle w:val="TableParagraph"/>
              <w:spacing w:before="24"/>
              <w:ind w:left="383" w:right="376"/>
              <w:rPr>
                <w:sz w:val="15"/>
              </w:rPr>
            </w:pPr>
            <w:r>
              <w:rPr>
                <w:color w:val="231F20"/>
                <w:sz w:val="15"/>
              </w:rPr>
              <w:t>85-VIII</w:t>
            </w:r>
          </w:p>
        </w:tc>
        <w:tc>
          <w:tcPr>
            <w:tcW w:w="4946" w:type="dxa"/>
          </w:tcPr>
          <w:p>
            <w:pPr>
              <w:pStyle w:val="TableParagraph"/>
              <w:spacing w:before="24"/>
              <w:ind w:left="170" w:right="170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Declara la guerra previa ley del congreso</w:t>
            </w:r>
          </w:p>
        </w:tc>
      </w:tr>
      <w:tr>
        <w:trPr>
          <w:trHeight w:val="269" w:hRule="exact"/>
        </w:trPr>
        <w:tc>
          <w:tcPr>
            <w:tcW w:w="683" w:type="dxa"/>
            <w:vMerge/>
            <w:tcBorders>
              <w:left w:val="nil"/>
              <w:right w:val="nil"/>
            </w:tcBorders>
            <w:shd w:val="clear" w:color="auto" w:fill="D1D3D4"/>
            <w:textDirection w:val="btLr"/>
          </w:tcPr>
          <w:p>
            <w:pPr/>
          </w:p>
        </w:tc>
        <w:tc>
          <w:tcPr>
            <w:tcW w:w="1268" w:type="dxa"/>
            <w:tcBorders>
              <w:left w:val="nil"/>
            </w:tcBorders>
          </w:tcPr>
          <w:p>
            <w:pPr>
              <w:pStyle w:val="TableParagraph"/>
              <w:spacing w:before="24"/>
              <w:ind w:left="383" w:right="376"/>
              <w:rPr>
                <w:sz w:val="15"/>
              </w:rPr>
            </w:pPr>
            <w:r>
              <w:rPr>
                <w:color w:val="231F20"/>
                <w:sz w:val="15"/>
              </w:rPr>
              <w:t>85-IX</w:t>
            </w:r>
          </w:p>
        </w:tc>
        <w:tc>
          <w:tcPr>
            <w:tcW w:w="4946" w:type="dxa"/>
          </w:tcPr>
          <w:p>
            <w:pPr>
              <w:pStyle w:val="TableParagraph"/>
              <w:spacing w:before="24"/>
              <w:ind w:left="170" w:right="170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Concede patentes de corso</w:t>
            </w:r>
          </w:p>
        </w:tc>
      </w:tr>
      <w:tr>
        <w:trPr>
          <w:trHeight w:val="269" w:hRule="exact"/>
        </w:trPr>
        <w:tc>
          <w:tcPr>
            <w:tcW w:w="683" w:type="dxa"/>
            <w:vMerge/>
            <w:tcBorders>
              <w:left w:val="nil"/>
              <w:right w:val="nil"/>
            </w:tcBorders>
            <w:shd w:val="clear" w:color="auto" w:fill="D1D3D4"/>
            <w:textDirection w:val="btLr"/>
          </w:tcPr>
          <w:p>
            <w:pPr/>
          </w:p>
        </w:tc>
        <w:tc>
          <w:tcPr>
            <w:tcW w:w="1268" w:type="dxa"/>
            <w:tcBorders>
              <w:left w:val="nil"/>
            </w:tcBorders>
          </w:tcPr>
          <w:p>
            <w:pPr>
              <w:pStyle w:val="TableParagraph"/>
              <w:spacing w:before="24"/>
              <w:ind w:left="383" w:right="376"/>
              <w:rPr>
                <w:sz w:val="15"/>
              </w:rPr>
            </w:pPr>
            <w:r>
              <w:rPr>
                <w:color w:val="231F20"/>
                <w:sz w:val="15"/>
              </w:rPr>
              <w:t>85-X</w:t>
            </w:r>
          </w:p>
        </w:tc>
        <w:tc>
          <w:tcPr>
            <w:tcW w:w="4946" w:type="dxa"/>
          </w:tcPr>
          <w:p>
            <w:pPr>
              <w:pStyle w:val="TableParagraph"/>
              <w:spacing w:before="24"/>
              <w:ind w:left="170" w:right="170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Dirige los negocios diplomáticos y celebra tratados</w:t>
            </w:r>
          </w:p>
        </w:tc>
      </w:tr>
      <w:tr>
        <w:trPr>
          <w:trHeight w:val="269" w:hRule="exact"/>
        </w:trPr>
        <w:tc>
          <w:tcPr>
            <w:tcW w:w="683" w:type="dxa"/>
            <w:vMerge/>
            <w:tcBorders>
              <w:left w:val="nil"/>
              <w:right w:val="nil"/>
            </w:tcBorders>
            <w:shd w:val="clear" w:color="auto" w:fill="D1D3D4"/>
            <w:textDirection w:val="btLr"/>
          </w:tcPr>
          <w:p>
            <w:pPr/>
          </w:p>
        </w:tc>
        <w:tc>
          <w:tcPr>
            <w:tcW w:w="1268" w:type="dxa"/>
            <w:tcBorders>
              <w:left w:val="nil"/>
            </w:tcBorders>
          </w:tcPr>
          <w:p>
            <w:pPr>
              <w:pStyle w:val="TableParagraph"/>
              <w:spacing w:before="24"/>
              <w:ind w:left="383" w:right="376"/>
              <w:rPr>
                <w:sz w:val="15"/>
              </w:rPr>
            </w:pPr>
            <w:r>
              <w:rPr>
                <w:color w:val="231F20"/>
                <w:sz w:val="15"/>
              </w:rPr>
              <w:t>85-XI</w:t>
            </w:r>
          </w:p>
        </w:tc>
        <w:tc>
          <w:tcPr>
            <w:tcW w:w="4946" w:type="dxa"/>
          </w:tcPr>
          <w:p>
            <w:pPr>
              <w:pStyle w:val="TableParagraph"/>
              <w:spacing w:before="24"/>
              <w:ind w:left="170" w:right="170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Recibe agentes diplomáticos y jefes de Estado</w:t>
            </w:r>
          </w:p>
        </w:tc>
      </w:tr>
      <w:tr>
        <w:trPr>
          <w:trHeight w:val="269" w:hRule="exact"/>
        </w:trPr>
        <w:tc>
          <w:tcPr>
            <w:tcW w:w="683" w:type="dxa"/>
            <w:vMerge/>
            <w:tcBorders>
              <w:left w:val="nil"/>
              <w:right w:val="nil"/>
            </w:tcBorders>
            <w:shd w:val="clear" w:color="auto" w:fill="D1D3D4"/>
            <w:textDirection w:val="btLr"/>
          </w:tcPr>
          <w:p>
            <w:pPr/>
          </w:p>
        </w:tc>
        <w:tc>
          <w:tcPr>
            <w:tcW w:w="1268" w:type="dxa"/>
            <w:tcBorders>
              <w:left w:val="nil"/>
            </w:tcBorders>
          </w:tcPr>
          <w:p>
            <w:pPr>
              <w:pStyle w:val="TableParagraph"/>
              <w:spacing w:before="24"/>
              <w:ind w:left="383" w:right="376"/>
              <w:rPr>
                <w:sz w:val="15"/>
              </w:rPr>
            </w:pPr>
            <w:r>
              <w:rPr>
                <w:color w:val="231F20"/>
                <w:sz w:val="15"/>
              </w:rPr>
              <w:t>85-XIII</w:t>
            </w:r>
          </w:p>
        </w:tc>
        <w:tc>
          <w:tcPr>
            <w:tcW w:w="4946" w:type="dxa"/>
          </w:tcPr>
          <w:p>
            <w:pPr>
              <w:pStyle w:val="TableParagraph"/>
              <w:spacing w:before="24"/>
              <w:ind w:left="170" w:right="170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Auspicia los ejercicios del Poder Judicial, para el logro de sus funciones</w:t>
            </w:r>
          </w:p>
        </w:tc>
      </w:tr>
      <w:tr>
        <w:trPr>
          <w:trHeight w:val="269" w:hRule="exact"/>
        </w:trPr>
        <w:tc>
          <w:tcPr>
            <w:tcW w:w="683" w:type="dxa"/>
            <w:vMerge/>
            <w:tcBorders>
              <w:left w:val="nil"/>
              <w:right w:val="nil"/>
            </w:tcBorders>
            <w:shd w:val="clear" w:color="auto" w:fill="D1D3D4"/>
            <w:textDirection w:val="btLr"/>
          </w:tcPr>
          <w:p>
            <w:pPr/>
          </w:p>
        </w:tc>
        <w:tc>
          <w:tcPr>
            <w:tcW w:w="1268" w:type="dxa"/>
            <w:tcBorders>
              <w:left w:val="nil"/>
            </w:tcBorders>
          </w:tcPr>
          <w:p>
            <w:pPr>
              <w:pStyle w:val="TableParagraph"/>
              <w:spacing w:before="24"/>
              <w:ind w:left="383" w:right="376"/>
              <w:rPr>
                <w:sz w:val="15"/>
              </w:rPr>
            </w:pPr>
            <w:r>
              <w:rPr>
                <w:color w:val="231F20"/>
                <w:sz w:val="15"/>
              </w:rPr>
              <w:t>85-XIV</w:t>
            </w:r>
          </w:p>
        </w:tc>
        <w:tc>
          <w:tcPr>
            <w:tcW w:w="4946" w:type="dxa"/>
          </w:tcPr>
          <w:p>
            <w:pPr>
              <w:pStyle w:val="TableParagraph"/>
              <w:spacing w:before="24"/>
              <w:ind w:left="170" w:right="170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Habilita puertos y aduanas en el territorio</w:t>
            </w:r>
          </w:p>
        </w:tc>
      </w:tr>
      <w:tr>
        <w:trPr>
          <w:trHeight w:val="269" w:hRule="exact"/>
        </w:trPr>
        <w:tc>
          <w:tcPr>
            <w:tcW w:w="683" w:type="dxa"/>
            <w:vMerge/>
            <w:tcBorders>
              <w:left w:val="nil"/>
              <w:right w:val="nil"/>
            </w:tcBorders>
            <w:shd w:val="clear" w:color="auto" w:fill="D1D3D4"/>
            <w:textDirection w:val="btLr"/>
          </w:tcPr>
          <w:p>
            <w:pPr/>
          </w:p>
        </w:tc>
        <w:tc>
          <w:tcPr>
            <w:tcW w:w="1268" w:type="dxa"/>
            <w:tcBorders>
              <w:left w:val="nil"/>
            </w:tcBorders>
          </w:tcPr>
          <w:p>
            <w:pPr>
              <w:pStyle w:val="TableParagraph"/>
              <w:spacing w:before="24"/>
              <w:ind w:left="383" w:right="376"/>
              <w:rPr>
                <w:sz w:val="15"/>
              </w:rPr>
            </w:pPr>
            <w:r>
              <w:rPr>
                <w:color w:val="231F20"/>
                <w:sz w:val="15"/>
              </w:rPr>
              <w:t>86</w:t>
            </w:r>
          </w:p>
        </w:tc>
        <w:tc>
          <w:tcPr>
            <w:tcW w:w="4946" w:type="dxa"/>
          </w:tcPr>
          <w:p>
            <w:pPr>
              <w:pStyle w:val="TableParagraph"/>
              <w:spacing w:before="24"/>
              <w:ind w:left="170" w:right="170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Se habilita un cuerpo de secretarios que agilizan la función de gobierno</w:t>
            </w:r>
          </w:p>
        </w:tc>
      </w:tr>
      <w:tr>
        <w:trPr>
          <w:trHeight w:val="269" w:hRule="exact"/>
        </w:trPr>
        <w:tc>
          <w:tcPr>
            <w:tcW w:w="683" w:type="dxa"/>
            <w:vMerge/>
            <w:tcBorders>
              <w:left w:val="nil"/>
              <w:right w:val="nil"/>
            </w:tcBorders>
            <w:shd w:val="clear" w:color="auto" w:fill="D1D3D4"/>
            <w:textDirection w:val="btLr"/>
          </w:tcPr>
          <w:p>
            <w:pPr/>
          </w:p>
        </w:tc>
        <w:tc>
          <w:tcPr>
            <w:tcW w:w="1268" w:type="dxa"/>
            <w:tcBorders>
              <w:left w:val="nil"/>
            </w:tcBorders>
          </w:tcPr>
          <w:p>
            <w:pPr>
              <w:pStyle w:val="TableParagraph"/>
              <w:spacing w:before="24"/>
              <w:ind w:left="383" w:right="376"/>
              <w:rPr>
                <w:sz w:val="15"/>
              </w:rPr>
            </w:pPr>
            <w:r>
              <w:rPr>
                <w:color w:val="231F20"/>
                <w:sz w:val="15"/>
              </w:rPr>
              <w:t>88</w:t>
            </w:r>
          </w:p>
        </w:tc>
        <w:tc>
          <w:tcPr>
            <w:tcW w:w="4946" w:type="dxa"/>
          </w:tcPr>
          <w:p>
            <w:pPr>
              <w:pStyle w:val="TableParagraph"/>
              <w:spacing w:before="24"/>
              <w:ind w:left="170" w:right="170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Refrendo ministerial</w:t>
            </w:r>
          </w:p>
        </w:tc>
      </w:tr>
      <w:tr>
        <w:trPr>
          <w:trHeight w:val="269" w:hRule="exact"/>
        </w:trPr>
        <w:tc>
          <w:tcPr>
            <w:tcW w:w="683" w:type="dxa"/>
            <w:vMerge/>
            <w:tcBorders>
              <w:left w:val="nil"/>
              <w:right w:val="nil"/>
            </w:tcBorders>
            <w:shd w:val="clear" w:color="auto" w:fill="D1D3D4"/>
            <w:textDirection w:val="btLr"/>
          </w:tcPr>
          <w:p>
            <w:pPr/>
          </w:p>
        </w:tc>
        <w:tc>
          <w:tcPr>
            <w:tcW w:w="1268" w:type="dxa"/>
            <w:tcBorders>
              <w:left w:val="nil"/>
            </w:tcBorders>
          </w:tcPr>
          <w:p>
            <w:pPr>
              <w:pStyle w:val="TableParagraph"/>
              <w:spacing w:before="24"/>
              <w:ind w:left="383" w:right="376"/>
              <w:rPr>
                <w:sz w:val="15"/>
              </w:rPr>
            </w:pPr>
            <w:r>
              <w:rPr>
                <w:color w:val="231F20"/>
                <w:sz w:val="15"/>
              </w:rPr>
              <w:t>89</w:t>
            </w:r>
          </w:p>
        </w:tc>
        <w:tc>
          <w:tcPr>
            <w:tcW w:w="4946" w:type="dxa"/>
          </w:tcPr>
          <w:p>
            <w:pPr>
              <w:pStyle w:val="TableParagraph"/>
              <w:spacing w:before="24"/>
              <w:ind w:left="170" w:right="170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Informe de los secretarios al congreso</w:t>
            </w:r>
          </w:p>
        </w:tc>
      </w:tr>
      <w:tr>
        <w:trPr>
          <w:trHeight w:val="269" w:hRule="exact"/>
        </w:trPr>
        <w:tc>
          <w:tcPr>
            <w:tcW w:w="683" w:type="dxa"/>
            <w:vMerge/>
            <w:tcBorders>
              <w:left w:val="nil"/>
              <w:bottom w:val="nil"/>
              <w:right w:val="nil"/>
            </w:tcBorders>
            <w:shd w:val="clear" w:color="auto" w:fill="D1D3D4"/>
            <w:textDirection w:val="btLr"/>
          </w:tcPr>
          <w:p>
            <w:pPr/>
          </w:p>
        </w:tc>
        <w:tc>
          <w:tcPr>
            <w:tcW w:w="1268" w:type="dxa"/>
            <w:tcBorders>
              <w:left w:val="nil"/>
            </w:tcBorders>
          </w:tcPr>
          <w:p>
            <w:pPr>
              <w:pStyle w:val="TableParagraph"/>
              <w:spacing w:before="24"/>
              <w:ind w:left="383" w:right="376"/>
              <w:rPr>
                <w:sz w:val="15"/>
              </w:rPr>
            </w:pPr>
            <w:r>
              <w:rPr>
                <w:color w:val="231F20"/>
                <w:sz w:val="15"/>
              </w:rPr>
              <w:t>109</w:t>
            </w:r>
          </w:p>
        </w:tc>
        <w:tc>
          <w:tcPr>
            <w:tcW w:w="4946" w:type="dxa"/>
          </w:tcPr>
          <w:p>
            <w:pPr>
              <w:pStyle w:val="TableParagraph"/>
              <w:spacing w:before="24"/>
              <w:ind w:left="170" w:right="170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Adopción del régimen federal por los estados federados</w:t>
            </w:r>
          </w:p>
        </w:tc>
      </w:tr>
      <w:tr>
        <w:trPr>
          <w:trHeight w:val="269" w:hRule="exact"/>
        </w:trPr>
        <w:tc>
          <w:tcPr>
            <w:tcW w:w="683" w:type="dxa"/>
            <w:vMerge w:val="restart"/>
            <w:tcBorders>
              <w:top w:val="nil"/>
              <w:left w:val="nil"/>
              <w:right w:val="nil"/>
            </w:tcBorders>
            <w:shd w:val="clear" w:color="auto" w:fill="E6E7E8"/>
            <w:textDirection w:val="btLr"/>
          </w:tcPr>
          <w:p>
            <w:pPr>
              <w:pStyle w:val="TableParagraph"/>
              <w:spacing w:before="9"/>
              <w:jc w:val="left"/>
              <w:rPr>
                <w:i/>
                <w:sz w:val="17"/>
              </w:rPr>
            </w:pPr>
          </w:p>
          <w:p>
            <w:pPr>
              <w:pStyle w:val="TableParagraph"/>
              <w:ind w:left="954" w:right="954"/>
              <w:rPr>
                <w:sz w:val="15"/>
              </w:rPr>
            </w:pPr>
            <w:r>
              <w:rPr>
                <w:color w:val="231F20"/>
                <w:w w:val="94"/>
                <w:sz w:val="15"/>
              </w:rPr>
              <w:t>P</w:t>
            </w:r>
            <w:r>
              <w:rPr>
                <w:color w:val="231F20"/>
                <w:spacing w:val="-2"/>
                <w:w w:val="94"/>
                <w:sz w:val="15"/>
              </w:rPr>
              <w:t>O</w:t>
            </w:r>
            <w:r>
              <w:rPr>
                <w:color w:val="231F20"/>
                <w:w w:val="96"/>
                <w:sz w:val="15"/>
              </w:rPr>
              <w:t>LÍT</w:t>
            </w:r>
            <w:r>
              <w:rPr>
                <w:color w:val="231F20"/>
                <w:spacing w:val="-2"/>
                <w:w w:val="96"/>
                <w:sz w:val="15"/>
              </w:rPr>
              <w:t>I</w:t>
            </w:r>
            <w:r>
              <w:rPr>
                <w:color w:val="231F20"/>
                <w:w w:val="91"/>
                <w:sz w:val="15"/>
              </w:rPr>
              <w:t>C</w:t>
            </w:r>
            <w:r>
              <w:rPr>
                <w:color w:val="231F20"/>
                <w:spacing w:val="-1"/>
                <w:w w:val="91"/>
                <w:sz w:val="15"/>
              </w:rPr>
              <w:t>A</w:t>
            </w:r>
            <w:r>
              <w:rPr>
                <w:color w:val="231F20"/>
                <w:w w:val="90"/>
                <w:sz w:val="15"/>
              </w:rPr>
              <w:t>S</w:t>
            </w:r>
          </w:p>
        </w:tc>
        <w:tc>
          <w:tcPr>
            <w:tcW w:w="1268" w:type="dxa"/>
            <w:tcBorders>
              <w:left w:val="nil"/>
            </w:tcBorders>
          </w:tcPr>
          <w:p>
            <w:pPr>
              <w:pStyle w:val="TableParagraph"/>
              <w:spacing w:before="24"/>
              <w:ind w:left="383" w:right="376"/>
              <w:rPr>
                <w:sz w:val="15"/>
              </w:rPr>
            </w:pPr>
            <w:r>
              <w:rPr>
                <w:color w:val="231F20"/>
                <w:sz w:val="15"/>
              </w:rPr>
              <w:t>85-I</w:t>
            </w:r>
          </w:p>
        </w:tc>
        <w:tc>
          <w:tcPr>
            <w:tcW w:w="4946" w:type="dxa"/>
          </w:tcPr>
          <w:p>
            <w:pPr>
              <w:pStyle w:val="TableParagraph"/>
              <w:spacing w:before="24"/>
              <w:ind w:left="170" w:right="170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Promulgación de leyes</w:t>
            </w:r>
          </w:p>
        </w:tc>
      </w:tr>
      <w:tr>
        <w:trPr>
          <w:trHeight w:val="269" w:hRule="exact"/>
        </w:trPr>
        <w:tc>
          <w:tcPr>
            <w:tcW w:w="683" w:type="dxa"/>
            <w:vMerge/>
            <w:tcBorders>
              <w:left w:val="nil"/>
              <w:right w:val="nil"/>
            </w:tcBorders>
            <w:shd w:val="clear" w:color="auto" w:fill="E6E7E8"/>
            <w:textDirection w:val="btLr"/>
          </w:tcPr>
          <w:p>
            <w:pPr/>
          </w:p>
        </w:tc>
        <w:tc>
          <w:tcPr>
            <w:tcW w:w="1268" w:type="dxa"/>
            <w:tcBorders>
              <w:left w:val="nil"/>
            </w:tcBorders>
          </w:tcPr>
          <w:p>
            <w:pPr>
              <w:pStyle w:val="TableParagraph"/>
              <w:spacing w:before="24"/>
              <w:ind w:left="383" w:right="376"/>
              <w:rPr>
                <w:sz w:val="15"/>
              </w:rPr>
            </w:pPr>
            <w:r>
              <w:rPr>
                <w:color w:val="231F20"/>
                <w:sz w:val="15"/>
              </w:rPr>
              <w:t>85-VI</w:t>
            </w:r>
          </w:p>
        </w:tc>
        <w:tc>
          <w:tcPr>
            <w:tcW w:w="4946" w:type="dxa"/>
          </w:tcPr>
          <w:p>
            <w:pPr>
              <w:pStyle w:val="TableParagraph"/>
              <w:spacing w:before="24"/>
              <w:ind w:left="170" w:right="170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Jefe de las fuerzas armadas</w:t>
            </w:r>
          </w:p>
        </w:tc>
      </w:tr>
      <w:tr>
        <w:trPr>
          <w:trHeight w:val="269" w:hRule="exact"/>
        </w:trPr>
        <w:tc>
          <w:tcPr>
            <w:tcW w:w="683" w:type="dxa"/>
            <w:vMerge/>
            <w:tcBorders>
              <w:left w:val="nil"/>
              <w:right w:val="nil"/>
            </w:tcBorders>
            <w:shd w:val="clear" w:color="auto" w:fill="E6E7E8"/>
            <w:textDirection w:val="btLr"/>
          </w:tcPr>
          <w:p>
            <w:pPr/>
          </w:p>
        </w:tc>
        <w:tc>
          <w:tcPr>
            <w:tcW w:w="1268" w:type="dxa"/>
            <w:tcBorders>
              <w:left w:val="nil"/>
            </w:tcBorders>
          </w:tcPr>
          <w:p>
            <w:pPr>
              <w:pStyle w:val="TableParagraph"/>
              <w:spacing w:before="24"/>
              <w:ind w:left="383" w:right="376"/>
              <w:rPr>
                <w:sz w:val="15"/>
              </w:rPr>
            </w:pPr>
            <w:r>
              <w:rPr>
                <w:color w:val="231F20"/>
                <w:sz w:val="15"/>
              </w:rPr>
              <w:t>85-VII</w:t>
            </w:r>
          </w:p>
        </w:tc>
        <w:tc>
          <w:tcPr>
            <w:tcW w:w="4946" w:type="dxa"/>
          </w:tcPr>
          <w:p>
            <w:pPr>
              <w:pStyle w:val="TableParagraph"/>
              <w:spacing w:before="24"/>
              <w:ind w:left="170" w:right="170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Dispone de la Guardia Nacional</w:t>
            </w:r>
          </w:p>
        </w:tc>
      </w:tr>
      <w:tr>
        <w:trPr>
          <w:trHeight w:val="269" w:hRule="exact"/>
        </w:trPr>
        <w:tc>
          <w:tcPr>
            <w:tcW w:w="683" w:type="dxa"/>
            <w:vMerge/>
            <w:tcBorders>
              <w:left w:val="nil"/>
              <w:right w:val="nil"/>
            </w:tcBorders>
            <w:shd w:val="clear" w:color="auto" w:fill="E6E7E8"/>
            <w:textDirection w:val="btLr"/>
          </w:tcPr>
          <w:p>
            <w:pPr/>
          </w:p>
        </w:tc>
        <w:tc>
          <w:tcPr>
            <w:tcW w:w="1268" w:type="dxa"/>
            <w:tcBorders>
              <w:left w:val="nil"/>
            </w:tcBorders>
          </w:tcPr>
          <w:p>
            <w:pPr>
              <w:pStyle w:val="TableParagraph"/>
              <w:spacing w:before="24"/>
              <w:ind w:left="383" w:right="376"/>
              <w:rPr>
                <w:sz w:val="15"/>
              </w:rPr>
            </w:pPr>
            <w:r>
              <w:rPr>
                <w:color w:val="231F20"/>
                <w:sz w:val="15"/>
              </w:rPr>
              <w:t>85-VIII</w:t>
            </w:r>
          </w:p>
        </w:tc>
        <w:tc>
          <w:tcPr>
            <w:tcW w:w="4946" w:type="dxa"/>
          </w:tcPr>
          <w:p>
            <w:pPr>
              <w:pStyle w:val="TableParagraph"/>
              <w:spacing w:before="24"/>
              <w:ind w:left="170" w:right="170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Declara la guerra previa ley del congreso</w:t>
            </w:r>
          </w:p>
        </w:tc>
      </w:tr>
      <w:tr>
        <w:trPr>
          <w:trHeight w:val="269" w:hRule="exact"/>
        </w:trPr>
        <w:tc>
          <w:tcPr>
            <w:tcW w:w="683" w:type="dxa"/>
            <w:vMerge/>
            <w:tcBorders>
              <w:left w:val="nil"/>
              <w:right w:val="nil"/>
            </w:tcBorders>
            <w:shd w:val="clear" w:color="auto" w:fill="E6E7E8"/>
            <w:textDirection w:val="btLr"/>
          </w:tcPr>
          <w:p>
            <w:pPr/>
          </w:p>
        </w:tc>
        <w:tc>
          <w:tcPr>
            <w:tcW w:w="1268" w:type="dxa"/>
            <w:tcBorders>
              <w:left w:val="nil"/>
            </w:tcBorders>
          </w:tcPr>
          <w:p>
            <w:pPr>
              <w:pStyle w:val="TableParagraph"/>
              <w:spacing w:before="24"/>
              <w:ind w:left="383" w:right="376"/>
              <w:rPr>
                <w:sz w:val="15"/>
              </w:rPr>
            </w:pPr>
            <w:r>
              <w:rPr>
                <w:color w:val="231F20"/>
                <w:sz w:val="15"/>
              </w:rPr>
              <w:t>85-X</w:t>
            </w:r>
          </w:p>
        </w:tc>
        <w:tc>
          <w:tcPr>
            <w:tcW w:w="4946" w:type="dxa"/>
          </w:tcPr>
          <w:p>
            <w:pPr>
              <w:pStyle w:val="TableParagraph"/>
              <w:spacing w:before="24"/>
              <w:ind w:left="170" w:right="170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Dirige los negocios diplomáticos y celebra tratados</w:t>
            </w:r>
          </w:p>
        </w:tc>
      </w:tr>
      <w:tr>
        <w:trPr>
          <w:trHeight w:val="269" w:hRule="exact"/>
        </w:trPr>
        <w:tc>
          <w:tcPr>
            <w:tcW w:w="683" w:type="dxa"/>
            <w:vMerge/>
            <w:tcBorders>
              <w:left w:val="nil"/>
              <w:right w:val="nil"/>
            </w:tcBorders>
            <w:shd w:val="clear" w:color="auto" w:fill="E6E7E8"/>
            <w:textDirection w:val="btLr"/>
          </w:tcPr>
          <w:p>
            <w:pPr/>
          </w:p>
        </w:tc>
        <w:tc>
          <w:tcPr>
            <w:tcW w:w="1268" w:type="dxa"/>
            <w:tcBorders>
              <w:left w:val="nil"/>
            </w:tcBorders>
          </w:tcPr>
          <w:p>
            <w:pPr>
              <w:pStyle w:val="TableParagraph"/>
              <w:spacing w:before="24"/>
              <w:ind w:left="383" w:right="376"/>
              <w:rPr>
                <w:sz w:val="15"/>
              </w:rPr>
            </w:pPr>
            <w:r>
              <w:rPr>
                <w:color w:val="231F20"/>
                <w:sz w:val="15"/>
              </w:rPr>
              <w:t>85-XI</w:t>
            </w:r>
          </w:p>
        </w:tc>
        <w:tc>
          <w:tcPr>
            <w:tcW w:w="4946" w:type="dxa"/>
          </w:tcPr>
          <w:p>
            <w:pPr>
              <w:pStyle w:val="TableParagraph"/>
              <w:spacing w:before="24"/>
              <w:ind w:left="170" w:right="170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Recibe agentes diplomáticos y jefes de Estado</w:t>
            </w:r>
          </w:p>
        </w:tc>
      </w:tr>
      <w:tr>
        <w:trPr>
          <w:trHeight w:val="269" w:hRule="exact"/>
        </w:trPr>
        <w:tc>
          <w:tcPr>
            <w:tcW w:w="683" w:type="dxa"/>
            <w:vMerge/>
            <w:tcBorders>
              <w:left w:val="nil"/>
              <w:right w:val="nil"/>
            </w:tcBorders>
            <w:shd w:val="clear" w:color="auto" w:fill="E6E7E8"/>
            <w:textDirection w:val="btLr"/>
          </w:tcPr>
          <w:p>
            <w:pPr/>
          </w:p>
        </w:tc>
        <w:tc>
          <w:tcPr>
            <w:tcW w:w="1268" w:type="dxa"/>
            <w:tcBorders>
              <w:left w:val="nil"/>
            </w:tcBorders>
          </w:tcPr>
          <w:p>
            <w:pPr>
              <w:pStyle w:val="TableParagraph"/>
              <w:spacing w:before="24"/>
              <w:ind w:left="383" w:right="376"/>
              <w:rPr>
                <w:sz w:val="15"/>
              </w:rPr>
            </w:pPr>
            <w:r>
              <w:rPr>
                <w:color w:val="231F20"/>
                <w:sz w:val="15"/>
              </w:rPr>
              <w:t>86</w:t>
            </w:r>
          </w:p>
        </w:tc>
        <w:tc>
          <w:tcPr>
            <w:tcW w:w="4946" w:type="dxa"/>
          </w:tcPr>
          <w:p>
            <w:pPr>
              <w:pStyle w:val="TableParagraph"/>
              <w:spacing w:before="24"/>
              <w:ind w:left="170" w:right="170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Se habilita un cuerpo de secretarios que agilizan la función de gobierno</w:t>
            </w:r>
          </w:p>
        </w:tc>
      </w:tr>
      <w:tr>
        <w:trPr>
          <w:trHeight w:val="269" w:hRule="exact"/>
        </w:trPr>
        <w:tc>
          <w:tcPr>
            <w:tcW w:w="683" w:type="dxa"/>
            <w:vMerge/>
            <w:tcBorders>
              <w:left w:val="nil"/>
              <w:right w:val="nil"/>
            </w:tcBorders>
            <w:shd w:val="clear" w:color="auto" w:fill="E6E7E8"/>
            <w:textDirection w:val="btLr"/>
          </w:tcPr>
          <w:p>
            <w:pPr/>
          </w:p>
        </w:tc>
        <w:tc>
          <w:tcPr>
            <w:tcW w:w="1268" w:type="dxa"/>
            <w:tcBorders>
              <w:left w:val="nil"/>
            </w:tcBorders>
          </w:tcPr>
          <w:p>
            <w:pPr>
              <w:pStyle w:val="TableParagraph"/>
              <w:spacing w:before="24"/>
              <w:ind w:left="383" w:right="376"/>
              <w:rPr>
                <w:sz w:val="15"/>
              </w:rPr>
            </w:pPr>
            <w:r>
              <w:rPr>
                <w:color w:val="231F20"/>
                <w:sz w:val="15"/>
              </w:rPr>
              <w:t>88</w:t>
            </w:r>
          </w:p>
        </w:tc>
        <w:tc>
          <w:tcPr>
            <w:tcW w:w="4946" w:type="dxa"/>
          </w:tcPr>
          <w:p>
            <w:pPr>
              <w:pStyle w:val="TableParagraph"/>
              <w:spacing w:before="24"/>
              <w:ind w:left="170" w:right="170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Refrendo ministerial</w:t>
            </w:r>
          </w:p>
        </w:tc>
      </w:tr>
      <w:tr>
        <w:trPr>
          <w:trHeight w:val="269" w:hRule="exact"/>
        </w:trPr>
        <w:tc>
          <w:tcPr>
            <w:tcW w:w="683" w:type="dxa"/>
            <w:vMerge/>
            <w:tcBorders>
              <w:left w:val="nil"/>
              <w:right w:val="nil"/>
            </w:tcBorders>
            <w:shd w:val="clear" w:color="auto" w:fill="E6E7E8"/>
            <w:textDirection w:val="btLr"/>
          </w:tcPr>
          <w:p>
            <w:pPr/>
          </w:p>
        </w:tc>
        <w:tc>
          <w:tcPr>
            <w:tcW w:w="1268" w:type="dxa"/>
            <w:tcBorders>
              <w:left w:val="nil"/>
            </w:tcBorders>
          </w:tcPr>
          <w:p>
            <w:pPr>
              <w:pStyle w:val="TableParagraph"/>
              <w:spacing w:before="24"/>
              <w:ind w:left="383" w:right="376"/>
              <w:rPr>
                <w:sz w:val="15"/>
              </w:rPr>
            </w:pPr>
            <w:r>
              <w:rPr>
                <w:color w:val="231F20"/>
                <w:sz w:val="15"/>
              </w:rPr>
              <w:t>89</w:t>
            </w:r>
          </w:p>
        </w:tc>
        <w:tc>
          <w:tcPr>
            <w:tcW w:w="4946" w:type="dxa"/>
          </w:tcPr>
          <w:p>
            <w:pPr>
              <w:pStyle w:val="TableParagraph"/>
              <w:spacing w:before="24"/>
              <w:ind w:left="170" w:right="170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Informe de los secretarios al congreso</w:t>
            </w:r>
          </w:p>
        </w:tc>
      </w:tr>
      <w:tr>
        <w:trPr>
          <w:trHeight w:val="269" w:hRule="exact"/>
        </w:trPr>
        <w:tc>
          <w:tcPr>
            <w:tcW w:w="683" w:type="dxa"/>
            <w:vMerge/>
            <w:tcBorders>
              <w:left w:val="nil"/>
              <w:bottom w:val="nil"/>
              <w:right w:val="nil"/>
            </w:tcBorders>
            <w:shd w:val="clear" w:color="auto" w:fill="E6E7E8"/>
            <w:textDirection w:val="btLr"/>
          </w:tcPr>
          <w:p>
            <w:pPr/>
          </w:p>
        </w:tc>
        <w:tc>
          <w:tcPr>
            <w:tcW w:w="1268" w:type="dxa"/>
            <w:tcBorders>
              <w:left w:val="nil"/>
            </w:tcBorders>
          </w:tcPr>
          <w:p>
            <w:pPr>
              <w:pStyle w:val="TableParagraph"/>
              <w:spacing w:before="24"/>
              <w:ind w:left="383" w:right="376"/>
              <w:rPr>
                <w:sz w:val="15"/>
              </w:rPr>
            </w:pPr>
            <w:r>
              <w:rPr>
                <w:color w:val="231F20"/>
                <w:sz w:val="15"/>
              </w:rPr>
              <w:t>109</w:t>
            </w:r>
          </w:p>
        </w:tc>
        <w:tc>
          <w:tcPr>
            <w:tcW w:w="4946" w:type="dxa"/>
          </w:tcPr>
          <w:p>
            <w:pPr>
              <w:pStyle w:val="TableParagraph"/>
              <w:spacing w:before="24"/>
              <w:ind w:left="170" w:right="170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Adopción del régimen federal por los estados federados</w:t>
            </w:r>
          </w:p>
        </w:tc>
      </w:tr>
    </w:tbl>
    <w:p>
      <w:pPr>
        <w:spacing w:after="0"/>
        <w:rPr>
          <w:sz w:val="15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1"/>
        </w:rPr>
      </w:pPr>
    </w:p>
    <w:tbl>
      <w:tblPr>
        <w:tblW w:w="0" w:type="auto"/>
        <w:jc w:val="left"/>
        <w:tblInd w:w="280" w:type="dxa"/>
        <w:tblBorders>
          <w:top w:val="single" w:sz="6" w:space="0" w:color="D1D3D4"/>
          <w:left w:val="single" w:sz="6" w:space="0" w:color="D1D3D4"/>
          <w:bottom w:val="single" w:sz="6" w:space="0" w:color="D1D3D4"/>
          <w:right w:val="single" w:sz="6" w:space="0" w:color="D1D3D4"/>
          <w:insideH w:val="single" w:sz="6" w:space="0" w:color="D1D3D4"/>
          <w:insideV w:val="single" w:sz="6" w:space="0" w:color="D1D3D4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83"/>
        <w:gridCol w:w="1268"/>
        <w:gridCol w:w="4946"/>
      </w:tblGrid>
      <w:tr>
        <w:trPr>
          <w:trHeight w:val="269" w:hRule="exact"/>
        </w:trPr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shd w:val="clear" w:color="auto" w:fill="D1D3D4"/>
          </w:tcPr>
          <w:p>
            <w:pPr>
              <w:pStyle w:val="TableParagraph"/>
              <w:spacing w:before="31"/>
              <w:ind w:left="171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TIPO</w:t>
            </w:r>
          </w:p>
        </w:tc>
        <w:tc>
          <w:tcPr>
            <w:tcW w:w="1268" w:type="dxa"/>
            <w:tcBorders>
              <w:top w:val="nil"/>
              <w:left w:val="nil"/>
              <w:bottom w:val="nil"/>
              <w:right w:val="nil"/>
            </w:tcBorders>
            <w:shd w:val="clear" w:color="auto" w:fill="E6E7E8"/>
          </w:tcPr>
          <w:p>
            <w:pPr>
              <w:pStyle w:val="TableParagraph"/>
              <w:spacing w:before="31"/>
              <w:ind w:left="206" w:right="218"/>
              <w:rPr>
                <w:sz w:val="15"/>
              </w:rPr>
            </w:pPr>
            <w:r>
              <w:rPr>
                <w:color w:val="231F20"/>
                <w:sz w:val="15"/>
              </w:rPr>
              <w:t>ART.</w:t>
            </w:r>
          </w:p>
        </w:tc>
        <w:tc>
          <w:tcPr>
            <w:tcW w:w="4946" w:type="dxa"/>
            <w:tcBorders>
              <w:top w:val="nil"/>
              <w:left w:val="nil"/>
              <w:bottom w:val="nil"/>
              <w:right w:val="nil"/>
            </w:tcBorders>
            <w:shd w:val="clear" w:color="auto" w:fill="D1D3D4"/>
          </w:tcPr>
          <w:p>
            <w:pPr>
              <w:pStyle w:val="TableParagraph"/>
              <w:spacing w:before="31"/>
              <w:ind w:left="1981" w:right="1981"/>
              <w:rPr>
                <w:sz w:val="15"/>
              </w:rPr>
            </w:pPr>
            <w:r>
              <w:rPr>
                <w:color w:val="231F20"/>
                <w:sz w:val="15"/>
              </w:rPr>
              <w:t>CONTENIDO</w:t>
            </w:r>
          </w:p>
        </w:tc>
      </w:tr>
      <w:tr>
        <w:trPr>
          <w:trHeight w:val="269" w:hRule="exact"/>
        </w:trPr>
        <w:tc>
          <w:tcPr>
            <w:tcW w:w="683" w:type="dxa"/>
            <w:vMerge w:val="restart"/>
            <w:tcBorders>
              <w:top w:val="nil"/>
              <w:left w:val="nil"/>
            </w:tcBorders>
            <w:shd w:val="clear" w:color="auto" w:fill="E6E7E8"/>
            <w:textDirection w:val="btLr"/>
          </w:tcPr>
          <w:p>
            <w:pPr>
              <w:pStyle w:val="TableParagraph"/>
              <w:spacing w:before="9"/>
              <w:jc w:val="left"/>
              <w:rPr>
                <w:sz w:val="17"/>
              </w:rPr>
            </w:pPr>
          </w:p>
          <w:p>
            <w:pPr>
              <w:pStyle w:val="TableParagraph"/>
              <w:ind w:left="1192" w:right="1197"/>
              <w:rPr>
                <w:sz w:val="15"/>
              </w:rPr>
            </w:pPr>
            <w:r>
              <w:rPr>
                <w:color w:val="231F20"/>
                <w:w w:val="93"/>
                <w:sz w:val="15"/>
              </w:rPr>
              <w:t>HEGE</w:t>
            </w:r>
            <w:r>
              <w:rPr>
                <w:color w:val="231F20"/>
                <w:spacing w:val="-2"/>
                <w:w w:val="93"/>
                <w:sz w:val="15"/>
              </w:rPr>
              <w:t>M</w:t>
            </w:r>
            <w:r>
              <w:rPr>
                <w:color w:val="231F20"/>
                <w:spacing w:val="-2"/>
                <w:w w:val="95"/>
                <w:sz w:val="15"/>
              </w:rPr>
              <w:t>Ó</w:t>
            </w:r>
            <w:r>
              <w:rPr>
                <w:color w:val="231F20"/>
                <w:w w:val="92"/>
                <w:sz w:val="15"/>
              </w:rPr>
              <w:t>N</w:t>
            </w:r>
            <w:r>
              <w:rPr>
                <w:color w:val="231F20"/>
                <w:spacing w:val="-2"/>
                <w:w w:val="92"/>
                <w:sz w:val="15"/>
              </w:rPr>
              <w:t>I</w:t>
            </w:r>
            <w:r>
              <w:rPr>
                <w:color w:val="231F20"/>
                <w:w w:val="91"/>
                <w:sz w:val="15"/>
              </w:rPr>
              <w:t>C</w:t>
            </w:r>
            <w:r>
              <w:rPr>
                <w:color w:val="231F20"/>
                <w:spacing w:val="-1"/>
                <w:w w:val="91"/>
                <w:sz w:val="15"/>
              </w:rPr>
              <w:t>A</w:t>
            </w:r>
            <w:r>
              <w:rPr>
                <w:color w:val="231F20"/>
                <w:w w:val="90"/>
                <w:sz w:val="15"/>
              </w:rPr>
              <w:t>S</w:t>
            </w:r>
          </w:p>
        </w:tc>
        <w:tc>
          <w:tcPr>
            <w:tcW w:w="1268" w:type="dxa"/>
            <w:tcBorders>
              <w:top w:val="nil"/>
            </w:tcBorders>
          </w:tcPr>
          <w:p>
            <w:pPr>
              <w:pStyle w:val="TableParagraph"/>
              <w:spacing w:before="31"/>
              <w:ind w:left="376" w:right="376"/>
              <w:rPr>
                <w:sz w:val="15"/>
              </w:rPr>
            </w:pPr>
            <w:r>
              <w:rPr>
                <w:color w:val="231F20"/>
                <w:sz w:val="15"/>
              </w:rPr>
              <w:t>85-II</w:t>
            </w:r>
          </w:p>
        </w:tc>
        <w:tc>
          <w:tcPr>
            <w:tcW w:w="4946" w:type="dxa"/>
            <w:tcBorders>
              <w:top w:val="nil"/>
            </w:tcBorders>
          </w:tcPr>
          <w:p>
            <w:pPr>
              <w:pStyle w:val="TableParagraph"/>
              <w:spacing w:before="31"/>
              <w:ind w:left="170" w:right="170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Remoción de secretarios; promover agentes diplomáticos y empleados</w:t>
            </w:r>
          </w:p>
        </w:tc>
      </w:tr>
      <w:tr>
        <w:trPr>
          <w:trHeight w:val="269" w:hRule="exact"/>
        </w:trPr>
        <w:tc>
          <w:tcPr>
            <w:tcW w:w="683" w:type="dxa"/>
            <w:vMerge/>
            <w:tcBorders>
              <w:left w:val="nil"/>
            </w:tcBorders>
            <w:shd w:val="clear" w:color="auto" w:fill="E6E7E8"/>
            <w:textDirection w:val="btLr"/>
          </w:tcPr>
          <w:p>
            <w:pPr/>
          </w:p>
        </w:tc>
        <w:tc>
          <w:tcPr>
            <w:tcW w:w="1268" w:type="dxa"/>
          </w:tcPr>
          <w:p>
            <w:pPr>
              <w:pStyle w:val="TableParagraph"/>
              <w:spacing w:before="24"/>
              <w:ind w:left="376" w:right="376"/>
              <w:rPr>
                <w:sz w:val="15"/>
              </w:rPr>
            </w:pPr>
            <w:r>
              <w:rPr>
                <w:color w:val="231F20"/>
                <w:sz w:val="15"/>
              </w:rPr>
              <w:t>85-V</w:t>
            </w:r>
          </w:p>
        </w:tc>
        <w:tc>
          <w:tcPr>
            <w:tcW w:w="4946" w:type="dxa"/>
          </w:tcPr>
          <w:p>
            <w:pPr>
              <w:pStyle w:val="TableParagraph"/>
              <w:spacing w:before="24"/>
              <w:ind w:left="170" w:right="170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Nombra a los oficiales del ejército y armada</w:t>
            </w:r>
          </w:p>
        </w:tc>
      </w:tr>
      <w:tr>
        <w:trPr>
          <w:trHeight w:val="269" w:hRule="exact"/>
        </w:trPr>
        <w:tc>
          <w:tcPr>
            <w:tcW w:w="683" w:type="dxa"/>
            <w:vMerge/>
            <w:tcBorders>
              <w:left w:val="nil"/>
            </w:tcBorders>
            <w:shd w:val="clear" w:color="auto" w:fill="E6E7E8"/>
            <w:textDirection w:val="btLr"/>
          </w:tcPr>
          <w:p>
            <w:pPr/>
          </w:p>
        </w:tc>
        <w:tc>
          <w:tcPr>
            <w:tcW w:w="1268" w:type="dxa"/>
          </w:tcPr>
          <w:p>
            <w:pPr>
              <w:pStyle w:val="TableParagraph"/>
              <w:spacing w:before="24"/>
              <w:ind w:left="376" w:right="376"/>
              <w:rPr>
                <w:sz w:val="15"/>
              </w:rPr>
            </w:pPr>
            <w:r>
              <w:rPr>
                <w:color w:val="231F20"/>
                <w:sz w:val="15"/>
              </w:rPr>
              <w:t>85-VI</w:t>
            </w:r>
          </w:p>
        </w:tc>
        <w:tc>
          <w:tcPr>
            <w:tcW w:w="4946" w:type="dxa"/>
          </w:tcPr>
          <w:p>
            <w:pPr>
              <w:pStyle w:val="TableParagraph"/>
              <w:spacing w:before="24"/>
              <w:ind w:left="170" w:right="170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Jefe de las fuerzas armadas</w:t>
            </w:r>
          </w:p>
        </w:tc>
      </w:tr>
      <w:tr>
        <w:trPr>
          <w:trHeight w:val="269" w:hRule="exact"/>
        </w:trPr>
        <w:tc>
          <w:tcPr>
            <w:tcW w:w="683" w:type="dxa"/>
            <w:vMerge/>
            <w:tcBorders>
              <w:left w:val="nil"/>
            </w:tcBorders>
            <w:shd w:val="clear" w:color="auto" w:fill="E6E7E8"/>
            <w:textDirection w:val="btLr"/>
          </w:tcPr>
          <w:p>
            <w:pPr/>
          </w:p>
        </w:tc>
        <w:tc>
          <w:tcPr>
            <w:tcW w:w="1268" w:type="dxa"/>
          </w:tcPr>
          <w:p>
            <w:pPr>
              <w:pStyle w:val="TableParagraph"/>
              <w:spacing w:before="24"/>
              <w:ind w:left="376" w:right="376"/>
              <w:rPr>
                <w:sz w:val="15"/>
              </w:rPr>
            </w:pPr>
            <w:r>
              <w:rPr>
                <w:color w:val="231F20"/>
                <w:sz w:val="15"/>
              </w:rPr>
              <w:t>85-VII</w:t>
            </w:r>
          </w:p>
        </w:tc>
        <w:tc>
          <w:tcPr>
            <w:tcW w:w="4946" w:type="dxa"/>
          </w:tcPr>
          <w:p>
            <w:pPr>
              <w:pStyle w:val="TableParagraph"/>
              <w:spacing w:before="24"/>
              <w:ind w:left="170" w:right="170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Dispone de la Guardia Nacional</w:t>
            </w:r>
          </w:p>
        </w:tc>
      </w:tr>
      <w:tr>
        <w:trPr>
          <w:trHeight w:val="269" w:hRule="exact"/>
        </w:trPr>
        <w:tc>
          <w:tcPr>
            <w:tcW w:w="683" w:type="dxa"/>
            <w:vMerge/>
            <w:tcBorders>
              <w:left w:val="nil"/>
            </w:tcBorders>
            <w:shd w:val="clear" w:color="auto" w:fill="E6E7E8"/>
            <w:textDirection w:val="btLr"/>
          </w:tcPr>
          <w:p>
            <w:pPr/>
          </w:p>
        </w:tc>
        <w:tc>
          <w:tcPr>
            <w:tcW w:w="1268" w:type="dxa"/>
          </w:tcPr>
          <w:p>
            <w:pPr>
              <w:pStyle w:val="TableParagraph"/>
              <w:spacing w:before="24"/>
              <w:ind w:left="376" w:right="376"/>
              <w:rPr>
                <w:sz w:val="15"/>
              </w:rPr>
            </w:pPr>
            <w:r>
              <w:rPr>
                <w:color w:val="231F20"/>
                <w:sz w:val="15"/>
              </w:rPr>
              <w:t>85-VIII</w:t>
            </w:r>
          </w:p>
        </w:tc>
        <w:tc>
          <w:tcPr>
            <w:tcW w:w="4946" w:type="dxa"/>
          </w:tcPr>
          <w:p>
            <w:pPr>
              <w:pStyle w:val="TableParagraph"/>
              <w:spacing w:before="24"/>
              <w:ind w:left="170" w:right="170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Declara la guerra previa ley del congreso</w:t>
            </w:r>
          </w:p>
        </w:tc>
      </w:tr>
      <w:tr>
        <w:trPr>
          <w:trHeight w:val="269" w:hRule="exact"/>
        </w:trPr>
        <w:tc>
          <w:tcPr>
            <w:tcW w:w="683" w:type="dxa"/>
            <w:vMerge/>
            <w:tcBorders>
              <w:left w:val="nil"/>
            </w:tcBorders>
            <w:shd w:val="clear" w:color="auto" w:fill="E6E7E8"/>
            <w:textDirection w:val="btLr"/>
          </w:tcPr>
          <w:p>
            <w:pPr/>
          </w:p>
        </w:tc>
        <w:tc>
          <w:tcPr>
            <w:tcW w:w="1268" w:type="dxa"/>
          </w:tcPr>
          <w:p>
            <w:pPr>
              <w:pStyle w:val="TableParagraph"/>
              <w:spacing w:before="24"/>
              <w:ind w:left="376" w:right="376"/>
              <w:rPr>
                <w:sz w:val="15"/>
              </w:rPr>
            </w:pPr>
            <w:r>
              <w:rPr>
                <w:color w:val="231F20"/>
                <w:sz w:val="15"/>
              </w:rPr>
              <w:t>85-X</w:t>
            </w:r>
          </w:p>
        </w:tc>
        <w:tc>
          <w:tcPr>
            <w:tcW w:w="4946" w:type="dxa"/>
          </w:tcPr>
          <w:p>
            <w:pPr>
              <w:pStyle w:val="TableParagraph"/>
              <w:spacing w:before="24"/>
              <w:ind w:left="170" w:right="170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Dirige los negocios diplomáticos y celebra tratados</w:t>
            </w:r>
          </w:p>
        </w:tc>
      </w:tr>
      <w:tr>
        <w:trPr>
          <w:trHeight w:val="269" w:hRule="exact"/>
        </w:trPr>
        <w:tc>
          <w:tcPr>
            <w:tcW w:w="683" w:type="dxa"/>
            <w:vMerge/>
            <w:tcBorders>
              <w:left w:val="nil"/>
            </w:tcBorders>
            <w:shd w:val="clear" w:color="auto" w:fill="E6E7E8"/>
            <w:textDirection w:val="btLr"/>
          </w:tcPr>
          <w:p>
            <w:pPr/>
          </w:p>
        </w:tc>
        <w:tc>
          <w:tcPr>
            <w:tcW w:w="1268" w:type="dxa"/>
          </w:tcPr>
          <w:p>
            <w:pPr>
              <w:pStyle w:val="TableParagraph"/>
              <w:spacing w:before="24"/>
              <w:ind w:left="376" w:right="376"/>
              <w:rPr>
                <w:sz w:val="15"/>
              </w:rPr>
            </w:pPr>
            <w:r>
              <w:rPr>
                <w:color w:val="231F20"/>
                <w:sz w:val="15"/>
              </w:rPr>
              <w:t>85-XI</w:t>
            </w:r>
          </w:p>
        </w:tc>
        <w:tc>
          <w:tcPr>
            <w:tcW w:w="4946" w:type="dxa"/>
          </w:tcPr>
          <w:p>
            <w:pPr>
              <w:pStyle w:val="TableParagraph"/>
              <w:spacing w:before="24"/>
              <w:ind w:left="170" w:right="170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Recibe agentes diplomáticos y jefes de Estado</w:t>
            </w:r>
          </w:p>
        </w:tc>
      </w:tr>
      <w:tr>
        <w:trPr>
          <w:trHeight w:val="269" w:hRule="exact"/>
        </w:trPr>
        <w:tc>
          <w:tcPr>
            <w:tcW w:w="683" w:type="dxa"/>
            <w:vMerge/>
            <w:tcBorders>
              <w:left w:val="nil"/>
            </w:tcBorders>
            <w:shd w:val="clear" w:color="auto" w:fill="E6E7E8"/>
            <w:textDirection w:val="btLr"/>
          </w:tcPr>
          <w:p>
            <w:pPr/>
          </w:p>
        </w:tc>
        <w:tc>
          <w:tcPr>
            <w:tcW w:w="1268" w:type="dxa"/>
          </w:tcPr>
          <w:p>
            <w:pPr>
              <w:pStyle w:val="TableParagraph"/>
              <w:spacing w:before="24"/>
              <w:ind w:left="376" w:right="376"/>
              <w:rPr>
                <w:sz w:val="15"/>
              </w:rPr>
            </w:pPr>
            <w:r>
              <w:rPr>
                <w:color w:val="231F20"/>
                <w:sz w:val="15"/>
              </w:rPr>
              <w:t>85-XII</w:t>
            </w:r>
          </w:p>
        </w:tc>
        <w:tc>
          <w:tcPr>
            <w:tcW w:w="4946" w:type="dxa"/>
          </w:tcPr>
          <w:p>
            <w:pPr>
              <w:pStyle w:val="TableParagraph"/>
              <w:spacing w:before="24"/>
              <w:ind w:left="170" w:right="170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Convoca al congreso a sesiones extraordinarias</w:t>
            </w:r>
          </w:p>
        </w:tc>
      </w:tr>
      <w:tr>
        <w:trPr>
          <w:trHeight w:val="269" w:hRule="exact"/>
        </w:trPr>
        <w:tc>
          <w:tcPr>
            <w:tcW w:w="683" w:type="dxa"/>
            <w:vMerge/>
            <w:tcBorders>
              <w:left w:val="nil"/>
            </w:tcBorders>
            <w:shd w:val="clear" w:color="auto" w:fill="E6E7E8"/>
            <w:textDirection w:val="btLr"/>
          </w:tcPr>
          <w:p>
            <w:pPr/>
          </w:p>
        </w:tc>
        <w:tc>
          <w:tcPr>
            <w:tcW w:w="1268" w:type="dxa"/>
          </w:tcPr>
          <w:p>
            <w:pPr>
              <w:pStyle w:val="TableParagraph"/>
              <w:spacing w:before="24"/>
              <w:ind w:left="376" w:right="376"/>
              <w:rPr>
                <w:sz w:val="15"/>
              </w:rPr>
            </w:pPr>
            <w:r>
              <w:rPr>
                <w:color w:val="231F20"/>
                <w:sz w:val="15"/>
              </w:rPr>
              <w:t>85-XIII</w:t>
            </w:r>
          </w:p>
        </w:tc>
        <w:tc>
          <w:tcPr>
            <w:tcW w:w="4946" w:type="dxa"/>
          </w:tcPr>
          <w:p>
            <w:pPr>
              <w:pStyle w:val="TableParagraph"/>
              <w:spacing w:before="24"/>
              <w:ind w:left="170" w:right="170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Auspicia los ejercicios del poder judicial, para el logro de sus funciones</w:t>
            </w:r>
          </w:p>
        </w:tc>
      </w:tr>
      <w:tr>
        <w:trPr>
          <w:trHeight w:val="269" w:hRule="exact"/>
        </w:trPr>
        <w:tc>
          <w:tcPr>
            <w:tcW w:w="683" w:type="dxa"/>
            <w:vMerge/>
            <w:tcBorders>
              <w:left w:val="nil"/>
            </w:tcBorders>
            <w:shd w:val="clear" w:color="auto" w:fill="E6E7E8"/>
            <w:textDirection w:val="btLr"/>
          </w:tcPr>
          <w:p>
            <w:pPr/>
          </w:p>
        </w:tc>
        <w:tc>
          <w:tcPr>
            <w:tcW w:w="1268" w:type="dxa"/>
          </w:tcPr>
          <w:p>
            <w:pPr>
              <w:pStyle w:val="TableParagraph"/>
              <w:spacing w:before="24"/>
              <w:ind w:left="376" w:right="376"/>
              <w:rPr>
                <w:sz w:val="15"/>
              </w:rPr>
            </w:pPr>
            <w:r>
              <w:rPr>
                <w:color w:val="231F20"/>
                <w:sz w:val="15"/>
              </w:rPr>
              <w:t>85-XIV</w:t>
            </w:r>
          </w:p>
        </w:tc>
        <w:tc>
          <w:tcPr>
            <w:tcW w:w="4946" w:type="dxa"/>
          </w:tcPr>
          <w:p>
            <w:pPr>
              <w:pStyle w:val="TableParagraph"/>
              <w:spacing w:before="24"/>
              <w:ind w:left="170" w:right="170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Habilita puertos y aduanas en el territorio</w:t>
            </w:r>
          </w:p>
        </w:tc>
      </w:tr>
      <w:tr>
        <w:trPr>
          <w:trHeight w:val="269" w:hRule="exact"/>
        </w:trPr>
        <w:tc>
          <w:tcPr>
            <w:tcW w:w="683" w:type="dxa"/>
            <w:vMerge/>
            <w:tcBorders>
              <w:left w:val="nil"/>
            </w:tcBorders>
            <w:shd w:val="clear" w:color="auto" w:fill="E6E7E8"/>
            <w:textDirection w:val="btLr"/>
          </w:tcPr>
          <w:p>
            <w:pPr/>
          </w:p>
        </w:tc>
        <w:tc>
          <w:tcPr>
            <w:tcW w:w="1268" w:type="dxa"/>
          </w:tcPr>
          <w:p>
            <w:pPr>
              <w:pStyle w:val="TableParagraph"/>
              <w:spacing w:before="24"/>
              <w:ind w:left="376" w:right="376"/>
              <w:rPr>
                <w:sz w:val="15"/>
              </w:rPr>
            </w:pPr>
            <w:r>
              <w:rPr>
                <w:color w:val="231F20"/>
                <w:sz w:val="15"/>
              </w:rPr>
              <w:t>85-XV</w:t>
            </w:r>
          </w:p>
        </w:tc>
        <w:tc>
          <w:tcPr>
            <w:tcW w:w="4946" w:type="dxa"/>
          </w:tcPr>
          <w:p>
            <w:pPr>
              <w:pStyle w:val="TableParagraph"/>
              <w:spacing w:before="24"/>
              <w:ind w:left="170" w:right="170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Facultad de indulto</w:t>
            </w:r>
          </w:p>
        </w:tc>
      </w:tr>
      <w:tr>
        <w:trPr>
          <w:trHeight w:val="269" w:hRule="exact"/>
        </w:trPr>
        <w:tc>
          <w:tcPr>
            <w:tcW w:w="683" w:type="dxa"/>
            <w:vMerge/>
            <w:tcBorders>
              <w:left w:val="nil"/>
            </w:tcBorders>
            <w:shd w:val="clear" w:color="auto" w:fill="E6E7E8"/>
            <w:textDirection w:val="btLr"/>
          </w:tcPr>
          <w:p>
            <w:pPr/>
          </w:p>
        </w:tc>
        <w:tc>
          <w:tcPr>
            <w:tcW w:w="1268" w:type="dxa"/>
          </w:tcPr>
          <w:p>
            <w:pPr>
              <w:pStyle w:val="TableParagraph"/>
              <w:spacing w:before="24"/>
              <w:ind w:left="376" w:right="376"/>
              <w:rPr>
                <w:sz w:val="15"/>
              </w:rPr>
            </w:pPr>
            <w:r>
              <w:rPr>
                <w:color w:val="231F20"/>
                <w:sz w:val="15"/>
              </w:rPr>
              <w:t>86</w:t>
            </w:r>
          </w:p>
        </w:tc>
        <w:tc>
          <w:tcPr>
            <w:tcW w:w="4946" w:type="dxa"/>
          </w:tcPr>
          <w:p>
            <w:pPr>
              <w:pStyle w:val="TableParagraph"/>
              <w:spacing w:before="24"/>
              <w:ind w:left="170" w:right="170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Se habilita un cuerpo de secretarios que agilizan la función de gobierno</w:t>
            </w:r>
          </w:p>
        </w:tc>
      </w:tr>
      <w:tr>
        <w:trPr>
          <w:trHeight w:val="269" w:hRule="exact"/>
        </w:trPr>
        <w:tc>
          <w:tcPr>
            <w:tcW w:w="683" w:type="dxa"/>
            <w:vMerge/>
            <w:tcBorders>
              <w:left w:val="nil"/>
            </w:tcBorders>
            <w:shd w:val="clear" w:color="auto" w:fill="E6E7E8"/>
            <w:textDirection w:val="btLr"/>
          </w:tcPr>
          <w:p>
            <w:pPr/>
          </w:p>
        </w:tc>
        <w:tc>
          <w:tcPr>
            <w:tcW w:w="1268" w:type="dxa"/>
          </w:tcPr>
          <w:p>
            <w:pPr>
              <w:pStyle w:val="TableParagraph"/>
              <w:spacing w:before="24"/>
              <w:ind w:left="376" w:right="376"/>
              <w:rPr>
                <w:sz w:val="15"/>
              </w:rPr>
            </w:pPr>
            <w:r>
              <w:rPr>
                <w:color w:val="231F20"/>
                <w:sz w:val="15"/>
              </w:rPr>
              <w:t>109</w:t>
            </w:r>
          </w:p>
        </w:tc>
        <w:tc>
          <w:tcPr>
            <w:tcW w:w="4946" w:type="dxa"/>
          </w:tcPr>
          <w:p>
            <w:pPr>
              <w:pStyle w:val="TableParagraph"/>
              <w:spacing w:before="24"/>
              <w:ind w:left="170" w:right="170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Adopción del régimen federal por los estados federados</w:t>
            </w:r>
          </w:p>
        </w:tc>
      </w:tr>
    </w:tbl>
    <w:p>
      <w:pPr>
        <w:spacing w:before="103"/>
        <w:ind w:left="280" w:right="661" w:firstLine="0"/>
        <w:jc w:val="left"/>
        <w:rPr>
          <w:sz w:val="15"/>
        </w:rPr>
      </w:pPr>
      <w:r>
        <w:rPr>
          <w:color w:val="231F20"/>
          <w:w w:val="95"/>
          <w:sz w:val="15"/>
        </w:rPr>
        <w:t>Fuente: elaboración propia.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3"/>
        </w:rPr>
      </w:pPr>
    </w:p>
    <w:p>
      <w:pPr>
        <w:pStyle w:val="BodyText"/>
        <w:spacing w:before="28"/>
        <w:ind w:left="280"/>
        <w:jc w:val="both"/>
      </w:pPr>
      <w:r>
        <w:rPr>
          <w:color w:val="231F20"/>
          <w:w w:val="90"/>
        </w:rPr>
        <w:t>Aportes republicanos al presidencialismo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280" w:right="165"/>
        <w:jc w:val="both"/>
      </w:pPr>
      <w:r>
        <w:rPr>
          <w:color w:val="231F20"/>
          <w:w w:val="90"/>
        </w:rPr>
        <w:t>Los resultados del aporte republicano al presidencialismo serán postulados </w:t>
      </w:r>
      <w:r>
        <w:rPr>
          <w:color w:val="231F20"/>
        </w:rPr>
        <w:t>a</w:t>
      </w:r>
      <w:r>
        <w:rPr>
          <w:color w:val="231F20"/>
          <w:spacing w:val="-31"/>
        </w:rPr>
        <w:t> </w:t>
      </w:r>
      <w:r>
        <w:rPr>
          <w:color w:val="231F20"/>
        </w:rPr>
        <w:t>continuación,</w:t>
      </w:r>
      <w:r>
        <w:rPr>
          <w:color w:val="231F20"/>
          <w:spacing w:val="-31"/>
        </w:rPr>
        <w:t> </w:t>
      </w:r>
      <w:r>
        <w:rPr>
          <w:color w:val="231F20"/>
        </w:rPr>
        <w:t>como</w:t>
      </w:r>
      <w:r>
        <w:rPr>
          <w:color w:val="231F20"/>
          <w:spacing w:val="-31"/>
        </w:rPr>
        <w:t> </w:t>
      </w:r>
      <w:r>
        <w:rPr>
          <w:color w:val="231F20"/>
        </w:rPr>
        <w:t>podremos</w:t>
      </w:r>
      <w:r>
        <w:rPr>
          <w:color w:val="231F20"/>
          <w:spacing w:val="-31"/>
        </w:rPr>
        <w:t> </w:t>
      </w:r>
      <w:r>
        <w:rPr>
          <w:color w:val="231F20"/>
        </w:rPr>
        <w:t>apreciar</w:t>
      </w:r>
      <w:r>
        <w:rPr>
          <w:color w:val="231F20"/>
          <w:spacing w:val="-31"/>
        </w:rPr>
        <w:t> </w:t>
      </w:r>
      <w:r>
        <w:rPr>
          <w:color w:val="231F20"/>
        </w:rPr>
        <w:t>superan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número</w:t>
      </w:r>
      <w:r>
        <w:rPr>
          <w:color w:val="231F20"/>
          <w:spacing w:val="-31"/>
        </w:rPr>
        <w:t> </w:t>
      </w:r>
      <w:r>
        <w:rPr>
          <w:color w:val="231F20"/>
        </w:rPr>
        <w:t>a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monarquía;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influye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estructural,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ello </w:t>
      </w:r>
      <w:r>
        <w:rPr>
          <w:color w:val="231F20"/>
          <w:w w:val="90"/>
        </w:rPr>
        <w:t>nuestro presidencialismo fue construido con más afanes republicanos, aun-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olvidar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esquemas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monarquía</w:t>
      </w:r>
      <w:r>
        <w:rPr>
          <w:color w:val="231F20"/>
          <w:spacing w:val="-29"/>
          <w:w w:val="95"/>
        </w:rPr>
        <w:t> </w:t>
      </w:r>
      <w:r>
        <w:rPr>
          <w:i/>
          <w:color w:val="231F20"/>
          <w:spacing w:val="-3"/>
          <w:w w:val="95"/>
        </w:rPr>
        <w:t>liberal</w:t>
      </w:r>
      <w:r>
        <w:rPr>
          <w:i/>
          <w:color w:val="231F20"/>
          <w:spacing w:val="-29"/>
          <w:w w:val="95"/>
        </w:rPr>
        <w:t> </w:t>
      </w:r>
      <w:r>
        <w:rPr>
          <w:color w:val="231F20"/>
          <w:w w:val="95"/>
        </w:rPr>
        <w:t>(es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decir,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monarquía </w:t>
      </w:r>
      <w:r>
        <w:rPr>
          <w:color w:val="231F20"/>
          <w:w w:val="90"/>
        </w:rPr>
        <w:t>constitucional). Pasemos a desglosar y conocer los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aportes:</w:t>
      </w:r>
    </w:p>
    <w:p>
      <w:pPr>
        <w:spacing w:after="0" w:line="300" w:lineRule="exact"/>
        <w:jc w:val="both"/>
        <w:sectPr>
          <w:pgSz w:w="10210" w:h="13610"/>
          <w:pgMar w:header="0" w:footer="959" w:top="920" w:bottom="1140" w:left="1420" w:right="1420"/>
        </w:sectPr>
      </w:pPr>
    </w:p>
    <w:p>
      <w:pPr>
        <w:pStyle w:val="BodyText"/>
        <w:rPr>
          <w:sz w:val="20"/>
        </w:rPr>
      </w:pPr>
      <w:r>
        <w:rPr/>
        <w:pict>
          <v:shape style="position:absolute;margin-left:621.522949pt;margin-top:115.794296pt;width:9pt;height:273pt;mso-position-horizontal-relative:page;mso-position-vertical-relative:page;z-index:2344" type="#_x0000_t202" filled="false" stroked="false">
            <v:textbox inset="0,0,0,0" style="layout-flow:vertical">
              <w:txbxContent>
                <w:p>
                  <w:pPr>
                    <w:spacing w:line="165" w:lineRule="exact" w:before="0"/>
                    <w:ind w:left="20" w:right="-786" w:firstLine="0"/>
                    <w:jc w:val="left"/>
                    <w:rPr>
                      <w:sz w:val="14"/>
                    </w:rPr>
                  </w:pPr>
                  <w:r>
                    <w:rPr>
                      <w:color w:val="939598"/>
                      <w:w w:val="92"/>
                      <w:sz w:val="14"/>
                    </w:rPr>
                    <w:t>E</w:t>
                  </w:r>
                  <w:r>
                    <w:rPr>
                      <w:color w:val="939598"/>
                      <w:w w:val="86"/>
                      <w:sz w:val="14"/>
                    </w:rPr>
                    <w:t>l</w:t>
                  </w:r>
                  <w:r>
                    <w:rPr>
                      <w:color w:val="939598"/>
                      <w:spacing w:val="-4"/>
                      <w:sz w:val="14"/>
                    </w:rPr>
                    <w:t> </w:t>
                  </w:r>
                  <w:r>
                    <w:rPr>
                      <w:color w:val="939598"/>
                      <w:spacing w:val="-2"/>
                      <w:w w:val="87"/>
                      <w:sz w:val="14"/>
                    </w:rPr>
                    <w:t>p</w:t>
                  </w:r>
                  <w:r>
                    <w:rPr>
                      <w:color w:val="939598"/>
                      <w:spacing w:val="-2"/>
                      <w:w w:val="93"/>
                      <w:sz w:val="14"/>
                    </w:rPr>
                    <w:t>r</w:t>
                  </w:r>
                  <w:r>
                    <w:rPr>
                      <w:color w:val="939598"/>
                      <w:w w:val="89"/>
                      <w:sz w:val="14"/>
                    </w:rPr>
                    <w:t>eside</w:t>
                  </w:r>
                  <w:r>
                    <w:rPr>
                      <w:color w:val="939598"/>
                      <w:spacing w:val="-1"/>
                      <w:w w:val="89"/>
                      <w:sz w:val="14"/>
                    </w:rPr>
                    <w:t>n</w:t>
                  </w:r>
                  <w:r>
                    <w:rPr>
                      <w:color w:val="939598"/>
                      <w:w w:val="94"/>
                      <w:sz w:val="14"/>
                    </w:rPr>
                    <w:t>ci</w:t>
                  </w:r>
                  <w:r>
                    <w:rPr>
                      <w:color w:val="939598"/>
                      <w:w w:val="87"/>
                      <w:sz w:val="14"/>
                    </w:rPr>
                    <w:t>a</w:t>
                  </w:r>
                  <w:r>
                    <w:rPr>
                      <w:color w:val="939598"/>
                      <w:w w:val="89"/>
                      <w:sz w:val="14"/>
                    </w:rPr>
                    <w:t>l</w:t>
                  </w:r>
                  <w:r>
                    <w:rPr>
                      <w:color w:val="939598"/>
                      <w:spacing w:val="-1"/>
                      <w:w w:val="89"/>
                      <w:sz w:val="14"/>
                    </w:rPr>
                    <w:t>i</w:t>
                  </w:r>
                  <w:r>
                    <w:rPr>
                      <w:color w:val="939598"/>
                      <w:w w:val="90"/>
                      <w:sz w:val="14"/>
                    </w:rPr>
                    <w:t>s</w:t>
                  </w:r>
                  <w:r>
                    <w:rPr>
                      <w:color w:val="939598"/>
                      <w:spacing w:val="-1"/>
                      <w:w w:val="90"/>
                      <w:sz w:val="14"/>
                    </w:rPr>
                    <w:t>m</w:t>
                  </w:r>
                  <w:r>
                    <w:rPr>
                      <w:color w:val="939598"/>
                      <w:w w:val="93"/>
                      <w:sz w:val="14"/>
                    </w:rPr>
                    <w:t>o</w:t>
                  </w:r>
                  <w:r>
                    <w:rPr>
                      <w:color w:val="939598"/>
                      <w:spacing w:val="-4"/>
                      <w:sz w:val="14"/>
                    </w:rPr>
                    <w:t> </w:t>
                  </w:r>
                  <w:r>
                    <w:rPr>
                      <w:color w:val="939598"/>
                      <w:w w:val="88"/>
                      <w:sz w:val="14"/>
                    </w:rPr>
                    <w:t>f</w:t>
                  </w:r>
                  <w:r>
                    <w:rPr>
                      <w:color w:val="939598"/>
                      <w:w w:val="90"/>
                      <w:sz w:val="14"/>
                    </w:rPr>
                    <w:t>ue</w:t>
                  </w:r>
                  <w:r>
                    <w:rPr>
                      <w:color w:val="939598"/>
                      <w:spacing w:val="-3"/>
                      <w:w w:val="90"/>
                      <w:sz w:val="14"/>
                    </w:rPr>
                    <w:t>n</w:t>
                  </w:r>
                  <w:r>
                    <w:rPr>
                      <w:color w:val="939598"/>
                      <w:spacing w:val="-1"/>
                      <w:w w:val="93"/>
                      <w:sz w:val="14"/>
                    </w:rPr>
                    <w:t>t</w:t>
                  </w:r>
                  <w:r>
                    <w:rPr>
                      <w:color w:val="939598"/>
                      <w:w w:val="88"/>
                      <w:sz w:val="14"/>
                    </w:rPr>
                    <w:t>e</w:t>
                  </w:r>
                  <w:r>
                    <w:rPr>
                      <w:color w:val="939598"/>
                      <w:spacing w:val="-4"/>
                      <w:sz w:val="14"/>
                    </w:rPr>
                    <w:t> </w:t>
                  </w:r>
                  <w:r>
                    <w:rPr>
                      <w:color w:val="939598"/>
                      <w:w w:val="91"/>
                      <w:sz w:val="14"/>
                    </w:rPr>
                    <w:t>en</w:t>
                  </w:r>
                  <w:r>
                    <w:rPr>
                      <w:color w:val="939598"/>
                      <w:spacing w:val="-4"/>
                      <w:sz w:val="14"/>
                    </w:rPr>
                    <w:t> </w:t>
                  </w:r>
                  <w:r>
                    <w:rPr>
                      <w:color w:val="939598"/>
                      <w:spacing w:val="-4"/>
                      <w:w w:val="94"/>
                      <w:sz w:val="14"/>
                    </w:rPr>
                    <w:t>M</w:t>
                  </w:r>
                  <w:r>
                    <w:rPr>
                      <w:color w:val="939598"/>
                      <w:w w:val="92"/>
                      <w:sz w:val="14"/>
                    </w:rPr>
                    <w:t>éxico:</w:t>
                  </w:r>
                  <w:r>
                    <w:rPr>
                      <w:color w:val="939598"/>
                      <w:spacing w:val="-4"/>
                      <w:sz w:val="14"/>
                    </w:rPr>
                    <w:t> </w:t>
                  </w:r>
                  <w:r>
                    <w:rPr>
                      <w:color w:val="939598"/>
                      <w:spacing w:val="-2"/>
                      <w:w w:val="87"/>
                      <w:sz w:val="14"/>
                    </w:rPr>
                    <w:t>p</w:t>
                  </w:r>
                  <w:r>
                    <w:rPr>
                      <w:color w:val="939598"/>
                      <w:spacing w:val="-2"/>
                      <w:w w:val="93"/>
                      <w:sz w:val="14"/>
                    </w:rPr>
                    <w:t>r</w:t>
                  </w:r>
                  <w:r>
                    <w:rPr>
                      <w:color w:val="939598"/>
                      <w:w w:val="90"/>
                      <w:sz w:val="14"/>
                    </w:rPr>
                    <w:t>o</w:t>
                  </w:r>
                  <w:r>
                    <w:rPr>
                      <w:color w:val="939598"/>
                      <w:spacing w:val="-1"/>
                      <w:w w:val="90"/>
                      <w:sz w:val="14"/>
                    </w:rPr>
                    <w:t>s</w:t>
                  </w:r>
                  <w:r>
                    <w:rPr>
                      <w:color w:val="939598"/>
                      <w:spacing w:val="1"/>
                      <w:w w:val="87"/>
                      <w:sz w:val="14"/>
                    </w:rPr>
                    <w:t>p</w:t>
                  </w:r>
                  <w:r>
                    <w:rPr>
                      <w:color w:val="939598"/>
                      <w:w w:val="88"/>
                      <w:sz w:val="14"/>
                    </w:rPr>
                    <w:t>e</w:t>
                  </w:r>
                  <w:r>
                    <w:rPr>
                      <w:color w:val="939598"/>
                      <w:spacing w:val="1"/>
                      <w:w w:val="95"/>
                      <w:sz w:val="14"/>
                    </w:rPr>
                    <w:t>c</w:t>
                  </w:r>
                  <w:r>
                    <w:rPr>
                      <w:color w:val="939598"/>
                      <w:w w:val="93"/>
                      <w:sz w:val="14"/>
                    </w:rPr>
                    <w:t>t</w:t>
                  </w:r>
                  <w:r>
                    <w:rPr>
                      <w:color w:val="939598"/>
                      <w:spacing w:val="-1"/>
                      <w:w w:val="92"/>
                      <w:sz w:val="14"/>
                    </w:rPr>
                    <w:t>i</w:t>
                  </w:r>
                  <w:r>
                    <w:rPr>
                      <w:color w:val="939598"/>
                      <w:w w:val="84"/>
                      <w:sz w:val="14"/>
                    </w:rPr>
                    <w:t>va</w:t>
                  </w:r>
                  <w:r>
                    <w:rPr>
                      <w:color w:val="939598"/>
                      <w:spacing w:val="-4"/>
                      <w:sz w:val="14"/>
                    </w:rPr>
                    <w:t> </w:t>
                  </w:r>
                  <w:r>
                    <w:rPr>
                      <w:color w:val="939598"/>
                      <w:w w:val="94"/>
                      <w:sz w:val="14"/>
                    </w:rPr>
                    <w:t>c</w:t>
                  </w:r>
                  <w:r>
                    <w:rPr>
                      <w:color w:val="939598"/>
                      <w:spacing w:val="-2"/>
                      <w:w w:val="94"/>
                      <w:sz w:val="14"/>
                    </w:rPr>
                    <w:t>o</w:t>
                  </w:r>
                  <w:r>
                    <w:rPr>
                      <w:color w:val="939598"/>
                      <w:spacing w:val="-2"/>
                      <w:w w:val="93"/>
                      <w:sz w:val="14"/>
                    </w:rPr>
                    <w:t>n</w:t>
                  </w:r>
                  <w:r>
                    <w:rPr>
                      <w:color w:val="939598"/>
                      <w:spacing w:val="-1"/>
                      <w:w w:val="86"/>
                      <w:sz w:val="14"/>
                    </w:rPr>
                    <w:t>s</w:t>
                  </w:r>
                  <w:r>
                    <w:rPr>
                      <w:color w:val="939598"/>
                      <w:w w:val="93"/>
                      <w:sz w:val="14"/>
                    </w:rPr>
                    <w:t>t</w:t>
                  </w:r>
                  <w:r>
                    <w:rPr>
                      <w:color w:val="939598"/>
                      <w:spacing w:val="-2"/>
                      <w:w w:val="92"/>
                      <w:sz w:val="14"/>
                    </w:rPr>
                    <w:t>i</w:t>
                  </w:r>
                  <w:r>
                    <w:rPr>
                      <w:color w:val="939598"/>
                      <w:spacing w:val="-2"/>
                      <w:w w:val="93"/>
                      <w:sz w:val="14"/>
                    </w:rPr>
                    <w:t>t</w:t>
                  </w:r>
                  <w:r>
                    <w:rPr>
                      <w:color w:val="939598"/>
                      <w:w w:val="91"/>
                      <w:sz w:val="14"/>
                    </w:rPr>
                    <w:t>uci</w:t>
                  </w:r>
                  <w:r>
                    <w:rPr>
                      <w:color w:val="939598"/>
                      <w:spacing w:val="-2"/>
                      <w:w w:val="91"/>
                      <w:sz w:val="14"/>
                    </w:rPr>
                    <w:t>o</w:t>
                  </w:r>
                  <w:r>
                    <w:rPr>
                      <w:color w:val="939598"/>
                      <w:spacing w:val="-1"/>
                      <w:w w:val="93"/>
                      <w:sz w:val="14"/>
                    </w:rPr>
                    <w:t>n</w:t>
                  </w:r>
                  <w:r>
                    <w:rPr>
                      <w:color w:val="939598"/>
                      <w:w w:val="87"/>
                      <w:sz w:val="14"/>
                    </w:rPr>
                    <w:t>a</w:t>
                  </w:r>
                  <w:r>
                    <w:rPr>
                      <w:color w:val="939598"/>
                      <w:w w:val="86"/>
                      <w:sz w:val="14"/>
                    </w:rPr>
                    <w:t>l</w:t>
                  </w:r>
                  <w:r>
                    <w:rPr>
                      <w:color w:val="939598"/>
                      <w:spacing w:val="-4"/>
                      <w:sz w:val="14"/>
                    </w:rPr>
                    <w:t> </w:t>
                  </w:r>
                  <w:r>
                    <w:rPr>
                      <w:color w:val="939598"/>
                      <w:w w:val="87"/>
                      <w:sz w:val="14"/>
                    </w:rPr>
                    <w:t>de</w:t>
                  </w:r>
                  <w:r>
                    <w:rPr>
                      <w:color w:val="939598"/>
                      <w:spacing w:val="-4"/>
                      <w:sz w:val="14"/>
                    </w:rPr>
                    <w:t> </w:t>
                  </w:r>
                  <w:r>
                    <w:rPr>
                      <w:color w:val="939598"/>
                      <w:w w:val="90"/>
                      <w:sz w:val="14"/>
                    </w:rPr>
                    <w:t>un</w:t>
                  </w:r>
                  <w:r>
                    <w:rPr>
                      <w:color w:val="939598"/>
                      <w:spacing w:val="-4"/>
                      <w:sz w:val="14"/>
                    </w:rPr>
                    <w:t> </w:t>
                  </w:r>
                  <w:r>
                    <w:rPr>
                      <w:color w:val="939598"/>
                      <w:spacing w:val="-1"/>
                      <w:w w:val="92"/>
                      <w:sz w:val="14"/>
                    </w:rPr>
                    <w:t>m</w:t>
                  </w:r>
                  <w:r>
                    <w:rPr>
                      <w:color w:val="939598"/>
                      <w:spacing w:val="1"/>
                      <w:w w:val="93"/>
                      <w:sz w:val="14"/>
                    </w:rPr>
                    <w:t>o</w:t>
                  </w:r>
                  <w:r>
                    <w:rPr>
                      <w:color w:val="939598"/>
                      <w:w w:val="87"/>
                      <w:sz w:val="14"/>
                    </w:rPr>
                    <w:t>d</w:t>
                  </w:r>
                  <w:r>
                    <w:rPr>
                      <w:color w:val="939598"/>
                      <w:spacing w:val="-1"/>
                      <w:w w:val="87"/>
                      <w:sz w:val="14"/>
                    </w:rPr>
                    <w:t>e</w:t>
                  </w:r>
                  <w:r>
                    <w:rPr>
                      <w:color w:val="939598"/>
                      <w:w w:val="91"/>
                      <w:sz w:val="14"/>
                    </w:rPr>
                    <w:t>lo</w:t>
                  </w:r>
                  <w:r>
                    <w:rPr>
                      <w:color w:val="939598"/>
                      <w:spacing w:val="-4"/>
                      <w:sz w:val="14"/>
                    </w:rPr>
                    <w:t> </w:t>
                  </w:r>
                  <w:r>
                    <w:rPr>
                      <w:color w:val="939598"/>
                      <w:w w:val="87"/>
                      <w:sz w:val="14"/>
                    </w:rPr>
                    <w:t>de</w:t>
                  </w:r>
                  <w:r>
                    <w:rPr>
                      <w:color w:val="939598"/>
                      <w:spacing w:val="-4"/>
                      <w:sz w:val="14"/>
                    </w:rPr>
                    <w:t> </w:t>
                  </w:r>
                  <w:r>
                    <w:rPr>
                      <w:color w:val="939598"/>
                      <w:spacing w:val="1"/>
                      <w:w w:val="87"/>
                      <w:sz w:val="14"/>
                    </w:rPr>
                    <w:t>p</w:t>
                  </w:r>
                  <w:r>
                    <w:rPr>
                      <w:color w:val="939598"/>
                      <w:spacing w:val="1"/>
                      <w:w w:val="93"/>
                      <w:sz w:val="14"/>
                    </w:rPr>
                    <w:t>o</w:t>
                  </w:r>
                  <w:r>
                    <w:rPr>
                      <w:color w:val="939598"/>
                      <w:w w:val="89"/>
                      <w:sz w:val="14"/>
                    </w:rPr>
                    <w:t>der</w:t>
                  </w:r>
                  <w:r>
                    <w:rPr>
                      <w:color w:val="939598"/>
                      <w:spacing w:val="-4"/>
                      <w:sz w:val="14"/>
                    </w:rPr>
                    <w:t> </w:t>
                  </w:r>
                  <w:r>
                    <w:rPr>
                      <w:color w:val="939598"/>
                      <w:spacing w:val="1"/>
                      <w:w w:val="87"/>
                      <w:sz w:val="14"/>
                    </w:rPr>
                    <w:t>p</w:t>
                  </w:r>
                  <w:r>
                    <w:rPr>
                      <w:color w:val="939598"/>
                      <w:spacing w:val="-1"/>
                      <w:w w:val="93"/>
                      <w:sz w:val="14"/>
                    </w:rPr>
                    <w:t>o</w:t>
                  </w:r>
                  <w:r>
                    <w:rPr>
                      <w:color w:val="939598"/>
                      <w:w w:val="89"/>
                      <w:sz w:val="14"/>
                    </w:rPr>
                    <w:t>l</w:t>
                  </w:r>
                  <w:r>
                    <w:rPr>
                      <w:color w:val="939598"/>
                      <w:spacing w:val="-2"/>
                      <w:w w:val="89"/>
                      <w:sz w:val="14"/>
                    </w:rPr>
                    <w:t>í</w:t>
                  </w:r>
                  <w:r>
                    <w:rPr>
                      <w:color w:val="939598"/>
                      <w:w w:val="93"/>
                      <w:sz w:val="14"/>
                    </w:rPr>
                    <w:t>t</w:t>
                  </w:r>
                  <w:r>
                    <w:rPr>
                      <w:color w:val="939598"/>
                      <w:w w:val="93"/>
                      <w:sz w:val="14"/>
                    </w:rPr>
                    <w:t>ico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6.957134pt;margin-top:246.153595pt;width:12pt;height:12.3pt;mso-position-horizontal-relative:page;mso-position-vertical-relative:page;z-index:2368" type="#_x0000_t202" filled="false" stroked="false">
            <v:textbox inset="0,0,0,0" style="layout-flow:vertical">
              <w:txbxContent>
                <w:p>
                  <w:pPr>
                    <w:spacing w:line="232" w:lineRule="exact" w:before="0"/>
                    <w:ind w:left="20" w:right="-6" w:firstLine="0"/>
                    <w:jc w:val="left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color w:val="231F20"/>
                      <w:w w:val="101"/>
                      <w:sz w:val="20"/>
                    </w:rPr>
                    <w:t>45</w:t>
                  </w:r>
                </w:p>
              </w:txbxContent>
            </v:textbox>
            <w10:wrap type="none"/>
          </v:shape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4"/>
        </w:rPr>
      </w:pPr>
    </w:p>
    <w:p>
      <w:pPr>
        <w:spacing w:line="221" w:lineRule="exact" w:before="1"/>
        <w:ind w:left="3775" w:right="3764" w:firstLine="0"/>
        <w:jc w:val="center"/>
        <w:rPr>
          <w:sz w:val="18"/>
        </w:rPr>
      </w:pPr>
      <w:r>
        <w:rPr>
          <w:color w:val="231F20"/>
          <w:w w:val="105"/>
          <w:sz w:val="18"/>
        </w:rPr>
        <w:t>Cuadro 8</w:t>
      </w:r>
    </w:p>
    <w:p>
      <w:pPr>
        <w:spacing w:line="221" w:lineRule="exact" w:before="0"/>
        <w:ind w:left="3775" w:right="3764" w:firstLine="0"/>
        <w:jc w:val="center"/>
        <w:rPr>
          <w:i/>
          <w:sz w:val="18"/>
        </w:rPr>
      </w:pPr>
      <w:r>
        <w:rPr>
          <w:i/>
          <w:color w:val="231F20"/>
          <w:w w:val="95"/>
          <w:sz w:val="18"/>
        </w:rPr>
        <w:t>Aportes republicanos  al presidencialismo</w:t>
      </w:r>
    </w:p>
    <w:p>
      <w:pPr>
        <w:pStyle w:val="BodyText"/>
        <w:spacing w:before="12"/>
        <w:rPr>
          <w:i/>
          <w:sz w:val="5"/>
        </w:rPr>
      </w:pPr>
    </w:p>
    <w:tbl>
      <w:tblPr>
        <w:tblW w:w="0" w:type="auto"/>
        <w:jc w:val="left"/>
        <w:tblInd w:w="119" w:type="dxa"/>
        <w:tblBorders>
          <w:top w:val="single" w:sz="4" w:space="0" w:color="BCBEC0"/>
          <w:left w:val="single" w:sz="4" w:space="0" w:color="BCBEC0"/>
          <w:bottom w:val="single" w:sz="4" w:space="0" w:color="BCBEC0"/>
          <w:right w:val="single" w:sz="4" w:space="0" w:color="BCBEC0"/>
          <w:insideH w:val="single" w:sz="4" w:space="0" w:color="BCBEC0"/>
          <w:insideV w:val="single" w:sz="4" w:space="0" w:color="BCBEC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51"/>
        <w:gridCol w:w="216"/>
        <w:gridCol w:w="228"/>
        <w:gridCol w:w="240"/>
        <w:gridCol w:w="216"/>
        <w:gridCol w:w="252"/>
        <w:gridCol w:w="228"/>
        <w:gridCol w:w="240"/>
        <w:gridCol w:w="216"/>
        <w:gridCol w:w="228"/>
        <w:gridCol w:w="216"/>
        <w:gridCol w:w="228"/>
        <w:gridCol w:w="228"/>
        <w:gridCol w:w="216"/>
        <w:gridCol w:w="237"/>
        <w:gridCol w:w="219"/>
        <w:gridCol w:w="240"/>
        <w:gridCol w:w="228"/>
        <w:gridCol w:w="228"/>
        <w:gridCol w:w="221"/>
        <w:gridCol w:w="235"/>
        <w:gridCol w:w="240"/>
        <w:gridCol w:w="225"/>
        <w:gridCol w:w="232"/>
        <w:gridCol w:w="228"/>
        <w:gridCol w:w="216"/>
        <w:gridCol w:w="228"/>
        <w:gridCol w:w="217"/>
        <w:gridCol w:w="216"/>
        <w:gridCol w:w="228"/>
        <w:gridCol w:w="216"/>
        <w:gridCol w:w="216"/>
        <w:gridCol w:w="218"/>
        <w:gridCol w:w="238"/>
        <w:gridCol w:w="216"/>
        <w:gridCol w:w="228"/>
        <w:gridCol w:w="252"/>
        <w:gridCol w:w="228"/>
        <w:gridCol w:w="60"/>
        <w:gridCol w:w="216"/>
        <w:gridCol w:w="228"/>
        <w:gridCol w:w="236"/>
      </w:tblGrid>
      <w:tr>
        <w:trPr>
          <w:trHeight w:val="207" w:hRule="exact"/>
        </w:trPr>
        <w:tc>
          <w:tcPr>
            <w:tcW w:w="1051" w:type="dxa"/>
            <w:vMerge w:val="restart"/>
            <w:tcBorders>
              <w:right w:val="nil"/>
            </w:tcBorders>
            <w:textDirection w:val="btLr"/>
          </w:tcPr>
          <w:p>
            <w:pPr>
              <w:pStyle w:val="TableParagraph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spacing w:before="10"/>
              <w:jc w:val="left"/>
              <w:rPr>
                <w:i/>
                <w:sz w:val="9"/>
              </w:rPr>
            </w:pPr>
          </w:p>
          <w:p>
            <w:pPr>
              <w:pStyle w:val="TableParagraph"/>
              <w:spacing w:line="150" w:lineRule="exact"/>
              <w:ind w:left="77" w:right="70" w:firstLine="95"/>
              <w:jc w:val="left"/>
              <w:rPr>
                <w:sz w:val="12"/>
              </w:rPr>
            </w:pPr>
            <w:r>
              <w:rPr>
                <w:color w:val="231F20"/>
                <w:spacing w:val="2"/>
                <w:w w:val="94"/>
                <w:sz w:val="12"/>
              </w:rPr>
              <w:t>D</w:t>
            </w:r>
            <w:r>
              <w:rPr>
                <w:color w:val="231F20"/>
                <w:spacing w:val="2"/>
                <w:w w:val="95"/>
                <w:sz w:val="12"/>
              </w:rPr>
              <w:t>O</w:t>
            </w:r>
            <w:r>
              <w:rPr>
                <w:color w:val="231F20"/>
                <w:w w:val="94"/>
                <w:sz w:val="12"/>
              </w:rPr>
              <w:t>C</w:t>
            </w:r>
            <w:r>
              <w:rPr>
                <w:color w:val="231F20"/>
                <w:spacing w:val="-2"/>
                <w:w w:val="94"/>
                <w:sz w:val="12"/>
              </w:rPr>
              <w:t>U</w:t>
            </w:r>
            <w:r>
              <w:rPr>
                <w:color w:val="231F20"/>
                <w:w w:val="93"/>
                <w:sz w:val="12"/>
              </w:rPr>
              <w:t>MEN</w:t>
            </w:r>
            <w:r>
              <w:rPr>
                <w:color w:val="231F20"/>
                <w:spacing w:val="-1"/>
                <w:w w:val="93"/>
                <w:sz w:val="12"/>
              </w:rPr>
              <w:t>T</w:t>
            </w:r>
            <w:r>
              <w:rPr>
                <w:color w:val="231F20"/>
                <w:w w:val="95"/>
                <w:sz w:val="12"/>
              </w:rPr>
              <w:t>O</w:t>
            </w:r>
            <w:r>
              <w:rPr>
                <w:color w:val="231F20"/>
                <w:spacing w:val="-3"/>
                <w:sz w:val="12"/>
              </w:rPr>
              <w:t> </w:t>
            </w:r>
            <w:r>
              <w:rPr>
                <w:color w:val="231F20"/>
                <w:w w:val="95"/>
                <w:sz w:val="12"/>
              </w:rPr>
              <w:t>JURÍ</w:t>
            </w:r>
            <w:r>
              <w:rPr>
                <w:color w:val="231F20"/>
                <w:spacing w:val="-2"/>
                <w:w w:val="95"/>
                <w:sz w:val="12"/>
              </w:rPr>
              <w:t>D</w:t>
            </w:r>
            <w:r>
              <w:rPr>
                <w:color w:val="231F20"/>
                <w:spacing w:val="-2"/>
                <w:w w:val="101"/>
                <w:sz w:val="12"/>
              </w:rPr>
              <w:t>I</w:t>
            </w:r>
            <w:r>
              <w:rPr>
                <w:color w:val="231F20"/>
                <w:w w:val="93"/>
                <w:sz w:val="12"/>
              </w:rPr>
              <w:t>C</w:t>
            </w:r>
            <w:r>
              <w:rPr>
                <w:color w:val="231F20"/>
                <w:w w:val="95"/>
                <w:sz w:val="12"/>
              </w:rPr>
              <w:t>O O</w:t>
            </w:r>
            <w:r>
              <w:rPr>
                <w:color w:val="231F20"/>
                <w:spacing w:val="-3"/>
                <w:sz w:val="12"/>
              </w:rPr>
              <w:t> </w:t>
            </w:r>
            <w:r>
              <w:rPr>
                <w:color w:val="231F20"/>
                <w:w w:val="92"/>
                <w:sz w:val="12"/>
              </w:rPr>
              <w:t>IN</w:t>
            </w:r>
            <w:r>
              <w:rPr>
                <w:color w:val="231F20"/>
                <w:spacing w:val="-2"/>
                <w:w w:val="92"/>
                <w:sz w:val="12"/>
              </w:rPr>
              <w:t>S</w:t>
            </w:r>
            <w:r>
              <w:rPr>
                <w:color w:val="231F20"/>
                <w:w w:val="96"/>
                <w:sz w:val="12"/>
              </w:rPr>
              <w:t>T</w:t>
            </w:r>
            <w:r>
              <w:rPr>
                <w:color w:val="231F20"/>
                <w:spacing w:val="-5"/>
                <w:w w:val="96"/>
                <w:sz w:val="12"/>
              </w:rPr>
              <w:t>R</w:t>
            </w:r>
            <w:r>
              <w:rPr>
                <w:color w:val="231F20"/>
                <w:spacing w:val="-2"/>
                <w:w w:val="94"/>
                <w:sz w:val="12"/>
              </w:rPr>
              <w:t>U</w:t>
            </w:r>
            <w:r>
              <w:rPr>
                <w:color w:val="231F20"/>
                <w:w w:val="93"/>
                <w:sz w:val="12"/>
              </w:rPr>
              <w:t>MEN</w:t>
            </w:r>
            <w:r>
              <w:rPr>
                <w:color w:val="231F20"/>
                <w:spacing w:val="-1"/>
                <w:w w:val="93"/>
                <w:sz w:val="12"/>
              </w:rPr>
              <w:t>T</w:t>
            </w:r>
            <w:r>
              <w:rPr>
                <w:color w:val="231F20"/>
                <w:w w:val="95"/>
                <w:sz w:val="12"/>
              </w:rPr>
              <w:t>O</w:t>
            </w:r>
            <w:r>
              <w:rPr>
                <w:color w:val="231F20"/>
                <w:spacing w:val="-3"/>
                <w:sz w:val="12"/>
              </w:rPr>
              <w:t> </w:t>
            </w:r>
            <w:r>
              <w:rPr>
                <w:color w:val="231F20"/>
                <w:w w:val="94"/>
                <w:sz w:val="12"/>
              </w:rPr>
              <w:t>P</w:t>
            </w:r>
            <w:r>
              <w:rPr>
                <w:color w:val="231F20"/>
                <w:spacing w:val="-2"/>
                <w:w w:val="94"/>
                <w:sz w:val="12"/>
              </w:rPr>
              <w:t>O</w:t>
            </w:r>
            <w:r>
              <w:rPr>
                <w:color w:val="231F20"/>
                <w:w w:val="96"/>
                <w:sz w:val="12"/>
              </w:rPr>
              <w:t>LÍT</w:t>
            </w:r>
            <w:r>
              <w:rPr>
                <w:color w:val="231F20"/>
                <w:spacing w:val="-2"/>
                <w:w w:val="96"/>
                <w:sz w:val="12"/>
              </w:rPr>
              <w:t>I</w:t>
            </w:r>
            <w:r>
              <w:rPr>
                <w:color w:val="231F20"/>
                <w:w w:val="93"/>
                <w:sz w:val="12"/>
              </w:rPr>
              <w:t>C</w:t>
            </w:r>
            <w:r>
              <w:rPr>
                <w:color w:val="231F20"/>
                <w:w w:val="95"/>
                <w:sz w:val="12"/>
              </w:rPr>
              <w:t>O</w:t>
            </w:r>
          </w:p>
        </w:tc>
        <w:tc>
          <w:tcPr>
            <w:tcW w:w="9140" w:type="dxa"/>
            <w:gridSpan w:val="41"/>
            <w:tcBorders>
              <w:top w:val="nil"/>
              <w:left w:val="nil"/>
              <w:bottom w:val="nil"/>
              <w:right w:val="nil"/>
            </w:tcBorders>
            <w:shd w:val="clear" w:color="auto" w:fill="DCDDDE"/>
          </w:tcPr>
          <w:p>
            <w:pPr>
              <w:pStyle w:val="TableParagraph"/>
              <w:spacing w:before="21"/>
              <w:ind w:left="4274" w:right="4274"/>
              <w:rPr>
                <w:sz w:val="12"/>
              </w:rPr>
            </w:pPr>
            <w:r>
              <w:rPr>
                <w:color w:val="231F20"/>
                <w:sz w:val="12"/>
              </w:rPr>
              <w:t>APORTES</w:t>
            </w:r>
          </w:p>
        </w:tc>
      </w:tr>
      <w:tr>
        <w:trPr>
          <w:trHeight w:val="1481" w:hRule="exact"/>
        </w:trPr>
        <w:tc>
          <w:tcPr>
            <w:tcW w:w="1051" w:type="dxa"/>
            <w:vMerge/>
            <w:tcBorders>
              <w:bottom w:val="nil"/>
              <w:right w:val="nil"/>
            </w:tcBorders>
            <w:textDirection w:val="btLr"/>
          </w:tcPr>
          <w:p>
            <w:pPr/>
          </w:p>
        </w:tc>
        <w:tc>
          <w:tcPr>
            <w:tcW w:w="216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6"/>
              <w:ind w:left="478" w:right="481"/>
              <w:rPr>
                <w:sz w:val="12"/>
              </w:rPr>
            </w:pPr>
            <w:r>
              <w:rPr>
                <w:color w:val="231F20"/>
                <w:w w:val="92"/>
                <w:sz w:val="12"/>
              </w:rPr>
              <w:t>R</w:t>
            </w:r>
            <w:r>
              <w:rPr>
                <w:color w:val="231F20"/>
                <w:w w:val="87"/>
                <w:sz w:val="12"/>
              </w:rPr>
              <w:t>e</w:t>
            </w:r>
            <w:r>
              <w:rPr>
                <w:color w:val="231F20"/>
                <w:spacing w:val="-2"/>
                <w:w w:val="87"/>
                <w:sz w:val="12"/>
              </w:rPr>
              <w:t>p</w:t>
            </w:r>
            <w:r>
              <w:rPr>
                <w:color w:val="231F20"/>
                <w:spacing w:val="-1"/>
                <w:w w:val="88"/>
                <w:sz w:val="12"/>
              </w:rPr>
              <w:t>ú</w:t>
            </w:r>
            <w:r>
              <w:rPr>
                <w:color w:val="231F20"/>
                <w:spacing w:val="-1"/>
                <w:w w:val="91"/>
                <w:sz w:val="12"/>
              </w:rPr>
              <w:t>b</w:t>
            </w:r>
            <w:r>
              <w:rPr>
                <w:color w:val="231F20"/>
                <w:w w:val="92"/>
                <w:sz w:val="12"/>
              </w:rPr>
              <w:t>lic</w:t>
            </w:r>
            <w:r>
              <w:rPr>
                <w:color w:val="231F20"/>
                <w:w w:val="87"/>
                <w:sz w:val="12"/>
              </w:rPr>
              <w:t>a</w:t>
            </w:r>
          </w:p>
        </w:tc>
        <w:tc>
          <w:tcPr>
            <w:tcW w:w="228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6"/>
              <w:ind w:left="440"/>
              <w:jc w:val="left"/>
              <w:rPr>
                <w:sz w:val="12"/>
              </w:rPr>
            </w:pPr>
            <w:r>
              <w:rPr>
                <w:color w:val="231F20"/>
                <w:spacing w:val="-3"/>
                <w:w w:val="95"/>
                <w:sz w:val="12"/>
              </w:rPr>
              <w:t>F</w:t>
            </w:r>
            <w:r>
              <w:rPr>
                <w:color w:val="231F20"/>
                <w:w w:val="88"/>
                <w:sz w:val="12"/>
              </w:rPr>
              <w:t>e</w:t>
            </w:r>
            <w:r>
              <w:rPr>
                <w:color w:val="231F20"/>
                <w:w w:val="88"/>
                <w:sz w:val="12"/>
              </w:rPr>
              <w:t>dera</w:t>
            </w:r>
            <w:r>
              <w:rPr>
                <w:color w:val="231F20"/>
                <w:w w:val="89"/>
                <w:sz w:val="12"/>
              </w:rPr>
              <w:t>l</w:t>
            </w:r>
            <w:r>
              <w:rPr>
                <w:color w:val="231F20"/>
                <w:spacing w:val="-1"/>
                <w:w w:val="89"/>
                <w:sz w:val="12"/>
              </w:rPr>
              <w:t>i</w:t>
            </w:r>
            <w:r>
              <w:rPr>
                <w:color w:val="231F20"/>
                <w:w w:val="90"/>
                <w:sz w:val="12"/>
              </w:rPr>
              <w:t>s</w:t>
            </w:r>
            <w:r>
              <w:rPr>
                <w:color w:val="231F20"/>
                <w:spacing w:val="-1"/>
                <w:w w:val="90"/>
                <w:sz w:val="12"/>
              </w:rPr>
              <w:t>m</w:t>
            </w:r>
            <w:r>
              <w:rPr>
                <w:color w:val="231F20"/>
                <w:w w:val="93"/>
                <w:sz w:val="12"/>
              </w:rPr>
              <w:t>o</w:t>
            </w:r>
          </w:p>
        </w:tc>
        <w:tc>
          <w:tcPr>
            <w:tcW w:w="240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6"/>
              <w:ind w:left="226"/>
              <w:jc w:val="left"/>
              <w:rPr>
                <w:sz w:val="12"/>
              </w:rPr>
            </w:pPr>
            <w:r>
              <w:rPr>
                <w:color w:val="231F20"/>
                <w:w w:val="93"/>
                <w:sz w:val="12"/>
              </w:rPr>
              <w:t>E</w:t>
            </w:r>
            <w:r>
              <w:rPr>
                <w:color w:val="231F20"/>
                <w:spacing w:val="-3"/>
                <w:w w:val="93"/>
                <w:sz w:val="12"/>
              </w:rPr>
              <w:t>n</w:t>
            </w:r>
            <w:r>
              <w:rPr>
                <w:color w:val="231F20"/>
                <w:w w:val="93"/>
                <w:sz w:val="12"/>
              </w:rPr>
              <w:t>t</w:t>
            </w:r>
            <w:r>
              <w:rPr>
                <w:color w:val="231F20"/>
                <w:w w:val="88"/>
                <w:sz w:val="12"/>
              </w:rPr>
              <w:t>id</w:t>
            </w:r>
            <w:r>
              <w:rPr>
                <w:color w:val="231F20"/>
                <w:w w:val="87"/>
                <w:sz w:val="12"/>
              </w:rPr>
              <w:t>ades</w:t>
            </w:r>
            <w:r>
              <w:rPr>
                <w:color w:val="231F20"/>
                <w:spacing w:val="-3"/>
                <w:sz w:val="12"/>
              </w:rPr>
              <w:t> </w:t>
            </w:r>
            <w:r>
              <w:rPr>
                <w:color w:val="231F20"/>
                <w:spacing w:val="-2"/>
                <w:w w:val="88"/>
                <w:sz w:val="12"/>
              </w:rPr>
              <w:t>f</w:t>
            </w:r>
            <w:r>
              <w:rPr>
                <w:color w:val="231F20"/>
                <w:w w:val="88"/>
                <w:sz w:val="12"/>
              </w:rPr>
              <w:t>e</w:t>
            </w:r>
            <w:r>
              <w:rPr>
                <w:color w:val="231F20"/>
                <w:w w:val="88"/>
                <w:sz w:val="12"/>
              </w:rPr>
              <w:t>der</w:t>
            </w:r>
            <w:r>
              <w:rPr>
                <w:color w:val="231F20"/>
                <w:spacing w:val="-3"/>
                <w:w w:val="88"/>
                <w:sz w:val="12"/>
              </w:rPr>
              <w:t>a</w:t>
            </w:r>
            <w:r>
              <w:rPr>
                <w:color w:val="231F20"/>
                <w:w w:val="93"/>
                <w:sz w:val="12"/>
              </w:rPr>
              <w:t>t</w:t>
            </w:r>
            <w:r>
              <w:rPr>
                <w:color w:val="231F20"/>
                <w:spacing w:val="-1"/>
                <w:w w:val="92"/>
                <w:sz w:val="12"/>
              </w:rPr>
              <w:t>i</w:t>
            </w:r>
            <w:r>
              <w:rPr>
                <w:color w:val="231F20"/>
                <w:w w:val="84"/>
                <w:sz w:val="12"/>
              </w:rPr>
              <w:t>v</w:t>
            </w:r>
            <w:r>
              <w:rPr>
                <w:color w:val="231F20"/>
                <w:spacing w:val="-1"/>
                <w:w w:val="84"/>
                <w:sz w:val="12"/>
              </w:rPr>
              <w:t>a</w:t>
            </w:r>
            <w:r>
              <w:rPr>
                <w:color w:val="231F20"/>
                <w:w w:val="86"/>
                <w:sz w:val="12"/>
              </w:rPr>
              <w:t>s</w:t>
            </w:r>
          </w:p>
        </w:tc>
        <w:tc>
          <w:tcPr>
            <w:tcW w:w="216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6"/>
              <w:ind w:left="169"/>
              <w:jc w:val="left"/>
              <w:rPr>
                <w:sz w:val="12"/>
              </w:rPr>
            </w:pPr>
            <w:r>
              <w:rPr>
                <w:color w:val="231F20"/>
                <w:w w:val="91"/>
                <w:sz w:val="12"/>
              </w:rPr>
              <w:t>E</w:t>
            </w:r>
            <w:r>
              <w:rPr>
                <w:color w:val="231F20"/>
                <w:spacing w:val="-2"/>
                <w:w w:val="91"/>
                <w:sz w:val="12"/>
              </w:rPr>
              <w:t>f</w:t>
            </w:r>
            <w:r>
              <w:rPr>
                <w:color w:val="231F20"/>
                <w:w w:val="88"/>
                <w:sz w:val="12"/>
              </w:rPr>
              <w:t>e</w:t>
            </w:r>
            <w:r>
              <w:rPr>
                <w:color w:val="231F20"/>
                <w:w w:val="95"/>
                <w:sz w:val="12"/>
              </w:rPr>
              <w:t>c</w:t>
            </w:r>
            <w:r>
              <w:rPr>
                <w:color w:val="231F20"/>
                <w:spacing w:val="-1"/>
                <w:w w:val="93"/>
                <w:sz w:val="12"/>
              </w:rPr>
              <w:t>t</w:t>
            </w:r>
            <w:r>
              <w:rPr>
                <w:color w:val="231F20"/>
                <w:w w:val="93"/>
                <w:sz w:val="12"/>
              </w:rPr>
              <w:t>o</w:t>
            </w:r>
            <w:r>
              <w:rPr>
                <w:color w:val="231F20"/>
                <w:spacing w:val="-3"/>
                <w:sz w:val="12"/>
              </w:rPr>
              <w:t> </w:t>
            </w:r>
            <w:r>
              <w:rPr>
                <w:color w:val="231F20"/>
                <w:w w:val="87"/>
                <w:sz w:val="12"/>
              </w:rPr>
              <w:t>de</w:t>
            </w:r>
            <w:r>
              <w:rPr>
                <w:color w:val="231F20"/>
                <w:spacing w:val="-3"/>
                <w:sz w:val="12"/>
              </w:rPr>
              <w:t> </w:t>
            </w:r>
            <w:r>
              <w:rPr>
                <w:color w:val="231F20"/>
                <w:w w:val="89"/>
                <w:sz w:val="12"/>
              </w:rPr>
              <w:t>de</w:t>
            </w:r>
            <w:r>
              <w:rPr>
                <w:color w:val="231F20"/>
                <w:spacing w:val="-1"/>
                <w:w w:val="89"/>
                <w:sz w:val="12"/>
              </w:rPr>
              <w:t>m</w:t>
            </w:r>
            <w:r>
              <w:rPr>
                <w:color w:val="231F20"/>
                <w:w w:val="90"/>
                <w:sz w:val="12"/>
              </w:rPr>
              <w:t>o</w:t>
            </w:r>
            <w:r>
              <w:rPr>
                <w:color w:val="231F20"/>
                <w:spacing w:val="-1"/>
                <w:w w:val="90"/>
                <w:sz w:val="12"/>
              </w:rPr>
              <w:t>s</w:t>
            </w:r>
            <w:r>
              <w:rPr>
                <w:color w:val="231F20"/>
                <w:w w:val="93"/>
                <w:sz w:val="12"/>
              </w:rPr>
              <w:t>t</w:t>
            </w:r>
            <w:r>
              <w:rPr>
                <w:color w:val="231F20"/>
                <w:w w:val="92"/>
                <w:sz w:val="12"/>
              </w:rPr>
              <w:t>raci</w:t>
            </w:r>
            <w:r>
              <w:rPr>
                <w:color w:val="231F20"/>
                <w:spacing w:val="-2"/>
                <w:w w:val="92"/>
                <w:sz w:val="12"/>
              </w:rPr>
              <w:t>ó</w:t>
            </w:r>
            <w:r>
              <w:rPr>
                <w:color w:val="231F20"/>
                <w:w w:val="93"/>
                <w:sz w:val="12"/>
              </w:rPr>
              <w:t>n</w:t>
            </w:r>
          </w:p>
        </w:tc>
        <w:tc>
          <w:tcPr>
            <w:tcW w:w="252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6"/>
              <w:ind w:left="437"/>
              <w:jc w:val="left"/>
              <w:rPr>
                <w:sz w:val="12"/>
              </w:rPr>
            </w:pPr>
            <w:r>
              <w:rPr>
                <w:color w:val="231F20"/>
                <w:spacing w:val="1"/>
                <w:w w:val="93"/>
                <w:sz w:val="12"/>
              </w:rPr>
              <w:t>C</w:t>
            </w:r>
            <w:r>
              <w:rPr>
                <w:color w:val="231F20"/>
                <w:w w:val="91"/>
                <w:sz w:val="12"/>
              </w:rPr>
              <w:t>e</w:t>
            </w:r>
            <w:r>
              <w:rPr>
                <w:color w:val="231F20"/>
                <w:spacing w:val="-3"/>
                <w:w w:val="91"/>
                <w:sz w:val="12"/>
              </w:rPr>
              <w:t>n</w:t>
            </w:r>
            <w:r>
              <w:rPr>
                <w:color w:val="231F20"/>
                <w:w w:val="93"/>
                <w:sz w:val="12"/>
              </w:rPr>
              <w:t>t</w:t>
            </w:r>
            <w:r>
              <w:rPr>
                <w:color w:val="231F20"/>
                <w:w w:val="90"/>
                <w:sz w:val="12"/>
              </w:rPr>
              <w:t>ra</w:t>
            </w:r>
            <w:r>
              <w:rPr>
                <w:color w:val="231F20"/>
                <w:w w:val="89"/>
                <w:sz w:val="12"/>
              </w:rPr>
              <w:t>l</w:t>
            </w:r>
            <w:r>
              <w:rPr>
                <w:color w:val="231F20"/>
                <w:spacing w:val="-1"/>
                <w:w w:val="89"/>
                <w:sz w:val="12"/>
              </w:rPr>
              <w:t>i</w:t>
            </w:r>
            <w:r>
              <w:rPr>
                <w:color w:val="231F20"/>
                <w:w w:val="90"/>
                <w:sz w:val="12"/>
              </w:rPr>
              <w:t>s</w:t>
            </w:r>
            <w:r>
              <w:rPr>
                <w:color w:val="231F20"/>
                <w:spacing w:val="-1"/>
                <w:w w:val="90"/>
                <w:sz w:val="12"/>
              </w:rPr>
              <w:t>m</w:t>
            </w:r>
            <w:r>
              <w:rPr>
                <w:color w:val="231F20"/>
                <w:w w:val="93"/>
                <w:sz w:val="12"/>
              </w:rPr>
              <w:t>o</w:t>
            </w:r>
          </w:p>
        </w:tc>
        <w:tc>
          <w:tcPr>
            <w:tcW w:w="228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6"/>
              <w:ind w:left="469"/>
              <w:jc w:val="left"/>
              <w:rPr>
                <w:sz w:val="12"/>
              </w:rPr>
            </w:pPr>
            <w:r>
              <w:rPr>
                <w:color w:val="231F20"/>
                <w:spacing w:val="-4"/>
                <w:w w:val="93"/>
                <w:sz w:val="12"/>
              </w:rPr>
              <w:t>M</w:t>
            </w:r>
            <w:r>
              <w:rPr>
                <w:color w:val="231F20"/>
                <w:spacing w:val="-2"/>
                <w:w w:val="93"/>
                <w:sz w:val="12"/>
              </w:rPr>
              <w:t>o</w:t>
            </w:r>
            <w:r>
              <w:rPr>
                <w:color w:val="231F20"/>
                <w:spacing w:val="-1"/>
                <w:w w:val="93"/>
                <w:sz w:val="12"/>
              </w:rPr>
              <w:t>n</w:t>
            </w:r>
            <w:r>
              <w:rPr>
                <w:color w:val="231F20"/>
                <w:spacing w:val="-2"/>
                <w:w w:val="87"/>
                <w:sz w:val="12"/>
              </w:rPr>
              <w:t>a</w:t>
            </w:r>
            <w:r>
              <w:rPr>
                <w:color w:val="231F20"/>
                <w:spacing w:val="-2"/>
                <w:w w:val="93"/>
                <w:sz w:val="12"/>
              </w:rPr>
              <w:t>r</w:t>
            </w:r>
            <w:r>
              <w:rPr>
                <w:color w:val="231F20"/>
                <w:spacing w:val="-2"/>
                <w:w w:val="91"/>
                <w:sz w:val="12"/>
              </w:rPr>
              <w:t>q</w:t>
            </w:r>
            <w:r>
              <w:rPr>
                <w:color w:val="231F20"/>
                <w:w w:val="88"/>
                <w:sz w:val="12"/>
              </w:rPr>
              <w:t>u</w:t>
            </w:r>
            <w:r>
              <w:rPr>
                <w:color w:val="231F20"/>
                <w:w w:val="92"/>
                <w:sz w:val="12"/>
              </w:rPr>
              <w:t>í</w:t>
            </w:r>
            <w:r>
              <w:rPr>
                <w:color w:val="231F20"/>
                <w:w w:val="87"/>
                <w:sz w:val="12"/>
              </w:rPr>
              <w:t>a</w:t>
            </w:r>
          </w:p>
        </w:tc>
        <w:tc>
          <w:tcPr>
            <w:tcW w:w="240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6"/>
              <w:ind w:left="281"/>
              <w:jc w:val="left"/>
              <w:rPr>
                <w:sz w:val="12"/>
              </w:rPr>
            </w:pPr>
            <w:r>
              <w:rPr>
                <w:color w:val="231F20"/>
                <w:spacing w:val="-5"/>
                <w:w w:val="88"/>
                <w:sz w:val="12"/>
              </w:rPr>
              <w:t>A</w:t>
            </w:r>
            <w:r>
              <w:rPr>
                <w:color w:val="231F20"/>
                <w:spacing w:val="-1"/>
                <w:w w:val="88"/>
                <w:sz w:val="12"/>
              </w:rPr>
              <w:t>u</w:t>
            </w:r>
            <w:r>
              <w:rPr>
                <w:color w:val="231F20"/>
                <w:w w:val="86"/>
                <w:sz w:val="12"/>
              </w:rPr>
              <w:t>s</w:t>
            </w:r>
            <w:r>
              <w:rPr>
                <w:color w:val="231F20"/>
                <w:w w:val="91"/>
                <w:sz w:val="12"/>
              </w:rPr>
              <w:t>e</w:t>
            </w:r>
            <w:r>
              <w:rPr>
                <w:color w:val="231F20"/>
                <w:spacing w:val="-1"/>
                <w:w w:val="91"/>
                <w:sz w:val="12"/>
              </w:rPr>
              <w:t>n</w:t>
            </w:r>
            <w:r>
              <w:rPr>
                <w:color w:val="231F20"/>
                <w:w w:val="94"/>
                <w:sz w:val="12"/>
              </w:rPr>
              <w:t>ci</w:t>
            </w:r>
            <w:r>
              <w:rPr>
                <w:color w:val="231F20"/>
                <w:w w:val="87"/>
                <w:sz w:val="12"/>
              </w:rPr>
              <w:t>a</w:t>
            </w:r>
            <w:r>
              <w:rPr>
                <w:color w:val="231F20"/>
                <w:spacing w:val="-3"/>
                <w:sz w:val="12"/>
              </w:rPr>
              <w:t> </w:t>
            </w:r>
            <w:r>
              <w:rPr>
                <w:color w:val="231F20"/>
                <w:spacing w:val="-1"/>
                <w:w w:val="93"/>
                <w:sz w:val="12"/>
              </w:rPr>
              <w:t>t</w:t>
            </w:r>
            <w:r>
              <w:rPr>
                <w:color w:val="231F20"/>
                <w:w w:val="91"/>
                <w:sz w:val="12"/>
              </w:rPr>
              <w:t>er</w:t>
            </w:r>
            <w:r>
              <w:rPr>
                <w:color w:val="231F20"/>
                <w:w w:val="93"/>
                <w:sz w:val="12"/>
              </w:rPr>
              <w:t>r</w:t>
            </w:r>
            <w:r>
              <w:rPr>
                <w:color w:val="231F20"/>
                <w:spacing w:val="-2"/>
                <w:w w:val="92"/>
                <w:sz w:val="12"/>
              </w:rPr>
              <w:t>i</w:t>
            </w:r>
            <w:r>
              <w:rPr>
                <w:color w:val="231F20"/>
                <w:spacing w:val="-1"/>
                <w:w w:val="93"/>
                <w:sz w:val="12"/>
              </w:rPr>
              <w:t>t</w:t>
            </w:r>
            <w:r>
              <w:rPr>
                <w:color w:val="231F20"/>
                <w:spacing w:val="-2"/>
                <w:w w:val="93"/>
                <w:sz w:val="12"/>
              </w:rPr>
              <w:t>o</w:t>
            </w:r>
            <w:r>
              <w:rPr>
                <w:color w:val="231F20"/>
                <w:w w:val="93"/>
                <w:sz w:val="12"/>
              </w:rPr>
              <w:t>r</w:t>
            </w:r>
            <w:r>
              <w:rPr>
                <w:color w:val="231F20"/>
                <w:w w:val="92"/>
                <w:sz w:val="12"/>
              </w:rPr>
              <w:t>io</w:t>
            </w:r>
          </w:p>
        </w:tc>
        <w:tc>
          <w:tcPr>
            <w:tcW w:w="216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6"/>
              <w:ind w:left="299"/>
              <w:jc w:val="left"/>
              <w:rPr>
                <w:sz w:val="12"/>
              </w:rPr>
            </w:pPr>
            <w:r>
              <w:rPr>
                <w:color w:val="231F20"/>
                <w:w w:val="93"/>
                <w:sz w:val="12"/>
              </w:rPr>
              <w:t>2ª.</w:t>
            </w:r>
            <w:r>
              <w:rPr>
                <w:color w:val="231F20"/>
                <w:spacing w:val="-3"/>
                <w:sz w:val="12"/>
              </w:rPr>
              <w:t> </w:t>
            </w:r>
            <w:r>
              <w:rPr>
                <w:color w:val="231F20"/>
                <w:w w:val="86"/>
                <w:sz w:val="12"/>
              </w:rPr>
              <w:t>vu</w:t>
            </w:r>
            <w:r>
              <w:rPr>
                <w:color w:val="231F20"/>
                <w:spacing w:val="-1"/>
                <w:w w:val="86"/>
                <w:sz w:val="12"/>
              </w:rPr>
              <w:t>e</w:t>
            </w:r>
            <w:r>
              <w:rPr>
                <w:color w:val="231F20"/>
                <w:spacing w:val="-2"/>
                <w:w w:val="86"/>
                <w:sz w:val="12"/>
              </w:rPr>
              <w:t>l</w:t>
            </w:r>
            <w:r>
              <w:rPr>
                <w:color w:val="231F20"/>
                <w:w w:val="93"/>
                <w:sz w:val="12"/>
              </w:rPr>
              <w:t>t</w:t>
            </w:r>
            <w:r>
              <w:rPr>
                <w:color w:val="231F20"/>
                <w:w w:val="87"/>
                <w:sz w:val="12"/>
              </w:rPr>
              <w:t>a</w:t>
            </w:r>
            <w:r>
              <w:rPr>
                <w:color w:val="231F20"/>
                <w:spacing w:val="-3"/>
                <w:sz w:val="12"/>
              </w:rPr>
              <w:t> </w:t>
            </w:r>
            <w:r>
              <w:rPr>
                <w:color w:val="231F20"/>
                <w:spacing w:val="-1"/>
                <w:w w:val="88"/>
                <w:sz w:val="12"/>
              </w:rPr>
              <w:t>e</w:t>
            </w:r>
            <w:r>
              <w:rPr>
                <w:color w:val="231F20"/>
                <w:w w:val="88"/>
                <w:sz w:val="12"/>
              </w:rPr>
              <w:t>le</w:t>
            </w:r>
            <w:r>
              <w:rPr>
                <w:color w:val="231F20"/>
                <w:w w:val="95"/>
                <w:sz w:val="12"/>
              </w:rPr>
              <w:t>c</w:t>
            </w:r>
            <w:r>
              <w:rPr>
                <w:color w:val="231F20"/>
                <w:spacing w:val="-1"/>
                <w:w w:val="93"/>
                <w:sz w:val="12"/>
              </w:rPr>
              <w:t>t</w:t>
            </w:r>
            <w:r>
              <w:rPr>
                <w:color w:val="231F20"/>
                <w:spacing w:val="-2"/>
                <w:w w:val="93"/>
                <w:sz w:val="12"/>
              </w:rPr>
              <w:t>o</w:t>
            </w:r>
            <w:r>
              <w:rPr>
                <w:color w:val="231F20"/>
                <w:w w:val="90"/>
                <w:sz w:val="12"/>
              </w:rPr>
              <w:t>ra</w:t>
            </w:r>
            <w:r>
              <w:rPr>
                <w:color w:val="231F20"/>
                <w:w w:val="86"/>
                <w:sz w:val="12"/>
              </w:rPr>
              <w:t>l</w:t>
            </w:r>
          </w:p>
        </w:tc>
        <w:tc>
          <w:tcPr>
            <w:tcW w:w="228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6"/>
              <w:ind w:left="478" w:right="481"/>
              <w:rPr>
                <w:sz w:val="12"/>
              </w:rPr>
            </w:pPr>
            <w:r>
              <w:rPr>
                <w:color w:val="231F20"/>
                <w:spacing w:val="1"/>
                <w:w w:val="90"/>
                <w:sz w:val="12"/>
              </w:rPr>
              <w:t>S</w:t>
            </w:r>
            <w:r>
              <w:rPr>
                <w:color w:val="231F20"/>
                <w:spacing w:val="-1"/>
                <w:w w:val="93"/>
                <w:sz w:val="12"/>
              </w:rPr>
              <w:t>o</w:t>
            </w:r>
            <w:r>
              <w:rPr>
                <w:color w:val="231F20"/>
                <w:spacing w:val="1"/>
                <w:w w:val="91"/>
                <w:sz w:val="12"/>
              </w:rPr>
              <w:t>b</w:t>
            </w:r>
            <w:r>
              <w:rPr>
                <w:color w:val="231F20"/>
                <w:w w:val="89"/>
                <w:sz w:val="12"/>
              </w:rPr>
              <w:t>er</w:t>
            </w:r>
            <w:r>
              <w:rPr>
                <w:color w:val="231F20"/>
                <w:spacing w:val="-2"/>
                <w:w w:val="89"/>
                <w:sz w:val="12"/>
              </w:rPr>
              <w:t>a</w:t>
            </w:r>
            <w:r>
              <w:rPr>
                <w:color w:val="231F20"/>
                <w:w w:val="93"/>
                <w:sz w:val="12"/>
              </w:rPr>
              <w:t>ní</w:t>
            </w:r>
            <w:r>
              <w:rPr>
                <w:color w:val="231F20"/>
                <w:w w:val="87"/>
                <w:sz w:val="12"/>
              </w:rPr>
              <w:t>a</w:t>
            </w:r>
          </w:p>
        </w:tc>
        <w:tc>
          <w:tcPr>
            <w:tcW w:w="216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6"/>
              <w:ind w:left="108"/>
              <w:jc w:val="left"/>
              <w:rPr>
                <w:sz w:val="12"/>
              </w:rPr>
            </w:pPr>
            <w:r>
              <w:rPr>
                <w:color w:val="231F20"/>
                <w:spacing w:val="-3"/>
                <w:w w:val="98"/>
                <w:sz w:val="12"/>
              </w:rPr>
              <w:t>J</w:t>
            </w:r>
            <w:r>
              <w:rPr>
                <w:color w:val="231F20"/>
                <w:w w:val="88"/>
                <w:sz w:val="12"/>
              </w:rPr>
              <w:t>ef</w:t>
            </w:r>
            <w:r>
              <w:rPr>
                <w:color w:val="231F20"/>
                <w:spacing w:val="-3"/>
                <w:w w:val="88"/>
                <w:sz w:val="12"/>
              </w:rPr>
              <w:t>a</w:t>
            </w:r>
            <w:r>
              <w:rPr>
                <w:color w:val="231F20"/>
                <w:spacing w:val="-2"/>
                <w:w w:val="93"/>
                <w:sz w:val="12"/>
              </w:rPr>
              <w:t>t</w:t>
            </w:r>
            <w:r>
              <w:rPr>
                <w:color w:val="231F20"/>
                <w:w w:val="89"/>
                <w:sz w:val="12"/>
              </w:rPr>
              <w:t>ura</w:t>
            </w:r>
            <w:r>
              <w:rPr>
                <w:color w:val="231F20"/>
                <w:spacing w:val="-3"/>
                <w:sz w:val="12"/>
              </w:rPr>
              <w:t> </w:t>
            </w:r>
            <w:r>
              <w:rPr>
                <w:color w:val="231F20"/>
                <w:w w:val="87"/>
                <w:sz w:val="12"/>
              </w:rPr>
              <w:t>de</w:t>
            </w:r>
            <w:r>
              <w:rPr>
                <w:color w:val="231F20"/>
                <w:spacing w:val="-3"/>
                <w:sz w:val="12"/>
              </w:rPr>
              <w:t> </w:t>
            </w:r>
            <w:r>
              <w:rPr>
                <w:color w:val="231F20"/>
                <w:w w:val="86"/>
                <w:sz w:val="12"/>
              </w:rPr>
              <w:t>l</w:t>
            </w:r>
            <w:r>
              <w:rPr>
                <w:color w:val="231F20"/>
                <w:w w:val="87"/>
                <w:sz w:val="12"/>
              </w:rPr>
              <w:t>a</w:t>
            </w:r>
            <w:r>
              <w:rPr>
                <w:color w:val="231F20"/>
                <w:spacing w:val="-3"/>
                <w:sz w:val="12"/>
              </w:rPr>
              <w:t> </w:t>
            </w:r>
            <w:r>
              <w:rPr>
                <w:color w:val="231F20"/>
                <w:w w:val="89"/>
                <w:sz w:val="12"/>
              </w:rPr>
              <w:t>ad</w:t>
            </w:r>
            <w:r>
              <w:rPr>
                <w:color w:val="231F20"/>
                <w:spacing w:val="-1"/>
                <w:w w:val="89"/>
                <w:sz w:val="12"/>
              </w:rPr>
              <w:t>m</w:t>
            </w:r>
            <w:r>
              <w:rPr>
                <w:color w:val="231F20"/>
                <w:spacing w:val="-2"/>
                <w:w w:val="93"/>
                <w:sz w:val="12"/>
              </w:rPr>
              <w:t>ó</w:t>
            </w:r>
            <w:r>
              <w:rPr>
                <w:color w:val="231F20"/>
                <w:w w:val="93"/>
                <w:sz w:val="12"/>
              </w:rPr>
              <w:t>n.</w:t>
            </w:r>
            <w:r>
              <w:rPr>
                <w:color w:val="231F20"/>
                <w:spacing w:val="-3"/>
                <w:sz w:val="12"/>
              </w:rPr>
              <w:t> </w:t>
            </w:r>
            <w:r>
              <w:rPr>
                <w:color w:val="231F20"/>
                <w:spacing w:val="-2"/>
                <w:w w:val="87"/>
                <w:sz w:val="12"/>
              </w:rPr>
              <w:t>p</w:t>
            </w:r>
            <w:r>
              <w:rPr>
                <w:color w:val="231F20"/>
                <w:spacing w:val="-1"/>
                <w:w w:val="88"/>
                <w:sz w:val="12"/>
              </w:rPr>
              <w:t>ú</w:t>
            </w:r>
            <w:r>
              <w:rPr>
                <w:color w:val="231F20"/>
                <w:spacing w:val="-4"/>
                <w:w w:val="91"/>
                <w:sz w:val="12"/>
              </w:rPr>
              <w:t>b</w:t>
            </w:r>
            <w:r>
              <w:rPr>
                <w:color w:val="231F20"/>
                <w:w w:val="91"/>
                <w:sz w:val="12"/>
              </w:rPr>
              <w:t>.</w:t>
            </w:r>
          </w:p>
        </w:tc>
        <w:tc>
          <w:tcPr>
            <w:tcW w:w="228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6"/>
              <w:ind w:left="364"/>
              <w:jc w:val="left"/>
              <w:rPr>
                <w:sz w:val="12"/>
              </w:rPr>
            </w:pPr>
            <w:r>
              <w:rPr>
                <w:color w:val="231F20"/>
                <w:w w:val="94"/>
                <w:sz w:val="12"/>
              </w:rPr>
              <w:t>D</w:t>
            </w:r>
            <w:r>
              <w:rPr>
                <w:color w:val="231F20"/>
                <w:spacing w:val="-1"/>
                <w:w w:val="94"/>
                <w:sz w:val="12"/>
              </w:rPr>
              <w:t>i</w:t>
            </w:r>
            <w:r>
              <w:rPr>
                <w:color w:val="231F20"/>
                <w:spacing w:val="-9"/>
                <w:w w:val="81"/>
                <w:sz w:val="12"/>
              </w:rPr>
              <w:t>v</w:t>
            </w:r>
            <w:r>
              <w:rPr>
                <w:color w:val="231F20"/>
                <w:w w:val="91"/>
                <w:sz w:val="12"/>
              </w:rPr>
              <w:t>.</w:t>
            </w:r>
            <w:r>
              <w:rPr>
                <w:color w:val="231F20"/>
                <w:spacing w:val="-3"/>
                <w:sz w:val="12"/>
              </w:rPr>
              <w:t> </w:t>
            </w:r>
            <w:r>
              <w:rPr>
                <w:color w:val="231F20"/>
                <w:w w:val="87"/>
                <w:sz w:val="12"/>
              </w:rPr>
              <w:t>de</w:t>
            </w:r>
            <w:r>
              <w:rPr>
                <w:color w:val="231F20"/>
                <w:spacing w:val="-3"/>
                <w:sz w:val="12"/>
              </w:rPr>
              <w:t> </w:t>
            </w:r>
            <w:r>
              <w:rPr>
                <w:color w:val="231F20"/>
                <w:spacing w:val="1"/>
                <w:w w:val="87"/>
                <w:sz w:val="12"/>
              </w:rPr>
              <w:t>p</w:t>
            </w:r>
            <w:r>
              <w:rPr>
                <w:color w:val="231F20"/>
                <w:spacing w:val="1"/>
                <w:w w:val="93"/>
                <w:sz w:val="12"/>
              </w:rPr>
              <w:t>o</w:t>
            </w:r>
            <w:r>
              <w:rPr>
                <w:color w:val="231F20"/>
                <w:w w:val="89"/>
                <w:sz w:val="12"/>
              </w:rPr>
              <w:t>de</w:t>
            </w:r>
            <w:r>
              <w:rPr>
                <w:color w:val="231F20"/>
                <w:spacing w:val="-2"/>
                <w:w w:val="89"/>
                <w:sz w:val="12"/>
              </w:rPr>
              <w:t>r</w:t>
            </w:r>
            <w:r>
              <w:rPr>
                <w:color w:val="231F20"/>
                <w:w w:val="87"/>
                <w:sz w:val="12"/>
              </w:rPr>
              <w:t>es</w:t>
            </w:r>
          </w:p>
        </w:tc>
        <w:tc>
          <w:tcPr>
            <w:tcW w:w="228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6"/>
              <w:ind w:left="483"/>
              <w:jc w:val="left"/>
              <w:rPr>
                <w:sz w:val="12"/>
              </w:rPr>
            </w:pPr>
            <w:r>
              <w:rPr>
                <w:color w:val="231F20"/>
                <w:spacing w:val="-4"/>
                <w:w w:val="98"/>
                <w:sz w:val="12"/>
              </w:rPr>
              <w:t>J</w:t>
            </w:r>
            <w:r>
              <w:rPr>
                <w:color w:val="231F20"/>
                <w:w w:val="89"/>
                <w:sz w:val="12"/>
              </w:rPr>
              <w:t>ur</w:t>
            </w:r>
            <w:r>
              <w:rPr>
                <w:color w:val="231F20"/>
                <w:spacing w:val="-2"/>
                <w:w w:val="89"/>
                <w:sz w:val="12"/>
              </w:rPr>
              <w:t>a</w:t>
            </w:r>
            <w:r>
              <w:rPr>
                <w:color w:val="231F20"/>
                <w:spacing w:val="-1"/>
                <w:w w:val="92"/>
                <w:sz w:val="12"/>
              </w:rPr>
              <w:t>m</w:t>
            </w:r>
            <w:r>
              <w:rPr>
                <w:color w:val="231F20"/>
                <w:w w:val="91"/>
                <w:sz w:val="12"/>
              </w:rPr>
              <w:t>e</w:t>
            </w:r>
            <w:r>
              <w:rPr>
                <w:color w:val="231F20"/>
                <w:spacing w:val="-3"/>
                <w:w w:val="91"/>
                <w:sz w:val="12"/>
              </w:rPr>
              <w:t>n</w:t>
            </w:r>
            <w:r>
              <w:rPr>
                <w:color w:val="231F20"/>
                <w:spacing w:val="-1"/>
                <w:w w:val="93"/>
                <w:sz w:val="12"/>
              </w:rPr>
              <w:t>t</w:t>
            </w:r>
            <w:r>
              <w:rPr>
                <w:color w:val="231F20"/>
                <w:w w:val="93"/>
                <w:sz w:val="12"/>
              </w:rPr>
              <w:t>o</w:t>
            </w:r>
          </w:p>
        </w:tc>
        <w:tc>
          <w:tcPr>
            <w:tcW w:w="216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6"/>
              <w:ind w:left="478" w:right="481"/>
              <w:rPr>
                <w:sz w:val="12"/>
              </w:rPr>
            </w:pPr>
            <w:r>
              <w:rPr>
                <w:color w:val="231F20"/>
                <w:spacing w:val="-2"/>
                <w:w w:val="101"/>
                <w:sz w:val="12"/>
              </w:rPr>
              <w:t>I</w:t>
            </w:r>
            <w:r>
              <w:rPr>
                <w:color w:val="231F20"/>
                <w:spacing w:val="-1"/>
                <w:w w:val="93"/>
                <w:sz w:val="12"/>
              </w:rPr>
              <w:t>n</w:t>
            </w:r>
            <w:r>
              <w:rPr>
                <w:color w:val="231F20"/>
                <w:spacing w:val="-2"/>
                <w:w w:val="87"/>
                <w:sz w:val="12"/>
              </w:rPr>
              <w:t>d</w:t>
            </w:r>
            <w:r>
              <w:rPr>
                <w:color w:val="231F20"/>
                <w:w w:val="87"/>
                <w:sz w:val="12"/>
              </w:rPr>
              <w:t>u</w:t>
            </w:r>
            <w:r>
              <w:rPr>
                <w:color w:val="231F20"/>
                <w:spacing w:val="-2"/>
                <w:w w:val="90"/>
                <w:sz w:val="12"/>
              </w:rPr>
              <w:t>l</w:t>
            </w:r>
            <w:r>
              <w:rPr>
                <w:color w:val="231F20"/>
                <w:spacing w:val="-1"/>
                <w:w w:val="90"/>
                <w:sz w:val="12"/>
              </w:rPr>
              <w:t>t</w:t>
            </w:r>
            <w:r>
              <w:rPr>
                <w:color w:val="231F20"/>
                <w:w w:val="93"/>
                <w:sz w:val="12"/>
              </w:rPr>
              <w:t>o</w:t>
            </w:r>
          </w:p>
        </w:tc>
        <w:tc>
          <w:tcPr>
            <w:tcW w:w="237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6"/>
              <w:ind w:left="333"/>
              <w:jc w:val="left"/>
              <w:rPr>
                <w:sz w:val="12"/>
              </w:rPr>
            </w:pPr>
            <w:r>
              <w:rPr>
                <w:color w:val="231F20"/>
                <w:spacing w:val="-1"/>
                <w:w w:val="90"/>
                <w:sz w:val="12"/>
              </w:rPr>
              <w:t>S</w:t>
            </w:r>
            <w:r>
              <w:rPr>
                <w:color w:val="231F20"/>
                <w:spacing w:val="-1"/>
                <w:w w:val="92"/>
                <w:sz w:val="12"/>
              </w:rPr>
              <w:t>i</w:t>
            </w:r>
            <w:r>
              <w:rPr>
                <w:color w:val="231F20"/>
                <w:spacing w:val="-1"/>
                <w:w w:val="86"/>
                <w:sz w:val="12"/>
              </w:rPr>
              <w:t>s</w:t>
            </w:r>
            <w:r>
              <w:rPr>
                <w:color w:val="231F20"/>
                <w:spacing w:val="-1"/>
                <w:w w:val="93"/>
                <w:sz w:val="12"/>
              </w:rPr>
              <w:t>t</w:t>
            </w:r>
            <w:r>
              <w:rPr>
                <w:color w:val="231F20"/>
                <w:w w:val="91"/>
                <w:sz w:val="12"/>
              </w:rPr>
              <w:t>e</w:t>
            </w:r>
            <w:r>
              <w:rPr>
                <w:color w:val="231F20"/>
                <w:spacing w:val="-1"/>
                <w:w w:val="91"/>
                <w:sz w:val="12"/>
              </w:rPr>
              <w:t>m</w:t>
            </w:r>
            <w:r>
              <w:rPr>
                <w:color w:val="231F20"/>
                <w:w w:val="87"/>
                <w:sz w:val="12"/>
              </w:rPr>
              <w:t>a</w:t>
            </w:r>
            <w:r>
              <w:rPr>
                <w:color w:val="231F20"/>
                <w:spacing w:val="-3"/>
                <w:sz w:val="12"/>
              </w:rPr>
              <w:t> </w:t>
            </w:r>
            <w:r>
              <w:rPr>
                <w:color w:val="231F20"/>
                <w:spacing w:val="-1"/>
                <w:w w:val="88"/>
                <w:sz w:val="12"/>
              </w:rPr>
              <w:t>e</w:t>
            </w:r>
            <w:r>
              <w:rPr>
                <w:color w:val="231F20"/>
                <w:w w:val="88"/>
                <w:sz w:val="12"/>
              </w:rPr>
              <w:t>le</w:t>
            </w:r>
            <w:r>
              <w:rPr>
                <w:color w:val="231F20"/>
                <w:w w:val="95"/>
                <w:sz w:val="12"/>
              </w:rPr>
              <w:t>c</w:t>
            </w:r>
            <w:r>
              <w:rPr>
                <w:color w:val="231F20"/>
                <w:spacing w:val="-1"/>
                <w:w w:val="93"/>
                <w:sz w:val="12"/>
              </w:rPr>
              <w:t>t</w:t>
            </w:r>
            <w:r>
              <w:rPr>
                <w:color w:val="231F20"/>
                <w:spacing w:val="-2"/>
                <w:w w:val="93"/>
                <w:sz w:val="12"/>
              </w:rPr>
              <w:t>o</w:t>
            </w:r>
            <w:r>
              <w:rPr>
                <w:color w:val="231F20"/>
                <w:w w:val="90"/>
                <w:sz w:val="12"/>
              </w:rPr>
              <w:t>ra</w:t>
            </w:r>
            <w:r>
              <w:rPr>
                <w:color w:val="231F20"/>
                <w:w w:val="86"/>
                <w:sz w:val="12"/>
              </w:rPr>
              <w:t>l</w:t>
            </w:r>
          </w:p>
        </w:tc>
        <w:tc>
          <w:tcPr>
            <w:tcW w:w="219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6"/>
              <w:ind w:left="106"/>
              <w:jc w:val="left"/>
              <w:rPr>
                <w:sz w:val="12"/>
              </w:rPr>
            </w:pPr>
            <w:r>
              <w:rPr>
                <w:color w:val="231F20"/>
                <w:spacing w:val="-3"/>
                <w:w w:val="93"/>
                <w:sz w:val="12"/>
              </w:rPr>
              <w:t>P</w:t>
            </w:r>
            <w:r>
              <w:rPr>
                <w:color w:val="231F20"/>
                <w:spacing w:val="-2"/>
                <w:w w:val="87"/>
                <w:sz w:val="12"/>
              </w:rPr>
              <w:t>a</w:t>
            </w:r>
            <w:r>
              <w:rPr>
                <w:color w:val="231F20"/>
                <w:spacing w:val="1"/>
                <w:w w:val="93"/>
                <w:sz w:val="12"/>
              </w:rPr>
              <w:t>r</w:t>
            </w:r>
            <w:r>
              <w:rPr>
                <w:color w:val="231F20"/>
                <w:w w:val="93"/>
                <w:sz w:val="12"/>
              </w:rPr>
              <w:t>t</w:t>
            </w:r>
            <w:r>
              <w:rPr>
                <w:color w:val="231F20"/>
                <w:w w:val="93"/>
                <w:sz w:val="12"/>
              </w:rPr>
              <w:t>ic</w:t>
            </w:r>
            <w:r>
              <w:rPr>
                <w:color w:val="231F20"/>
                <w:spacing w:val="-2"/>
                <w:w w:val="93"/>
                <w:sz w:val="12"/>
              </w:rPr>
              <w:t>i</w:t>
            </w:r>
            <w:r>
              <w:rPr>
                <w:color w:val="231F20"/>
                <w:w w:val="87"/>
                <w:sz w:val="12"/>
              </w:rPr>
              <w:t>p</w:t>
            </w:r>
            <w:r>
              <w:rPr>
                <w:color w:val="231F20"/>
                <w:w w:val="92"/>
                <w:sz w:val="12"/>
              </w:rPr>
              <w:t>aci</w:t>
            </w:r>
            <w:r>
              <w:rPr>
                <w:color w:val="231F20"/>
                <w:spacing w:val="-2"/>
                <w:w w:val="92"/>
                <w:sz w:val="12"/>
              </w:rPr>
              <w:t>ó</w:t>
            </w:r>
            <w:r>
              <w:rPr>
                <w:color w:val="231F20"/>
                <w:w w:val="93"/>
                <w:sz w:val="12"/>
              </w:rPr>
              <w:t>n</w:t>
            </w:r>
            <w:r>
              <w:rPr>
                <w:color w:val="231F20"/>
                <w:spacing w:val="-3"/>
                <w:sz w:val="12"/>
              </w:rPr>
              <w:t> </w:t>
            </w:r>
            <w:r>
              <w:rPr>
                <w:color w:val="231F20"/>
                <w:w w:val="89"/>
                <w:sz w:val="12"/>
              </w:rPr>
              <w:t>de</w:t>
            </w:r>
            <w:r>
              <w:rPr>
                <w:color w:val="231F20"/>
                <w:spacing w:val="-1"/>
                <w:w w:val="89"/>
                <w:sz w:val="12"/>
              </w:rPr>
              <w:t>m</w:t>
            </w:r>
            <w:r>
              <w:rPr>
                <w:color w:val="231F20"/>
                <w:spacing w:val="1"/>
                <w:w w:val="93"/>
                <w:sz w:val="12"/>
              </w:rPr>
              <w:t>o</w:t>
            </w:r>
            <w:r>
              <w:rPr>
                <w:color w:val="231F20"/>
                <w:w w:val="92"/>
                <w:sz w:val="12"/>
              </w:rPr>
              <w:t>cr</w:t>
            </w:r>
            <w:r>
              <w:rPr>
                <w:color w:val="231F20"/>
                <w:spacing w:val="-3"/>
                <w:w w:val="92"/>
                <w:sz w:val="12"/>
              </w:rPr>
              <w:t>á</w:t>
            </w:r>
            <w:r>
              <w:rPr>
                <w:color w:val="231F20"/>
                <w:w w:val="93"/>
                <w:sz w:val="12"/>
              </w:rPr>
              <w:t>t</w:t>
            </w:r>
            <w:r>
              <w:rPr>
                <w:color w:val="231F20"/>
                <w:w w:val="94"/>
                <w:sz w:val="12"/>
              </w:rPr>
              <w:t>ic</w:t>
            </w:r>
            <w:r>
              <w:rPr>
                <w:color w:val="231F20"/>
                <w:w w:val="87"/>
                <w:sz w:val="12"/>
              </w:rPr>
              <w:t>a</w:t>
            </w:r>
          </w:p>
        </w:tc>
        <w:tc>
          <w:tcPr>
            <w:tcW w:w="240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6"/>
              <w:ind w:left="80"/>
              <w:jc w:val="left"/>
              <w:rPr>
                <w:sz w:val="12"/>
              </w:rPr>
            </w:pPr>
            <w:r>
              <w:rPr>
                <w:color w:val="231F20"/>
                <w:spacing w:val="-2"/>
                <w:w w:val="90"/>
                <w:sz w:val="12"/>
              </w:rPr>
              <w:t>S</w:t>
            </w:r>
            <w:r>
              <w:rPr>
                <w:color w:val="231F20"/>
                <w:spacing w:val="-2"/>
                <w:w w:val="88"/>
                <w:sz w:val="12"/>
              </w:rPr>
              <w:t>u</w:t>
            </w:r>
            <w:r>
              <w:rPr>
                <w:color w:val="231F20"/>
                <w:spacing w:val="-2"/>
                <w:w w:val="87"/>
                <w:sz w:val="12"/>
              </w:rPr>
              <w:t>p</w:t>
            </w:r>
            <w:r>
              <w:rPr>
                <w:color w:val="231F20"/>
                <w:spacing w:val="-2"/>
                <w:w w:val="93"/>
                <w:sz w:val="12"/>
              </w:rPr>
              <w:t>r</w:t>
            </w:r>
            <w:r>
              <w:rPr>
                <w:color w:val="231F20"/>
                <w:w w:val="91"/>
                <w:sz w:val="12"/>
              </w:rPr>
              <w:t>e</w:t>
            </w:r>
            <w:r>
              <w:rPr>
                <w:color w:val="231F20"/>
                <w:spacing w:val="-1"/>
                <w:w w:val="91"/>
                <w:sz w:val="12"/>
              </w:rPr>
              <w:t>m</w:t>
            </w:r>
            <w:r>
              <w:rPr>
                <w:color w:val="231F20"/>
                <w:w w:val="91"/>
                <w:sz w:val="12"/>
              </w:rPr>
              <w:t>ací</w:t>
            </w:r>
            <w:r>
              <w:rPr>
                <w:color w:val="231F20"/>
                <w:w w:val="87"/>
                <w:sz w:val="12"/>
              </w:rPr>
              <w:t>a</w:t>
            </w:r>
            <w:r>
              <w:rPr>
                <w:color w:val="231F20"/>
                <w:spacing w:val="-3"/>
                <w:sz w:val="12"/>
              </w:rPr>
              <w:t> </w:t>
            </w:r>
            <w:r>
              <w:rPr>
                <w:color w:val="231F20"/>
                <w:w w:val="87"/>
                <w:sz w:val="12"/>
              </w:rPr>
              <w:t>d</w:t>
            </w:r>
            <w:r>
              <w:rPr>
                <w:color w:val="231F20"/>
                <w:spacing w:val="-1"/>
                <w:w w:val="87"/>
                <w:sz w:val="12"/>
              </w:rPr>
              <w:t>e</w:t>
            </w:r>
            <w:r>
              <w:rPr>
                <w:color w:val="231F20"/>
                <w:w w:val="86"/>
                <w:sz w:val="12"/>
              </w:rPr>
              <w:t>l</w:t>
            </w:r>
            <w:r>
              <w:rPr>
                <w:color w:val="231F20"/>
                <w:spacing w:val="-3"/>
                <w:sz w:val="12"/>
              </w:rPr>
              <w:t> </w:t>
            </w:r>
            <w:r>
              <w:rPr>
                <w:color w:val="231F20"/>
                <w:spacing w:val="-17"/>
                <w:w w:val="93"/>
                <w:sz w:val="12"/>
              </w:rPr>
              <w:t>P</w:t>
            </w:r>
            <w:r>
              <w:rPr>
                <w:color w:val="231F20"/>
                <w:w w:val="91"/>
                <w:sz w:val="12"/>
              </w:rPr>
              <w:t>.</w:t>
            </w:r>
            <w:r>
              <w:rPr>
                <w:color w:val="231F20"/>
                <w:spacing w:val="-3"/>
                <w:sz w:val="12"/>
              </w:rPr>
              <w:t> </w:t>
            </w:r>
            <w:r>
              <w:rPr>
                <w:color w:val="231F20"/>
                <w:spacing w:val="-3"/>
                <w:w w:val="92"/>
                <w:sz w:val="12"/>
              </w:rPr>
              <w:t>E</w:t>
            </w:r>
            <w:r>
              <w:rPr>
                <w:color w:val="231F20"/>
                <w:w w:val="109"/>
                <w:sz w:val="12"/>
              </w:rPr>
              <w:t>j</w:t>
            </w:r>
            <w:r>
              <w:rPr>
                <w:color w:val="231F20"/>
                <w:w w:val="88"/>
                <w:sz w:val="12"/>
              </w:rPr>
              <w:t>e</w:t>
            </w:r>
            <w:r>
              <w:rPr>
                <w:color w:val="231F20"/>
                <w:w w:val="95"/>
                <w:sz w:val="12"/>
              </w:rPr>
              <w:t>c</w:t>
            </w:r>
            <w:r>
              <w:rPr>
                <w:color w:val="231F20"/>
                <w:spacing w:val="-2"/>
                <w:w w:val="88"/>
                <w:sz w:val="12"/>
              </w:rPr>
              <w:t>u</w:t>
            </w:r>
            <w:r>
              <w:rPr>
                <w:color w:val="231F20"/>
                <w:w w:val="93"/>
                <w:sz w:val="12"/>
              </w:rPr>
              <w:t>t</w:t>
            </w:r>
            <w:r>
              <w:rPr>
                <w:color w:val="231F20"/>
                <w:spacing w:val="-1"/>
                <w:w w:val="92"/>
                <w:sz w:val="12"/>
              </w:rPr>
              <w:t>i</w:t>
            </w:r>
            <w:r>
              <w:rPr>
                <w:color w:val="231F20"/>
                <w:spacing w:val="-1"/>
                <w:w w:val="81"/>
                <w:sz w:val="12"/>
              </w:rPr>
              <w:t>v</w:t>
            </w:r>
            <w:r>
              <w:rPr>
                <w:color w:val="231F20"/>
                <w:w w:val="93"/>
                <w:sz w:val="12"/>
              </w:rPr>
              <w:t>o</w:t>
            </w:r>
          </w:p>
        </w:tc>
        <w:tc>
          <w:tcPr>
            <w:tcW w:w="228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6"/>
              <w:ind w:left="342"/>
              <w:jc w:val="left"/>
              <w:rPr>
                <w:sz w:val="12"/>
              </w:rPr>
            </w:pPr>
            <w:r>
              <w:rPr>
                <w:color w:val="231F20"/>
                <w:spacing w:val="-3"/>
                <w:w w:val="89"/>
                <w:sz w:val="12"/>
              </w:rPr>
              <w:t>N</w:t>
            </w:r>
            <w:r>
              <w:rPr>
                <w:color w:val="231F20"/>
                <w:spacing w:val="-2"/>
                <w:w w:val="93"/>
                <w:sz w:val="12"/>
              </w:rPr>
              <w:t>o</w:t>
            </w:r>
            <w:r>
              <w:rPr>
                <w:color w:val="231F20"/>
                <w:spacing w:val="-2"/>
                <w:w w:val="92"/>
                <w:sz w:val="12"/>
              </w:rPr>
              <w:t>m</w:t>
            </w:r>
            <w:r>
              <w:rPr>
                <w:color w:val="231F20"/>
                <w:spacing w:val="-2"/>
                <w:w w:val="91"/>
                <w:sz w:val="12"/>
              </w:rPr>
              <w:t>b</w:t>
            </w:r>
            <w:r>
              <w:rPr>
                <w:color w:val="231F20"/>
                <w:w w:val="90"/>
                <w:sz w:val="12"/>
              </w:rPr>
              <w:t>ra</w:t>
            </w:r>
            <w:r>
              <w:rPr>
                <w:color w:val="231F20"/>
                <w:spacing w:val="-3"/>
                <w:sz w:val="12"/>
              </w:rPr>
              <w:t> </w:t>
            </w:r>
            <w:r>
              <w:rPr>
                <w:color w:val="231F20"/>
                <w:spacing w:val="-1"/>
                <w:w w:val="86"/>
                <w:sz w:val="12"/>
              </w:rPr>
              <w:t>s</w:t>
            </w:r>
            <w:r>
              <w:rPr>
                <w:color w:val="231F20"/>
                <w:w w:val="89"/>
                <w:sz w:val="12"/>
              </w:rPr>
              <w:t>uces</w:t>
            </w:r>
            <w:r>
              <w:rPr>
                <w:color w:val="231F20"/>
                <w:spacing w:val="-2"/>
                <w:w w:val="93"/>
                <w:sz w:val="12"/>
              </w:rPr>
              <w:t>o</w:t>
            </w:r>
            <w:r>
              <w:rPr>
                <w:color w:val="231F20"/>
                <w:w w:val="93"/>
                <w:sz w:val="12"/>
              </w:rPr>
              <w:t>r</w:t>
            </w:r>
          </w:p>
        </w:tc>
        <w:tc>
          <w:tcPr>
            <w:tcW w:w="228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6"/>
              <w:ind w:left="198"/>
              <w:jc w:val="left"/>
              <w:rPr>
                <w:sz w:val="12"/>
              </w:rPr>
            </w:pPr>
            <w:r>
              <w:rPr>
                <w:color w:val="231F20"/>
                <w:w w:val="91"/>
                <w:sz w:val="12"/>
              </w:rPr>
              <w:t>G</w:t>
            </w:r>
            <w:r>
              <w:rPr>
                <w:color w:val="231F20"/>
                <w:spacing w:val="-2"/>
                <w:w w:val="91"/>
                <w:sz w:val="12"/>
              </w:rPr>
              <w:t>a</w:t>
            </w:r>
            <w:r>
              <w:rPr>
                <w:color w:val="231F20"/>
                <w:w w:val="90"/>
                <w:sz w:val="12"/>
              </w:rPr>
              <w:t>r</w:t>
            </w:r>
            <w:r>
              <w:rPr>
                <w:color w:val="231F20"/>
                <w:spacing w:val="-2"/>
                <w:w w:val="90"/>
                <w:sz w:val="12"/>
              </w:rPr>
              <w:t>a</w:t>
            </w:r>
            <w:r>
              <w:rPr>
                <w:color w:val="231F20"/>
                <w:spacing w:val="-3"/>
                <w:w w:val="93"/>
                <w:sz w:val="12"/>
              </w:rPr>
              <w:t>n</w:t>
            </w:r>
            <w:r>
              <w:rPr>
                <w:color w:val="231F20"/>
                <w:w w:val="93"/>
                <w:sz w:val="12"/>
              </w:rPr>
              <w:t>t</w:t>
            </w:r>
            <w:r>
              <w:rPr>
                <w:color w:val="231F20"/>
                <w:w w:val="92"/>
                <w:sz w:val="12"/>
              </w:rPr>
              <w:t>í</w:t>
            </w:r>
            <w:r>
              <w:rPr>
                <w:color w:val="231F20"/>
                <w:spacing w:val="-1"/>
                <w:w w:val="87"/>
                <w:sz w:val="12"/>
              </w:rPr>
              <w:t>a</w:t>
            </w:r>
            <w:r>
              <w:rPr>
                <w:color w:val="231F20"/>
                <w:w w:val="86"/>
                <w:sz w:val="12"/>
              </w:rPr>
              <w:t>s</w:t>
            </w:r>
            <w:r>
              <w:rPr>
                <w:color w:val="231F20"/>
                <w:spacing w:val="-3"/>
                <w:sz w:val="12"/>
              </w:rPr>
              <w:t> </w:t>
            </w:r>
            <w:r>
              <w:rPr>
                <w:color w:val="231F20"/>
                <w:w w:val="93"/>
                <w:sz w:val="12"/>
              </w:rPr>
              <w:t>i</w:t>
            </w:r>
            <w:r>
              <w:rPr>
                <w:color w:val="231F20"/>
                <w:spacing w:val="-1"/>
                <w:w w:val="93"/>
                <w:sz w:val="12"/>
              </w:rPr>
              <w:t>n</w:t>
            </w:r>
            <w:r>
              <w:rPr>
                <w:color w:val="231F20"/>
                <w:w w:val="88"/>
                <w:sz w:val="12"/>
              </w:rPr>
              <w:t>d</w:t>
            </w:r>
            <w:r>
              <w:rPr>
                <w:color w:val="231F20"/>
                <w:spacing w:val="-1"/>
                <w:w w:val="88"/>
                <w:sz w:val="12"/>
              </w:rPr>
              <w:t>i</w:t>
            </w:r>
            <w:r>
              <w:rPr>
                <w:color w:val="231F20"/>
                <w:w w:val="81"/>
                <w:sz w:val="12"/>
              </w:rPr>
              <w:t>v</w:t>
            </w:r>
            <w:r>
              <w:rPr>
                <w:color w:val="231F20"/>
                <w:w w:val="88"/>
                <w:sz w:val="12"/>
              </w:rPr>
              <w:t>i</w:t>
            </w:r>
            <w:r>
              <w:rPr>
                <w:color w:val="231F20"/>
                <w:spacing w:val="-2"/>
                <w:w w:val="88"/>
                <w:sz w:val="12"/>
              </w:rPr>
              <w:t>d</w:t>
            </w:r>
            <w:r>
              <w:rPr>
                <w:color w:val="231F20"/>
                <w:w w:val="88"/>
                <w:sz w:val="12"/>
              </w:rPr>
              <w:t>u</w:t>
            </w:r>
            <w:r>
              <w:rPr>
                <w:color w:val="231F20"/>
                <w:w w:val="87"/>
                <w:sz w:val="12"/>
              </w:rPr>
              <w:t>a</w:t>
            </w:r>
            <w:r>
              <w:rPr>
                <w:color w:val="231F20"/>
                <w:w w:val="87"/>
                <w:sz w:val="12"/>
              </w:rPr>
              <w:t>les</w:t>
            </w:r>
          </w:p>
        </w:tc>
        <w:tc>
          <w:tcPr>
            <w:tcW w:w="221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6"/>
              <w:ind w:left="85"/>
              <w:jc w:val="left"/>
              <w:rPr>
                <w:sz w:val="12"/>
              </w:rPr>
            </w:pPr>
            <w:r>
              <w:rPr>
                <w:color w:val="231F20"/>
                <w:spacing w:val="-3"/>
                <w:w w:val="95"/>
                <w:sz w:val="12"/>
              </w:rPr>
              <w:t>F</w:t>
            </w:r>
            <w:r>
              <w:rPr>
                <w:color w:val="231F20"/>
                <w:w w:val="91"/>
                <w:sz w:val="12"/>
              </w:rPr>
              <w:t>ac</w:t>
            </w:r>
            <w:r>
              <w:rPr>
                <w:color w:val="231F20"/>
                <w:w w:val="88"/>
                <w:sz w:val="12"/>
              </w:rPr>
              <w:t>u</w:t>
            </w:r>
            <w:r>
              <w:rPr>
                <w:color w:val="231F20"/>
                <w:spacing w:val="-2"/>
                <w:w w:val="86"/>
                <w:sz w:val="12"/>
              </w:rPr>
              <w:t>l</w:t>
            </w:r>
            <w:r>
              <w:rPr>
                <w:color w:val="231F20"/>
                <w:w w:val="93"/>
                <w:sz w:val="12"/>
              </w:rPr>
              <w:t>t</w:t>
            </w:r>
            <w:r>
              <w:rPr>
                <w:color w:val="231F20"/>
                <w:w w:val="87"/>
                <w:sz w:val="12"/>
              </w:rPr>
              <w:t>ad</w:t>
            </w:r>
            <w:r>
              <w:rPr>
                <w:color w:val="231F20"/>
                <w:spacing w:val="-3"/>
                <w:sz w:val="12"/>
              </w:rPr>
              <w:t> </w:t>
            </w:r>
            <w:r>
              <w:rPr>
                <w:color w:val="231F20"/>
                <w:w w:val="87"/>
                <w:sz w:val="12"/>
              </w:rPr>
              <w:t>de</w:t>
            </w:r>
            <w:r>
              <w:rPr>
                <w:color w:val="231F20"/>
                <w:spacing w:val="-3"/>
                <w:sz w:val="12"/>
              </w:rPr>
              <w:t> </w:t>
            </w:r>
            <w:r>
              <w:rPr>
                <w:color w:val="231F20"/>
                <w:spacing w:val="-1"/>
                <w:w w:val="93"/>
                <w:sz w:val="12"/>
              </w:rPr>
              <w:t>n</w:t>
            </w:r>
            <w:r>
              <w:rPr>
                <w:color w:val="231F20"/>
                <w:spacing w:val="-2"/>
                <w:w w:val="93"/>
                <w:sz w:val="12"/>
              </w:rPr>
              <w:t>o</w:t>
            </w:r>
            <w:r>
              <w:rPr>
                <w:color w:val="231F20"/>
                <w:spacing w:val="-2"/>
                <w:w w:val="92"/>
                <w:sz w:val="12"/>
              </w:rPr>
              <w:t>m</w:t>
            </w:r>
            <w:r>
              <w:rPr>
                <w:color w:val="231F20"/>
                <w:spacing w:val="-2"/>
                <w:w w:val="91"/>
                <w:sz w:val="12"/>
              </w:rPr>
              <w:t>b</w:t>
            </w:r>
            <w:r>
              <w:rPr>
                <w:color w:val="231F20"/>
                <w:w w:val="90"/>
                <w:sz w:val="12"/>
              </w:rPr>
              <w:t>r</w:t>
            </w:r>
            <w:r>
              <w:rPr>
                <w:color w:val="231F20"/>
                <w:spacing w:val="-2"/>
                <w:w w:val="90"/>
                <w:sz w:val="12"/>
              </w:rPr>
              <w:t>a</w:t>
            </w:r>
            <w:r>
              <w:rPr>
                <w:color w:val="231F20"/>
                <w:w w:val="92"/>
                <w:sz w:val="12"/>
              </w:rPr>
              <w:t>mie</w:t>
            </w:r>
            <w:r>
              <w:rPr>
                <w:color w:val="231F20"/>
                <w:spacing w:val="-3"/>
                <w:w w:val="92"/>
                <w:sz w:val="12"/>
              </w:rPr>
              <w:t>n</w:t>
            </w:r>
            <w:r>
              <w:rPr>
                <w:color w:val="231F20"/>
                <w:spacing w:val="-1"/>
                <w:w w:val="93"/>
                <w:sz w:val="12"/>
              </w:rPr>
              <w:t>t</w:t>
            </w:r>
            <w:r>
              <w:rPr>
                <w:color w:val="231F20"/>
                <w:w w:val="93"/>
                <w:sz w:val="12"/>
              </w:rPr>
              <w:t>o</w:t>
            </w:r>
          </w:p>
        </w:tc>
        <w:tc>
          <w:tcPr>
            <w:tcW w:w="235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6"/>
              <w:ind w:left="349"/>
              <w:jc w:val="left"/>
              <w:rPr>
                <w:sz w:val="12"/>
              </w:rPr>
            </w:pPr>
            <w:r>
              <w:rPr>
                <w:color w:val="231F20"/>
                <w:spacing w:val="-3"/>
                <w:w w:val="98"/>
                <w:sz w:val="12"/>
              </w:rPr>
              <w:t>J</w:t>
            </w:r>
            <w:r>
              <w:rPr>
                <w:color w:val="231F20"/>
                <w:w w:val="88"/>
                <w:sz w:val="12"/>
              </w:rPr>
              <w:t>e</w:t>
            </w:r>
            <w:r>
              <w:rPr>
                <w:color w:val="231F20"/>
                <w:spacing w:val="-2"/>
                <w:w w:val="88"/>
                <w:sz w:val="12"/>
              </w:rPr>
              <w:t>f</w:t>
            </w:r>
            <w:r>
              <w:rPr>
                <w:color w:val="231F20"/>
                <w:w w:val="88"/>
                <w:sz w:val="12"/>
              </w:rPr>
              <w:t>e</w:t>
            </w:r>
            <w:r>
              <w:rPr>
                <w:color w:val="231F20"/>
                <w:spacing w:val="-3"/>
                <w:sz w:val="12"/>
              </w:rPr>
              <w:t> </w:t>
            </w:r>
            <w:r>
              <w:rPr>
                <w:color w:val="231F20"/>
                <w:w w:val="87"/>
                <w:sz w:val="12"/>
              </w:rPr>
              <w:t>de</w:t>
            </w:r>
            <w:r>
              <w:rPr>
                <w:color w:val="231F20"/>
                <w:spacing w:val="-3"/>
                <w:sz w:val="12"/>
              </w:rPr>
              <w:t> </w:t>
            </w:r>
            <w:r>
              <w:rPr>
                <w:color w:val="231F20"/>
                <w:spacing w:val="-1"/>
                <w:w w:val="84"/>
                <w:sz w:val="12"/>
              </w:rPr>
              <w:t>g</w:t>
            </w:r>
            <w:r>
              <w:rPr>
                <w:color w:val="231F20"/>
                <w:spacing w:val="-1"/>
                <w:w w:val="93"/>
                <w:sz w:val="12"/>
              </w:rPr>
              <w:t>o</w:t>
            </w:r>
            <w:r>
              <w:rPr>
                <w:color w:val="231F20"/>
                <w:spacing w:val="-2"/>
                <w:w w:val="91"/>
                <w:sz w:val="12"/>
              </w:rPr>
              <w:t>b</w:t>
            </w:r>
            <w:r>
              <w:rPr>
                <w:color w:val="231F20"/>
                <w:w w:val="91"/>
                <w:sz w:val="12"/>
              </w:rPr>
              <w:t>ier</w:t>
            </w:r>
            <w:r>
              <w:rPr>
                <w:color w:val="231F20"/>
                <w:spacing w:val="-1"/>
                <w:w w:val="93"/>
                <w:sz w:val="12"/>
              </w:rPr>
              <w:t>n</w:t>
            </w:r>
            <w:r>
              <w:rPr>
                <w:color w:val="231F20"/>
                <w:w w:val="93"/>
                <w:sz w:val="12"/>
              </w:rPr>
              <w:t>o</w:t>
            </w:r>
          </w:p>
        </w:tc>
        <w:tc>
          <w:tcPr>
            <w:tcW w:w="240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6"/>
              <w:ind w:left="401"/>
              <w:jc w:val="left"/>
              <w:rPr>
                <w:sz w:val="12"/>
              </w:rPr>
            </w:pPr>
            <w:r>
              <w:rPr>
                <w:color w:val="231F20"/>
                <w:spacing w:val="-3"/>
                <w:w w:val="98"/>
                <w:sz w:val="12"/>
              </w:rPr>
              <w:t>J</w:t>
            </w:r>
            <w:r>
              <w:rPr>
                <w:color w:val="231F20"/>
                <w:w w:val="88"/>
                <w:sz w:val="12"/>
              </w:rPr>
              <w:t>e</w:t>
            </w:r>
            <w:r>
              <w:rPr>
                <w:color w:val="231F20"/>
                <w:spacing w:val="-2"/>
                <w:w w:val="88"/>
                <w:sz w:val="12"/>
              </w:rPr>
              <w:t>f</w:t>
            </w:r>
            <w:r>
              <w:rPr>
                <w:color w:val="231F20"/>
                <w:w w:val="88"/>
                <w:sz w:val="12"/>
              </w:rPr>
              <w:t>e</w:t>
            </w:r>
            <w:r>
              <w:rPr>
                <w:color w:val="231F20"/>
                <w:spacing w:val="-3"/>
                <w:sz w:val="12"/>
              </w:rPr>
              <w:t> </w:t>
            </w:r>
            <w:r>
              <w:rPr>
                <w:color w:val="231F20"/>
                <w:w w:val="87"/>
                <w:sz w:val="12"/>
              </w:rPr>
              <w:t>de</w:t>
            </w:r>
            <w:r>
              <w:rPr>
                <w:color w:val="231F20"/>
                <w:spacing w:val="-3"/>
                <w:sz w:val="12"/>
              </w:rPr>
              <w:t> </w:t>
            </w:r>
            <w:r>
              <w:rPr>
                <w:color w:val="231F20"/>
                <w:w w:val="92"/>
                <w:sz w:val="12"/>
              </w:rPr>
              <w:t>E</w:t>
            </w:r>
            <w:r>
              <w:rPr>
                <w:color w:val="231F20"/>
                <w:spacing w:val="-1"/>
                <w:w w:val="86"/>
                <w:sz w:val="12"/>
              </w:rPr>
              <w:t>s</w:t>
            </w:r>
            <w:r>
              <w:rPr>
                <w:color w:val="231F20"/>
                <w:w w:val="93"/>
                <w:sz w:val="12"/>
              </w:rPr>
              <w:t>t</w:t>
            </w:r>
            <w:r>
              <w:rPr>
                <w:color w:val="231F20"/>
                <w:w w:val="89"/>
                <w:sz w:val="12"/>
              </w:rPr>
              <w:t>ado</w:t>
            </w:r>
          </w:p>
        </w:tc>
        <w:tc>
          <w:tcPr>
            <w:tcW w:w="225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6"/>
              <w:ind w:left="333"/>
              <w:jc w:val="left"/>
              <w:rPr>
                <w:sz w:val="12"/>
              </w:rPr>
            </w:pPr>
            <w:r>
              <w:rPr>
                <w:color w:val="231F20"/>
                <w:spacing w:val="-6"/>
                <w:w w:val="94"/>
                <w:sz w:val="12"/>
              </w:rPr>
              <w:t>U</w:t>
            </w:r>
            <w:r>
              <w:rPr>
                <w:color w:val="231F20"/>
                <w:w w:val="93"/>
                <w:sz w:val="12"/>
              </w:rPr>
              <w:t>n</w:t>
            </w:r>
            <w:r>
              <w:rPr>
                <w:color w:val="231F20"/>
                <w:spacing w:val="-2"/>
                <w:w w:val="93"/>
                <w:sz w:val="12"/>
              </w:rPr>
              <w:t>i</w:t>
            </w:r>
            <w:r>
              <w:rPr>
                <w:color w:val="231F20"/>
                <w:spacing w:val="1"/>
                <w:w w:val="87"/>
                <w:sz w:val="12"/>
              </w:rPr>
              <w:t>p</w:t>
            </w:r>
            <w:r>
              <w:rPr>
                <w:color w:val="231F20"/>
                <w:w w:val="91"/>
                <w:sz w:val="12"/>
              </w:rPr>
              <w:t>e</w:t>
            </w:r>
            <w:r>
              <w:rPr>
                <w:color w:val="231F20"/>
                <w:spacing w:val="-1"/>
                <w:w w:val="91"/>
                <w:sz w:val="12"/>
              </w:rPr>
              <w:t>r</w:t>
            </w:r>
            <w:r>
              <w:rPr>
                <w:color w:val="231F20"/>
                <w:w w:val="86"/>
                <w:sz w:val="12"/>
              </w:rPr>
              <w:t>s</w:t>
            </w:r>
            <w:r>
              <w:rPr>
                <w:color w:val="231F20"/>
                <w:spacing w:val="-2"/>
                <w:w w:val="93"/>
                <w:sz w:val="12"/>
              </w:rPr>
              <w:t>o</w:t>
            </w:r>
            <w:r>
              <w:rPr>
                <w:color w:val="231F20"/>
                <w:spacing w:val="-1"/>
                <w:w w:val="93"/>
                <w:sz w:val="12"/>
              </w:rPr>
              <w:t>n</w:t>
            </w:r>
            <w:r>
              <w:rPr>
                <w:color w:val="231F20"/>
                <w:w w:val="87"/>
                <w:sz w:val="12"/>
              </w:rPr>
              <w:t>a</w:t>
            </w:r>
            <w:r>
              <w:rPr>
                <w:color w:val="231F20"/>
                <w:w w:val="87"/>
                <w:sz w:val="12"/>
              </w:rPr>
              <w:t>lid</w:t>
            </w:r>
            <w:r>
              <w:rPr>
                <w:color w:val="231F20"/>
                <w:w w:val="87"/>
                <w:sz w:val="12"/>
              </w:rPr>
              <w:t>ad</w:t>
            </w:r>
          </w:p>
        </w:tc>
        <w:tc>
          <w:tcPr>
            <w:tcW w:w="232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6"/>
              <w:ind w:left="464"/>
              <w:jc w:val="left"/>
              <w:rPr>
                <w:sz w:val="12"/>
              </w:rPr>
            </w:pPr>
            <w:r>
              <w:rPr>
                <w:color w:val="231F20"/>
                <w:spacing w:val="-2"/>
                <w:w w:val="101"/>
                <w:sz w:val="12"/>
              </w:rPr>
              <w:t>I</w:t>
            </w:r>
            <w:r>
              <w:rPr>
                <w:color w:val="231F20"/>
                <w:w w:val="93"/>
                <w:sz w:val="12"/>
              </w:rPr>
              <w:t>n</w:t>
            </w:r>
            <w:r>
              <w:rPr>
                <w:color w:val="231F20"/>
                <w:spacing w:val="-3"/>
                <w:w w:val="93"/>
                <w:sz w:val="12"/>
              </w:rPr>
              <w:t>m</w:t>
            </w:r>
            <w:r>
              <w:rPr>
                <w:color w:val="231F20"/>
                <w:w w:val="89"/>
                <w:sz w:val="12"/>
              </w:rPr>
              <w:t>unid</w:t>
            </w:r>
            <w:r>
              <w:rPr>
                <w:color w:val="231F20"/>
                <w:w w:val="87"/>
                <w:sz w:val="12"/>
              </w:rPr>
              <w:t>ad</w:t>
            </w:r>
          </w:p>
        </w:tc>
        <w:tc>
          <w:tcPr>
            <w:tcW w:w="228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6"/>
              <w:ind w:left="280"/>
              <w:jc w:val="left"/>
              <w:rPr>
                <w:sz w:val="12"/>
              </w:rPr>
            </w:pPr>
            <w:r>
              <w:rPr>
                <w:color w:val="231F20"/>
                <w:spacing w:val="-3"/>
                <w:w w:val="95"/>
                <w:sz w:val="12"/>
              </w:rPr>
              <w:t>F</w:t>
            </w:r>
            <w:r>
              <w:rPr>
                <w:color w:val="231F20"/>
                <w:w w:val="91"/>
                <w:sz w:val="12"/>
              </w:rPr>
              <w:t>ac</w:t>
            </w:r>
            <w:r>
              <w:rPr>
                <w:color w:val="231F20"/>
                <w:w w:val="88"/>
                <w:sz w:val="12"/>
              </w:rPr>
              <w:t>u</w:t>
            </w:r>
            <w:r>
              <w:rPr>
                <w:color w:val="231F20"/>
                <w:spacing w:val="-2"/>
                <w:w w:val="86"/>
                <w:sz w:val="12"/>
              </w:rPr>
              <w:t>l</w:t>
            </w:r>
            <w:r>
              <w:rPr>
                <w:color w:val="231F20"/>
                <w:w w:val="93"/>
                <w:sz w:val="12"/>
              </w:rPr>
              <w:t>t</w:t>
            </w:r>
            <w:r>
              <w:rPr>
                <w:color w:val="231F20"/>
                <w:w w:val="87"/>
                <w:sz w:val="12"/>
              </w:rPr>
              <w:t>ad</w:t>
            </w:r>
            <w:r>
              <w:rPr>
                <w:color w:val="231F20"/>
                <w:spacing w:val="-3"/>
                <w:sz w:val="12"/>
              </w:rPr>
              <w:t> </w:t>
            </w:r>
            <w:r>
              <w:rPr>
                <w:color w:val="231F20"/>
                <w:w w:val="86"/>
                <w:sz w:val="12"/>
              </w:rPr>
              <w:t>leg</w:t>
            </w:r>
            <w:r>
              <w:rPr>
                <w:color w:val="231F20"/>
                <w:spacing w:val="-1"/>
                <w:w w:val="92"/>
                <w:sz w:val="12"/>
              </w:rPr>
              <w:t>i</w:t>
            </w:r>
            <w:r>
              <w:rPr>
                <w:color w:val="231F20"/>
                <w:spacing w:val="-1"/>
                <w:w w:val="86"/>
                <w:sz w:val="12"/>
              </w:rPr>
              <w:t>s</w:t>
            </w:r>
            <w:r>
              <w:rPr>
                <w:color w:val="231F20"/>
                <w:w w:val="86"/>
                <w:sz w:val="12"/>
              </w:rPr>
              <w:t>l</w:t>
            </w:r>
            <w:r>
              <w:rPr>
                <w:color w:val="231F20"/>
                <w:spacing w:val="-3"/>
                <w:w w:val="87"/>
                <w:sz w:val="12"/>
              </w:rPr>
              <w:t>a</w:t>
            </w:r>
            <w:r>
              <w:rPr>
                <w:color w:val="231F20"/>
                <w:w w:val="93"/>
                <w:sz w:val="12"/>
              </w:rPr>
              <w:t>t</w:t>
            </w:r>
            <w:r>
              <w:rPr>
                <w:color w:val="231F20"/>
                <w:spacing w:val="-1"/>
                <w:w w:val="92"/>
                <w:sz w:val="12"/>
              </w:rPr>
              <w:t>i</w:t>
            </w:r>
            <w:r>
              <w:rPr>
                <w:color w:val="231F20"/>
                <w:w w:val="84"/>
                <w:sz w:val="12"/>
              </w:rPr>
              <w:t>va</w:t>
            </w:r>
          </w:p>
        </w:tc>
        <w:tc>
          <w:tcPr>
            <w:tcW w:w="216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6"/>
              <w:ind w:left="478" w:right="481"/>
              <w:rPr>
                <w:sz w:val="12"/>
              </w:rPr>
            </w:pPr>
            <w:r>
              <w:rPr>
                <w:color w:val="231F20"/>
                <w:w w:val="92"/>
                <w:sz w:val="12"/>
              </w:rPr>
              <w:t>R</w:t>
            </w:r>
            <w:r>
              <w:rPr>
                <w:color w:val="231F20"/>
                <w:w w:val="86"/>
                <w:sz w:val="12"/>
              </w:rPr>
              <w:t>e</w:t>
            </w:r>
            <w:r>
              <w:rPr>
                <w:color w:val="231F20"/>
                <w:spacing w:val="-1"/>
                <w:w w:val="86"/>
                <w:sz w:val="12"/>
              </w:rPr>
              <w:t>g</w:t>
            </w:r>
            <w:r>
              <w:rPr>
                <w:color w:val="231F20"/>
                <w:w w:val="91"/>
                <w:sz w:val="12"/>
              </w:rPr>
              <w:t>e</w:t>
            </w:r>
            <w:r>
              <w:rPr>
                <w:color w:val="231F20"/>
                <w:spacing w:val="-1"/>
                <w:w w:val="91"/>
                <w:sz w:val="12"/>
              </w:rPr>
              <w:t>n</w:t>
            </w:r>
            <w:r>
              <w:rPr>
                <w:color w:val="231F20"/>
                <w:w w:val="94"/>
                <w:sz w:val="12"/>
              </w:rPr>
              <w:t>ci</w:t>
            </w:r>
            <w:r>
              <w:rPr>
                <w:color w:val="231F20"/>
                <w:w w:val="87"/>
                <w:sz w:val="12"/>
              </w:rPr>
              <w:t>a</w:t>
            </w:r>
          </w:p>
        </w:tc>
        <w:tc>
          <w:tcPr>
            <w:tcW w:w="228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6"/>
              <w:ind w:left="270"/>
              <w:jc w:val="left"/>
              <w:rPr>
                <w:sz w:val="12"/>
              </w:rPr>
            </w:pPr>
            <w:r>
              <w:rPr>
                <w:color w:val="231F20"/>
                <w:spacing w:val="-4"/>
                <w:w w:val="98"/>
                <w:sz w:val="12"/>
              </w:rPr>
              <w:t>J</w:t>
            </w:r>
            <w:r>
              <w:rPr>
                <w:color w:val="231F20"/>
                <w:w w:val="91"/>
                <w:sz w:val="12"/>
              </w:rPr>
              <w:t>uicio</w:t>
            </w:r>
            <w:r>
              <w:rPr>
                <w:color w:val="231F20"/>
                <w:spacing w:val="-3"/>
                <w:sz w:val="12"/>
              </w:rPr>
              <w:t> </w:t>
            </w:r>
            <w:r>
              <w:rPr>
                <w:color w:val="231F20"/>
                <w:w w:val="87"/>
                <w:sz w:val="12"/>
              </w:rPr>
              <w:t>de</w:t>
            </w:r>
            <w:r>
              <w:rPr>
                <w:color w:val="231F20"/>
                <w:spacing w:val="-3"/>
                <w:sz w:val="12"/>
              </w:rPr>
              <w:t> </w:t>
            </w:r>
            <w:r>
              <w:rPr>
                <w:color w:val="231F20"/>
                <w:spacing w:val="-2"/>
                <w:w w:val="93"/>
                <w:sz w:val="12"/>
              </w:rPr>
              <w:t>r</w:t>
            </w:r>
            <w:r>
              <w:rPr>
                <w:color w:val="231F20"/>
                <w:w w:val="89"/>
                <w:sz w:val="12"/>
              </w:rPr>
              <w:t>eside</w:t>
            </w:r>
            <w:r>
              <w:rPr>
                <w:color w:val="231F20"/>
                <w:spacing w:val="-1"/>
                <w:w w:val="89"/>
                <w:sz w:val="12"/>
              </w:rPr>
              <w:t>n</w:t>
            </w:r>
            <w:r>
              <w:rPr>
                <w:color w:val="231F20"/>
                <w:w w:val="94"/>
                <w:sz w:val="12"/>
              </w:rPr>
              <w:t>ci</w:t>
            </w:r>
            <w:r>
              <w:rPr>
                <w:color w:val="231F20"/>
                <w:w w:val="87"/>
                <w:sz w:val="12"/>
              </w:rPr>
              <w:t>a</w:t>
            </w:r>
          </w:p>
        </w:tc>
        <w:tc>
          <w:tcPr>
            <w:tcW w:w="217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6"/>
              <w:ind w:left="253"/>
              <w:jc w:val="left"/>
              <w:rPr>
                <w:sz w:val="12"/>
              </w:rPr>
            </w:pPr>
            <w:r>
              <w:rPr>
                <w:color w:val="231F20"/>
                <w:spacing w:val="-3"/>
                <w:w w:val="98"/>
                <w:sz w:val="12"/>
              </w:rPr>
              <w:t>J</w:t>
            </w:r>
            <w:r>
              <w:rPr>
                <w:color w:val="231F20"/>
                <w:w w:val="88"/>
                <w:sz w:val="12"/>
              </w:rPr>
              <w:t>e</w:t>
            </w:r>
            <w:r>
              <w:rPr>
                <w:color w:val="231F20"/>
                <w:spacing w:val="-2"/>
                <w:w w:val="88"/>
                <w:sz w:val="12"/>
              </w:rPr>
              <w:t>f</w:t>
            </w:r>
            <w:r>
              <w:rPr>
                <w:color w:val="231F20"/>
                <w:w w:val="88"/>
                <w:sz w:val="12"/>
              </w:rPr>
              <w:t>e</w:t>
            </w:r>
            <w:r>
              <w:rPr>
                <w:color w:val="231F20"/>
                <w:spacing w:val="-3"/>
                <w:sz w:val="12"/>
              </w:rPr>
              <w:t> </w:t>
            </w:r>
            <w:r>
              <w:rPr>
                <w:color w:val="231F20"/>
                <w:w w:val="88"/>
                <w:sz w:val="12"/>
              </w:rPr>
              <w:t>f</w:t>
            </w:r>
            <w:r>
              <w:rPr>
                <w:color w:val="231F20"/>
                <w:w w:val="88"/>
                <w:sz w:val="12"/>
              </w:rPr>
              <w:t>uerz</w:t>
            </w:r>
            <w:r>
              <w:rPr>
                <w:color w:val="231F20"/>
                <w:spacing w:val="-1"/>
                <w:w w:val="88"/>
                <w:sz w:val="12"/>
              </w:rPr>
              <w:t>a</w:t>
            </w:r>
            <w:r>
              <w:rPr>
                <w:color w:val="231F20"/>
                <w:w w:val="86"/>
                <w:sz w:val="12"/>
              </w:rPr>
              <w:t>s</w:t>
            </w:r>
            <w:r>
              <w:rPr>
                <w:color w:val="231F20"/>
                <w:spacing w:val="-3"/>
                <w:sz w:val="12"/>
              </w:rPr>
              <w:t> </w:t>
            </w:r>
            <w:r>
              <w:rPr>
                <w:color w:val="231F20"/>
                <w:spacing w:val="-2"/>
                <w:w w:val="87"/>
                <w:sz w:val="12"/>
              </w:rPr>
              <w:t>p</w:t>
            </w:r>
            <w:r>
              <w:rPr>
                <w:color w:val="231F20"/>
                <w:spacing w:val="-1"/>
                <w:w w:val="88"/>
                <w:sz w:val="12"/>
              </w:rPr>
              <w:t>ú</w:t>
            </w:r>
            <w:r>
              <w:rPr>
                <w:color w:val="231F20"/>
                <w:spacing w:val="-1"/>
                <w:w w:val="91"/>
                <w:sz w:val="12"/>
              </w:rPr>
              <w:t>b</w:t>
            </w:r>
            <w:r>
              <w:rPr>
                <w:color w:val="231F20"/>
                <w:w w:val="92"/>
                <w:sz w:val="12"/>
              </w:rPr>
              <w:t>lic</w:t>
            </w:r>
            <w:r>
              <w:rPr>
                <w:color w:val="231F20"/>
                <w:spacing w:val="-1"/>
                <w:w w:val="87"/>
                <w:sz w:val="12"/>
              </w:rPr>
              <w:t>a</w:t>
            </w:r>
            <w:r>
              <w:rPr>
                <w:color w:val="231F20"/>
                <w:w w:val="86"/>
                <w:sz w:val="12"/>
              </w:rPr>
              <w:t>s</w:t>
            </w:r>
          </w:p>
        </w:tc>
        <w:tc>
          <w:tcPr>
            <w:tcW w:w="216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6"/>
              <w:ind w:left="317"/>
              <w:jc w:val="left"/>
              <w:rPr>
                <w:sz w:val="12"/>
              </w:rPr>
            </w:pPr>
            <w:r>
              <w:rPr>
                <w:color w:val="231F20"/>
                <w:spacing w:val="1"/>
                <w:w w:val="93"/>
                <w:sz w:val="12"/>
              </w:rPr>
              <w:t>C</w:t>
            </w:r>
            <w:r>
              <w:rPr>
                <w:color w:val="231F20"/>
                <w:spacing w:val="-2"/>
                <w:w w:val="93"/>
                <w:sz w:val="12"/>
              </w:rPr>
              <w:t>o</w:t>
            </w:r>
            <w:r>
              <w:rPr>
                <w:color w:val="231F20"/>
                <w:spacing w:val="-1"/>
                <w:w w:val="93"/>
                <w:sz w:val="12"/>
              </w:rPr>
              <w:t>n</w:t>
            </w:r>
            <w:r>
              <w:rPr>
                <w:color w:val="231F20"/>
                <w:w w:val="91"/>
                <w:sz w:val="12"/>
              </w:rPr>
              <w:t>ce</w:t>
            </w:r>
            <w:r>
              <w:rPr>
                <w:color w:val="231F20"/>
                <w:w w:val="87"/>
                <w:sz w:val="12"/>
              </w:rPr>
              <w:t>de</w:t>
            </w:r>
            <w:r>
              <w:rPr>
                <w:color w:val="231F20"/>
                <w:spacing w:val="-3"/>
                <w:sz w:val="12"/>
              </w:rPr>
              <w:t> </w:t>
            </w:r>
            <w:r>
              <w:rPr>
                <w:color w:val="231F20"/>
                <w:spacing w:val="-1"/>
                <w:w w:val="91"/>
                <w:sz w:val="12"/>
              </w:rPr>
              <w:t>h</w:t>
            </w:r>
            <w:r>
              <w:rPr>
                <w:color w:val="231F20"/>
                <w:spacing w:val="-2"/>
                <w:w w:val="93"/>
                <w:sz w:val="12"/>
              </w:rPr>
              <w:t>o</w:t>
            </w:r>
            <w:r>
              <w:rPr>
                <w:color w:val="231F20"/>
                <w:spacing w:val="-1"/>
                <w:w w:val="93"/>
                <w:sz w:val="12"/>
              </w:rPr>
              <w:t>n</w:t>
            </w:r>
            <w:r>
              <w:rPr>
                <w:color w:val="231F20"/>
                <w:spacing w:val="-2"/>
                <w:w w:val="93"/>
                <w:sz w:val="12"/>
              </w:rPr>
              <w:t>o</w:t>
            </w:r>
            <w:r>
              <w:rPr>
                <w:color w:val="231F20"/>
                <w:spacing w:val="-2"/>
                <w:w w:val="93"/>
                <w:sz w:val="12"/>
              </w:rPr>
              <w:t>r</w:t>
            </w:r>
            <w:r>
              <w:rPr>
                <w:color w:val="231F20"/>
                <w:w w:val="87"/>
                <w:sz w:val="12"/>
              </w:rPr>
              <w:t>es</w:t>
            </w:r>
          </w:p>
        </w:tc>
        <w:tc>
          <w:tcPr>
            <w:tcW w:w="228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6"/>
              <w:ind w:left="54"/>
              <w:jc w:val="left"/>
              <w:rPr>
                <w:sz w:val="12"/>
              </w:rPr>
            </w:pPr>
            <w:r>
              <w:rPr>
                <w:color w:val="231F20"/>
                <w:spacing w:val="-3"/>
                <w:w w:val="98"/>
                <w:sz w:val="12"/>
              </w:rPr>
              <w:t>J</w:t>
            </w:r>
            <w:r>
              <w:rPr>
                <w:color w:val="231F20"/>
                <w:w w:val="88"/>
                <w:sz w:val="12"/>
              </w:rPr>
              <w:t>e</w:t>
            </w:r>
            <w:r>
              <w:rPr>
                <w:color w:val="231F20"/>
                <w:spacing w:val="-2"/>
                <w:w w:val="88"/>
                <w:sz w:val="12"/>
              </w:rPr>
              <w:t>f</w:t>
            </w:r>
            <w:r>
              <w:rPr>
                <w:color w:val="231F20"/>
                <w:w w:val="88"/>
                <w:sz w:val="12"/>
              </w:rPr>
              <w:t>e</w:t>
            </w:r>
            <w:r>
              <w:rPr>
                <w:color w:val="231F20"/>
                <w:spacing w:val="-5"/>
                <w:sz w:val="12"/>
              </w:rPr>
              <w:t> </w:t>
            </w:r>
            <w:r>
              <w:rPr>
                <w:color w:val="231F20"/>
                <w:w w:val="87"/>
                <w:sz w:val="12"/>
              </w:rPr>
              <w:t>de</w:t>
            </w:r>
            <w:r>
              <w:rPr>
                <w:color w:val="231F20"/>
                <w:spacing w:val="-5"/>
                <w:sz w:val="12"/>
              </w:rPr>
              <w:t> </w:t>
            </w:r>
            <w:r>
              <w:rPr>
                <w:color w:val="231F20"/>
                <w:spacing w:val="1"/>
                <w:w w:val="87"/>
                <w:sz w:val="12"/>
              </w:rPr>
              <w:t>p</w:t>
            </w:r>
            <w:r>
              <w:rPr>
                <w:color w:val="231F20"/>
                <w:spacing w:val="-1"/>
                <w:w w:val="93"/>
                <w:sz w:val="12"/>
              </w:rPr>
              <w:t>o</w:t>
            </w:r>
            <w:r>
              <w:rPr>
                <w:color w:val="231F20"/>
                <w:w w:val="89"/>
                <w:sz w:val="12"/>
              </w:rPr>
              <w:t>l</w:t>
            </w:r>
            <w:r>
              <w:rPr>
                <w:color w:val="231F20"/>
                <w:spacing w:val="-2"/>
                <w:w w:val="89"/>
                <w:sz w:val="12"/>
              </w:rPr>
              <w:t>í</w:t>
            </w:r>
            <w:r>
              <w:rPr>
                <w:color w:val="231F20"/>
                <w:w w:val="93"/>
                <w:sz w:val="12"/>
              </w:rPr>
              <w:t>t</w:t>
            </w:r>
            <w:r>
              <w:rPr>
                <w:color w:val="231F20"/>
                <w:w w:val="94"/>
                <w:sz w:val="12"/>
              </w:rPr>
              <w:t>ic</w:t>
            </w:r>
            <w:r>
              <w:rPr>
                <w:color w:val="231F20"/>
                <w:w w:val="87"/>
                <w:sz w:val="12"/>
              </w:rPr>
              <w:t>a</w:t>
            </w:r>
            <w:r>
              <w:rPr>
                <w:color w:val="231F20"/>
                <w:spacing w:val="-5"/>
                <w:sz w:val="12"/>
              </w:rPr>
              <w:t> </w:t>
            </w:r>
            <w:r>
              <w:rPr>
                <w:color w:val="231F20"/>
                <w:w w:val="93"/>
                <w:sz w:val="12"/>
              </w:rPr>
              <w:t>i</w:t>
            </w:r>
            <w:r>
              <w:rPr>
                <w:color w:val="231F20"/>
                <w:spacing w:val="-3"/>
                <w:w w:val="93"/>
                <w:sz w:val="12"/>
              </w:rPr>
              <w:t>n</w:t>
            </w:r>
            <w:r>
              <w:rPr>
                <w:color w:val="231F20"/>
                <w:spacing w:val="-1"/>
                <w:w w:val="93"/>
                <w:sz w:val="12"/>
              </w:rPr>
              <w:t>t</w:t>
            </w:r>
            <w:r>
              <w:rPr>
                <w:color w:val="231F20"/>
                <w:w w:val="91"/>
                <w:sz w:val="12"/>
              </w:rPr>
              <w:t>er</w:t>
            </w:r>
            <w:r>
              <w:rPr>
                <w:color w:val="231F20"/>
                <w:spacing w:val="-1"/>
                <w:w w:val="93"/>
                <w:sz w:val="12"/>
              </w:rPr>
              <w:t>n</w:t>
            </w:r>
            <w:r>
              <w:rPr>
                <w:color w:val="231F20"/>
                <w:w w:val="92"/>
                <w:sz w:val="12"/>
              </w:rPr>
              <w:t>aci</w:t>
            </w:r>
            <w:r>
              <w:rPr>
                <w:color w:val="231F20"/>
                <w:spacing w:val="-2"/>
                <w:w w:val="92"/>
                <w:sz w:val="12"/>
              </w:rPr>
              <w:t>o</w:t>
            </w:r>
            <w:r>
              <w:rPr>
                <w:color w:val="231F20"/>
                <w:spacing w:val="-1"/>
                <w:w w:val="93"/>
                <w:sz w:val="12"/>
              </w:rPr>
              <w:t>n</w:t>
            </w:r>
            <w:r>
              <w:rPr>
                <w:color w:val="231F20"/>
                <w:w w:val="87"/>
                <w:sz w:val="12"/>
              </w:rPr>
              <w:t>a</w:t>
            </w:r>
            <w:r>
              <w:rPr>
                <w:color w:val="231F20"/>
                <w:w w:val="86"/>
                <w:sz w:val="12"/>
              </w:rPr>
              <w:t>l</w:t>
            </w:r>
          </w:p>
        </w:tc>
        <w:tc>
          <w:tcPr>
            <w:tcW w:w="216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6"/>
              <w:ind w:left="451"/>
              <w:jc w:val="left"/>
              <w:rPr>
                <w:sz w:val="12"/>
              </w:rPr>
            </w:pPr>
            <w:r>
              <w:rPr>
                <w:color w:val="231F20"/>
                <w:spacing w:val="-3"/>
                <w:w w:val="93"/>
                <w:sz w:val="12"/>
              </w:rPr>
              <w:t>P</w:t>
            </w:r>
            <w:r>
              <w:rPr>
                <w:color w:val="231F20"/>
                <w:w w:val="91"/>
                <w:sz w:val="12"/>
              </w:rPr>
              <w:t>ac</w:t>
            </w:r>
            <w:r>
              <w:rPr>
                <w:color w:val="231F20"/>
                <w:spacing w:val="-1"/>
                <w:w w:val="93"/>
                <w:sz w:val="12"/>
              </w:rPr>
              <w:t>t</w:t>
            </w:r>
            <w:r>
              <w:rPr>
                <w:color w:val="231F20"/>
                <w:w w:val="93"/>
                <w:sz w:val="12"/>
              </w:rPr>
              <w:t>o</w:t>
            </w:r>
            <w:r>
              <w:rPr>
                <w:color w:val="231F20"/>
                <w:spacing w:val="-3"/>
                <w:sz w:val="12"/>
              </w:rPr>
              <w:t> </w:t>
            </w:r>
            <w:r>
              <w:rPr>
                <w:color w:val="231F20"/>
                <w:w w:val="86"/>
                <w:sz w:val="12"/>
              </w:rPr>
              <w:t>s</w:t>
            </w:r>
            <w:r>
              <w:rPr>
                <w:color w:val="231F20"/>
                <w:spacing w:val="1"/>
                <w:w w:val="93"/>
                <w:sz w:val="12"/>
              </w:rPr>
              <w:t>o</w:t>
            </w:r>
            <w:r>
              <w:rPr>
                <w:color w:val="231F20"/>
                <w:w w:val="94"/>
                <w:sz w:val="12"/>
              </w:rPr>
              <w:t>ci</w:t>
            </w:r>
            <w:r>
              <w:rPr>
                <w:color w:val="231F20"/>
                <w:w w:val="87"/>
                <w:sz w:val="12"/>
              </w:rPr>
              <w:t>a</w:t>
            </w:r>
            <w:r>
              <w:rPr>
                <w:color w:val="231F20"/>
                <w:w w:val="86"/>
                <w:sz w:val="12"/>
              </w:rPr>
              <w:t>l</w:t>
            </w:r>
          </w:p>
        </w:tc>
        <w:tc>
          <w:tcPr>
            <w:tcW w:w="216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6"/>
              <w:ind w:left="430"/>
              <w:jc w:val="left"/>
              <w:rPr>
                <w:sz w:val="12"/>
              </w:rPr>
            </w:pPr>
            <w:r>
              <w:rPr>
                <w:color w:val="231F20"/>
                <w:spacing w:val="-3"/>
                <w:w w:val="89"/>
                <w:sz w:val="12"/>
              </w:rPr>
              <w:t>N</w:t>
            </w:r>
            <w:r>
              <w:rPr>
                <w:color w:val="231F20"/>
                <w:w w:val="93"/>
                <w:sz w:val="12"/>
              </w:rPr>
              <w:t>o</w:t>
            </w:r>
            <w:r>
              <w:rPr>
                <w:color w:val="231F20"/>
                <w:spacing w:val="-3"/>
                <w:sz w:val="12"/>
              </w:rPr>
              <w:t> </w:t>
            </w:r>
            <w:r>
              <w:rPr>
                <w:color w:val="231F20"/>
                <w:spacing w:val="-2"/>
                <w:w w:val="93"/>
                <w:sz w:val="12"/>
              </w:rPr>
              <w:t>r</w:t>
            </w:r>
            <w:r>
              <w:rPr>
                <w:color w:val="231F20"/>
                <w:spacing w:val="-1"/>
                <w:w w:val="88"/>
                <w:sz w:val="12"/>
              </w:rPr>
              <w:t>e</w:t>
            </w:r>
            <w:r>
              <w:rPr>
                <w:color w:val="231F20"/>
                <w:w w:val="88"/>
                <w:sz w:val="12"/>
              </w:rPr>
              <w:t>le</w:t>
            </w:r>
            <w:r>
              <w:rPr>
                <w:color w:val="231F20"/>
                <w:w w:val="94"/>
                <w:sz w:val="12"/>
              </w:rPr>
              <w:t>cci</w:t>
            </w:r>
            <w:r>
              <w:rPr>
                <w:color w:val="231F20"/>
                <w:spacing w:val="-2"/>
                <w:w w:val="94"/>
                <w:sz w:val="12"/>
              </w:rPr>
              <w:t>ó</w:t>
            </w:r>
            <w:r>
              <w:rPr>
                <w:color w:val="231F20"/>
                <w:w w:val="93"/>
                <w:sz w:val="12"/>
              </w:rPr>
              <w:t>n</w:t>
            </w:r>
          </w:p>
        </w:tc>
        <w:tc>
          <w:tcPr>
            <w:tcW w:w="218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6"/>
              <w:ind w:left="134"/>
              <w:jc w:val="left"/>
              <w:rPr>
                <w:sz w:val="12"/>
              </w:rPr>
            </w:pPr>
            <w:r>
              <w:rPr>
                <w:color w:val="231F20"/>
                <w:spacing w:val="1"/>
                <w:w w:val="93"/>
                <w:sz w:val="12"/>
              </w:rPr>
              <w:t>C</w:t>
            </w:r>
            <w:r>
              <w:rPr>
                <w:color w:val="231F20"/>
                <w:spacing w:val="-3"/>
                <w:w w:val="87"/>
                <w:sz w:val="12"/>
              </w:rPr>
              <w:t>a</w:t>
            </w:r>
            <w:r>
              <w:rPr>
                <w:color w:val="231F20"/>
                <w:w w:val="87"/>
                <w:sz w:val="12"/>
              </w:rPr>
              <w:t>p</w:t>
            </w:r>
            <w:r>
              <w:rPr>
                <w:color w:val="231F20"/>
                <w:w w:val="89"/>
                <w:sz w:val="12"/>
              </w:rPr>
              <w:t>acid</w:t>
            </w:r>
            <w:r>
              <w:rPr>
                <w:color w:val="231F20"/>
                <w:w w:val="87"/>
                <w:sz w:val="12"/>
              </w:rPr>
              <w:t>ad</w:t>
            </w:r>
            <w:r>
              <w:rPr>
                <w:color w:val="231F20"/>
                <w:spacing w:val="-3"/>
                <w:sz w:val="12"/>
              </w:rPr>
              <w:t> </w:t>
            </w:r>
            <w:r>
              <w:rPr>
                <w:color w:val="231F20"/>
                <w:w w:val="87"/>
                <w:sz w:val="12"/>
              </w:rPr>
              <w:t>de</w:t>
            </w:r>
            <w:r>
              <w:rPr>
                <w:color w:val="231F20"/>
                <w:spacing w:val="-3"/>
                <w:sz w:val="12"/>
              </w:rPr>
              <w:t> </w:t>
            </w:r>
            <w:r>
              <w:rPr>
                <w:color w:val="231F20"/>
                <w:spacing w:val="-1"/>
                <w:w w:val="87"/>
                <w:sz w:val="12"/>
              </w:rPr>
              <w:t>p</w:t>
            </w:r>
            <w:r>
              <w:rPr>
                <w:color w:val="231F20"/>
                <w:w w:val="86"/>
                <w:sz w:val="12"/>
              </w:rPr>
              <w:t>l</w:t>
            </w:r>
            <w:r>
              <w:rPr>
                <w:color w:val="231F20"/>
                <w:spacing w:val="-2"/>
                <w:w w:val="87"/>
                <w:sz w:val="12"/>
              </w:rPr>
              <w:t>a</w:t>
            </w:r>
            <w:r>
              <w:rPr>
                <w:color w:val="231F20"/>
                <w:spacing w:val="-1"/>
                <w:w w:val="93"/>
                <w:sz w:val="12"/>
              </w:rPr>
              <w:t>n</w:t>
            </w:r>
            <w:r>
              <w:rPr>
                <w:color w:val="231F20"/>
                <w:w w:val="88"/>
                <w:sz w:val="12"/>
              </w:rPr>
              <w:t>e</w:t>
            </w:r>
            <w:r>
              <w:rPr>
                <w:color w:val="231F20"/>
                <w:w w:val="92"/>
                <w:sz w:val="12"/>
              </w:rPr>
              <w:t>aci</w:t>
            </w:r>
            <w:r>
              <w:rPr>
                <w:color w:val="231F20"/>
                <w:spacing w:val="-2"/>
                <w:w w:val="92"/>
                <w:sz w:val="12"/>
              </w:rPr>
              <w:t>ó</w:t>
            </w:r>
            <w:r>
              <w:rPr>
                <w:color w:val="231F20"/>
                <w:w w:val="93"/>
                <w:sz w:val="12"/>
              </w:rPr>
              <w:t>n</w:t>
            </w:r>
          </w:p>
        </w:tc>
        <w:tc>
          <w:tcPr>
            <w:tcW w:w="238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6"/>
              <w:ind w:left="303"/>
              <w:jc w:val="left"/>
              <w:rPr>
                <w:sz w:val="12"/>
              </w:rPr>
            </w:pPr>
            <w:r>
              <w:rPr>
                <w:color w:val="231F20"/>
                <w:w w:val="92"/>
                <w:sz w:val="12"/>
              </w:rPr>
              <w:t>R</w:t>
            </w:r>
            <w:r>
              <w:rPr>
                <w:color w:val="231F20"/>
                <w:w w:val="87"/>
                <w:sz w:val="12"/>
              </w:rPr>
              <w:t>e</w:t>
            </w:r>
            <w:r>
              <w:rPr>
                <w:color w:val="231F20"/>
                <w:spacing w:val="-2"/>
                <w:w w:val="87"/>
                <w:sz w:val="12"/>
              </w:rPr>
              <w:t>p</w:t>
            </w:r>
            <w:r>
              <w:rPr>
                <w:color w:val="231F20"/>
                <w:spacing w:val="-2"/>
                <w:w w:val="93"/>
                <w:sz w:val="12"/>
              </w:rPr>
              <w:t>r</w:t>
            </w:r>
            <w:r>
              <w:rPr>
                <w:color w:val="231F20"/>
                <w:w w:val="87"/>
                <w:sz w:val="12"/>
              </w:rPr>
              <w:t>es</w:t>
            </w:r>
            <w:r>
              <w:rPr>
                <w:color w:val="231F20"/>
                <w:w w:val="91"/>
                <w:sz w:val="12"/>
              </w:rPr>
              <w:t>e</w:t>
            </w:r>
            <w:r>
              <w:rPr>
                <w:color w:val="231F20"/>
                <w:spacing w:val="-3"/>
                <w:w w:val="91"/>
                <w:sz w:val="12"/>
              </w:rPr>
              <w:t>n</w:t>
            </w:r>
            <w:r>
              <w:rPr>
                <w:color w:val="231F20"/>
                <w:w w:val="93"/>
                <w:sz w:val="12"/>
              </w:rPr>
              <w:t>t</w:t>
            </w:r>
            <w:r>
              <w:rPr>
                <w:color w:val="231F20"/>
                <w:spacing w:val="-3"/>
                <w:w w:val="87"/>
                <w:sz w:val="12"/>
              </w:rPr>
              <w:t>a</w:t>
            </w:r>
            <w:r>
              <w:rPr>
                <w:color w:val="231F20"/>
                <w:w w:val="93"/>
                <w:sz w:val="12"/>
              </w:rPr>
              <w:t>t</w:t>
            </w:r>
            <w:r>
              <w:rPr>
                <w:color w:val="231F20"/>
                <w:spacing w:val="-1"/>
                <w:w w:val="92"/>
                <w:sz w:val="12"/>
              </w:rPr>
              <w:t>i</w:t>
            </w:r>
            <w:r>
              <w:rPr>
                <w:color w:val="231F20"/>
                <w:w w:val="81"/>
                <w:sz w:val="12"/>
              </w:rPr>
              <w:t>v</w:t>
            </w:r>
            <w:r>
              <w:rPr>
                <w:color w:val="231F20"/>
                <w:w w:val="88"/>
                <w:sz w:val="12"/>
              </w:rPr>
              <w:t>id</w:t>
            </w:r>
            <w:r>
              <w:rPr>
                <w:color w:val="231F20"/>
                <w:w w:val="87"/>
                <w:sz w:val="12"/>
              </w:rPr>
              <w:t>ad</w:t>
            </w:r>
          </w:p>
        </w:tc>
        <w:tc>
          <w:tcPr>
            <w:tcW w:w="216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6"/>
              <w:ind w:left="243"/>
              <w:jc w:val="left"/>
              <w:rPr>
                <w:sz w:val="12"/>
              </w:rPr>
            </w:pPr>
            <w:r>
              <w:rPr>
                <w:color w:val="231F20"/>
                <w:spacing w:val="-4"/>
                <w:w w:val="93"/>
                <w:sz w:val="12"/>
              </w:rPr>
              <w:t>P</w:t>
            </w:r>
            <w:r>
              <w:rPr>
                <w:color w:val="231F20"/>
                <w:spacing w:val="1"/>
                <w:w w:val="93"/>
                <w:sz w:val="12"/>
              </w:rPr>
              <w:t>o</w:t>
            </w:r>
            <w:r>
              <w:rPr>
                <w:color w:val="231F20"/>
                <w:w w:val="89"/>
                <w:sz w:val="12"/>
              </w:rPr>
              <w:t>der</w:t>
            </w:r>
            <w:r>
              <w:rPr>
                <w:color w:val="231F20"/>
                <w:spacing w:val="-3"/>
                <w:sz w:val="12"/>
              </w:rPr>
              <w:t> </w:t>
            </w:r>
            <w:r>
              <w:rPr>
                <w:color w:val="231F20"/>
                <w:spacing w:val="1"/>
                <w:w w:val="93"/>
                <w:sz w:val="12"/>
              </w:rPr>
              <w:t>C</w:t>
            </w:r>
            <w:r>
              <w:rPr>
                <w:color w:val="231F20"/>
                <w:spacing w:val="-2"/>
                <w:w w:val="93"/>
                <w:sz w:val="12"/>
              </w:rPr>
              <w:t>o</w:t>
            </w:r>
            <w:r>
              <w:rPr>
                <w:color w:val="231F20"/>
                <w:spacing w:val="-1"/>
                <w:w w:val="93"/>
                <w:sz w:val="12"/>
              </w:rPr>
              <w:t>n</w:t>
            </w:r>
            <w:r>
              <w:rPr>
                <w:color w:val="231F20"/>
                <w:spacing w:val="-1"/>
                <w:w w:val="86"/>
                <w:sz w:val="12"/>
              </w:rPr>
              <w:t>s</w:t>
            </w:r>
            <w:r>
              <w:rPr>
                <w:color w:val="231F20"/>
                <w:w w:val="93"/>
                <w:sz w:val="12"/>
              </w:rPr>
              <w:t>t</w:t>
            </w:r>
            <w:r>
              <w:rPr>
                <w:color w:val="231F20"/>
                <w:spacing w:val="-2"/>
                <w:w w:val="92"/>
                <w:sz w:val="12"/>
              </w:rPr>
              <w:t>i</w:t>
            </w:r>
            <w:r>
              <w:rPr>
                <w:color w:val="231F20"/>
                <w:spacing w:val="-2"/>
                <w:w w:val="93"/>
                <w:sz w:val="12"/>
              </w:rPr>
              <w:t>t</w:t>
            </w:r>
            <w:r>
              <w:rPr>
                <w:color w:val="231F20"/>
                <w:spacing w:val="-1"/>
                <w:w w:val="88"/>
                <w:sz w:val="12"/>
              </w:rPr>
              <w:t>u</w:t>
            </w:r>
            <w:r>
              <w:rPr>
                <w:color w:val="231F20"/>
                <w:spacing w:val="-1"/>
                <w:w w:val="82"/>
                <w:sz w:val="12"/>
              </w:rPr>
              <w:t>y</w:t>
            </w:r>
            <w:r>
              <w:rPr>
                <w:color w:val="231F20"/>
                <w:w w:val="91"/>
                <w:sz w:val="12"/>
              </w:rPr>
              <w:t>e</w:t>
            </w:r>
            <w:r>
              <w:rPr>
                <w:color w:val="231F20"/>
                <w:spacing w:val="-3"/>
                <w:w w:val="91"/>
                <w:sz w:val="12"/>
              </w:rPr>
              <w:t>n</w:t>
            </w:r>
            <w:r>
              <w:rPr>
                <w:color w:val="231F20"/>
                <w:spacing w:val="-1"/>
                <w:w w:val="93"/>
                <w:sz w:val="12"/>
              </w:rPr>
              <w:t>t</w:t>
            </w:r>
            <w:r>
              <w:rPr>
                <w:color w:val="231F20"/>
                <w:w w:val="88"/>
                <w:sz w:val="12"/>
              </w:rPr>
              <w:t>e</w:t>
            </w:r>
          </w:p>
        </w:tc>
        <w:tc>
          <w:tcPr>
            <w:tcW w:w="228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6"/>
              <w:ind w:left="184"/>
              <w:jc w:val="left"/>
              <w:rPr>
                <w:sz w:val="12"/>
              </w:rPr>
            </w:pPr>
            <w:r>
              <w:rPr>
                <w:color w:val="231F20"/>
                <w:spacing w:val="-2"/>
                <w:w w:val="93"/>
                <w:sz w:val="12"/>
              </w:rPr>
              <w:t>P</w:t>
            </w:r>
            <w:r>
              <w:rPr>
                <w:color w:val="231F20"/>
                <w:spacing w:val="-2"/>
                <w:w w:val="93"/>
                <w:sz w:val="12"/>
              </w:rPr>
              <w:t>r</w:t>
            </w:r>
            <w:r>
              <w:rPr>
                <w:color w:val="231F20"/>
                <w:spacing w:val="1"/>
                <w:w w:val="93"/>
                <w:sz w:val="12"/>
              </w:rPr>
              <w:t>o</w:t>
            </w:r>
            <w:r>
              <w:rPr>
                <w:color w:val="231F20"/>
                <w:w w:val="95"/>
                <w:sz w:val="12"/>
              </w:rPr>
              <w:t>c</w:t>
            </w:r>
            <w:r>
              <w:rPr>
                <w:color w:val="231F20"/>
                <w:w w:val="91"/>
                <w:sz w:val="12"/>
              </w:rPr>
              <w:t>uraci</w:t>
            </w:r>
            <w:r>
              <w:rPr>
                <w:color w:val="231F20"/>
                <w:spacing w:val="-2"/>
                <w:w w:val="91"/>
                <w:sz w:val="12"/>
              </w:rPr>
              <w:t>ó</w:t>
            </w:r>
            <w:r>
              <w:rPr>
                <w:color w:val="231F20"/>
                <w:w w:val="93"/>
                <w:sz w:val="12"/>
              </w:rPr>
              <w:t>n</w:t>
            </w:r>
            <w:r>
              <w:rPr>
                <w:color w:val="231F20"/>
                <w:spacing w:val="-3"/>
                <w:sz w:val="12"/>
              </w:rPr>
              <w:t> </w:t>
            </w:r>
            <w:r>
              <w:rPr>
                <w:color w:val="231F20"/>
                <w:w w:val="87"/>
                <w:sz w:val="12"/>
              </w:rPr>
              <w:t>de</w:t>
            </w:r>
            <w:r>
              <w:rPr>
                <w:color w:val="231F20"/>
                <w:spacing w:val="-3"/>
                <w:sz w:val="12"/>
              </w:rPr>
              <w:t> </w:t>
            </w:r>
            <w:r>
              <w:rPr>
                <w:color w:val="231F20"/>
                <w:spacing w:val="-2"/>
                <w:w w:val="109"/>
                <w:sz w:val="12"/>
              </w:rPr>
              <w:t>j</w:t>
            </w:r>
            <w:r>
              <w:rPr>
                <w:color w:val="231F20"/>
                <w:spacing w:val="-1"/>
                <w:w w:val="88"/>
                <w:sz w:val="12"/>
              </w:rPr>
              <w:t>u</w:t>
            </w:r>
            <w:r>
              <w:rPr>
                <w:color w:val="231F20"/>
                <w:spacing w:val="-1"/>
                <w:w w:val="86"/>
                <w:sz w:val="12"/>
              </w:rPr>
              <w:t>s</w:t>
            </w:r>
            <w:r>
              <w:rPr>
                <w:color w:val="231F20"/>
                <w:w w:val="93"/>
                <w:sz w:val="12"/>
              </w:rPr>
              <w:t>t</w:t>
            </w:r>
            <w:r>
              <w:rPr>
                <w:color w:val="231F20"/>
                <w:w w:val="93"/>
                <w:sz w:val="12"/>
              </w:rPr>
              <w:t>ici</w:t>
            </w:r>
            <w:r>
              <w:rPr>
                <w:color w:val="231F20"/>
                <w:w w:val="87"/>
                <w:sz w:val="12"/>
              </w:rPr>
              <w:t>a</w:t>
            </w:r>
          </w:p>
        </w:tc>
        <w:tc>
          <w:tcPr>
            <w:tcW w:w="252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6"/>
              <w:ind w:left="355"/>
              <w:jc w:val="left"/>
              <w:rPr>
                <w:sz w:val="12"/>
              </w:rPr>
            </w:pPr>
            <w:r>
              <w:rPr>
                <w:color w:val="231F20"/>
                <w:spacing w:val="-6"/>
                <w:w w:val="97"/>
                <w:sz w:val="12"/>
              </w:rPr>
              <w:t>V</w:t>
            </w:r>
            <w:r>
              <w:rPr>
                <w:color w:val="231F20"/>
                <w:w w:val="90"/>
                <w:sz w:val="12"/>
              </w:rPr>
              <w:t>ice</w:t>
            </w:r>
            <w:r>
              <w:rPr>
                <w:color w:val="231F20"/>
                <w:spacing w:val="-2"/>
                <w:w w:val="90"/>
                <w:sz w:val="12"/>
              </w:rPr>
              <w:t>p</w:t>
            </w:r>
            <w:r>
              <w:rPr>
                <w:color w:val="231F20"/>
                <w:spacing w:val="-2"/>
                <w:w w:val="93"/>
                <w:sz w:val="12"/>
              </w:rPr>
              <w:t>r</w:t>
            </w:r>
            <w:r>
              <w:rPr>
                <w:color w:val="231F20"/>
                <w:w w:val="89"/>
                <w:sz w:val="12"/>
              </w:rPr>
              <w:t>eside</w:t>
            </w:r>
            <w:r>
              <w:rPr>
                <w:color w:val="231F20"/>
                <w:spacing w:val="-1"/>
                <w:w w:val="89"/>
                <w:sz w:val="12"/>
              </w:rPr>
              <w:t>n</w:t>
            </w:r>
            <w:r>
              <w:rPr>
                <w:color w:val="231F20"/>
                <w:w w:val="94"/>
                <w:sz w:val="12"/>
              </w:rPr>
              <w:t>ci</w:t>
            </w:r>
            <w:r>
              <w:rPr>
                <w:color w:val="231F20"/>
                <w:w w:val="87"/>
                <w:sz w:val="12"/>
              </w:rPr>
              <w:t>a</w:t>
            </w:r>
          </w:p>
        </w:tc>
        <w:tc>
          <w:tcPr>
            <w:tcW w:w="228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6"/>
              <w:ind w:left="159"/>
              <w:jc w:val="left"/>
              <w:rPr>
                <w:sz w:val="12"/>
              </w:rPr>
            </w:pPr>
            <w:r>
              <w:rPr>
                <w:color w:val="231F20"/>
                <w:spacing w:val="-2"/>
                <w:w w:val="101"/>
                <w:sz w:val="12"/>
              </w:rPr>
              <w:t>I</w:t>
            </w:r>
            <w:r>
              <w:rPr>
                <w:color w:val="231F20"/>
                <w:w w:val="92"/>
                <w:sz w:val="12"/>
              </w:rPr>
              <w:t>n</w:t>
            </w:r>
            <w:r>
              <w:rPr>
                <w:color w:val="231F20"/>
                <w:spacing w:val="-2"/>
                <w:w w:val="92"/>
                <w:sz w:val="12"/>
              </w:rPr>
              <w:t>f</w:t>
            </w:r>
            <w:r>
              <w:rPr>
                <w:color w:val="231F20"/>
                <w:spacing w:val="-2"/>
                <w:w w:val="93"/>
                <w:sz w:val="12"/>
              </w:rPr>
              <w:t>o</w:t>
            </w:r>
            <w:r>
              <w:rPr>
                <w:color w:val="231F20"/>
                <w:w w:val="93"/>
                <w:sz w:val="12"/>
              </w:rPr>
              <w:t>r</w:t>
            </w:r>
            <w:r>
              <w:rPr>
                <w:color w:val="231F20"/>
                <w:spacing w:val="-1"/>
                <w:w w:val="92"/>
                <w:sz w:val="12"/>
              </w:rPr>
              <w:t>m</w:t>
            </w:r>
            <w:r>
              <w:rPr>
                <w:color w:val="231F20"/>
                <w:spacing w:val="-2"/>
                <w:w w:val="87"/>
                <w:sz w:val="12"/>
              </w:rPr>
              <w:t>a</w:t>
            </w:r>
            <w:r>
              <w:rPr>
                <w:color w:val="231F20"/>
                <w:w w:val="93"/>
                <w:sz w:val="12"/>
              </w:rPr>
              <w:t>r</w:t>
            </w:r>
            <w:r>
              <w:rPr>
                <w:color w:val="231F20"/>
                <w:spacing w:val="-3"/>
                <w:sz w:val="12"/>
              </w:rPr>
              <w:t> </w:t>
            </w:r>
            <w:r>
              <w:rPr>
                <w:color w:val="231F20"/>
                <w:w w:val="87"/>
                <w:sz w:val="12"/>
              </w:rPr>
              <w:t>e</w:t>
            </w:r>
            <w:r>
              <w:rPr>
                <w:color w:val="231F20"/>
                <w:spacing w:val="-1"/>
                <w:w w:val="87"/>
                <w:sz w:val="12"/>
              </w:rPr>
              <w:t>s</w:t>
            </w:r>
            <w:r>
              <w:rPr>
                <w:color w:val="231F20"/>
                <w:w w:val="93"/>
                <w:sz w:val="12"/>
              </w:rPr>
              <w:t>t</w:t>
            </w:r>
            <w:r>
              <w:rPr>
                <w:color w:val="231F20"/>
                <w:w w:val="89"/>
                <w:sz w:val="12"/>
              </w:rPr>
              <w:t>ado</w:t>
            </w:r>
            <w:r>
              <w:rPr>
                <w:color w:val="231F20"/>
                <w:spacing w:val="-3"/>
                <w:sz w:val="12"/>
              </w:rPr>
              <w:t> </w:t>
            </w:r>
            <w:r>
              <w:rPr>
                <w:color w:val="231F20"/>
                <w:w w:val="89"/>
                <w:sz w:val="12"/>
              </w:rPr>
              <w:t>ad</w:t>
            </w:r>
            <w:r>
              <w:rPr>
                <w:color w:val="231F20"/>
                <w:spacing w:val="-3"/>
                <w:w w:val="89"/>
                <w:sz w:val="12"/>
              </w:rPr>
              <w:t>m</w:t>
            </w:r>
            <w:r>
              <w:rPr>
                <w:color w:val="231F20"/>
                <w:spacing w:val="-1"/>
                <w:w w:val="81"/>
                <w:sz w:val="12"/>
              </w:rPr>
              <w:t>v</w:t>
            </w:r>
            <w:r>
              <w:rPr>
                <w:color w:val="231F20"/>
                <w:spacing w:val="-4"/>
                <w:w w:val="93"/>
                <w:sz w:val="12"/>
              </w:rPr>
              <w:t>o</w:t>
            </w:r>
            <w:r>
              <w:rPr>
                <w:color w:val="231F20"/>
                <w:w w:val="91"/>
                <w:sz w:val="12"/>
              </w:rPr>
              <w:t>.</w:t>
            </w:r>
          </w:p>
        </w:tc>
        <w:tc>
          <w:tcPr>
            <w:tcW w:w="276" w:type="dxa"/>
            <w:gridSpan w:val="2"/>
            <w:tcBorders>
              <w:top w:val="nil"/>
            </w:tcBorders>
            <w:textDirection w:val="btLr"/>
          </w:tcPr>
          <w:p>
            <w:pPr>
              <w:pStyle w:val="TableParagraph"/>
              <w:spacing w:before="16"/>
              <w:ind w:left="72"/>
              <w:jc w:val="left"/>
              <w:rPr>
                <w:sz w:val="12"/>
              </w:rPr>
            </w:pPr>
            <w:r>
              <w:rPr>
                <w:color w:val="231F20"/>
                <w:w w:val="92"/>
                <w:sz w:val="12"/>
              </w:rPr>
              <w:t>R</w:t>
            </w:r>
            <w:r>
              <w:rPr>
                <w:color w:val="231F20"/>
                <w:w w:val="87"/>
                <w:sz w:val="12"/>
              </w:rPr>
              <w:t>e</w:t>
            </w:r>
            <w:r>
              <w:rPr>
                <w:color w:val="231F20"/>
                <w:spacing w:val="-1"/>
                <w:w w:val="87"/>
                <w:sz w:val="12"/>
              </w:rPr>
              <w:t>s</w:t>
            </w:r>
            <w:r>
              <w:rPr>
                <w:color w:val="231F20"/>
                <w:spacing w:val="-4"/>
                <w:w w:val="87"/>
                <w:sz w:val="12"/>
              </w:rPr>
              <w:t>p</w:t>
            </w:r>
            <w:r>
              <w:rPr>
                <w:color w:val="231F20"/>
                <w:w w:val="91"/>
                <w:sz w:val="12"/>
              </w:rPr>
              <w:t>.</w:t>
            </w:r>
            <w:r>
              <w:rPr>
                <w:color w:val="231F20"/>
                <w:spacing w:val="-3"/>
                <w:sz w:val="12"/>
              </w:rPr>
              <w:t> </w:t>
            </w:r>
            <w:r>
              <w:rPr>
                <w:color w:val="231F20"/>
                <w:w w:val="92"/>
                <w:sz w:val="12"/>
              </w:rPr>
              <w:t>min</w:t>
            </w:r>
            <w:r>
              <w:rPr>
                <w:color w:val="231F20"/>
                <w:spacing w:val="-1"/>
                <w:w w:val="92"/>
                <w:sz w:val="12"/>
              </w:rPr>
              <w:t>i</w:t>
            </w:r>
            <w:r>
              <w:rPr>
                <w:color w:val="231F20"/>
                <w:spacing w:val="-1"/>
                <w:w w:val="86"/>
                <w:sz w:val="12"/>
              </w:rPr>
              <w:t>s</w:t>
            </w:r>
            <w:r>
              <w:rPr>
                <w:color w:val="231F20"/>
                <w:spacing w:val="-1"/>
                <w:w w:val="93"/>
                <w:sz w:val="12"/>
              </w:rPr>
              <w:t>t</w:t>
            </w:r>
            <w:r>
              <w:rPr>
                <w:color w:val="231F20"/>
                <w:w w:val="91"/>
                <w:sz w:val="12"/>
              </w:rPr>
              <w:t>er</w:t>
            </w:r>
            <w:r>
              <w:rPr>
                <w:color w:val="231F20"/>
                <w:w w:val="92"/>
                <w:sz w:val="12"/>
              </w:rPr>
              <w:t>i</w:t>
            </w:r>
            <w:r>
              <w:rPr>
                <w:color w:val="231F20"/>
                <w:w w:val="87"/>
                <w:sz w:val="12"/>
              </w:rPr>
              <w:t>a</w:t>
            </w:r>
            <w:r>
              <w:rPr>
                <w:color w:val="231F20"/>
                <w:w w:val="86"/>
                <w:sz w:val="12"/>
              </w:rPr>
              <w:t>l</w:t>
            </w:r>
            <w:r>
              <w:rPr>
                <w:color w:val="231F20"/>
                <w:spacing w:val="-3"/>
                <w:sz w:val="12"/>
              </w:rPr>
              <w:t> </w:t>
            </w:r>
            <w:r>
              <w:rPr>
                <w:color w:val="231F20"/>
                <w:w w:val="82"/>
                <w:sz w:val="12"/>
              </w:rPr>
              <w:t>y</w:t>
            </w:r>
            <w:r>
              <w:rPr>
                <w:color w:val="231F20"/>
                <w:spacing w:val="-3"/>
                <w:sz w:val="12"/>
              </w:rPr>
              <w:t> </w:t>
            </w:r>
            <w:r>
              <w:rPr>
                <w:color w:val="231F20"/>
                <w:spacing w:val="-2"/>
                <w:w w:val="93"/>
                <w:sz w:val="12"/>
              </w:rPr>
              <w:t>r</w:t>
            </w:r>
            <w:r>
              <w:rPr>
                <w:color w:val="231F20"/>
                <w:w w:val="88"/>
                <w:sz w:val="12"/>
              </w:rPr>
              <w:t>e</w:t>
            </w:r>
            <w:r>
              <w:rPr>
                <w:color w:val="231F20"/>
                <w:spacing w:val="1"/>
                <w:w w:val="88"/>
                <w:sz w:val="12"/>
              </w:rPr>
              <w:t>f</w:t>
            </w:r>
            <w:r>
              <w:rPr>
                <w:color w:val="231F20"/>
                <w:spacing w:val="-2"/>
                <w:w w:val="93"/>
                <w:sz w:val="12"/>
              </w:rPr>
              <w:t>r</w:t>
            </w:r>
            <w:r>
              <w:rPr>
                <w:color w:val="231F20"/>
                <w:w w:val="91"/>
                <w:sz w:val="12"/>
              </w:rPr>
              <w:t>e</w:t>
            </w:r>
            <w:r>
              <w:rPr>
                <w:color w:val="231F20"/>
                <w:spacing w:val="-1"/>
                <w:w w:val="91"/>
                <w:sz w:val="12"/>
              </w:rPr>
              <w:t>n</w:t>
            </w:r>
            <w:r>
              <w:rPr>
                <w:color w:val="231F20"/>
                <w:w w:val="89"/>
                <w:sz w:val="12"/>
              </w:rPr>
              <w:t>do</w:t>
            </w:r>
          </w:p>
        </w:tc>
        <w:tc>
          <w:tcPr>
            <w:tcW w:w="228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6"/>
              <w:ind w:left="236"/>
              <w:jc w:val="left"/>
              <w:rPr>
                <w:sz w:val="12"/>
              </w:rPr>
            </w:pPr>
            <w:r>
              <w:rPr>
                <w:color w:val="231F20"/>
                <w:w w:val="92"/>
                <w:sz w:val="12"/>
              </w:rPr>
              <w:t>E</w:t>
            </w:r>
            <w:r>
              <w:rPr>
                <w:color w:val="231F20"/>
                <w:spacing w:val="-1"/>
                <w:w w:val="86"/>
                <w:sz w:val="12"/>
              </w:rPr>
              <w:t>s</w:t>
            </w:r>
            <w:r>
              <w:rPr>
                <w:color w:val="231F20"/>
                <w:w w:val="93"/>
                <w:sz w:val="12"/>
              </w:rPr>
              <w:t>t</w:t>
            </w:r>
            <w:r>
              <w:rPr>
                <w:color w:val="231F20"/>
                <w:spacing w:val="-1"/>
                <w:w w:val="87"/>
                <w:sz w:val="12"/>
              </w:rPr>
              <w:t>a</w:t>
            </w:r>
            <w:r>
              <w:rPr>
                <w:color w:val="231F20"/>
                <w:spacing w:val="-1"/>
                <w:w w:val="91"/>
                <w:sz w:val="12"/>
              </w:rPr>
              <w:t>b</w:t>
            </w:r>
            <w:r>
              <w:rPr>
                <w:color w:val="231F20"/>
                <w:w w:val="88"/>
                <w:sz w:val="12"/>
              </w:rPr>
              <w:t>le</w:t>
            </w:r>
            <w:r>
              <w:rPr>
                <w:color w:val="231F20"/>
                <w:w w:val="92"/>
                <w:sz w:val="12"/>
              </w:rPr>
              <w:t>cer</w:t>
            </w:r>
            <w:r>
              <w:rPr>
                <w:color w:val="231F20"/>
                <w:spacing w:val="-3"/>
                <w:sz w:val="12"/>
              </w:rPr>
              <w:t> </w:t>
            </w:r>
            <w:r>
              <w:rPr>
                <w:color w:val="231F20"/>
                <w:w w:val="93"/>
                <w:sz w:val="12"/>
              </w:rPr>
              <w:t>t</w:t>
            </w:r>
            <w:r>
              <w:rPr>
                <w:color w:val="231F20"/>
                <w:w w:val="93"/>
                <w:sz w:val="12"/>
              </w:rPr>
              <w:t>r</w:t>
            </w:r>
            <w:r>
              <w:rPr>
                <w:color w:val="231F20"/>
                <w:spacing w:val="-1"/>
                <w:w w:val="92"/>
                <w:sz w:val="12"/>
              </w:rPr>
              <w:t>i</w:t>
            </w:r>
            <w:r>
              <w:rPr>
                <w:color w:val="231F20"/>
                <w:spacing w:val="-2"/>
                <w:w w:val="91"/>
                <w:sz w:val="12"/>
              </w:rPr>
              <w:t>b</w:t>
            </w:r>
            <w:r>
              <w:rPr>
                <w:color w:val="231F20"/>
                <w:w w:val="90"/>
                <w:sz w:val="12"/>
              </w:rPr>
              <w:t>u</w:t>
            </w:r>
            <w:r>
              <w:rPr>
                <w:color w:val="231F20"/>
                <w:spacing w:val="-1"/>
                <w:w w:val="90"/>
                <w:sz w:val="12"/>
              </w:rPr>
              <w:t>n</w:t>
            </w:r>
            <w:r>
              <w:rPr>
                <w:color w:val="231F20"/>
                <w:w w:val="87"/>
                <w:sz w:val="12"/>
              </w:rPr>
              <w:t>a</w:t>
            </w:r>
            <w:r>
              <w:rPr>
                <w:color w:val="231F20"/>
                <w:w w:val="87"/>
                <w:sz w:val="12"/>
              </w:rPr>
              <w:t>les</w:t>
            </w:r>
          </w:p>
        </w:tc>
        <w:tc>
          <w:tcPr>
            <w:tcW w:w="236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6"/>
              <w:ind w:left="182"/>
              <w:jc w:val="left"/>
              <w:rPr>
                <w:sz w:val="12"/>
              </w:rPr>
            </w:pPr>
            <w:r>
              <w:rPr>
                <w:color w:val="231F20"/>
                <w:spacing w:val="-3"/>
                <w:w w:val="95"/>
                <w:sz w:val="12"/>
              </w:rPr>
              <w:t>F</w:t>
            </w:r>
            <w:r>
              <w:rPr>
                <w:color w:val="231F20"/>
                <w:w w:val="91"/>
                <w:sz w:val="12"/>
              </w:rPr>
              <w:t>ac</w:t>
            </w:r>
            <w:r>
              <w:rPr>
                <w:color w:val="231F20"/>
                <w:w w:val="88"/>
                <w:sz w:val="12"/>
              </w:rPr>
              <w:t>u</w:t>
            </w:r>
            <w:r>
              <w:rPr>
                <w:color w:val="231F20"/>
                <w:spacing w:val="-2"/>
                <w:w w:val="86"/>
                <w:sz w:val="12"/>
              </w:rPr>
              <w:t>l</w:t>
            </w:r>
            <w:r>
              <w:rPr>
                <w:color w:val="231F20"/>
                <w:w w:val="93"/>
                <w:sz w:val="12"/>
              </w:rPr>
              <w:t>t</w:t>
            </w:r>
            <w:r>
              <w:rPr>
                <w:color w:val="231F20"/>
                <w:w w:val="87"/>
                <w:sz w:val="12"/>
              </w:rPr>
              <w:t>ades</w:t>
            </w:r>
            <w:r>
              <w:rPr>
                <w:color w:val="231F20"/>
                <w:spacing w:val="-3"/>
                <w:sz w:val="12"/>
              </w:rPr>
              <w:t> </w:t>
            </w:r>
            <w:r>
              <w:rPr>
                <w:color w:val="231F20"/>
                <w:spacing w:val="-1"/>
                <w:w w:val="91"/>
                <w:sz w:val="12"/>
              </w:rPr>
              <w:t>h</w:t>
            </w:r>
            <w:r>
              <w:rPr>
                <w:color w:val="231F20"/>
                <w:w w:val="91"/>
                <w:sz w:val="12"/>
              </w:rPr>
              <w:t>ace</w:t>
            </w:r>
            <w:r>
              <w:rPr>
                <w:color w:val="231F20"/>
                <w:spacing w:val="-1"/>
                <w:w w:val="91"/>
                <w:sz w:val="12"/>
              </w:rPr>
              <w:t>n</w:t>
            </w:r>
            <w:r>
              <w:rPr>
                <w:color w:val="231F20"/>
                <w:w w:val="86"/>
                <w:sz w:val="12"/>
              </w:rPr>
              <w:t>d</w:t>
            </w:r>
            <w:r>
              <w:rPr>
                <w:color w:val="231F20"/>
                <w:spacing w:val="-2"/>
                <w:w w:val="87"/>
                <w:sz w:val="12"/>
              </w:rPr>
              <w:t>a</w:t>
            </w:r>
            <w:r>
              <w:rPr>
                <w:color w:val="231F20"/>
                <w:w w:val="93"/>
                <w:sz w:val="12"/>
              </w:rPr>
              <w:t>r</w:t>
            </w:r>
            <w:r>
              <w:rPr>
                <w:color w:val="231F20"/>
                <w:w w:val="92"/>
                <w:sz w:val="12"/>
              </w:rPr>
              <w:t>i</w:t>
            </w:r>
            <w:r>
              <w:rPr>
                <w:color w:val="231F20"/>
                <w:spacing w:val="-1"/>
                <w:w w:val="87"/>
                <w:sz w:val="12"/>
              </w:rPr>
              <w:t>a</w:t>
            </w:r>
            <w:r>
              <w:rPr>
                <w:color w:val="231F20"/>
                <w:w w:val="86"/>
                <w:sz w:val="12"/>
              </w:rPr>
              <w:t>s</w:t>
            </w:r>
          </w:p>
        </w:tc>
      </w:tr>
      <w:tr>
        <w:trPr>
          <w:trHeight w:val="357" w:hRule="exact"/>
        </w:trPr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D1D3D4"/>
          </w:tcPr>
          <w:p>
            <w:pPr>
              <w:pStyle w:val="TableParagraph"/>
              <w:spacing w:line="150" w:lineRule="exact" w:before="27"/>
              <w:ind w:left="236" w:right="132" w:hanging="25"/>
              <w:jc w:val="left"/>
              <w:rPr>
                <w:sz w:val="12"/>
              </w:rPr>
            </w:pPr>
            <w:r>
              <w:rPr>
                <w:color w:val="231F20"/>
                <w:w w:val="90"/>
                <w:sz w:val="12"/>
              </w:rPr>
              <w:t>Sentimientos </w:t>
            </w:r>
            <w:r>
              <w:rPr>
                <w:color w:val="231F20"/>
                <w:w w:val="95"/>
                <w:sz w:val="12"/>
              </w:rPr>
              <w:t>de la nación</w:t>
            </w:r>
          </w:p>
        </w:tc>
        <w:tc>
          <w:tcPr>
            <w:tcW w:w="216" w:type="dxa"/>
            <w:tcBorders>
              <w:left w:val="nil"/>
            </w:tcBorders>
          </w:tcPr>
          <w:p>
            <w:pPr>
              <w:pStyle w:val="TableParagraph"/>
              <w:spacing w:before="91"/>
              <w:ind w:left="5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91"/>
              <w:ind w:left="87"/>
              <w:jc w:val="left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40" w:type="dxa"/>
          </w:tcPr>
          <w:p>
            <w:pPr>
              <w:pStyle w:val="TableParagraph"/>
              <w:spacing w:before="91"/>
              <w:ind w:left="93"/>
              <w:jc w:val="left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91"/>
              <w:ind w:left="81"/>
              <w:jc w:val="left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52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40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16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28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37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9" w:type="dxa"/>
          </w:tcPr>
          <w:p>
            <w:pPr>
              <w:pStyle w:val="TableParagraph"/>
              <w:spacing w:before="91"/>
              <w:ind w:left="83"/>
              <w:jc w:val="left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40" w:type="dxa"/>
          </w:tcPr>
          <w:p>
            <w:pPr>
              <w:pStyle w:val="TableParagraph"/>
              <w:spacing w:before="91"/>
              <w:ind w:left="93"/>
              <w:jc w:val="left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1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35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40" w:type="dxa"/>
          </w:tcPr>
          <w:p>
            <w:pPr>
              <w:pStyle w:val="TableParagraph"/>
              <w:spacing w:before="91"/>
              <w:ind w:left="53" w:right="53"/>
              <w:rPr>
                <w:sz w:val="12"/>
              </w:rPr>
            </w:pPr>
            <w:r>
              <w:rPr>
                <w:color w:val="231F20"/>
                <w:w w:val="105"/>
                <w:sz w:val="12"/>
              </w:rPr>
              <w:t>--</w:t>
            </w:r>
          </w:p>
        </w:tc>
        <w:tc>
          <w:tcPr>
            <w:tcW w:w="225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32" w:type="dxa"/>
          </w:tcPr>
          <w:p>
            <w:pPr>
              <w:pStyle w:val="TableParagraph"/>
              <w:spacing w:before="91"/>
              <w:ind w:left="89"/>
              <w:jc w:val="left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91"/>
              <w:ind w:left="69"/>
              <w:jc w:val="left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16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7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8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38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16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52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76" w:type="dxa"/>
            <w:gridSpan w:val="2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36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</w:tr>
      <w:tr>
        <w:trPr>
          <w:trHeight w:val="369" w:hRule="exact"/>
        </w:trPr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E6E7E8"/>
          </w:tcPr>
          <w:p>
            <w:pPr>
              <w:pStyle w:val="TableParagraph"/>
              <w:spacing w:line="150" w:lineRule="exact" w:before="27"/>
              <w:ind w:left="250" w:right="132" w:hanging="109"/>
              <w:jc w:val="left"/>
              <w:rPr>
                <w:sz w:val="12"/>
              </w:rPr>
            </w:pPr>
            <w:r>
              <w:rPr>
                <w:color w:val="231F20"/>
                <w:w w:val="90"/>
                <w:sz w:val="12"/>
              </w:rPr>
              <w:t>Constitución de </w:t>
            </w:r>
            <w:r>
              <w:rPr>
                <w:color w:val="231F20"/>
                <w:w w:val="95"/>
                <w:sz w:val="12"/>
              </w:rPr>
              <w:t>Apatzingán</w:t>
            </w:r>
          </w:p>
        </w:tc>
        <w:tc>
          <w:tcPr>
            <w:tcW w:w="216" w:type="dxa"/>
            <w:tcBorders>
              <w:left w:val="nil"/>
            </w:tcBorders>
          </w:tcPr>
          <w:p>
            <w:pPr>
              <w:pStyle w:val="TableParagraph"/>
              <w:spacing w:before="97"/>
              <w:ind w:left="5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28" w:type="dxa"/>
          </w:tcPr>
          <w:p>
            <w:pPr>
              <w:pStyle w:val="TableParagraph"/>
              <w:spacing w:before="97"/>
              <w:ind w:left="87"/>
              <w:jc w:val="left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40" w:type="dxa"/>
          </w:tcPr>
          <w:p>
            <w:pPr>
              <w:pStyle w:val="TableParagraph"/>
              <w:spacing w:before="97"/>
              <w:ind w:left="93"/>
              <w:jc w:val="left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97"/>
              <w:ind w:left="81"/>
              <w:jc w:val="left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52" w:type="dxa"/>
          </w:tcPr>
          <w:p>
            <w:pPr>
              <w:pStyle w:val="TableParagraph"/>
              <w:spacing w:before="97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97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40" w:type="dxa"/>
          </w:tcPr>
          <w:p>
            <w:pPr>
              <w:pStyle w:val="TableParagraph"/>
              <w:spacing w:before="97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97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28" w:type="dxa"/>
          </w:tcPr>
          <w:p>
            <w:pPr>
              <w:pStyle w:val="TableParagraph"/>
              <w:spacing w:before="97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16" w:type="dxa"/>
          </w:tcPr>
          <w:p>
            <w:pPr>
              <w:pStyle w:val="TableParagraph"/>
              <w:spacing w:before="97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97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28" w:type="dxa"/>
          </w:tcPr>
          <w:p>
            <w:pPr>
              <w:pStyle w:val="TableParagraph"/>
              <w:spacing w:before="97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97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37" w:type="dxa"/>
          </w:tcPr>
          <w:p>
            <w:pPr>
              <w:pStyle w:val="TableParagraph"/>
              <w:spacing w:before="97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19" w:type="dxa"/>
          </w:tcPr>
          <w:p>
            <w:pPr>
              <w:pStyle w:val="TableParagraph"/>
              <w:spacing w:before="97"/>
              <w:ind w:left="65"/>
              <w:jc w:val="left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40" w:type="dxa"/>
          </w:tcPr>
          <w:p>
            <w:pPr>
              <w:pStyle w:val="TableParagraph"/>
              <w:spacing w:before="97"/>
              <w:ind w:left="93"/>
              <w:jc w:val="left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97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97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21" w:type="dxa"/>
          </w:tcPr>
          <w:p>
            <w:pPr>
              <w:pStyle w:val="TableParagraph"/>
              <w:spacing w:before="97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35" w:type="dxa"/>
          </w:tcPr>
          <w:p>
            <w:pPr>
              <w:pStyle w:val="TableParagraph"/>
              <w:spacing w:before="97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40" w:type="dxa"/>
          </w:tcPr>
          <w:p>
            <w:pPr>
              <w:pStyle w:val="TableParagraph"/>
              <w:spacing w:before="97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5" w:type="dxa"/>
          </w:tcPr>
          <w:p>
            <w:pPr>
              <w:pStyle w:val="TableParagraph"/>
              <w:spacing w:before="97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32" w:type="dxa"/>
          </w:tcPr>
          <w:p>
            <w:pPr>
              <w:pStyle w:val="TableParagraph"/>
              <w:spacing w:before="97"/>
              <w:ind w:left="89"/>
              <w:jc w:val="left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97"/>
              <w:ind w:left="87"/>
              <w:jc w:val="left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97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97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17" w:type="dxa"/>
          </w:tcPr>
          <w:p>
            <w:pPr>
              <w:pStyle w:val="TableParagraph"/>
              <w:spacing w:before="97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97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97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97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97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18" w:type="dxa"/>
          </w:tcPr>
          <w:p>
            <w:pPr>
              <w:pStyle w:val="TableParagraph"/>
              <w:spacing w:before="97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38" w:type="dxa"/>
          </w:tcPr>
          <w:p>
            <w:pPr>
              <w:pStyle w:val="TableParagraph"/>
              <w:spacing w:before="97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97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97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52" w:type="dxa"/>
          </w:tcPr>
          <w:p>
            <w:pPr>
              <w:pStyle w:val="TableParagraph"/>
              <w:spacing w:before="97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97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76" w:type="dxa"/>
            <w:gridSpan w:val="2"/>
          </w:tcPr>
          <w:p>
            <w:pPr>
              <w:pStyle w:val="TableParagraph"/>
              <w:spacing w:before="97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97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36" w:type="dxa"/>
          </w:tcPr>
          <w:p>
            <w:pPr>
              <w:pStyle w:val="TableParagraph"/>
              <w:spacing w:before="97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</w:tr>
      <w:tr>
        <w:trPr>
          <w:trHeight w:val="357" w:hRule="exact"/>
        </w:trPr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D1D3D4"/>
          </w:tcPr>
          <w:p>
            <w:pPr>
              <w:pStyle w:val="TableParagraph"/>
              <w:spacing w:line="150" w:lineRule="exact" w:before="27"/>
              <w:ind w:left="86" w:right="81" w:firstLine="327"/>
              <w:jc w:val="left"/>
              <w:rPr>
                <w:sz w:val="12"/>
              </w:rPr>
            </w:pPr>
            <w:r>
              <w:rPr>
                <w:color w:val="231F20"/>
                <w:sz w:val="12"/>
              </w:rPr>
              <w:t>Acta </w:t>
            </w:r>
            <w:r>
              <w:rPr>
                <w:color w:val="231F20"/>
                <w:w w:val="90"/>
                <w:sz w:val="12"/>
              </w:rPr>
              <w:t>Constitutiva, 1824</w:t>
            </w:r>
          </w:p>
        </w:tc>
        <w:tc>
          <w:tcPr>
            <w:tcW w:w="216" w:type="dxa"/>
            <w:tcBorders>
              <w:left w:val="nil"/>
            </w:tcBorders>
          </w:tcPr>
          <w:p>
            <w:pPr>
              <w:pStyle w:val="TableParagraph"/>
              <w:spacing w:before="91"/>
              <w:ind w:left="5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28" w:type="dxa"/>
          </w:tcPr>
          <w:p>
            <w:pPr>
              <w:pStyle w:val="TableParagraph"/>
              <w:spacing w:before="91"/>
              <w:ind w:left="69"/>
              <w:jc w:val="left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40" w:type="dxa"/>
          </w:tcPr>
          <w:p>
            <w:pPr>
              <w:pStyle w:val="TableParagraph"/>
              <w:spacing w:before="91"/>
              <w:ind w:left="75"/>
              <w:jc w:val="left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16" w:type="dxa"/>
          </w:tcPr>
          <w:p>
            <w:pPr>
              <w:pStyle w:val="TableParagraph"/>
              <w:spacing w:before="91"/>
              <w:ind w:left="63"/>
              <w:jc w:val="left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52" w:type="dxa"/>
            <w:textDirection w:val="btLr"/>
          </w:tcPr>
          <w:p>
            <w:pPr>
              <w:pStyle w:val="TableParagraph"/>
              <w:spacing w:before="16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  <w:textDirection w:val="btLr"/>
          </w:tcPr>
          <w:p>
            <w:pPr>
              <w:pStyle w:val="TableParagraph"/>
              <w:spacing w:before="16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40" w:type="dxa"/>
            <w:textDirection w:val="btLr"/>
          </w:tcPr>
          <w:p>
            <w:pPr>
              <w:pStyle w:val="TableParagraph"/>
              <w:spacing w:before="16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6" w:type="dxa"/>
            <w:textDirection w:val="btLr"/>
          </w:tcPr>
          <w:p>
            <w:pPr>
              <w:pStyle w:val="TableParagraph"/>
              <w:spacing w:before="16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16" w:type="dxa"/>
            <w:textDirection w:val="btLr"/>
          </w:tcPr>
          <w:p>
            <w:pPr>
              <w:pStyle w:val="TableParagraph"/>
              <w:spacing w:before="16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  <w:textDirection w:val="btLr"/>
          </w:tcPr>
          <w:p>
            <w:pPr>
              <w:pStyle w:val="TableParagraph"/>
              <w:spacing w:before="16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  <w:textDirection w:val="btLr"/>
          </w:tcPr>
          <w:p>
            <w:pPr>
              <w:pStyle w:val="TableParagraph"/>
              <w:spacing w:before="16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6" w:type="dxa"/>
            <w:textDirection w:val="btLr"/>
          </w:tcPr>
          <w:p>
            <w:pPr>
              <w:pStyle w:val="TableParagraph"/>
              <w:spacing w:before="16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37" w:type="dxa"/>
          </w:tcPr>
          <w:p>
            <w:pPr/>
          </w:p>
        </w:tc>
        <w:tc>
          <w:tcPr>
            <w:tcW w:w="219" w:type="dxa"/>
          </w:tcPr>
          <w:p>
            <w:pPr/>
          </w:p>
        </w:tc>
        <w:tc>
          <w:tcPr>
            <w:tcW w:w="240" w:type="dxa"/>
          </w:tcPr>
          <w:p>
            <w:pPr>
              <w:pStyle w:val="TableParagraph"/>
              <w:spacing w:before="91"/>
              <w:ind w:left="75"/>
              <w:jc w:val="left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28" w:type="dxa"/>
            <w:textDirection w:val="btLr"/>
          </w:tcPr>
          <w:p>
            <w:pPr>
              <w:pStyle w:val="TableParagraph"/>
              <w:spacing w:before="16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  <w:textDirection w:val="btLr"/>
          </w:tcPr>
          <w:p>
            <w:pPr>
              <w:pStyle w:val="TableParagraph"/>
              <w:spacing w:before="16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1" w:type="dxa"/>
            <w:textDirection w:val="btLr"/>
          </w:tcPr>
          <w:p>
            <w:pPr>
              <w:pStyle w:val="TableParagraph"/>
              <w:spacing w:before="16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35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40" w:type="dxa"/>
            <w:textDirection w:val="btLr"/>
          </w:tcPr>
          <w:p>
            <w:pPr>
              <w:pStyle w:val="TableParagraph"/>
              <w:spacing w:before="16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5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32" w:type="dxa"/>
          </w:tcPr>
          <w:p>
            <w:pPr/>
          </w:p>
        </w:tc>
        <w:tc>
          <w:tcPr>
            <w:tcW w:w="228" w:type="dxa"/>
            <w:textDirection w:val="btLr"/>
          </w:tcPr>
          <w:p>
            <w:pPr>
              <w:pStyle w:val="TableParagraph"/>
              <w:spacing w:before="16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6" w:type="dxa"/>
            <w:textDirection w:val="btLr"/>
          </w:tcPr>
          <w:p>
            <w:pPr>
              <w:pStyle w:val="TableParagraph"/>
              <w:spacing w:before="16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  <w:textDirection w:val="btLr"/>
          </w:tcPr>
          <w:p>
            <w:pPr>
              <w:pStyle w:val="TableParagraph"/>
              <w:spacing w:before="16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7" w:type="dxa"/>
            <w:textDirection w:val="btLr"/>
          </w:tcPr>
          <w:p>
            <w:pPr>
              <w:pStyle w:val="TableParagraph"/>
              <w:spacing w:before="16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6" w:type="dxa"/>
            <w:textDirection w:val="btLr"/>
          </w:tcPr>
          <w:p>
            <w:pPr>
              <w:pStyle w:val="TableParagraph"/>
              <w:spacing w:before="16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  <w:textDirection w:val="btLr"/>
          </w:tcPr>
          <w:p>
            <w:pPr>
              <w:pStyle w:val="TableParagraph"/>
              <w:spacing w:before="16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16" w:type="dxa"/>
            <w:textDirection w:val="btLr"/>
          </w:tcPr>
          <w:p>
            <w:pPr>
              <w:pStyle w:val="TableParagraph"/>
              <w:spacing w:before="16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8" w:type="dxa"/>
            <w:textDirection w:val="btLr"/>
          </w:tcPr>
          <w:p>
            <w:pPr>
              <w:pStyle w:val="TableParagraph"/>
              <w:spacing w:before="16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38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16" w:type="dxa"/>
            <w:textDirection w:val="btLr"/>
          </w:tcPr>
          <w:p>
            <w:pPr>
              <w:pStyle w:val="TableParagraph"/>
              <w:spacing w:before="16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52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28" w:type="dxa"/>
            <w:textDirection w:val="btLr"/>
          </w:tcPr>
          <w:p>
            <w:pPr>
              <w:pStyle w:val="TableParagraph"/>
              <w:spacing w:before="16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76" w:type="dxa"/>
            <w:gridSpan w:val="2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28" w:type="dxa"/>
          </w:tcPr>
          <w:p>
            <w:pPr/>
          </w:p>
        </w:tc>
        <w:tc>
          <w:tcPr>
            <w:tcW w:w="236" w:type="dxa"/>
            <w:textDirection w:val="btLr"/>
          </w:tcPr>
          <w:p>
            <w:pPr>
              <w:pStyle w:val="TableParagraph"/>
              <w:spacing w:before="16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</w:tr>
      <w:tr>
        <w:trPr>
          <w:trHeight w:val="357" w:hRule="exact"/>
        </w:trPr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E6E7E8"/>
          </w:tcPr>
          <w:p>
            <w:pPr>
              <w:pStyle w:val="TableParagraph"/>
              <w:spacing w:line="150" w:lineRule="exact" w:before="27"/>
              <w:ind w:left="410" w:right="206" w:hanging="198"/>
              <w:jc w:val="left"/>
              <w:rPr>
                <w:sz w:val="12"/>
              </w:rPr>
            </w:pPr>
            <w:r>
              <w:rPr>
                <w:color w:val="231F20"/>
                <w:w w:val="90"/>
                <w:sz w:val="12"/>
              </w:rPr>
              <w:t>Constitución </w:t>
            </w:r>
            <w:r>
              <w:rPr>
                <w:color w:val="231F20"/>
                <w:sz w:val="12"/>
              </w:rPr>
              <w:t>1824</w:t>
            </w:r>
          </w:p>
        </w:tc>
        <w:tc>
          <w:tcPr>
            <w:tcW w:w="216" w:type="dxa"/>
            <w:tcBorders>
              <w:left w:val="nil"/>
            </w:tcBorders>
          </w:tcPr>
          <w:p>
            <w:pPr>
              <w:pStyle w:val="TableParagraph"/>
              <w:spacing w:before="91"/>
              <w:ind w:left="5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28" w:type="dxa"/>
          </w:tcPr>
          <w:p>
            <w:pPr>
              <w:pStyle w:val="TableParagraph"/>
              <w:spacing w:before="91"/>
              <w:ind w:left="69"/>
              <w:jc w:val="left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40" w:type="dxa"/>
          </w:tcPr>
          <w:p>
            <w:pPr>
              <w:pStyle w:val="TableParagraph"/>
              <w:spacing w:before="91"/>
              <w:ind w:left="93"/>
              <w:jc w:val="left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91"/>
              <w:ind w:left="81"/>
              <w:jc w:val="left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52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91"/>
              <w:ind w:left="46" w:right="46"/>
              <w:rPr>
                <w:sz w:val="12"/>
              </w:rPr>
            </w:pPr>
            <w:r>
              <w:rPr>
                <w:color w:val="231F20"/>
                <w:w w:val="105"/>
                <w:sz w:val="12"/>
              </w:rPr>
              <w:t>--</w:t>
            </w:r>
          </w:p>
        </w:tc>
        <w:tc>
          <w:tcPr>
            <w:tcW w:w="240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16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28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28" w:type="dxa"/>
          </w:tcPr>
          <w:p>
            <w:pPr/>
          </w:p>
        </w:tc>
        <w:tc>
          <w:tcPr>
            <w:tcW w:w="216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37" w:type="dxa"/>
          </w:tcPr>
          <w:p>
            <w:pPr/>
          </w:p>
        </w:tc>
        <w:tc>
          <w:tcPr>
            <w:tcW w:w="219" w:type="dxa"/>
          </w:tcPr>
          <w:p>
            <w:pPr/>
          </w:p>
        </w:tc>
        <w:tc>
          <w:tcPr>
            <w:tcW w:w="240" w:type="dxa"/>
          </w:tcPr>
          <w:p>
            <w:pPr>
              <w:pStyle w:val="TableParagraph"/>
              <w:spacing w:before="91"/>
              <w:ind w:left="75"/>
              <w:jc w:val="left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28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/>
          </w:p>
        </w:tc>
        <w:tc>
          <w:tcPr>
            <w:tcW w:w="221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35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40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5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32" w:type="dxa"/>
          </w:tcPr>
          <w:p>
            <w:pPr>
              <w:pStyle w:val="TableParagraph"/>
              <w:spacing w:before="91"/>
              <w:ind w:left="71"/>
              <w:jc w:val="left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28" w:type="dxa"/>
          </w:tcPr>
          <w:p>
            <w:pPr>
              <w:pStyle w:val="TableParagraph"/>
              <w:spacing w:before="91"/>
              <w:ind w:left="87"/>
              <w:jc w:val="left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7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16" w:type="dxa"/>
          </w:tcPr>
          <w:p>
            <w:pPr/>
          </w:p>
        </w:tc>
        <w:tc>
          <w:tcPr>
            <w:tcW w:w="218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38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16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52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28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76" w:type="dxa"/>
            <w:gridSpan w:val="2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28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36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</w:tr>
      <w:tr>
        <w:trPr>
          <w:trHeight w:val="507" w:hRule="exact"/>
        </w:trPr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D1D3D4"/>
          </w:tcPr>
          <w:p>
            <w:pPr>
              <w:pStyle w:val="TableParagraph"/>
              <w:spacing w:line="150" w:lineRule="exact" w:before="27"/>
              <w:ind w:left="123" w:right="121"/>
              <w:rPr>
                <w:sz w:val="12"/>
              </w:rPr>
            </w:pPr>
            <w:r>
              <w:rPr>
                <w:color w:val="231F20"/>
                <w:sz w:val="12"/>
              </w:rPr>
              <w:t>Leyes </w:t>
            </w:r>
            <w:r>
              <w:rPr>
                <w:color w:val="231F20"/>
                <w:w w:val="90"/>
                <w:sz w:val="12"/>
              </w:rPr>
              <w:t>Constitucionales </w:t>
            </w:r>
            <w:r>
              <w:rPr>
                <w:color w:val="231F20"/>
                <w:sz w:val="12"/>
              </w:rPr>
              <w:t>1836</w:t>
            </w:r>
          </w:p>
        </w:tc>
        <w:tc>
          <w:tcPr>
            <w:tcW w:w="216" w:type="dxa"/>
            <w:tcBorders>
              <w:left w:val="nil"/>
            </w:tcBorders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ind w:left="5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28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ind w:left="87"/>
              <w:jc w:val="left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40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ind w:left="93"/>
              <w:jc w:val="left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ind w:left="81"/>
              <w:jc w:val="left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52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28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40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16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28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28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16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37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19" w:type="dxa"/>
          </w:tcPr>
          <w:p>
            <w:pPr/>
          </w:p>
        </w:tc>
        <w:tc>
          <w:tcPr>
            <w:tcW w:w="240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ind w:left="93"/>
              <w:jc w:val="left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21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35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40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5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32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ind w:left="71"/>
              <w:jc w:val="left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28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ind w:left="69"/>
              <w:jc w:val="left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16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7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16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28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16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8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38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16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52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76" w:type="dxa"/>
            <w:gridSpan w:val="2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/>
          </w:p>
        </w:tc>
        <w:tc>
          <w:tcPr>
            <w:tcW w:w="236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</w:tr>
      <w:tr>
        <w:trPr>
          <w:trHeight w:val="657" w:hRule="exact"/>
        </w:trPr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E6E7E8"/>
          </w:tcPr>
          <w:p>
            <w:pPr>
              <w:pStyle w:val="TableParagraph"/>
              <w:spacing w:line="150" w:lineRule="exact" w:before="27"/>
              <w:ind w:left="123" w:right="121"/>
              <w:rPr>
                <w:sz w:val="12"/>
              </w:rPr>
            </w:pPr>
            <w:r>
              <w:rPr>
                <w:color w:val="231F20"/>
                <w:sz w:val="12"/>
              </w:rPr>
              <w:t>Bases de </w:t>
            </w:r>
            <w:r>
              <w:rPr>
                <w:color w:val="231F20"/>
                <w:w w:val="90"/>
                <w:sz w:val="12"/>
              </w:rPr>
              <w:t>Organización </w:t>
            </w:r>
            <w:r>
              <w:rPr>
                <w:color w:val="231F20"/>
                <w:sz w:val="12"/>
              </w:rPr>
              <w:t>Política</w:t>
            </w:r>
          </w:p>
          <w:p>
            <w:pPr>
              <w:pStyle w:val="TableParagraph"/>
              <w:spacing w:line="156" w:lineRule="exact"/>
              <w:ind w:left="121" w:right="121"/>
              <w:rPr>
                <w:sz w:val="12"/>
              </w:rPr>
            </w:pPr>
            <w:r>
              <w:rPr>
                <w:color w:val="231F20"/>
                <w:sz w:val="12"/>
              </w:rPr>
              <w:t>1843</w:t>
            </w:r>
          </w:p>
        </w:tc>
        <w:tc>
          <w:tcPr>
            <w:tcW w:w="216" w:type="dxa"/>
            <w:tcBorders>
              <w:left w:val="nil"/>
            </w:tcBorders>
          </w:tcPr>
          <w:p>
            <w:pPr>
              <w:pStyle w:val="TableParagraph"/>
              <w:spacing w:before="11"/>
              <w:jc w:val="left"/>
              <w:rPr>
                <w:i/>
                <w:sz w:val="17"/>
              </w:rPr>
            </w:pPr>
          </w:p>
          <w:p>
            <w:pPr>
              <w:pStyle w:val="TableParagraph"/>
              <w:spacing w:before="1"/>
              <w:ind w:left="5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28" w:type="dxa"/>
          </w:tcPr>
          <w:p>
            <w:pPr>
              <w:pStyle w:val="TableParagraph"/>
              <w:spacing w:before="11"/>
              <w:jc w:val="left"/>
              <w:rPr>
                <w:i/>
                <w:sz w:val="17"/>
              </w:rPr>
            </w:pPr>
          </w:p>
          <w:p>
            <w:pPr>
              <w:pStyle w:val="TableParagraph"/>
              <w:spacing w:before="1"/>
              <w:ind w:left="87"/>
              <w:jc w:val="left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40" w:type="dxa"/>
          </w:tcPr>
          <w:p>
            <w:pPr>
              <w:pStyle w:val="TableParagraph"/>
              <w:spacing w:before="11"/>
              <w:jc w:val="left"/>
              <w:rPr>
                <w:i/>
                <w:sz w:val="17"/>
              </w:rPr>
            </w:pPr>
          </w:p>
          <w:p>
            <w:pPr>
              <w:pStyle w:val="TableParagraph"/>
              <w:spacing w:before="1"/>
              <w:ind w:left="75"/>
              <w:jc w:val="left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16" w:type="dxa"/>
          </w:tcPr>
          <w:p>
            <w:pPr>
              <w:pStyle w:val="TableParagraph"/>
              <w:spacing w:before="11"/>
              <w:jc w:val="left"/>
              <w:rPr>
                <w:i/>
                <w:sz w:val="17"/>
              </w:rPr>
            </w:pPr>
          </w:p>
          <w:p>
            <w:pPr>
              <w:pStyle w:val="TableParagraph"/>
              <w:spacing w:before="1"/>
              <w:ind w:left="81"/>
              <w:jc w:val="left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52" w:type="dxa"/>
          </w:tcPr>
          <w:p>
            <w:pPr>
              <w:pStyle w:val="TableParagraph"/>
              <w:spacing w:before="11"/>
              <w:jc w:val="left"/>
              <w:rPr>
                <w:i/>
                <w:sz w:val="17"/>
              </w:rPr>
            </w:pPr>
          </w:p>
          <w:p>
            <w:pPr>
              <w:pStyle w:val="TableParagraph"/>
              <w:spacing w:before="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28" w:type="dxa"/>
          </w:tcPr>
          <w:p>
            <w:pPr>
              <w:pStyle w:val="TableParagraph"/>
              <w:spacing w:before="11"/>
              <w:jc w:val="left"/>
              <w:rPr>
                <w:i/>
                <w:sz w:val="17"/>
              </w:rPr>
            </w:pPr>
          </w:p>
          <w:p>
            <w:pPr>
              <w:pStyle w:val="TableParagraph"/>
              <w:spacing w:before="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40" w:type="dxa"/>
          </w:tcPr>
          <w:p>
            <w:pPr>
              <w:pStyle w:val="TableParagraph"/>
              <w:spacing w:before="11"/>
              <w:jc w:val="left"/>
              <w:rPr>
                <w:i/>
                <w:sz w:val="17"/>
              </w:rPr>
            </w:pPr>
          </w:p>
          <w:p>
            <w:pPr>
              <w:pStyle w:val="TableParagraph"/>
              <w:spacing w:before="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16" w:type="dxa"/>
          </w:tcPr>
          <w:p>
            <w:pPr>
              <w:pStyle w:val="TableParagraph"/>
              <w:spacing w:before="11"/>
              <w:jc w:val="left"/>
              <w:rPr>
                <w:i/>
                <w:sz w:val="17"/>
              </w:rPr>
            </w:pPr>
          </w:p>
          <w:p>
            <w:pPr>
              <w:pStyle w:val="TableParagraph"/>
              <w:spacing w:before="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11"/>
              <w:jc w:val="left"/>
              <w:rPr>
                <w:i/>
                <w:sz w:val="17"/>
              </w:rPr>
            </w:pPr>
          </w:p>
          <w:p>
            <w:pPr>
              <w:pStyle w:val="TableParagraph"/>
              <w:spacing w:before="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11"/>
              <w:jc w:val="left"/>
              <w:rPr>
                <w:i/>
                <w:sz w:val="17"/>
              </w:rPr>
            </w:pPr>
          </w:p>
          <w:p>
            <w:pPr>
              <w:pStyle w:val="TableParagraph"/>
              <w:spacing w:before="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28" w:type="dxa"/>
          </w:tcPr>
          <w:p>
            <w:pPr>
              <w:pStyle w:val="TableParagraph"/>
              <w:spacing w:before="11"/>
              <w:jc w:val="left"/>
              <w:rPr>
                <w:i/>
                <w:sz w:val="17"/>
              </w:rPr>
            </w:pPr>
          </w:p>
          <w:p>
            <w:pPr>
              <w:pStyle w:val="TableParagraph"/>
              <w:spacing w:before="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11"/>
              <w:jc w:val="left"/>
              <w:rPr>
                <w:i/>
                <w:sz w:val="17"/>
              </w:rPr>
            </w:pPr>
          </w:p>
          <w:p>
            <w:pPr>
              <w:pStyle w:val="TableParagraph"/>
              <w:spacing w:before="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11"/>
              <w:jc w:val="left"/>
              <w:rPr>
                <w:i/>
                <w:sz w:val="17"/>
              </w:rPr>
            </w:pPr>
          </w:p>
          <w:p>
            <w:pPr>
              <w:pStyle w:val="TableParagraph"/>
              <w:spacing w:before="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37" w:type="dxa"/>
          </w:tcPr>
          <w:p>
            <w:pPr>
              <w:pStyle w:val="TableParagraph"/>
              <w:spacing w:before="11"/>
              <w:jc w:val="left"/>
              <w:rPr>
                <w:i/>
                <w:sz w:val="17"/>
              </w:rPr>
            </w:pPr>
          </w:p>
          <w:p>
            <w:pPr>
              <w:pStyle w:val="TableParagraph"/>
              <w:spacing w:before="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9" w:type="dxa"/>
          </w:tcPr>
          <w:p>
            <w:pPr/>
          </w:p>
        </w:tc>
        <w:tc>
          <w:tcPr>
            <w:tcW w:w="240" w:type="dxa"/>
          </w:tcPr>
          <w:p>
            <w:pPr>
              <w:pStyle w:val="TableParagraph"/>
              <w:spacing w:before="11"/>
              <w:jc w:val="left"/>
              <w:rPr>
                <w:i/>
                <w:sz w:val="17"/>
              </w:rPr>
            </w:pPr>
          </w:p>
          <w:p>
            <w:pPr>
              <w:pStyle w:val="TableParagraph"/>
              <w:spacing w:before="1"/>
              <w:ind w:left="93"/>
              <w:jc w:val="left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11"/>
              <w:jc w:val="left"/>
              <w:rPr>
                <w:i/>
                <w:sz w:val="17"/>
              </w:rPr>
            </w:pPr>
          </w:p>
          <w:p>
            <w:pPr>
              <w:pStyle w:val="TableParagraph"/>
              <w:spacing w:before="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11"/>
              <w:jc w:val="left"/>
              <w:rPr>
                <w:i/>
                <w:sz w:val="17"/>
              </w:rPr>
            </w:pPr>
          </w:p>
          <w:p>
            <w:pPr>
              <w:pStyle w:val="TableParagraph"/>
              <w:spacing w:before="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1" w:type="dxa"/>
          </w:tcPr>
          <w:p>
            <w:pPr>
              <w:pStyle w:val="TableParagraph"/>
              <w:spacing w:before="11"/>
              <w:jc w:val="left"/>
              <w:rPr>
                <w:i/>
                <w:sz w:val="17"/>
              </w:rPr>
            </w:pPr>
          </w:p>
          <w:p>
            <w:pPr>
              <w:pStyle w:val="TableParagraph"/>
              <w:spacing w:before="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35" w:type="dxa"/>
          </w:tcPr>
          <w:p>
            <w:pPr>
              <w:pStyle w:val="TableParagraph"/>
              <w:spacing w:before="11"/>
              <w:jc w:val="left"/>
              <w:rPr>
                <w:i/>
                <w:sz w:val="17"/>
              </w:rPr>
            </w:pPr>
          </w:p>
          <w:p>
            <w:pPr>
              <w:pStyle w:val="TableParagraph"/>
              <w:spacing w:before="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40" w:type="dxa"/>
          </w:tcPr>
          <w:p>
            <w:pPr>
              <w:pStyle w:val="TableParagraph"/>
              <w:spacing w:before="11"/>
              <w:jc w:val="left"/>
              <w:rPr>
                <w:i/>
                <w:sz w:val="17"/>
              </w:rPr>
            </w:pPr>
          </w:p>
          <w:p>
            <w:pPr>
              <w:pStyle w:val="TableParagraph"/>
              <w:spacing w:before="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25" w:type="dxa"/>
          </w:tcPr>
          <w:p>
            <w:pPr>
              <w:pStyle w:val="TableParagraph"/>
              <w:spacing w:before="11"/>
              <w:jc w:val="left"/>
              <w:rPr>
                <w:i/>
                <w:sz w:val="17"/>
              </w:rPr>
            </w:pPr>
          </w:p>
          <w:p>
            <w:pPr>
              <w:pStyle w:val="TableParagraph"/>
              <w:spacing w:before="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32" w:type="dxa"/>
          </w:tcPr>
          <w:p>
            <w:pPr>
              <w:pStyle w:val="TableParagraph"/>
              <w:spacing w:before="11"/>
              <w:jc w:val="left"/>
              <w:rPr>
                <w:i/>
                <w:sz w:val="17"/>
              </w:rPr>
            </w:pPr>
          </w:p>
          <w:p>
            <w:pPr>
              <w:pStyle w:val="TableParagraph"/>
              <w:spacing w:before="1"/>
              <w:ind w:left="89"/>
              <w:jc w:val="left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11"/>
              <w:jc w:val="left"/>
              <w:rPr>
                <w:i/>
                <w:sz w:val="17"/>
              </w:rPr>
            </w:pPr>
          </w:p>
          <w:p>
            <w:pPr>
              <w:pStyle w:val="TableParagraph"/>
              <w:spacing w:before="1"/>
              <w:ind w:left="69"/>
              <w:jc w:val="left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16" w:type="dxa"/>
          </w:tcPr>
          <w:p>
            <w:pPr>
              <w:pStyle w:val="TableParagraph"/>
              <w:spacing w:before="11"/>
              <w:jc w:val="left"/>
              <w:rPr>
                <w:i/>
                <w:sz w:val="17"/>
              </w:rPr>
            </w:pPr>
          </w:p>
          <w:p>
            <w:pPr>
              <w:pStyle w:val="TableParagraph"/>
              <w:spacing w:before="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11"/>
              <w:jc w:val="left"/>
              <w:rPr>
                <w:i/>
                <w:sz w:val="17"/>
              </w:rPr>
            </w:pPr>
          </w:p>
          <w:p>
            <w:pPr>
              <w:pStyle w:val="TableParagraph"/>
              <w:spacing w:before="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7" w:type="dxa"/>
          </w:tcPr>
          <w:p>
            <w:pPr>
              <w:pStyle w:val="TableParagraph"/>
              <w:spacing w:before="11"/>
              <w:jc w:val="left"/>
              <w:rPr>
                <w:i/>
                <w:sz w:val="17"/>
              </w:rPr>
            </w:pPr>
          </w:p>
          <w:p>
            <w:pPr>
              <w:pStyle w:val="TableParagraph"/>
              <w:spacing w:before="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16" w:type="dxa"/>
          </w:tcPr>
          <w:p>
            <w:pPr>
              <w:pStyle w:val="TableParagraph"/>
              <w:spacing w:before="11"/>
              <w:jc w:val="left"/>
              <w:rPr>
                <w:i/>
                <w:sz w:val="17"/>
              </w:rPr>
            </w:pPr>
          </w:p>
          <w:p>
            <w:pPr>
              <w:pStyle w:val="TableParagraph"/>
              <w:spacing w:before="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28" w:type="dxa"/>
          </w:tcPr>
          <w:p>
            <w:pPr>
              <w:pStyle w:val="TableParagraph"/>
              <w:spacing w:before="11"/>
              <w:jc w:val="left"/>
              <w:rPr>
                <w:i/>
                <w:sz w:val="17"/>
              </w:rPr>
            </w:pPr>
          </w:p>
          <w:p>
            <w:pPr>
              <w:pStyle w:val="TableParagraph"/>
              <w:spacing w:before="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16" w:type="dxa"/>
          </w:tcPr>
          <w:p>
            <w:pPr>
              <w:pStyle w:val="TableParagraph"/>
              <w:spacing w:before="11"/>
              <w:jc w:val="left"/>
              <w:rPr>
                <w:i/>
                <w:sz w:val="17"/>
              </w:rPr>
            </w:pPr>
          </w:p>
          <w:p>
            <w:pPr>
              <w:pStyle w:val="TableParagraph"/>
              <w:spacing w:before="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11"/>
              <w:jc w:val="left"/>
              <w:rPr>
                <w:i/>
                <w:sz w:val="17"/>
              </w:rPr>
            </w:pPr>
          </w:p>
          <w:p>
            <w:pPr>
              <w:pStyle w:val="TableParagraph"/>
              <w:spacing w:before="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8" w:type="dxa"/>
          </w:tcPr>
          <w:p>
            <w:pPr>
              <w:pStyle w:val="TableParagraph"/>
              <w:spacing w:before="11"/>
              <w:jc w:val="left"/>
              <w:rPr>
                <w:i/>
                <w:sz w:val="17"/>
              </w:rPr>
            </w:pPr>
          </w:p>
          <w:p>
            <w:pPr>
              <w:pStyle w:val="TableParagraph"/>
              <w:spacing w:before="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38" w:type="dxa"/>
          </w:tcPr>
          <w:p>
            <w:pPr>
              <w:pStyle w:val="TableParagraph"/>
              <w:spacing w:before="11"/>
              <w:jc w:val="left"/>
              <w:rPr>
                <w:i/>
                <w:sz w:val="17"/>
              </w:rPr>
            </w:pPr>
          </w:p>
          <w:p>
            <w:pPr>
              <w:pStyle w:val="TableParagraph"/>
              <w:spacing w:before="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11"/>
              <w:jc w:val="left"/>
              <w:rPr>
                <w:i/>
                <w:sz w:val="17"/>
              </w:rPr>
            </w:pPr>
          </w:p>
          <w:p>
            <w:pPr>
              <w:pStyle w:val="TableParagraph"/>
              <w:spacing w:before="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11"/>
              <w:jc w:val="left"/>
              <w:rPr>
                <w:i/>
                <w:sz w:val="17"/>
              </w:rPr>
            </w:pPr>
          </w:p>
          <w:p>
            <w:pPr>
              <w:pStyle w:val="TableParagraph"/>
              <w:spacing w:before="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52" w:type="dxa"/>
          </w:tcPr>
          <w:p>
            <w:pPr>
              <w:pStyle w:val="TableParagraph"/>
              <w:spacing w:before="11"/>
              <w:jc w:val="left"/>
              <w:rPr>
                <w:i/>
                <w:sz w:val="17"/>
              </w:rPr>
            </w:pPr>
          </w:p>
          <w:p>
            <w:pPr>
              <w:pStyle w:val="TableParagraph"/>
              <w:spacing w:before="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11"/>
              <w:jc w:val="left"/>
              <w:rPr>
                <w:i/>
                <w:sz w:val="17"/>
              </w:rPr>
            </w:pPr>
          </w:p>
          <w:p>
            <w:pPr>
              <w:pStyle w:val="TableParagraph"/>
              <w:spacing w:before="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76" w:type="dxa"/>
            <w:gridSpan w:val="2"/>
          </w:tcPr>
          <w:p>
            <w:pPr>
              <w:pStyle w:val="TableParagraph"/>
              <w:spacing w:before="11"/>
              <w:jc w:val="left"/>
              <w:rPr>
                <w:i/>
                <w:sz w:val="17"/>
              </w:rPr>
            </w:pPr>
          </w:p>
          <w:p>
            <w:pPr>
              <w:pStyle w:val="TableParagraph"/>
              <w:spacing w:before="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11"/>
              <w:jc w:val="left"/>
              <w:rPr>
                <w:i/>
                <w:sz w:val="17"/>
              </w:rPr>
            </w:pPr>
          </w:p>
          <w:p>
            <w:pPr>
              <w:pStyle w:val="TableParagraph"/>
              <w:spacing w:before="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36" w:type="dxa"/>
          </w:tcPr>
          <w:p>
            <w:pPr>
              <w:pStyle w:val="TableParagraph"/>
              <w:spacing w:before="11"/>
              <w:jc w:val="left"/>
              <w:rPr>
                <w:i/>
                <w:sz w:val="17"/>
              </w:rPr>
            </w:pPr>
          </w:p>
          <w:p>
            <w:pPr>
              <w:pStyle w:val="TableParagraph"/>
              <w:spacing w:before="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</w:tr>
      <w:tr>
        <w:trPr>
          <w:trHeight w:val="507" w:hRule="exact"/>
        </w:trPr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D1D3D4"/>
          </w:tcPr>
          <w:p>
            <w:pPr>
              <w:pStyle w:val="TableParagraph"/>
              <w:spacing w:line="150" w:lineRule="exact" w:before="27"/>
              <w:ind w:left="153" w:right="151"/>
              <w:rPr>
                <w:sz w:val="12"/>
              </w:rPr>
            </w:pPr>
            <w:r>
              <w:rPr>
                <w:color w:val="231F20"/>
                <w:sz w:val="12"/>
              </w:rPr>
              <w:t>Acta </w:t>
            </w:r>
            <w:r>
              <w:rPr>
                <w:color w:val="231F20"/>
                <w:w w:val="90"/>
                <w:sz w:val="12"/>
              </w:rPr>
              <w:t>Constitutiva y Reformas, 1847</w:t>
            </w:r>
          </w:p>
        </w:tc>
        <w:tc>
          <w:tcPr>
            <w:tcW w:w="216" w:type="dxa"/>
            <w:tcBorders>
              <w:left w:val="nil"/>
            </w:tcBorders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ind w:left="5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28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ind w:left="69"/>
              <w:jc w:val="left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40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ind w:left="75"/>
              <w:jc w:val="left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16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ind w:left="81"/>
              <w:jc w:val="left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52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40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6" w:type="dxa"/>
          </w:tcPr>
          <w:p>
            <w:pPr/>
          </w:p>
        </w:tc>
        <w:tc>
          <w:tcPr>
            <w:tcW w:w="228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37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19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ind w:left="83"/>
              <w:jc w:val="left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40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ind w:left="93"/>
              <w:jc w:val="left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1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35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40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5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32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ind w:left="89"/>
              <w:jc w:val="left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ind w:left="87"/>
              <w:jc w:val="left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7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8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38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52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76" w:type="dxa"/>
            <w:gridSpan w:val="2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28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36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</w:tr>
      <w:tr>
        <w:trPr>
          <w:trHeight w:val="507" w:hRule="exact"/>
        </w:trPr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E6E7E8"/>
          </w:tcPr>
          <w:p>
            <w:pPr>
              <w:pStyle w:val="TableParagraph"/>
              <w:spacing w:line="150" w:lineRule="exact" w:before="27"/>
              <w:ind w:left="123" w:right="121"/>
              <w:rPr>
                <w:sz w:val="12"/>
              </w:rPr>
            </w:pPr>
            <w:r>
              <w:rPr>
                <w:color w:val="231F20"/>
                <w:sz w:val="12"/>
              </w:rPr>
              <w:t>Bases para la </w:t>
            </w:r>
            <w:r>
              <w:rPr>
                <w:color w:val="231F20"/>
                <w:w w:val="90"/>
                <w:sz w:val="12"/>
              </w:rPr>
              <w:t>administración </w:t>
            </w:r>
            <w:r>
              <w:rPr>
                <w:color w:val="231F20"/>
                <w:sz w:val="12"/>
              </w:rPr>
              <w:t>1853</w:t>
            </w:r>
          </w:p>
        </w:tc>
        <w:tc>
          <w:tcPr>
            <w:tcW w:w="216" w:type="dxa"/>
            <w:tcBorders>
              <w:left w:val="nil"/>
            </w:tcBorders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ind w:left="5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28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ind w:left="87"/>
              <w:jc w:val="left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40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ind w:left="93"/>
              <w:jc w:val="left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ind w:left="81"/>
              <w:jc w:val="left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52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28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40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28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37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9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ind w:left="83"/>
              <w:jc w:val="left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40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ind w:left="75"/>
              <w:jc w:val="left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28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1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35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40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5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32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ind w:left="89"/>
              <w:jc w:val="left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ind w:left="87"/>
              <w:jc w:val="left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7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8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38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52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88" w:type="dxa"/>
            <w:gridSpan w:val="2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36" w:type="dxa"/>
          </w:tcPr>
          <w:p>
            <w:pPr>
              <w:pStyle w:val="TableParagraph"/>
              <w:spacing w:before="4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</w:tr>
      <w:tr>
        <w:trPr>
          <w:trHeight w:val="357" w:hRule="exact"/>
        </w:trPr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D1D3D4"/>
          </w:tcPr>
          <w:p>
            <w:pPr>
              <w:pStyle w:val="TableParagraph"/>
              <w:spacing w:line="150" w:lineRule="exact" w:before="27"/>
              <w:ind w:left="410" w:right="77" w:hanging="322"/>
              <w:jc w:val="left"/>
              <w:rPr>
                <w:sz w:val="12"/>
              </w:rPr>
            </w:pPr>
            <w:r>
              <w:rPr>
                <w:color w:val="231F20"/>
                <w:w w:val="90"/>
                <w:sz w:val="12"/>
              </w:rPr>
              <w:t>Estatuto Orgánico </w:t>
            </w:r>
            <w:r>
              <w:rPr>
                <w:color w:val="231F20"/>
                <w:sz w:val="12"/>
              </w:rPr>
              <w:t>1856</w:t>
            </w:r>
          </w:p>
        </w:tc>
        <w:tc>
          <w:tcPr>
            <w:tcW w:w="216" w:type="dxa"/>
            <w:tcBorders>
              <w:left w:val="nil"/>
            </w:tcBorders>
          </w:tcPr>
          <w:p>
            <w:pPr>
              <w:pStyle w:val="TableParagraph"/>
              <w:spacing w:before="91"/>
              <w:ind w:left="5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28" w:type="dxa"/>
          </w:tcPr>
          <w:p>
            <w:pPr>
              <w:pStyle w:val="TableParagraph"/>
              <w:spacing w:before="91"/>
              <w:ind w:left="69"/>
              <w:jc w:val="left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40" w:type="dxa"/>
          </w:tcPr>
          <w:p>
            <w:pPr>
              <w:pStyle w:val="TableParagraph"/>
              <w:spacing w:before="91"/>
              <w:ind w:left="93"/>
              <w:jc w:val="left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91"/>
              <w:ind w:left="63"/>
              <w:jc w:val="left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52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40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16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16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28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28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37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9" w:type="dxa"/>
          </w:tcPr>
          <w:p>
            <w:pPr>
              <w:pStyle w:val="TableParagraph"/>
              <w:spacing w:before="91"/>
              <w:ind w:left="65"/>
              <w:jc w:val="left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40" w:type="dxa"/>
          </w:tcPr>
          <w:p>
            <w:pPr>
              <w:pStyle w:val="TableParagraph"/>
              <w:spacing w:before="91"/>
              <w:ind w:left="75"/>
              <w:jc w:val="left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28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21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35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40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25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32" w:type="dxa"/>
          </w:tcPr>
          <w:p>
            <w:pPr>
              <w:pStyle w:val="TableParagraph"/>
              <w:spacing w:before="91"/>
              <w:ind w:left="71"/>
              <w:jc w:val="left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28" w:type="dxa"/>
          </w:tcPr>
          <w:p>
            <w:pPr>
              <w:pStyle w:val="TableParagraph"/>
              <w:spacing w:before="91"/>
              <w:ind w:left="69"/>
              <w:jc w:val="left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16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7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28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16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16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8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38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16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52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88" w:type="dxa"/>
            <w:gridSpan w:val="2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16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36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</w:tr>
      <w:tr>
        <w:trPr>
          <w:trHeight w:val="357" w:hRule="exact"/>
        </w:trPr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E6E7E8"/>
          </w:tcPr>
          <w:p>
            <w:pPr>
              <w:pStyle w:val="TableParagraph"/>
              <w:spacing w:line="150" w:lineRule="exact" w:before="27"/>
              <w:ind w:left="218" w:right="206" w:hanging="6"/>
              <w:jc w:val="left"/>
              <w:rPr>
                <w:sz w:val="12"/>
              </w:rPr>
            </w:pPr>
            <w:r>
              <w:rPr>
                <w:color w:val="231F20"/>
                <w:w w:val="90"/>
                <w:sz w:val="12"/>
              </w:rPr>
              <w:t>Constitución Federal 1857</w:t>
            </w:r>
          </w:p>
        </w:tc>
        <w:tc>
          <w:tcPr>
            <w:tcW w:w="216" w:type="dxa"/>
            <w:tcBorders>
              <w:left w:val="nil"/>
            </w:tcBorders>
          </w:tcPr>
          <w:p>
            <w:pPr>
              <w:pStyle w:val="TableParagraph"/>
              <w:spacing w:before="91"/>
              <w:ind w:left="5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28" w:type="dxa"/>
          </w:tcPr>
          <w:p>
            <w:pPr>
              <w:pStyle w:val="TableParagraph"/>
              <w:spacing w:before="91"/>
              <w:ind w:left="69"/>
              <w:jc w:val="left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40" w:type="dxa"/>
          </w:tcPr>
          <w:p>
            <w:pPr/>
          </w:p>
        </w:tc>
        <w:tc>
          <w:tcPr>
            <w:tcW w:w="216" w:type="dxa"/>
          </w:tcPr>
          <w:p>
            <w:pPr>
              <w:pStyle w:val="TableParagraph"/>
              <w:spacing w:before="91"/>
              <w:ind w:left="63"/>
              <w:jc w:val="left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52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40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16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16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28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28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16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37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19" w:type="dxa"/>
          </w:tcPr>
          <w:p>
            <w:pPr>
              <w:pStyle w:val="TableParagraph"/>
              <w:spacing w:before="91"/>
              <w:ind w:left="65"/>
              <w:jc w:val="left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40" w:type="dxa"/>
          </w:tcPr>
          <w:p>
            <w:pPr>
              <w:pStyle w:val="TableParagraph"/>
              <w:spacing w:before="91"/>
              <w:ind w:left="75"/>
              <w:jc w:val="left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28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21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35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40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25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32" w:type="dxa"/>
          </w:tcPr>
          <w:p>
            <w:pPr>
              <w:pStyle w:val="TableParagraph"/>
              <w:spacing w:before="91"/>
              <w:ind w:left="71"/>
              <w:jc w:val="left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28" w:type="dxa"/>
          </w:tcPr>
          <w:p>
            <w:pPr>
              <w:pStyle w:val="TableParagraph"/>
              <w:spacing w:before="91"/>
              <w:ind w:left="69"/>
              <w:jc w:val="left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16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7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6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28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16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16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18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38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16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52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88" w:type="dxa"/>
            <w:gridSpan w:val="2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16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  <w:tc>
          <w:tcPr>
            <w:tcW w:w="236" w:type="dxa"/>
          </w:tcPr>
          <w:p>
            <w:pPr>
              <w:pStyle w:val="TableParagraph"/>
              <w:spacing w:before="91"/>
              <w:rPr>
                <w:sz w:val="12"/>
              </w:rPr>
            </w:pPr>
            <w:r>
              <w:rPr>
                <w:color w:val="231F20"/>
                <w:w w:val="98"/>
                <w:sz w:val="12"/>
              </w:rPr>
              <w:t>X</w:t>
            </w:r>
          </w:p>
        </w:tc>
      </w:tr>
      <w:tr>
        <w:trPr>
          <w:trHeight w:val="207" w:hRule="exact"/>
        </w:trPr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D1D3D4"/>
          </w:tcPr>
          <w:p>
            <w:pPr>
              <w:pStyle w:val="TableParagraph"/>
              <w:spacing w:before="21"/>
              <w:ind w:left="276" w:right="132"/>
              <w:jc w:val="left"/>
              <w:rPr>
                <w:b/>
                <w:i/>
                <w:sz w:val="12"/>
              </w:rPr>
            </w:pPr>
            <w:r>
              <w:rPr>
                <w:b/>
                <w:i/>
                <w:color w:val="231F20"/>
                <w:sz w:val="12"/>
              </w:rPr>
              <w:t>TOTALES</w:t>
            </w:r>
          </w:p>
        </w:tc>
        <w:tc>
          <w:tcPr>
            <w:tcW w:w="216" w:type="dxa"/>
            <w:tcBorders>
              <w:left w:val="nil"/>
            </w:tcBorders>
          </w:tcPr>
          <w:p>
            <w:pPr>
              <w:pStyle w:val="TableParagraph"/>
              <w:spacing w:before="16"/>
              <w:ind w:left="5"/>
              <w:rPr>
                <w:sz w:val="12"/>
              </w:rPr>
            </w:pPr>
            <w:r>
              <w:rPr>
                <w:color w:val="231F20"/>
                <w:w w:val="96"/>
                <w:sz w:val="12"/>
              </w:rPr>
              <w:t>9</w:t>
            </w:r>
          </w:p>
        </w:tc>
        <w:tc>
          <w:tcPr>
            <w:tcW w:w="228" w:type="dxa"/>
          </w:tcPr>
          <w:p>
            <w:pPr>
              <w:pStyle w:val="TableParagraph"/>
              <w:spacing w:before="16"/>
              <w:ind w:left="80"/>
              <w:jc w:val="left"/>
              <w:rPr>
                <w:sz w:val="12"/>
              </w:rPr>
            </w:pPr>
            <w:r>
              <w:rPr>
                <w:color w:val="231F20"/>
                <w:w w:val="96"/>
                <w:sz w:val="12"/>
              </w:rPr>
              <w:t>5</w:t>
            </w:r>
          </w:p>
        </w:tc>
        <w:tc>
          <w:tcPr>
            <w:tcW w:w="240" w:type="dxa"/>
          </w:tcPr>
          <w:p>
            <w:pPr>
              <w:pStyle w:val="TableParagraph"/>
              <w:spacing w:before="16"/>
              <w:ind w:left="86"/>
              <w:jc w:val="left"/>
              <w:rPr>
                <w:sz w:val="12"/>
              </w:rPr>
            </w:pPr>
            <w:r>
              <w:rPr>
                <w:color w:val="231F20"/>
                <w:w w:val="96"/>
                <w:sz w:val="12"/>
              </w:rPr>
              <w:t>3</w:t>
            </w:r>
          </w:p>
        </w:tc>
        <w:tc>
          <w:tcPr>
            <w:tcW w:w="216" w:type="dxa"/>
          </w:tcPr>
          <w:p>
            <w:pPr>
              <w:pStyle w:val="TableParagraph"/>
              <w:spacing w:before="16"/>
              <w:ind w:left="73"/>
              <w:jc w:val="left"/>
              <w:rPr>
                <w:sz w:val="12"/>
              </w:rPr>
            </w:pPr>
            <w:r>
              <w:rPr>
                <w:color w:val="231F20"/>
                <w:w w:val="96"/>
                <w:sz w:val="12"/>
              </w:rPr>
              <w:t>3</w:t>
            </w:r>
          </w:p>
        </w:tc>
        <w:tc>
          <w:tcPr>
            <w:tcW w:w="252" w:type="dxa"/>
          </w:tcPr>
          <w:p>
            <w:pPr>
              <w:pStyle w:val="TableParagraph"/>
              <w:spacing w:before="16"/>
              <w:rPr>
                <w:sz w:val="12"/>
              </w:rPr>
            </w:pPr>
            <w:r>
              <w:rPr>
                <w:color w:val="231F20"/>
                <w:w w:val="96"/>
                <w:sz w:val="12"/>
              </w:rPr>
              <w:t>3</w:t>
            </w:r>
          </w:p>
        </w:tc>
        <w:tc>
          <w:tcPr>
            <w:tcW w:w="228" w:type="dxa"/>
          </w:tcPr>
          <w:p>
            <w:pPr>
              <w:pStyle w:val="TableParagraph"/>
              <w:spacing w:before="16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40" w:type="dxa"/>
          </w:tcPr>
          <w:p>
            <w:pPr>
              <w:pStyle w:val="TableParagraph"/>
              <w:spacing w:before="16"/>
              <w:rPr>
                <w:sz w:val="12"/>
              </w:rPr>
            </w:pPr>
            <w:r>
              <w:rPr>
                <w:color w:val="231F20"/>
                <w:w w:val="96"/>
                <w:sz w:val="12"/>
              </w:rPr>
              <w:t>5</w:t>
            </w:r>
          </w:p>
        </w:tc>
        <w:tc>
          <w:tcPr>
            <w:tcW w:w="216" w:type="dxa"/>
          </w:tcPr>
          <w:p>
            <w:pPr>
              <w:pStyle w:val="TableParagraph"/>
              <w:spacing w:before="16"/>
              <w:rPr>
                <w:sz w:val="12"/>
              </w:rPr>
            </w:pPr>
            <w:r>
              <w:rPr>
                <w:color w:val="231F20"/>
                <w:w w:val="96"/>
                <w:sz w:val="12"/>
              </w:rPr>
              <w:t>1</w:t>
            </w:r>
          </w:p>
        </w:tc>
        <w:tc>
          <w:tcPr>
            <w:tcW w:w="228" w:type="dxa"/>
          </w:tcPr>
          <w:p>
            <w:pPr>
              <w:pStyle w:val="TableParagraph"/>
              <w:spacing w:before="16"/>
              <w:rPr>
                <w:sz w:val="12"/>
              </w:rPr>
            </w:pPr>
            <w:r>
              <w:rPr>
                <w:color w:val="231F20"/>
                <w:w w:val="96"/>
                <w:sz w:val="12"/>
              </w:rPr>
              <w:t>5</w:t>
            </w:r>
          </w:p>
        </w:tc>
        <w:tc>
          <w:tcPr>
            <w:tcW w:w="216" w:type="dxa"/>
          </w:tcPr>
          <w:p>
            <w:pPr>
              <w:pStyle w:val="TableParagraph"/>
              <w:spacing w:before="16"/>
              <w:rPr>
                <w:sz w:val="12"/>
              </w:rPr>
            </w:pPr>
            <w:r>
              <w:rPr>
                <w:color w:val="231F20"/>
                <w:w w:val="96"/>
                <w:sz w:val="12"/>
              </w:rPr>
              <w:t>6</w:t>
            </w:r>
          </w:p>
        </w:tc>
        <w:tc>
          <w:tcPr>
            <w:tcW w:w="228" w:type="dxa"/>
          </w:tcPr>
          <w:p>
            <w:pPr>
              <w:pStyle w:val="TableParagraph"/>
              <w:spacing w:before="16"/>
              <w:rPr>
                <w:sz w:val="12"/>
              </w:rPr>
            </w:pPr>
            <w:r>
              <w:rPr>
                <w:color w:val="231F20"/>
                <w:w w:val="96"/>
                <w:sz w:val="12"/>
              </w:rPr>
              <w:t>6</w:t>
            </w:r>
          </w:p>
        </w:tc>
        <w:tc>
          <w:tcPr>
            <w:tcW w:w="228" w:type="dxa"/>
          </w:tcPr>
          <w:p>
            <w:pPr>
              <w:pStyle w:val="TableParagraph"/>
              <w:spacing w:before="16"/>
              <w:rPr>
                <w:sz w:val="12"/>
              </w:rPr>
            </w:pPr>
            <w:r>
              <w:rPr>
                <w:color w:val="231F20"/>
                <w:w w:val="96"/>
                <w:sz w:val="12"/>
              </w:rPr>
              <w:t>2</w:t>
            </w:r>
          </w:p>
        </w:tc>
        <w:tc>
          <w:tcPr>
            <w:tcW w:w="216" w:type="dxa"/>
          </w:tcPr>
          <w:p>
            <w:pPr>
              <w:pStyle w:val="TableParagraph"/>
              <w:spacing w:before="16"/>
              <w:rPr>
                <w:sz w:val="12"/>
              </w:rPr>
            </w:pPr>
            <w:r>
              <w:rPr>
                <w:color w:val="231F20"/>
                <w:w w:val="96"/>
                <w:sz w:val="12"/>
              </w:rPr>
              <w:t>4</w:t>
            </w:r>
          </w:p>
        </w:tc>
        <w:tc>
          <w:tcPr>
            <w:tcW w:w="237" w:type="dxa"/>
          </w:tcPr>
          <w:p>
            <w:pPr>
              <w:pStyle w:val="TableParagraph"/>
              <w:spacing w:before="16"/>
              <w:rPr>
                <w:sz w:val="12"/>
              </w:rPr>
            </w:pPr>
            <w:r>
              <w:rPr>
                <w:color w:val="231F20"/>
                <w:w w:val="96"/>
                <w:sz w:val="12"/>
              </w:rPr>
              <w:t>4</w:t>
            </w:r>
          </w:p>
        </w:tc>
        <w:tc>
          <w:tcPr>
            <w:tcW w:w="219" w:type="dxa"/>
          </w:tcPr>
          <w:p>
            <w:pPr>
              <w:pStyle w:val="TableParagraph"/>
              <w:spacing w:before="16"/>
              <w:ind w:left="75"/>
              <w:jc w:val="left"/>
              <w:rPr>
                <w:sz w:val="12"/>
              </w:rPr>
            </w:pPr>
            <w:r>
              <w:rPr>
                <w:color w:val="231F20"/>
                <w:w w:val="96"/>
                <w:sz w:val="12"/>
              </w:rPr>
              <w:t>3</w:t>
            </w:r>
          </w:p>
        </w:tc>
        <w:tc>
          <w:tcPr>
            <w:tcW w:w="240" w:type="dxa"/>
          </w:tcPr>
          <w:p>
            <w:pPr>
              <w:pStyle w:val="TableParagraph"/>
              <w:spacing w:before="16"/>
              <w:ind w:left="86"/>
              <w:jc w:val="left"/>
              <w:rPr>
                <w:sz w:val="12"/>
              </w:rPr>
            </w:pPr>
            <w:r>
              <w:rPr>
                <w:color w:val="231F20"/>
                <w:w w:val="96"/>
                <w:sz w:val="12"/>
              </w:rPr>
              <w:t>5</w:t>
            </w:r>
          </w:p>
        </w:tc>
        <w:tc>
          <w:tcPr>
            <w:tcW w:w="228" w:type="dxa"/>
          </w:tcPr>
          <w:p>
            <w:pPr>
              <w:pStyle w:val="TableParagraph"/>
              <w:spacing w:before="16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16"/>
              <w:rPr>
                <w:sz w:val="12"/>
              </w:rPr>
            </w:pPr>
            <w:r>
              <w:rPr>
                <w:color w:val="231F20"/>
                <w:w w:val="96"/>
                <w:sz w:val="12"/>
              </w:rPr>
              <w:t>4</w:t>
            </w:r>
          </w:p>
        </w:tc>
        <w:tc>
          <w:tcPr>
            <w:tcW w:w="221" w:type="dxa"/>
          </w:tcPr>
          <w:p>
            <w:pPr>
              <w:pStyle w:val="TableParagraph"/>
              <w:spacing w:before="16"/>
              <w:rPr>
                <w:sz w:val="12"/>
              </w:rPr>
            </w:pPr>
            <w:r>
              <w:rPr>
                <w:color w:val="231F20"/>
                <w:w w:val="96"/>
                <w:sz w:val="12"/>
              </w:rPr>
              <w:t>6</w:t>
            </w:r>
          </w:p>
        </w:tc>
        <w:tc>
          <w:tcPr>
            <w:tcW w:w="235" w:type="dxa"/>
          </w:tcPr>
          <w:p>
            <w:pPr>
              <w:pStyle w:val="TableParagraph"/>
              <w:spacing w:before="16"/>
              <w:rPr>
                <w:sz w:val="12"/>
              </w:rPr>
            </w:pPr>
            <w:r>
              <w:rPr>
                <w:color w:val="231F20"/>
                <w:w w:val="96"/>
                <w:sz w:val="12"/>
              </w:rPr>
              <w:t>6</w:t>
            </w:r>
          </w:p>
        </w:tc>
        <w:tc>
          <w:tcPr>
            <w:tcW w:w="240" w:type="dxa"/>
          </w:tcPr>
          <w:p>
            <w:pPr>
              <w:pStyle w:val="TableParagraph"/>
              <w:spacing w:before="16"/>
              <w:rPr>
                <w:sz w:val="12"/>
              </w:rPr>
            </w:pPr>
            <w:r>
              <w:rPr>
                <w:color w:val="231F20"/>
                <w:w w:val="96"/>
                <w:sz w:val="12"/>
              </w:rPr>
              <w:t>3</w:t>
            </w:r>
          </w:p>
        </w:tc>
        <w:tc>
          <w:tcPr>
            <w:tcW w:w="225" w:type="dxa"/>
          </w:tcPr>
          <w:p>
            <w:pPr>
              <w:pStyle w:val="TableParagraph"/>
              <w:spacing w:before="16"/>
              <w:rPr>
                <w:sz w:val="12"/>
              </w:rPr>
            </w:pPr>
            <w:r>
              <w:rPr>
                <w:color w:val="231F20"/>
                <w:w w:val="96"/>
                <w:sz w:val="12"/>
              </w:rPr>
              <w:t>7</w:t>
            </w:r>
          </w:p>
        </w:tc>
        <w:tc>
          <w:tcPr>
            <w:tcW w:w="232" w:type="dxa"/>
          </w:tcPr>
          <w:p>
            <w:pPr>
              <w:pStyle w:val="TableParagraph"/>
              <w:spacing w:before="16"/>
              <w:ind w:left="81"/>
              <w:jc w:val="left"/>
              <w:rPr>
                <w:sz w:val="12"/>
              </w:rPr>
            </w:pPr>
            <w:r>
              <w:rPr>
                <w:color w:val="231F20"/>
                <w:w w:val="96"/>
                <w:sz w:val="12"/>
              </w:rPr>
              <w:t>4</w:t>
            </w:r>
          </w:p>
        </w:tc>
        <w:tc>
          <w:tcPr>
            <w:tcW w:w="228" w:type="dxa"/>
          </w:tcPr>
          <w:p>
            <w:pPr>
              <w:pStyle w:val="TableParagraph"/>
              <w:spacing w:before="16"/>
              <w:ind w:left="80"/>
              <w:jc w:val="left"/>
              <w:rPr>
                <w:sz w:val="12"/>
              </w:rPr>
            </w:pPr>
            <w:r>
              <w:rPr>
                <w:color w:val="231F20"/>
                <w:w w:val="96"/>
                <w:sz w:val="12"/>
              </w:rPr>
              <w:t>6</w:t>
            </w:r>
          </w:p>
        </w:tc>
        <w:tc>
          <w:tcPr>
            <w:tcW w:w="216" w:type="dxa"/>
          </w:tcPr>
          <w:p>
            <w:pPr>
              <w:pStyle w:val="TableParagraph"/>
              <w:spacing w:before="16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16"/>
              <w:rPr>
                <w:sz w:val="12"/>
              </w:rPr>
            </w:pPr>
            <w:r>
              <w:rPr>
                <w:color w:val="231F20"/>
                <w:w w:val="96"/>
                <w:sz w:val="12"/>
              </w:rPr>
              <w:t>1</w:t>
            </w:r>
          </w:p>
        </w:tc>
        <w:tc>
          <w:tcPr>
            <w:tcW w:w="217" w:type="dxa"/>
          </w:tcPr>
          <w:p>
            <w:pPr>
              <w:pStyle w:val="TableParagraph"/>
              <w:spacing w:before="16"/>
              <w:rPr>
                <w:sz w:val="12"/>
              </w:rPr>
            </w:pPr>
            <w:r>
              <w:rPr>
                <w:color w:val="231F20"/>
                <w:w w:val="96"/>
                <w:sz w:val="12"/>
              </w:rPr>
              <w:t>2</w:t>
            </w:r>
          </w:p>
        </w:tc>
        <w:tc>
          <w:tcPr>
            <w:tcW w:w="216" w:type="dxa"/>
          </w:tcPr>
          <w:p>
            <w:pPr>
              <w:pStyle w:val="TableParagraph"/>
              <w:spacing w:before="16"/>
              <w:rPr>
                <w:sz w:val="12"/>
              </w:rPr>
            </w:pPr>
            <w:r>
              <w:rPr>
                <w:color w:val="231F20"/>
                <w:w w:val="96"/>
                <w:sz w:val="12"/>
              </w:rPr>
              <w:t>4</w:t>
            </w:r>
          </w:p>
        </w:tc>
        <w:tc>
          <w:tcPr>
            <w:tcW w:w="228" w:type="dxa"/>
          </w:tcPr>
          <w:p>
            <w:pPr>
              <w:pStyle w:val="TableParagraph"/>
              <w:spacing w:before="16"/>
              <w:rPr>
                <w:sz w:val="12"/>
              </w:rPr>
            </w:pPr>
            <w:r>
              <w:rPr>
                <w:color w:val="231F20"/>
                <w:w w:val="96"/>
                <w:sz w:val="12"/>
              </w:rPr>
              <w:t>4</w:t>
            </w:r>
          </w:p>
        </w:tc>
        <w:tc>
          <w:tcPr>
            <w:tcW w:w="216" w:type="dxa"/>
          </w:tcPr>
          <w:p>
            <w:pPr>
              <w:pStyle w:val="TableParagraph"/>
              <w:spacing w:before="16"/>
              <w:rPr>
                <w:sz w:val="12"/>
              </w:rPr>
            </w:pPr>
            <w:r>
              <w:rPr>
                <w:color w:val="231F20"/>
                <w:w w:val="96"/>
                <w:sz w:val="12"/>
              </w:rPr>
              <w:t>4</w:t>
            </w:r>
          </w:p>
        </w:tc>
        <w:tc>
          <w:tcPr>
            <w:tcW w:w="216" w:type="dxa"/>
          </w:tcPr>
          <w:p>
            <w:pPr>
              <w:pStyle w:val="TableParagraph"/>
              <w:spacing w:before="16"/>
              <w:rPr>
                <w:sz w:val="12"/>
              </w:rPr>
            </w:pPr>
            <w:r>
              <w:rPr>
                <w:color w:val="231F20"/>
                <w:w w:val="96"/>
                <w:sz w:val="12"/>
              </w:rPr>
              <w:t>1</w:t>
            </w:r>
          </w:p>
        </w:tc>
        <w:tc>
          <w:tcPr>
            <w:tcW w:w="218" w:type="dxa"/>
          </w:tcPr>
          <w:p>
            <w:pPr>
              <w:pStyle w:val="TableParagraph"/>
              <w:spacing w:before="16"/>
              <w:rPr>
                <w:sz w:val="12"/>
              </w:rPr>
            </w:pPr>
            <w:r>
              <w:rPr>
                <w:color w:val="231F20"/>
                <w:w w:val="96"/>
                <w:sz w:val="12"/>
              </w:rPr>
              <w:t>2</w:t>
            </w:r>
          </w:p>
        </w:tc>
        <w:tc>
          <w:tcPr>
            <w:tcW w:w="238" w:type="dxa"/>
          </w:tcPr>
          <w:p>
            <w:pPr>
              <w:pStyle w:val="TableParagraph"/>
              <w:spacing w:before="16"/>
              <w:rPr>
                <w:sz w:val="12"/>
              </w:rPr>
            </w:pPr>
            <w:r>
              <w:rPr>
                <w:color w:val="231F20"/>
                <w:w w:val="96"/>
                <w:sz w:val="12"/>
              </w:rPr>
              <w:t>6</w:t>
            </w:r>
          </w:p>
        </w:tc>
        <w:tc>
          <w:tcPr>
            <w:tcW w:w="216" w:type="dxa"/>
          </w:tcPr>
          <w:p>
            <w:pPr>
              <w:pStyle w:val="TableParagraph"/>
              <w:spacing w:before="16"/>
              <w:rPr>
                <w:sz w:val="12"/>
              </w:rPr>
            </w:pPr>
            <w:r>
              <w:rPr>
                <w:color w:val="231F20"/>
                <w:w w:val="106"/>
                <w:sz w:val="12"/>
              </w:rPr>
              <w:t>-</w:t>
            </w:r>
          </w:p>
        </w:tc>
        <w:tc>
          <w:tcPr>
            <w:tcW w:w="228" w:type="dxa"/>
          </w:tcPr>
          <w:p>
            <w:pPr>
              <w:pStyle w:val="TableParagraph"/>
              <w:spacing w:before="16"/>
              <w:rPr>
                <w:sz w:val="12"/>
              </w:rPr>
            </w:pPr>
            <w:r>
              <w:rPr>
                <w:color w:val="231F20"/>
                <w:w w:val="96"/>
                <w:sz w:val="12"/>
              </w:rPr>
              <w:t>4</w:t>
            </w:r>
          </w:p>
        </w:tc>
        <w:tc>
          <w:tcPr>
            <w:tcW w:w="252" w:type="dxa"/>
          </w:tcPr>
          <w:p>
            <w:pPr>
              <w:pStyle w:val="TableParagraph"/>
              <w:spacing w:before="16"/>
              <w:rPr>
                <w:sz w:val="12"/>
              </w:rPr>
            </w:pPr>
            <w:r>
              <w:rPr>
                <w:color w:val="231F20"/>
                <w:w w:val="96"/>
                <w:sz w:val="12"/>
              </w:rPr>
              <w:t>4</w:t>
            </w:r>
          </w:p>
        </w:tc>
        <w:tc>
          <w:tcPr>
            <w:tcW w:w="288" w:type="dxa"/>
            <w:gridSpan w:val="2"/>
          </w:tcPr>
          <w:p>
            <w:pPr>
              <w:pStyle w:val="TableParagraph"/>
              <w:spacing w:before="16"/>
              <w:rPr>
                <w:sz w:val="12"/>
              </w:rPr>
            </w:pPr>
            <w:r>
              <w:rPr>
                <w:color w:val="231F20"/>
                <w:w w:val="96"/>
                <w:sz w:val="12"/>
              </w:rPr>
              <w:t>4</w:t>
            </w:r>
          </w:p>
        </w:tc>
        <w:tc>
          <w:tcPr>
            <w:tcW w:w="216" w:type="dxa"/>
          </w:tcPr>
          <w:p>
            <w:pPr>
              <w:pStyle w:val="TableParagraph"/>
              <w:spacing w:before="16"/>
              <w:rPr>
                <w:sz w:val="12"/>
              </w:rPr>
            </w:pPr>
            <w:r>
              <w:rPr>
                <w:color w:val="231F20"/>
                <w:w w:val="96"/>
                <w:sz w:val="12"/>
              </w:rPr>
              <w:t>3</w:t>
            </w:r>
          </w:p>
        </w:tc>
        <w:tc>
          <w:tcPr>
            <w:tcW w:w="228" w:type="dxa"/>
          </w:tcPr>
          <w:p>
            <w:pPr>
              <w:pStyle w:val="TableParagraph"/>
              <w:spacing w:before="16"/>
              <w:rPr>
                <w:sz w:val="12"/>
              </w:rPr>
            </w:pPr>
            <w:r>
              <w:rPr>
                <w:color w:val="231F20"/>
                <w:w w:val="96"/>
                <w:sz w:val="12"/>
              </w:rPr>
              <w:t>5</w:t>
            </w:r>
          </w:p>
        </w:tc>
        <w:tc>
          <w:tcPr>
            <w:tcW w:w="236" w:type="dxa"/>
          </w:tcPr>
          <w:p>
            <w:pPr>
              <w:pStyle w:val="TableParagraph"/>
              <w:spacing w:before="16"/>
              <w:rPr>
                <w:sz w:val="12"/>
              </w:rPr>
            </w:pPr>
            <w:r>
              <w:rPr>
                <w:color w:val="231F20"/>
                <w:w w:val="96"/>
                <w:sz w:val="12"/>
              </w:rPr>
              <w:t>3</w:t>
            </w:r>
          </w:p>
        </w:tc>
      </w:tr>
    </w:tbl>
    <w:p>
      <w:pPr>
        <w:spacing w:before="38"/>
        <w:ind w:left="119" w:right="0" w:firstLine="0"/>
        <w:jc w:val="left"/>
        <w:rPr>
          <w:sz w:val="15"/>
        </w:rPr>
      </w:pPr>
      <w:r>
        <w:rPr>
          <w:color w:val="231F20"/>
          <w:w w:val="90"/>
          <w:sz w:val="15"/>
        </w:rPr>
        <w:t>Fuente: elaboración propia.</w:t>
      </w:r>
    </w:p>
    <w:p>
      <w:pPr>
        <w:spacing w:after="0"/>
        <w:jc w:val="left"/>
        <w:rPr>
          <w:sz w:val="15"/>
        </w:rPr>
        <w:sectPr>
          <w:footerReference w:type="default" r:id="rId30"/>
          <w:pgSz w:w="13610" w:h="10210" w:orient="landscape"/>
          <w:pgMar w:footer="0" w:header="0" w:top="0" w:bottom="280" w:left="1700" w:right="1480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spacing w:before="108"/>
        <w:ind w:left="280"/>
        <w:jc w:val="both"/>
      </w:pPr>
      <w:r>
        <w:rPr>
          <w:color w:val="231F20"/>
          <w:w w:val="75"/>
        </w:rPr>
        <w:t>COMPENDIO DE LAS FUENTES HISTÓRICAS DEL    PRESIDENCIALISMO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280" w:right="164"/>
        <w:jc w:val="both"/>
      </w:pPr>
      <w:r>
        <w:rPr>
          <w:color w:val="231F20"/>
          <w:w w:val="90"/>
        </w:rPr>
        <w:t>Hasta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aquí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fuentes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históricas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presidencialismo,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ámbitos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influencia: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monárquico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republicano.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Ahora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bien,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colo- fón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expondremos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cuadros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ven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aportes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monárquicos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 republicanos,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último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esquema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compulsaremos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cuadros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 </w:t>
      </w:r>
      <w:r>
        <w:rPr>
          <w:color w:val="231F20"/>
          <w:w w:val="90"/>
        </w:rPr>
        <w:t>todas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fuentes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históricas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tratadas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servirán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evidenciar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nuestras premisas,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ellas: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presidencialismo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fuerte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suma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diversas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fuen- tes: políticas, económicas, administrativas, tradicionalistas, costumbristas, </w:t>
      </w:r>
      <w:r>
        <w:rPr>
          <w:color w:val="231F20"/>
          <w:w w:val="95"/>
        </w:rPr>
        <w:t>entre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otras,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8"/>
          <w:w w:val="95"/>
        </w:rPr>
        <w:t> </w:t>
      </w:r>
      <w:r>
        <w:rPr>
          <w:i/>
          <w:color w:val="231F20"/>
          <w:w w:val="95"/>
        </w:rPr>
        <w:t>presidencialismo</w:t>
      </w:r>
      <w:r>
        <w:rPr>
          <w:i/>
          <w:color w:val="231F20"/>
          <w:spacing w:val="-8"/>
          <w:w w:val="95"/>
        </w:rPr>
        <w:t> </w:t>
      </w:r>
      <w:r>
        <w:rPr>
          <w:i/>
          <w:color w:val="231F20"/>
          <w:w w:val="95"/>
        </w:rPr>
        <w:t>hegemónico</w:t>
      </w:r>
      <w:r>
        <w:rPr>
          <w:i/>
          <w:color w:val="231F20"/>
          <w:spacing w:val="-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formas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para conseguir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orden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jurídico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proyecto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nacional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sólido.</w:t>
      </w:r>
    </w:p>
    <w:p>
      <w:pPr>
        <w:pStyle w:val="BodyText"/>
        <w:spacing w:line="300" w:lineRule="exact"/>
        <w:ind w:left="280" w:right="164" w:firstLine="72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esencia,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fondo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fuentes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históricas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relata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as- pecto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político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estuvo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encima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jurídico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administrativo.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presi- </w:t>
      </w:r>
      <w:r>
        <w:rPr>
          <w:color w:val="231F20"/>
          <w:w w:val="95"/>
        </w:rPr>
        <w:t>dencialismo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sí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42"/>
          <w:w w:val="95"/>
        </w:rPr>
        <w:t> </w:t>
      </w:r>
      <w:r>
        <w:rPr>
          <w:color w:val="231F20"/>
          <w:spacing w:val="-3"/>
          <w:w w:val="95"/>
        </w:rPr>
        <w:t>institución</w:t>
      </w:r>
      <w:r>
        <w:rPr>
          <w:color w:val="231F20"/>
          <w:spacing w:val="-42"/>
          <w:w w:val="95"/>
        </w:rPr>
        <w:t> </w:t>
      </w:r>
      <w:r>
        <w:rPr>
          <w:color w:val="231F20"/>
          <w:spacing w:val="-3"/>
          <w:w w:val="95"/>
        </w:rPr>
        <w:t>netamente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política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42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42"/>
          <w:w w:val="95"/>
        </w:rPr>
        <w:t> </w:t>
      </w:r>
      <w:r>
        <w:rPr>
          <w:color w:val="231F20"/>
          <w:spacing w:val="-3"/>
          <w:w w:val="95"/>
        </w:rPr>
        <w:t>ulteriormente </w:t>
      </w:r>
      <w:r>
        <w:rPr>
          <w:color w:val="231F20"/>
          <w:w w:val="95"/>
        </w:rPr>
        <w:t>detectamos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ejercicio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4"/>
          <w:w w:val="95"/>
        </w:rPr>
        <w:t>poder,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importa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unipersonal</w:t>
      </w:r>
    </w:p>
    <w:p>
      <w:pPr>
        <w:pStyle w:val="BodyText"/>
        <w:spacing w:line="300" w:lineRule="exact"/>
        <w:ind w:left="280" w:right="166"/>
        <w:jc w:val="both"/>
        <w:rPr>
          <w:i/>
        </w:rPr>
      </w:pPr>
      <w:r>
        <w:rPr>
          <w:color w:val="231F20"/>
          <w:w w:val="95"/>
        </w:rPr>
        <w:t>—sin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importar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monarquía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república—,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solo </w:t>
      </w:r>
      <w:r>
        <w:rPr>
          <w:color w:val="231F20"/>
          <w:spacing w:val="-4"/>
          <w:w w:val="95"/>
        </w:rPr>
        <w:t>hombre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i/>
          <w:color w:val="231F20"/>
          <w:spacing w:val="-3"/>
          <w:w w:val="95"/>
        </w:rPr>
        <w:t>quid.</w:t>
      </w:r>
    </w:p>
    <w:p>
      <w:pPr>
        <w:pStyle w:val="BodyText"/>
        <w:spacing w:line="300" w:lineRule="exact"/>
        <w:ind w:left="280" w:right="164" w:firstLine="72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esquema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cuadro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9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combinación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sistemas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 influencia.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él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encontramos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mayor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categorías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integradas </w:t>
      </w:r>
      <w:r>
        <w:rPr>
          <w:color w:val="231F20"/>
        </w:rPr>
        <w:t>a</w:t>
      </w:r>
      <w:r>
        <w:rPr>
          <w:color w:val="231F20"/>
          <w:spacing w:val="-34"/>
        </w:rPr>
        <w:t> </w:t>
      </w:r>
      <w:r>
        <w:rPr>
          <w:color w:val="231F20"/>
        </w:rPr>
        <w:t>las</w:t>
      </w:r>
      <w:r>
        <w:rPr>
          <w:color w:val="231F20"/>
          <w:spacing w:val="-34"/>
        </w:rPr>
        <w:t> </w:t>
      </w:r>
      <w:r>
        <w:rPr>
          <w:color w:val="231F20"/>
        </w:rPr>
        <w:t>fuentes</w:t>
      </w:r>
      <w:r>
        <w:rPr>
          <w:color w:val="231F20"/>
          <w:spacing w:val="-34"/>
        </w:rPr>
        <w:t> </w:t>
      </w:r>
      <w:r>
        <w:rPr>
          <w:color w:val="231F20"/>
        </w:rPr>
        <w:t>históricas</w:t>
      </w:r>
      <w:r>
        <w:rPr>
          <w:color w:val="231F20"/>
          <w:spacing w:val="-34"/>
        </w:rPr>
        <w:t> </w:t>
      </w:r>
      <w:r>
        <w:rPr>
          <w:color w:val="231F20"/>
        </w:rPr>
        <w:t>reconoce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importancia</w:t>
      </w:r>
      <w:r>
        <w:rPr>
          <w:color w:val="231F20"/>
          <w:spacing w:val="-34"/>
        </w:rPr>
        <w:t> </w:t>
      </w:r>
      <w:r>
        <w:rPr>
          <w:color w:val="231F20"/>
        </w:rPr>
        <w:t>del</w:t>
      </w:r>
      <w:r>
        <w:rPr>
          <w:color w:val="231F20"/>
          <w:spacing w:val="-34"/>
        </w:rPr>
        <w:t> </w:t>
      </w:r>
      <w:r>
        <w:rPr>
          <w:color w:val="231F20"/>
        </w:rPr>
        <w:t>carácter</w:t>
      </w:r>
      <w:r>
        <w:rPr>
          <w:color w:val="231F20"/>
          <w:spacing w:val="-34"/>
        </w:rPr>
        <w:t> </w:t>
      </w:r>
      <w:r>
        <w:rPr>
          <w:i/>
          <w:color w:val="231F20"/>
        </w:rPr>
        <w:t>unipersonal</w:t>
      </w:r>
      <w:r>
        <w:rPr>
          <w:color w:val="231F20"/>
        </w:rPr>
        <w:t>; en</w:t>
      </w:r>
      <w:r>
        <w:rPr>
          <w:color w:val="231F20"/>
          <w:spacing w:val="-29"/>
        </w:rPr>
        <w:t> </w:t>
      </w:r>
      <w:r>
        <w:rPr>
          <w:color w:val="231F20"/>
        </w:rPr>
        <w:t>un</w:t>
      </w:r>
      <w:r>
        <w:rPr>
          <w:color w:val="231F20"/>
          <w:spacing w:val="-29"/>
        </w:rPr>
        <w:t> </w:t>
      </w:r>
      <w:r>
        <w:rPr>
          <w:color w:val="231F20"/>
        </w:rPr>
        <w:t>número</w:t>
      </w:r>
      <w:r>
        <w:rPr>
          <w:color w:val="231F20"/>
          <w:spacing w:val="-29"/>
        </w:rPr>
        <w:t> </w:t>
      </w:r>
      <w:r>
        <w:rPr>
          <w:color w:val="231F20"/>
          <w:spacing w:val="-4"/>
        </w:rPr>
        <w:t>menor,</w:t>
      </w:r>
      <w:r>
        <w:rPr>
          <w:color w:val="231F20"/>
          <w:spacing w:val="-29"/>
        </w:rPr>
        <w:t> </w:t>
      </w:r>
      <w:r>
        <w:rPr>
          <w:color w:val="231F20"/>
        </w:rPr>
        <w:t>está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i/>
          <w:color w:val="231F20"/>
        </w:rPr>
        <w:t>supremacía</w:t>
      </w:r>
      <w:r>
        <w:rPr>
          <w:i/>
          <w:color w:val="231F20"/>
          <w:spacing w:val="-29"/>
        </w:rPr>
        <w:t> </w:t>
      </w:r>
      <w:r>
        <w:rPr>
          <w:i/>
          <w:color w:val="231F20"/>
        </w:rPr>
        <w:t>del</w:t>
      </w:r>
      <w:r>
        <w:rPr>
          <w:i/>
          <w:color w:val="231F20"/>
          <w:spacing w:val="-29"/>
        </w:rPr>
        <w:t> </w:t>
      </w:r>
      <w:r>
        <w:rPr>
          <w:i/>
          <w:color w:val="231F20"/>
        </w:rPr>
        <w:t>poder</w:t>
      </w:r>
      <w:r>
        <w:rPr>
          <w:i/>
          <w:color w:val="231F20"/>
          <w:spacing w:val="-29"/>
        </w:rPr>
        <w:t> </w:t>
      </w:r>
      <w:r>
        <w:rPr>
          <w:color w:val="231F20"/>
        </w:rPr>
        <w:t>ejecutivo,</w:t>
      </w:r>
      <w:r>
        <w:rPr>
          <w:color w:val="231F20"/>
          <w:spacing w:val="-29"/>
        </w:rPr>
        <w:t> </w:t>
      </w:r>
      <w:r>
        <w:rPr>
          <w:color w:val="231F20"/>
        </w:rPr>
        <w:t>asociada</w:t>
      </w:r>
      <w:r>
        <w:rPr>
          <w:color w:val="231F20"/>
          <w:spacing w:val="-29"/>
        </w:rPr>
        <w:t> </w:t>
      </w:r>
      <w:r>
        <w:rPr>
          <w:color w:val="231F20"/>
        </w:rPr>
        <w:t>a</w:t>
      </w:r>
      <w:r>
        <w:rPr>
          <w:color w:val="231F20"/>
          <w:spacing w:val="-29"/>
        </w:rPr>
        <w:t> </w:t>
      </w:r>
      <w:r>
        <w:rPr>
          <w:color w:val="231F20"/>
        </w:rPr>
        <w:t>la </w:t>
      </w:r>
      <w:r>
        <w:rPr>
          <w:i/>
          <w:color w:val="231F20"/>
        </w:rPr>
        <w:t>división</w:t>
      </w:r>
      <w:r>
        <w:rPr>
          <w:i/>
          <w:color w:val="231F20"/>
          <w:spacing w:val="-31"/>
        </w:rPr>
        <w:t> </w:t>
      </w:r>
      <w:r>
        <w:rPr>
          <w:i/>
          <w:color w:val="231F20"/>
        </w:rPr>
        <w:t>de</w:t>
      </w:r>
      <w:r>
        <w:rPr>
          <w:i/>
          <w:color w:val="231F20"/>
          <w:spacing w:val="-31"/>
        </w:rPr>
        <w:t> </w:t>
      </w:r>
      <w:r>
        <w:rPr>
          <w:i/>
          <w:color w:val="231F20"/>
        </w:rPr>
        <w:t>poderes</w:t>
      </w:r>
      <w:r>
        <w:rPr>
          <w:i/>
          <w:color w:val="231F20"/>
          <w:spacing w:val="-31"/>
        </w:rPr>
        <w:t> </w:t>
      </w:r>
      <w:r>
        <w:rPr>
          <w:color w:val="231F20"/>
        </w:rPr>
        <w:t>como</w:t>
      </w:r>
      <w:r>
        <w:rPr>
          <w:color w:val="231F20"/>
          <w:spacing w:val="-31"/>
        </w:rPr>
        <w:t> </w:t>
      </w:r>
      <w:r>
        <w:rPr>
          <w:color w:val="231F20"/>
        </w:rPr>
        <w:t>las</w:t>
      </w:r>
      <w:r>
        <w:rPr>
          <w:color w:val="231F20"/>
          <w:spacing w:val="-31"/>
        </w:rPr>
        <w:t> </w:t>
      </w:r>
      <w:r>
        <w:rPr>
          <w:color w:val="231F20"/>
        </w:rPr>
        <w:t>tres</w:t>
      </w:r>
      <w:r>
        <w:rPr>
          <w:color w:val="231F20"/>
          <w:spacing w:val="-31"/>
        </w:rPr>
        <w:t> </w:t>
      </w:r>
      <w:r>
        <w:rPr>
          <w:color w:val="231F20"/>
        </w:rPr>
        <w:t>más</w:t>
      </w:r>
      <w:r>
        <w:rPr>
          <w:color w:val="231F20"/>
          <w:spacing w:val="-31"/>
        </w:rPr>
        <w:t> </w:t>
      </w:r>
      <w:r>
        <w:rPr>
          <w:color w:val="231F20"/>
        </w:rPr>
        <w:t>relevantes.</w:t>
      </w:r>
      <w:r>
        <w:rPr>
          <w:color w:val="231F20"/>
          <w:spacing w:val="-31"/>
        </w:rPr>
        <w:t> </w:t>
      </w:r>
      <w:r>
        <w:rPr>
          <w:color w:val="231F20"/>
        </w:rPr>
        <w:t>Sin</w:t>
      </w:r>
      <w:r>
        <w:rPr>
          <w:color w:val="231F20"/>
          <w:spacing w:val="-31"/>
        </w:rPr>
        <w:t> </w:t>
      </w:r>
      <w:r>
        <w:rPr>
          <w:color w:val="231F20"/>
        </w:rPr>
        <w:t>embargo,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parte </w:t>
      </w:r>
      <w:r>
        <w:rPr>
          <w:color w:val="231F20"/>
          <w:w w:val="90"/>
        </w:rPr>
        <w:t>relativa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república,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encontramos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casi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todas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fuentes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inclinan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por </w:t>
      </w:r>
      <w:r>
        <w:rPr>
          <w:color w:val="231F20"/>
          <w:w w:val="95"/>
        </w:rPr>
        <w:t>ese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sistema,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contrapartida,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monárquico,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menor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 fuentes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(siete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siete),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indicará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gobierno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 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hubo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inclinación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primera.</w:t>
      </w:r>
    </w:p>
    <w:p>
      <w:pPr>
        <w:pStyle w:val="BodyText"/>
        <w:spacing w:line="300" w:lineRule="exact"/>
        <w:ind w:left="280" w:right="165" w:firstLine="720"/>
        <w:jc w:val="both"/>
      </w:pPr>
      <w:r>
        <w:rPr>
          <w:color w:val="231F20"/>
          <w:w w:val="90"/>
        </w:rPr>
        <w:t>Así,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Poder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Ejecutivo,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persona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presidente,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siempre </w:t>
      </w:r>
      <w:r>
        <w:rPr>
          <w:color w:val="231F20"/>
          <w:w w:val="95"/>
        </w:rPr>
        <w:t>ha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sido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considerado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eje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nacional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institucional.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90"/>
        </w:rPr>
        <w:t>presidencialismo mexicano, esta postura se consolidó con la hegemonía del presidente,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facultades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atribuciones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exaltadas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considerado </w:t>
      </w:r>
      <w:r>
        <w:rPr>
          <w:color w:val="231F20"/>
          <w:w w:val="95"/>
        </w:rPr>
        <w:t>clásicamente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fuerte.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Nuestro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presidencialismo,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además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modelo netamente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político,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tuvo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vasos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comunicantes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jurídi- co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positivo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fuente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histórica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sirvió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fortalecer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evolución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 Poder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Ejecutivo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siglo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XIX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consolidó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siglo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XX.</w:t>
      </w:r>
    </w:p>
    <w:p>
      <w:pPr>
        <w:spacing w:after="0" w:line="300" w:lineRule="exact"/>
        <w:jc w:val="both"/>
        <w:sectPr>
          <w:footerReference w:type="default" r:id="rId31"/>
          <w:pgSz w:w="10210" w:h="13610"/>
          <w:pgMar w:footer="959" w:header="0" w:top="920" w:bottom="1140" w:left="1420" w:right="1420"/>
          <w:pgNumType w:start="46"/>
        </w:sectPr>
      </w:pPr>
    </w:p>
    <w:p>
      <w:pPr>
        <w:spacing w:before="45"/>
        <w:ind w:left="915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El presidencialismo fuente en México: prospectiva constitucional de un modelo de poder político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167" w:right="278" w:firstLine="720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reto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modelo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político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persista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ante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embate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glo- balidad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económica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impuesto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presidente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viraje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hacia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proyectos </w:t>
      </w:r>
      <w:r>
        <w:rPr>
          <w:color w:val="231F20"/>
          <w:w w:val="90"/>
        </w:rPr>
        <w:t>no nacionales, sino político-económicos </w:t>
      </w:r>
      <w:r>
        <w:rPr>
          <w:color w:val="231F20"/>
          <w:spacing w:val="29"/>
          <w:w w:val="90"/>
        </w:rPr>
        <w:t> </w:t>
      </w:r>
      <w:r>
        <w:rPr>
          <w:color w:val="231F20"/>
          <w:w w:val="90"/>
        </w:rPr>
        <w:t>externos.</w:t>
      </w:r>
    </w:p>
    <w:p>
      <w:pPr>
        <w:pStyle w:val="BodyText"/>
        <w:spacing w:line="300" w:lineRule="exact"/>
        <w:ind w:left="167" w:right="279" w:firstLine="72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cuadro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siguiente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sumatoria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todas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categorías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deducidas </w:t>
      </w:r>
      <w:r>
        <w:rPr>
          <w:color w:val="231F20"/>
          <w:w w:val="95"/>
        </w:rPr>
        <w:t>por nosotros, contra los instrumentos políticos o jurídicos que ya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hemos examinado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largo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cuerpo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presente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trabajo.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reflejan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 los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cuadros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5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8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expuestos.</w:t>
      </w:r>
    </w:p>
    <w:p>
      <w:pPr>
        <w:spacing w:after="0" w:line="300" w:lineRule="exact"/>
        <w:jc w:val="both"/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98" w:right="0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spacing w:before="11"/>
        <w:rPr>
          <w:sz w:val="26"/>
        </w:rPr>
      </w:pPr>
    </w:p>
    <w:p>
      <w:pPr>
        <w:spacing w:line="221" w:lineRule="exact" w:before="43"/>
        <w:ind w:left="1496" w:right="1496" w:firstLine="0"/>
        <w:jc w:val="center"/>
        <w:rPr>
          <w:sz w:val="18"/>
        </w:rPr>
      </w:pPr>
      <w:r>
        <w:rPr>
          <w:color w:val="231F20"/>
          <w:w w:val="105"/>
          <w:sz w:val="18"/>
        </w:rPr>
        <w:t>Cuadro 9</w:t>
      </w:r>
    </w:p>
    <w:p>
      <w:pPr>
        <w:spacing w:line="221" w:lineRule="exact" w:before="0"/>
        <w:ind w:left="1496" w:right="1496" w:firstLine="0"/>
        <w:jc w:val="center"/>
        <w:rPr>
          <w:i/>
          <w:sz w:val="18"/>
        </w:rPr>
      </w:pPr>
      <w:r>
        <w:rPr/>
        <w:pict>
          <v:rect style="position:absolute;margin-left:200.013pt;margin-top:25.132669pt;width:310.223pt;height:11.089pt;mso-position-horizontal-relative:page;mso-position-vertical-relative:paragraph;z-index:-311248" filled="true" fillcolor="#d1d3d4" stroked="false">
            <v:fill type="solid"/>
            <w10:wrap type="none"/>
          </v:rect>
        </w:pict>
      </w:r>
      <w:r>
        <w:rPr>
          <w:i/>
          <w:color w:val="231F20"/>
          <w:sz w:val="18"/>
        </w:rPr>
        <w:t>Aportes monárquicos y republicanos al presidencialismo (Cuadro 5 + Cuadro 8)</w:t>
      </w:r>
    </w:p>
    <w:p>
      <w:pPr>
        <w:pStyle w:val="BodyText"/>
        <w:spacing w:before="6"/>
        <w:rPr>
          <w:i/>
          <w:sz w:val="20"/>
        </w:rPr>
      </w:pPr>
    </w:p>
    <w:tbl>
      <w:tblPr>
        <w:tblW w:w="0" w:type="auto"/>
        <w:jc w:val="left"/>
        <w:tblInd w:w="280" w:type="dxa"/>
        <w:tblBorders>
          <w:top w:val="single" w:sz="4" w:space="0" w:color="BCBEC0"/>
          <w:left w:val="single" w:sz="4" w:space="0" w:color="BCBEC0"/>
          <w:bottom w:val="single" w:sz="4" w:space="0" w:color="BCBEC0"/>
          <w:right w:val="single" w:sz="4" w:space="0" w:color="BCBEC0"/>
          <w:insideH w:val="single" w:sz="4" w:space="0" w:color="BCBEC0"/>
          <w:insideV w:val="single" w:sz="4" w:space="0" w:color="BCBEC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94"/>
        <w:gridCol w:w="456"/>
        <w:gridCol w:w="384"/>
        <w:gridCol w:w="398"/>
        <w:gridCol w:w="394"/>
        <w:gridCol w:w="420"/>
        <w:gridCol w:w="408"/>
        <w:gridCol w:w="384"/>
        <w:gridCol w:w="432"/>
        <w:gridCol w:w="350"/>
        <w:gridCol w:w="442"/>
        <w:gridCol w:w="355"/>
        <w:gridCol w:w="329"/>
        <w:gridCol w:w="300"/>
        <w:gridCol w:w="336"/>
        <w:gridCol w:w="324"/>
        <w:gridCol w:w="420"/>
      </w:tblGrid>
      <w:tr>
        <w:trPr>
          <w:trHeight w:val="222" w:hRule="exact"/>
        </w:trPr>
        <w:tc>
          <w:tcPr>
            <w:tcW w:w="2294" w:type="dxa"/>
            <w:vMerge w:val="restart"/>
            <w:tcBorders>
              <w:right w:val="nil"/>
            </w:tcBorders>
            <w:textDirection w:val="btLr"/>
          </w:tcPr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spacing w:before="101"/>
              <w:ind w:left="582"/>
              <w:jc w:val="left"/>
              <w:rPr>
                <w:b/>
                <w:sz w:val="14"/>
              </w:rPr>
            </w:pPr>
            <w:r>
              <w:rPr>
                <w:b/>
                <w:color w:val="231F20"/>
                <w:spacing w:val="2"/>
                <w:w w:val="91"/>
                <w:sz w:val="14"/>
              </w:rPr>
              <w:t>D</w:t>
            </w:r>
            <w:r>
              <w:rPr>
                <w:b/>
                <w:color w:val="231F20"/>
                <w:spacing w:val="2"/>
                <w:w w:val="91"/>
                <w:sz w:val="14"/>
              </w:rPr>
              <w:t>O</w:t>
            </w:r>
            <w:r>
              <w:rPr>
                <w:b/>
                <w:color w:val="231F20"/>
                <w:w w:val="93"/>
                <w:sz w:val="14"/>
              </w:rPr>
              <w:t>C</w:t>
            </w:r>
            <w:r>
              <w:rPr>
                <w:b/>
                <w:color w:val="231F20"/>
                <w:spacing w:val="-2"/>
                <w:w w:val="93"/>
                <w:sz w:val="14"/>
              </w:rPr>
              <w:t>U</w:t>
            </w:r>
            <w:r>
              <w:rPr>
                <w:b/>
                <w:color w:val="231F20"/>
                <w:w w:val="91"/>
                <w:sz w:val="14"/>
              </w:rPr>
              <w:t>MEN</w:t>
            </w:r>
            <w:r>
              <w:rPr>
                <w:b/>
                <w:color w:val="231F20"/>
                <w:spacing w:val="-4"/>
                <w:w w:val="91"/>
                <w:sz w:val="14"/>
              </w:rPr>
              <w:t>T</w:t>
            </w:r>
            <w:r>
              <w:rPr>
                <w:b/>
                <w:color w:val="231F20"/>
                <w:w w:val="91"/>
                <w:sz w:val="14"/>
              </w:rPr>
              <w:t>O</w:t>
            </w:r>
          </w:p>
        </w:tc>
        <w:tc>
          <w:tcPr>
            <w:tcW w:w="6132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D1D3D4"/>
          </w:tcPr>
          <w:p>
            <w:pPr/>
          </w:p>
        </w:tc>
      </w:tr>
      <w:tr>
        <w:trPr>
          <w:trHeight w:val="1861" w:hRule="exact"/>
        </w:trPr>
        <w:tc>
          <w:tcPr>
            <w:tcW w:w="2294" w:type="dxa"/>
            <w:vMerge/>
            <w:tcBorders>
              <w:bottom w:val="nil"/>
              <w:right w:val="nil"/>
            </w:tcBorders>
            <w:textDirection w:val="btLr"/>
          </w:tcPr>
          <w:p>
            <w:pPr/>
          </w:p>
        </w:tc>
        <w:tc>
          <w:tcPr>
            <w:tcW w:w="456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5"/>
              <w:jc w:val="left"/>
              <w:rPr>
                <w:i/>
                <w:sz w:val="9"/>
              </w:rPr>
            </w:pPr>
          </w:p>
          <w:p>
            <w:pPr>
              <w:pStyle w:val="TableParagraph"/>
              <w:ind w:left="613" w:right="616"/>
              <w:rPr>
                <w:sz w:val="14"/>
              </w:rPr>
            </w:pPr>
            <w:r>
              <w:rPr>
                <w:color w:val="231F20"/>
                <w:w w:val="92"/>
                <w:sz w:val="14"/>
              </w:rPr>
              <w:t>R</w:t>
            </w:r>
            <w:r>
              <w:rPr>
                <w:color w:val="231F20"/>
                <w:w w:val="87"/>
                <w:sz w:val="14"/>
              </w:rPr>
              <w:t>e</w:t>
            </w:r>
            <w:r>
              <w:rPr>
                <w:color w:val="231F20"/>
                <w:spacing w:val="-2"/>
                <w:w w:val="87"/>
                <w:sz w:val="14"/>
              </w:rPr>
              <w:t>p</w:t>
            </w:r>
            <w:r>
              <w:rPr>
                <w:color w:val="231F20"/>
                <w:spacing w:val="-1"/>
                <w:w w:val="88"/>
                <w:sz w:val="14"/>
              </w:rPr>
              <w:t>ú</w:t>
            </w:r>
            <w:r>
              <w:rPr>
                <w:color w:val="231F20"/>
                <w:spacing w:val="-1"/>
                <w:w w:val="91"/>
                <w:sz w:val="14"/>
              </w:rPr>
              <w:t>b</w:t>
            </w:r>
            <w:r>
              <w:rPr>
                <w:color w:val="231F20"/>
                <w:w w:val="92"/>
                <w:sz w:val="14"/>
              </w:rPr>
              <w:t>lic</w:t>
            </w:r>
            <w:r>
              <w:rPr>
                <w:color w:val="231F20"/>
                <w:w w:val="87"/>
                <w:sz w:val="14"/>
              </w:rPr>
              <w:t>a</w:t>
            </w:r>
          </w:p>
        </w:tc>
        <w:tc>
          <w:tcPr>
            <w:tcW w:w="384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91"/>
              <w:ind w:left="581"/>
              <w:jc w:val="left"/>
              <w:rPr>
                <w:sz w:val="14"/>
              </w:rPr>
            </w:pPr>
            <w:r>
              <w:rPr>
                <w:color w:val="231F20"/>
                <w:spacing w:val="-3"/>
                <w:w w:val="95"/>
                <w:sz w:val="14"/>
              </w:rPr>
              <w:t>F</w:t>
            </w:r>
            <w:r>
              <w:rPr>
                <w:color w:val="231F20"/>
                <w:w w:val="88"/>
                <w:sz w:val="14"/>
              </w:rPr>
              <w:t>e</w:t>
            </w:r>
            <w:r>
              <w:rPr>
                <w:color w:val="231F20"/>
                <w:w w:val="88"/>
                <w:sz w:val="14"/>
              </w:rPr>
              <w:t>dera</w:t>
            </w:r>
            <w:r>
              <w:rPr>
                <w:color w:val="231F20"/>
                <w:w w:val="89"/>
                <w:sz w:val="14"/>
              </w:rPr>
              <w:t>l</w:t>
            </w:r>
            <w:r>
              <w:rPr>
                <w:color w:val="231F20"/>
                <w:spacing w:val="-1"/>
                <w:w w:val="89"/>
                <w:sz w:val="14"/>
              </w:rPr>
              <w:t>i</w:t>
            </w:r>
            <w:r>
              <w:rPr>
                <w:color w:val="231F20"/>
                <w:w w:val="90"/>
                <w:sz w:val="14"/>
              </w:rPr>
              <w:t>s</w:t>
            </w:r>
            <w:r>
              <w:rPr>
                <w:color w:val="231F20"/>
                <w:spacing w:val="-1"/>
                <w:w w:val="90"/>
                <w:sz w:val="14"/>
              </w:rPr>
              <w:t>m</w:t>
            </w:r>
            <w:r>
              <w:rPr>
                <w:color w:val="231F20"/>
                <w:w w:val="93"/>
                <w:sz w:val="14"/>
              </w:rPr>
              <w:t>o</w:t>
            </w:r>
          </w:p>
        </w:tc>
        <w:tc>
          <w:tcPr>
            <w:tcW w:w="398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98"/>
              <w:ind w:left="331"/>
              <w:jc w:val="left"/>
              <w:rPr>
                <w:sz w:val="14"/>
              </w:rPr>
            </w:pPr>
            <w:r>
              <w:rPr>
                <w:color w:val="231F20"/>
                <w:w w:val="93"/>
                <w:sz w:val="14"/>
              </w:rPr>
              <w:t>E</w:t>
            </w:r>
            <w:r>
              <w:rPr>
                <w:color w:val="231F20"/>
                <w:spacing w:val="-3"/>
                <w:w w:val="93"/>
                <w:sz w:val="14"/>
              </w:rPr>
              <w:t>n</w:t>
            </w:r>
            <w:r>
              <w:rPr>
                <w:color w:val="231F20"/>
                <w:w w:val="93"/>
                <w:sz w:val="14"/>
              </w:rPr>
              <w:t>t</w:t>
            </w:r>
            <w:r>
              <w:rPr>
                <w:color w:val="231F20"/>
                <w:w w:val="88"/>
                <w:sz w:val="14"/>
              </w:rPr>
              <w:t>id</w:t>
            </w:r>
            <w:r>
              <w:rPr>
                <w:color w:val="231F20"/>
                <w:w w:val="87"/>
                <w:sz w:val="14"/>
              </w:rPr>
              <w:t>ades</w:t>
            </w:r>
            <w:r>
              <w:rPr>
                <w:color w:val="231F20"/>
                <w:spacing w:val="-4"/>
                <w:sz w:val="14"/>
              </w:rPr>
              <w:t> </w:t>
            </w:r>
            <w:r>
              <w:rPr>
                <w:color w:val="231F20"/>
                <w:spacing w:val="-2"/>
                <w:w w:val="88"/>
                <w:sz w:val="14"/>
              </w:rPr>
              <w:t>f</w:t>
            </w:r>
            <w:r>
              <w:rPr>
                <w:color w:val="231F20"/>
                <w:w w:val="88"/>
                <w:sz w:val="14"/>
              </w:rPr>
              <w:t>e</w:t>
            </w:r>
            <w:r>
              <w:rPr>
                <w:color w:val="231F20"/>
                <w:w w:val="88"/>
                <w:sz w:val="14"/>
              </w:rPr>
              <w:t>der</w:t>
            </w:r>
            <w:r>
              <w:rPr>
                <w:color w:val="231F20"/>
                <w:spacing w:val="-3"/>
                <w:w w:val="88"/>
                <w:sz w:val="14"/>
              </w:rPr>
              <w:t>a</w:t>
            </w:r>
            <w:r>
              <w:rPr>
                <w:color w:val="231F20"/>
                <w:w w:val="93"/>
                <w:sz w:val="14"/>
              </w:rPr>
              <w:t>t</w:t>
            </w:r>
            <w:r>
              <w:rPr>
                <w:color w:val="231F20"/>
                <w:spacing w:val="-1"/>
                <w:w w:val="92"/>
                <w:sz w:val="14"/>
              </w:rPr>
              <w:t>i</w:t>
            </w:r>
            <w:r>
              <w:rPr>
                <w:color w:val="231F20"/>
                <w:w w:val="84"/>
                <w:sz w:val="14"/>
              </w:rPr>
              <w:t>v</w:t>
            </w:r>
            <w:r>
              <w:rPr>
                <w:color w:val="231F20"/>
                <w:spacing w:val="-1"/>
                <w:w w:val="84"/>
                <w:sz w:val="14"/>
              </w:rPr>
              <w:t>a</w:t>
            </w:r>
            <w:r>
              <w:rPr>
                <w:color w:val="231F20"/>
                <w:w w:val="86"/>
                <w:sz w:val="14"/>
              </w:rPr>
              <w:t>s</w:t>
            </w:r>
          </w:p>
        </w:tc>
        <w:tc>
          <w:tcPr>
            <w:tcW w:w="394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96"/>
              <w:ind w:left="265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E</w:t>
            </w:r>
            <w:r>
              <w:rPr>
                <w:color w:val="231F20"/>
                <w:spacing w:val="-2"/>
                <w:w w:val="91"/>
                <w:sz w:val="14"/>
              </w:rPr>
              <w:t>f</w:t>
            </w:r>
            <w:r>
              <w:rPr>
                <w:color w:val="231F20"/>
                <w:w w:val="88"/>
                <w:sz w:val="14"/>
              </w:rPr>
              <w:t>e</w:t>
            </w:r>
            <w:r>
              <w:rPr>
                <w:color w:val="231F20"/>
                <w:w w:val="95"/>
                <w:sz w:val="14"/>
              </w:rPr>
              <w:t>c</w:t>
            </w:r>
            <w:r>
              <w:rPr>
                <w:color w:val="231F20"/>
                <w:spacing w:val="-1"/>
                <w:w w:val="93"/>
                <w:sz w:val="14"/>
              </w:rPr>
              <w:t>t</w:t>
            </w:r>
            <w:r>
              <w:rPr>
                <w:color w:val="231F20"/>
                <w:w w:val="93"/>
                <w:sz w:val="14"/>
              </w:rPr>
              <w:t>o</w:t>
            </w:r>
            <w:r>
              <w:rPr>
                <w:color w:val="231F20"/>
                <w:spacing w:val="-4"/>
                <w:sz w:val="14"/>
              </w:rPr>
              <w:t> </w:t>
            </w:r>
            <w:r>
              <w:rPr>
                <w:color w:val="231F20"/>
                <w:w w:val="87"/>
                <w:sz w:val="14"/>
              </w:rPr>
              <w:t>de</w:t>
            </w:r>
            <w:r>
              <w:rPr>
                <w:color w:val="231F20"/>
                <w:spacing w:val="-4"/>
                <w:sz w:val="14"/>
              </w:rPr>
              <w:t> </w:t>
            </w:r>
            <w:r>
              <w:rPr>
                <w:color w:val="231F20"/>
                <w:w w:val="89"/>
                <w:sz w:val="14"/>
              </w:rPr>
              <w:t>de</w:t>
            </w:r>
            <w:r>
              <w:rPr>
                <w:color w:val="231F20"/>
                <w:spacing w:val="-1"/>
                <w:w w:val="89"/>
                <w:sz w:val="14"/>
              </w:rPr>
              <w:t>m</w:t>
            </w:r>
            <w:r>
              <w:rPr>
                <w:color w:val="231F20"/>
                <w:w w:val="90"/>
                <w:sz w:val="14"/>
              </w:rPr>
              <w:t>o</w:t>
            </w:r>
            <w:r>
              <w:rPr>
                <w:color w:val="231F20"/>
                <w:spacing w:val="-1"/>
                <w:w w:val="90"/>
                <w:sz w:val="14"/>
              </w:rPr>
              <w:t>s</w:t>
            </w:r>
            <w:r>
              <w:rPr>
                <w:color w:val="231F20"/>
                <w:w w:val="93"/>
                <w:sz w:val="14"/>
              </w:rPr>
              <w:t>t</w:t>
            </w:r>
            <w:r>
              <w:rPr>
                <w:color w:val="231F20"/>
                <w:w w:val="92"/>
                <w:sz w:val="14"/>
              </w:rPr>
              <w:t>raci</w:t>
            </w:r>
            <w:r>
              <w:rPr>
                <w:color w:val="231F20"/>
                <w:spacing w:val="-2"/>
                <w:w w:val="92"/>
                <w:sz w:val="14"/>
              </w:rPr>
              <w:t>ó</w:t>
            </w:r>
            <w:r>
              <w:rPr>
                <w:color w:val="231F20"/>
                <w:w w:val="93"/>
                <w:sz w:val="14"/>
              </w:rPr>
              <w:t>n</w:t>
            </w:r>
          </w:p>
        </w:tc>
        <w:tc>
          <w:tcPr>
            <w:tcW w:w="420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09"/>
              <w:ind w:left="577"/>
              <w:jc w:val="left"/>
              <w:rPr>
                <w:sz w:val="14"/>
              </w:rPr>
            </w:pPr>
            <w:r>
              <w:rPr>
                <w:color w:val="231F20"/>
                <w:spacing w:val="2"/>
                <w:w w:val="93"/>
                <w:sz w:val="14"/>
              </w:rPr>
              <w:t>C</w:t>
            </w:r>
            <w:r>
              <w:rPr>
                <w:color w:val="231F20"/>
                <w:w w:val="91"/>
                <w:sz w:val="14"/>
              </w:rPr>
              <w:t>e</w:t>
            </w:r>
            <w:r>
              <w:rPr>
                <w:color w:val="231F20"/>
                <w:spacing w:val="-3"/>
                <w:w w:val="91"/>
                <w:sz w:val="14"/>
              </w:rPr>
              <w:t>n</w:t>
            </w:r>
            <w:r>
              <w:rPr>
                <w:color w:val="231F20"/>
                <w:w w:val="93"/>
                <w:sz w:val="14"/>
              </w:rPr>
              <w:t>t</w:t>
            </w:r>
            <w:r>
              <w:rPr>
                <w:color w:val="231F20"/>
                <w:w w:val="90"/>
                <w:sz w:val="14"/>
              </w:rPr>
              <w:t>ra</w:t>
            </w:r>
            <w:r>
              <w:rPr>
                <w:color w:val="231F20"/>
                <w:w w:val="89"/>
                <w:sz w:val="14"/>
              </w:rPr>
              <w:t>l</w:t>
            </w:r>
            <w:r>
              <w:rPr>
                <w:color w:val="231F20"/>
                <w:spacing w:val="-1"/>
                <w:w w:val="89"/>
                <w:sz w:val="14"/>
              </w:rPr>
              <w:t>i</w:t>
            </w:r>
            <w:r>
              <w:rPr>
                <w:color w:val="231F20"/>
                <w:w w:val="90"/>
                <w:sz w:val="14"/>
              </w:rPr>
              <w:t>s</w:t>
            </w:r>
            <w:r>
              <w:rPr>
                <w:color w:val="231F20"/>
                <w:spacing w:val="-1"/>
                <w:w w:val="90"/>
                <w:sz w:val="14"/>
              </w:rPr>
              <w:t>m</w:t>
            </w:r>
            <w:r>
              <w:rPr>
                <w:color w:val="231F20"/>
                <w:w w:val="93"/>
                <w:sz w:val="14"/>
              </w:rPr>
              <w:t>o</w:t>
            </w:r>
          </w:p>
        </w:tc>
        <w:tc>
          <w:tcPr>
            <w:tcW w:w="408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02"/>
              <w:ind w:left="614"/>
              <w:jc w:val="left"/>
              <w:rPr>
                <w:sz w:val="14"/>
              </w:rPr>
            </w:pPr>
            <w:r>
              <w:rPr>
                <w:color w:val="231F20"/>
                <w:spacing w:val="-4"/>
                <w:w w:val="93"/>
                <w:sz w:val="14"/>
              </w:rPr>
              <w:t>M</w:t>
            </w:r>
            <w:r>
              <w:rPr>
                <w:color w:val="231F20"/>
                <w:spacing w:val="-2"/>
                <w:w w:val="93"/>
                <w:sz w:val="14"/>
              </w:rPr>
              <w:t>o</w:t>
            </w:r>
            <w:r>
              <w:rPr>
                <w:color w:val="231F20"/>
                <w:spacing w:val="-1"/>
                <w:w w:val="93"/>
                <w:sz w:val="14"/>
              </w:rPr>
              <w:t>n</w:t>
            </w:r>
            <w:r>
              <w:rPr>
                <w:color w:val="231F20"/>
                <w:spacing w:val="-2"/>
                <w:w w:val="87"/>
                <w:sz w:val="14"/>
              </w:rPr>
              <w:t>a</w:t>
            </w:r>
            <w:r>
              <w:rPr>
                <w:color w:val="231F20"/>
                <w:spacing w:val="-2"/>
                <w:w w:val="93"/>
                <w:sz w:val="14"/>
              </w:rPr>
              <w:t>r</w:t>
            </w:r>
            <w:r>
              <w:rPr>
                <w:color w:val="231F20"/>
                <w:spacing w:val="-2"/>
                <w:w w:val="91"/>
                <w:sz w:val="14"/>
              </w:rPr>
              <w:t>q</w:t>
            </w:r>
            <w:r>
              <w:rPr>
                <w:color w:val="231F20"/>
                <w:w w:val="88"/>
                <w:sz w:val="14"/>
              </w:rPr>
              <w:t>u</w:t>
            </w:r>
            <w:r>
              <w:rPr>
                <w:color w:val="231F20"/>
                <w:w w:val="92"/>
                <w:sz w:val="14"/>
              </w:rPr>
              <w:t>í</w:t>
            </w:r>
            <w:r>
              <w:rPr>
                <w:color w:val="231F20"/>
                <w:w w:val="87"/>
                <w:sz w:val="14"/>
              </w:rPr>
              <w:t>a</w:t>
            </w:r>
          </w:p>
        </w:tc>
        <w:tc>
          <w:tcPr>
            <w:tcW w:w="384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91"/>
              <w:ind w:left="395"/>
              <w:jc w:val="left"/>
              <w:rPr>
                <w:sz w:val="14"/>
              </w:rPr>
            </w:pPr>
            <w:r>
              <w:rPr>
                <w:color w:val="231F20"/>
                <w:spacing w:val="-6"/>
                <w:w w:val="88"/>
                <w:sz w:val="14"/>
              </w:rPr>
              <w:t>A</w:t>
            </w:r>
            <w:r>
              <w:rPr>
                <w:color w:val="231F20"/>
                <w:spacing w:val="-1"/>
                <w:w w:val="88"/>
                <w:sz w:val="14"/>
              </w:rPr>
              <w:t>u</w:t>
            </w:r>
            <w:r>
              <w:rPr>
                <w:color w:val="231F20"/>
                <w:spacing w:val="1"/>
                <w:w w:val="86"/>
                <w:sz w:val="14"/>
              </w:rPr>
              <w:t>s</w:t>
            </w:r>
            <w:r>
              <w:rPr>
                <w:color w:val="231F20"/>
                <w:w w:val="91"/>
                <w:sz w:val="14"/>
              </w:rPr>
              <w:t>e</w:t>
            </w:r>
            <w:r>
              <w:rPr>
                <w:color w:val="231F20"/>
                <w:spacing w:val="-1"/>
                <w:w w:val="91"/>
                <w:sz w:val="14"/>
              </w:rPr>
              <w:t>n</w:t>
            </w:r>
            <w:r>
              <w:rPr>
                <w:color w:val="231F20"/>
                <w:w w:val="94"/>
                <w:sz w:val="14"/>
              </w:rPr>
              <w:t>ci</w:t>
            </w:r>
            <w:r>
              <w:rPr>
                <w:color w:val="231F20"/>
                <w:w w:val="87"/>
                <w:sz w:val="14"/>
              </w:rPr>
              <w:t>a</w:t>
            </w:r>
            <w:r>
              <w:rPr>
                <w:color w:val="231F20"/>
                <w:spacing w:val="-4"/>
                <w:sz w:val="14"/>
              </w:rPr>
              <w:t> </w:t>
            </w:r>
            <w:r>
              <w:rPr>
                <w:color w:val="231F20"/>
                <w:spacing w:val="-1"/>
                <w:w w:val="93"/>
                <w:sz w:val="14"/>
              </w:rPr>
              <w:t>t</w:t>
            </w:r>
            <w:r>
              <w:rPr>
                <w:color w:val="231F20"/>
                <w:w w:val="91"/>
                <w:sz w:val="14"/>
              </w:rPr>
              <w:t>er</w:t>
            </w:r>
            <w:r>
              <w:rPr>
                <w:color w:val="231F20"/>
                <w:w w:val="93"/>
                <w:sz w:val="14"/>
              </w:rPr>
              <w:t>r</w:t>
            </w:r>
            <w:r>
              <w:rPr>
                <w:color w:val="231F20"/>
                <w:spacing w:val="-2"/>
                <w:w w:val="92"/>
                <w:sz w:val="14"/>
              </w:rPr>
              <w:t>i</w:t>
            </w:r>
            <w:r>
              <w:rPr>
                <w:color w:val="231F20"/>
                <w:spacing w:val="-1"/>
                <w:w w:val="93"/>
                <w:sz w:val="14"/>
              </w:rPr>
              <w:t>t</w:t>
            </w:r>
            <w:r>
              <w:rPr>
                <w:color w:val="231F20"/>
                <w:spacing w:val="-2"/>
                <w:w w:val="93"/>
                <w:sz w:val="14"/>
              </w:rPr>
              <w:t>o</w:t>
            </w:r>
            <w:r>
              <w:rPr>
                <w:color w:val="231F20"/>
                <w:w w:val="93"/>
                <w:sz w:val="14"/>
              </w:rPr>
              <w:t>r</w:t>
            </w:r>
            <w:r>
              <w:rPr>
                <w:color w:val="231F20"/>
                <w:w w:val="92"/>
                <w:sz w:val="14"/>
              </w:rPr>
              <w:t>io</w:t>
            </w:r>
          </w:p>
        </w:tc>
        <w:tc>
          <w:tcPr>
            <w:tcW w:w="432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15"/>
              <w:ind w:left="405"/>
              <w:jc w:val="left"/>
              <w:rPr>
                <w:sz w:val="14"/>
              </w:rPr>
            </w:pPr>
            <w:r>
              <w:rPr>
                <w:color w:val="231F20"/>
                <w:w w:val="93"/>
                <w:sz w:val="14"/>
              </w:rPr>
              <w:t>2ª.</w:t>
            </w:r>
            <w:r>
              <w:rPr>
                <w:color w:val="231F20"/>
                <w:spacing w:val="-4"/>
                <w:sz w:val="14"/>
              </w:rPr>
              <w:t> </w:t>
            </w:r>
            <w:r>
              <w:rPr>
                <w:color w:val="231F20"/>
                <w:spacing w:val="-13"/>
                <w:w w:val="97"/>
                <w:sz w:val="14"/>
              </w:rPr>
              <w:t>V</w:t>
            </w:r>
            <w:r>
              <w:rPr>
                <w:color w:val="231F20"/>
                <w:w w:val="88"/>
                <w:sz w:val="14"/>
              </w:rPr>
              <w:t>u</w:t>
            </w:r>
            <w:r>
              <w:rPr>
                <w:color w:val="231F20"/>
                <w:spacing w:val="-1"/>
                <w:w w:val="88"/>
                <w:sz w:val="14"/>
              </w:rPr>
              <w:t>e</w:t>
            </w:r>
            <w:r>
              <w:rPr>
                <w:color w:val="231F20"/>
                <w:spacing w:val="-2"/>
                <w:w w:val="86"/>
                <w:sz w:val="14"/>
              </w:rPr>
              <w:t>l</w:t>
            </w:r>
            <w:r>
              <w:rPr>
                <w:color w:val="231F20"/>
                <w:w w:val="93"/>
                <w:sz w:val="14"/>
              </w:rPr>
              <w:t>t</w:t>
            </w:r>
            <w:r>
              <w:rPr>
                <w:color w:val="231F20"/>
                <w:w w:val="87"/>
                <w:sz w:val="14"/>
              </w:rPr>
              <w:t>a</w:t>
            </w:r>
            <w:r>
              <w:rPr>
                <w:color w:val="231F20"/>
                <w:spacing w:val="-4"/>
                <w:sz w:val="14"/>
              </w:rPr>
              <w:t> </w:t>
            </w:r>
            <w:r>
              <w:rPr>
                <w:color w:val="231F20"/>
                <w:spacing w:val="-1"/>
                <w:w w:val="88"/>
                <w:sz w:val="14"/>
              </w:rPr>
              <w:t>e</w:t>
            </w:r>
            <w:r>
              <w:rPr>
                <w:color w:val="231F20"/>
                <w:w w:val="88"/>
                <w:sz w:val="14"/>
              </w:rPr>
              <w:t>le</w:t>
            </w:r>
            <w:r>
              <w:rPr>
                <w:color w:val="231F20"/>
                <w:w w:val="95"/>
                <w:sz w:val="14"/>
              </w:rPr>
              <w:t>c</w:t>
            </w:r>
            <w:r>
              <w:rPr>
                <w:color w:val="231F20"/>
                <w:spacing w:val="-1"/>
                <w:w w:val="93"/>
                <w:sz w:val="14"/>
              </w:rPr>
              <w:t>t</w:t>
            </w:r>
            <w:r>
              <w:rPr>
                <w:color w:val="231F20"/>
                <w:spacing w:val="-2"/>
                <w:w w:val="93"/>
                <w:sz w:val="14"/>
              </w:rPr>
              <w:t>o</w:t>
            </w:r>
            <w:r>
              <w:rPr>
                <w:color w:val="231F20"/>
                <w:w w:val="90"/>
                <w:sz w:val="14"/>
              </w:rPr>
              <w:t>ra</w:t>
            </w:r>
            <w:r>
              <w:rPr>
                <w:color w:val="231F20"/>
                <w:w w:val="86"/>
                <w:sz w:val="14"/>
              </w:rPr>
              <w:t>l</w:t>
            </w:r>
          </w:p>
        </w:tc>
        <w:tc>
          <w:tcPr>
            <w:tcW w:w="350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73"/>
              <w:ind w:left="613" w:right="616"/>
              <w:rPr>
                <w:sz w:val="14"/>
              </w:rPr>
            </w:pPr>
            <w:r>
              <w:rPr>
                <w:color w:val="231F20"/>
                <w:spacing w:val="1"/>
                <w:w w:val="90"/>
                <w:sz w:val="14"/>
              </w:rPr>
              <w:t>S</w:t>
            </w:r>
            <w:r>
              <w:rPr>
                <w:color w:val="231F20"/>
                <w:spacing w:val="-1"/>
                <w:w w:val="93"/>
                <w:sz w:val="14"/>
              </w:rPr>
              <w:t>o</w:t>
            </w:r>
            <w:r>
              <w:rPr>
                <w:color w:val="231F20"/>
                <w:spacing w:val="1"/>
                <w:w w:val="91"/>
                <w:sz w:val="14"/>
              </w:rPr>
              <w:t>b</w:t>
            </w:r>
            <w:r>
              <w:rPr>
                <w:color w:val="231F20"/>
                <w:w w:val="89"/>
                <w:sz w:val="14"/>
              </w:rPr>
              <w:t>er</w:t>
            </w:r>
            <w:r>
              <w:rPr>
                <w:color w:val="231F20"/>
                <w:spacing w:val="-2"/>
                <w:w w:val="89"/>
                <w:sz w:val="14"/>
              </w:rPr>
              <w:t>a</w:t>
            </w:r>
            <w:r>
              <w:rPr>
                <w:color w:val="231F20"/>
                <w:w w:val="93"/>
                <w:sz w:val="14"/>
              </w:rPr>
              <w:t>ní</w:t>
            </w:r>
            <w:r>
              <w:rPr>
                <w:color w:val="231F20"/>
                <w:w w:val="87"/>
                <w:sz w:val="14"/>
              </w:rPr>
              <w:t>a</w:t>
            </w:r>
          </w:p>
        </w:tc>
        <w:tc>
          <w:tcPr>
            <w:tcW w:w="442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20"/>
              <w:ind w:left="190"/>
              <w:jc w:val="left"/>
              <w:rPr>
                <w:sz w:val="14"/>
              </w:rPr>
            </w:pPr>
            <w:r>
              <w:rPr>
                <w:color w:val="231F20"/>
                <w:spacing w:val="-3"/>
                <w:w w:val="98"/>
                <w:sz w:val="14"/>
              </w:rPr>
              <w:t>J</w:t>
            </w:r>
            <w:r>
              <w:rPr>
                <w:color w:val="231F20"/>
                <w:w w:val="88"/>
                <w:sz w:val="14"/>
              </w:rPr>
              <w:t>ef</w:t>
            </w:r>
            <w:r>
              <w:rPr>
                <w:color w:val="231F20"/>
                <w:spacing w:val="-3"/>
                <w:w w:val="88"/>
                <w:sz w:val="14"/>
              </w:rPr>
              <w:t>a</w:t>
            </w:r>
            <w:r>
              <w:rPr>
                <w:color w:val="231F20"/>
                <w:spacing w:val="-2"/>
                <w:w w:val="93"/>
                <w:sz w:val="14"/>
              </w:rPr>
              <w:t>t</w:t>
            </w:r>
            <w:r>
              <w:rPr>
                <w:color w:val="231F20"/>
                <w:w w:val="89"/>
                <w:sz w:val="14"/>
              </w:rPr>
              <w:t>ura</w:t>
            </w:r>
            <w:r>
              <w:rPr>
                <w:color w:val="231F20"/>
                <w:spacing w:val="-4"/>
                <w:sz w:val="14"/>
              </w:rPr>
              <w:t> </w:t>
            </w:r>
            <w:r>
              <w:rPr>
                <w:color w:val="231F20"/>
                <w:w w:val="87"/>
                <w:sz w:val="14"/>
              </w:rPr>
              <w:t>de</w:t>
            </w:r>
            <w:r>
              <w:rPr>
                <w:color w:val="231F20"/>
                <w:spacing w:val="-4"/>
                <w:sz w:val="14"/>
              </w:rPr>
              <w:t> </w:t>
            </w:r>
            <w:r>
              <w:rPr>
                <w:color w:val="231F20"/>
                <w:w w:val="86"/>
                <w:sz w:val="14"/>
              </w:rPr>
              <w:t>l</w:t>
            </w:r>
            <w:r>
              <w:rPr>
                <w:color w:val="231F20"/>
                <w:w w:val="87"/>
                <w:sz w:val="14"/>
              </w:rPr>
              <w:t>a</w:t>
            </w:r>
            <w:r>
              <w:rPr>
                <w:color w:val="231F20"/>
                <w:spacing w:val="-4"/>
                <w:sz w:val="14"/>
              </w:rPr>
              <w:t> </w:t>
            </w:r>
            <w:r>
              <w:rPr>
                <w:color w:val="231F20"/>
                <w:w w:val="89"/>
                <w:sz w:val="14"/>
              </w:rPr>
              <w:t>ad</w:t>
            </w:r>
            <w:r>
              <w:rPr>
                <w:color w:val="231F20"/>
                <w:spacing w:val="-1"/>
                <w:w w:val="89"/>
                <w:sz w:val="14"/>
              </w:rPr>
              <w:t>m</w:t>
            </w:r>
            <w:r>
              <w:rPr>
                <w:color w:val="231F20"/>
                <w:spacing w:val="-2"/>
                <w:w w:val="93"/>
                <w:sz w:val="14"/>
              </w:rPr>
              <w:t>ó</w:t>
            </w:r>
            <w:r>
              <w:rPr>
                <w:color w:val="231F20"/>
                <w:w w:val="93"/>
                <w:sz w:val="14"/>
              </w:rPr>
              <w:t>n.</w:t>
            </w:r>
            <w:r>
              <w:rPr>
                <w:color w:val="231F20"/>
                <w:spacing w:val="-4"/>
                <w:sz w:val="14"/>
              </w:rPr>
              <w:t> </w:t>
            </w:r>
            <w:r>
              <w:rPr>
                <w:color w:val="231F20"/>
                <w:w w:val="90"/>
                <w:sz w:val="14"/>
              </w:rPr>
              <w:t>P</w:t>
            </w:r>
            <w:r>
              <w:rPr>
                <w:color w:val="231F20"/>
                <w:spacing w:val="-1"/>
                <w:w w:val="90"/>
                <w:sz w:val="14"/>
              </w:rPr>
              <w:t>ú</w:t>
            </w:r>
            <w:r>
              <w:rPr>
                <w:color w:val="231F20"/>
                <w:spacing w:val="-5"/>
                <w:w w:val="91"/>
                <w:sz w:val="14"/>
              </w:rPr>
              <w:t>b</w:t>
            </w:r>
            <w:r>
              <w:rPr>
                <w:color w:val="231F20"/>
                <w:w w:val="91"/>
                <w:sz w:val="14"/>
              </w:rPr>
              <w:t>.</w:t>
            </w:r>
          </w:p>
        </w:tc>
        <w:tc>
          <w:tcPr>
            <w:tcW w:w="355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76"/>
              <w:ind w:left="367"/>
              <w:jc w:val="left"/>
              <w:rPr>
                <w:sz w:val="14"/>
              </w:rPr>
            </w:pPr>
            <w:r>
              <w:rPr>
                <w:color w:val="231F20"/>
                <w:w w:val="94"/>
                <w:sz w:val="14"/>
              </w:rPr>
              <w:t>D</w:t>
            </w:r>
            <w:r>
              <w:rPr>
                <w:color w:val="231F20"/>
                <w:spacing w:val="-1"/>
                <w:w w:val="94"/>
                <w:sz w:val="14"/>
              </w:rPr>
              <w:t>i</w:t>
            </w:r>
            <w:r>
              <w:rPr>
                <w:color w:val="231F20"/>
                <w:w w:val="81"/>
                <w:sz w:val="14"/>
              </w:rPr>
              <w:t>v</w:t>
            </w:r>
            <w:r>
              <w:rPr>
                <w:color w:val="231F20"/>
                <w:spacing w:val="-1"/>
                <w:w w:val="92"/>
                <w:sz w:val="14"/>
              </w:rPr>
              <w:t>i</w:t>
            </w:r>
            <w:r>
              <w:rPr>
                <w:color w:val="231F20"/>
                <w:w w:val="90"/>
                <w:sz w:val="14"/>
              </w:rPr>
              <w:t>si</w:t>
            </w:r>
            <w:r>
              <w:rPr>
                <w:color w:val="231F20"/>
                <w:spacing w:val="-2"/>
                <w:w w:val="90"/>
                <w:sz w:val="14"/>
              </w:rPr>
              <w:t>ó</w:t>
            </w:r>
            <w:r>
              <w:rPr>
                <w:color w:val="231F20"/>
                <w:w w:val="93"/>
                <w:sz w:val="14"/>
              </w:rPr>
              <w:t>n</w:t>
            </w:r>
            <w:r>
              <w:rPr>
                <w:color w:val="231F20"/>
                <w:spacing w:val="-4"/>
                <w:sz w:val="14"/>
              </w:rPr>
              <w:t> </w:t>
            </w:r>
            <w:r>
              <w:rPr>
                <w:color w:val="231F20"/>
                <w:w w:val="87"/>
                <w:sz w:val="14"/>
              </w:rPr>
              <w:t>de</w:t>
            </w:r>
            <w:r>
              <w:rPr>
                <w:color w:val="231F20"/>
                <w:spacing w:val="-4"/>
                <w:sz w:val="14"/>
              </w:rPr>
              <w:t> </w:t>
            </w:r>
            <w:r>
              <w:rPr>
                <w:color w:val="231F20"/>
                <w:spacing w:val="1"/>
                <w:w w:val="87"/>
                <w:sz w:val="14"/>
              </w:rPr>
              <w:t>p</w:t>
            </w:r>
            <w:r>
              <w:rPr>
                <w:color w:val="231F20"/>
                <w:spacing w:val="1"/>
                <w:w w:val="93"/>
                <w:sz w:val="14"/>
              </w:rPr>
              <w:t>o</w:t>
            </w:r>
            <w:r>
              <w:rPr>
                <w:color w:val="231F20"/>
                <w:w w:val="89"/>
                <w:sz w:val="14"/>
              </w:rPr>
              <w:t>de</w:t>
            </w:r>
            <w:r>
              <w:rPr>
                <w:color w:val="231F20"/>
                <w:spacing w:val="-2"/>
                <w:w w:val="89"/>
                <w:sz w:val="14"/>
              </w:rPr>
              <w:t>r</w:t>
            </w:r>
            <w:r>
              <w:rPr>
                <w:color w:val="231F20"/>
                <w:w w:val="87"/>
                <w:sz w:val="14"/>
              </w:rPr>
              <w:t>es</w:t>
            </w:r>
          </w:p>
        </w:tc>
        <w:tc>
          <w:tcPr>
            <w:tcW w:w="329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63"/>
              <w:ind w:left="613" w:right="616"/>
              <w:rPr>
                <w:sz w:val="14"/>
              </w:rPr>
            </w:pPr>
            <w:r>
              <w:rPr>
                <w:color w:val="231F20"/>
                <w:spacing w:val="-5"/>
                <w:w w:val="98"/>
                <w:sz w:val="14"/>
              </w:rPr>
              <w:t>J</w:t>
            </w:r>
            <w:r>
              <w:rPr>
                <w:color w:val="231F20"/>
                <w:w w:val="89"/>
                <w:sz w:val="14"/>
              </w:rPr>
              <w:t>ur</w:t>
            </w:r>
            <w:r>
              <w:rPr>
                <w:color w:val="231F20"/>
                <w:spacing w:val="-2"/>
                <w:w w:val="89"/>
                <w:sz w:val="14"/>
              </w:rPr>
              <w:t>a</w:t>
            </w:r>
            <w:r>
              <w:rPr>
                <w:color w:val="231F20"/>
                <w:spacing w:val="-1"/>
                <w:w w:val="92"/>
                <w:sz w:val="14"/>
              </w:rPr>
              <w:t>m</w:t>
            </w:r>
            <w:r>
              <w:rPr>
                <w:color w:val="231F20"/>
                <w:w w:val="91"/>
                <w:sz w:val="14"/>
              </w:rPr>
              <w:t>e</w:t>
            </w:r>
            <w:r>
              <w:rPr>
                <w:color w:val="231F20"/>
                <w:spacing w:val="-3"/>
                <w:w w:val="91"/>
                <w:sz w:val="14"/>
              </w:rPr>
              <w:t>n</w:t>
            </w:r>
            <w:r>
              <w:rPr>
                <w:color w:val="231F20"/>
                <w:spacing w:val="-1"/>
                <w:w w:val="93"/>
                <w:sz w:val="14"/>
              </w:rPr>
              <w:t>t</w:t>
            </w:r>
            <w:r>
              <w:rPr>
                <w:color w:val="231F20"/>
                <w:w w:val="93"/>
                <w:sz w:val="14"/>
              </w:rPr>
              <w:t>o</w:t>
            </w:r>
          </w:p>
        </w:tc>
        <w:tc>
          <w:tcPr>
            <w:tcW w:w="300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49"/>
              <w:ind w:left="613" w:right="616"/>
              <w:rPr>
                <w:sz w:val="14"/>
              </w:rPr>
            </w:pPr>
            <w:r>
              <w:rPr>
                <w:color w:val="231F20"/>
                <w:spacing w:val="-3"/>
                <w:w w:val="101"/>
                <w:sz w:val="14"/>
              </w:rPr>
              <w:t>I</w:t>
            </w:r>
            <w:r>
              <w:rPr>
                <w:color w:val="231F20"/>
                <w:spacing w:val="-1"/>
                <w:w w:val="93"/>
                <w:sz w:val="14"/>
              </w:rPr>
              <w:t>n</w:t>
            </w:r>
            <w:r>
              <w:rPr>
                <w:color w:val="231F20"/>
                <w:spacing w:val="-2"/>
                <w:w w:val="87"/>
                <w:sz w:val="14"/>
              </w:rPr>
              <w:t>d</w:t>
            </w:r>
            <w:r>
              <w:rPr>
                <w:color w:val="231F20"/>
                <w:w w:val="87"/>
                <w:sz w:val="14"/>
              </w:rPr>
              <w:t>u</w:t>
            </w:r>
            <w:r>
              <w:rPr>
                <w:color w:val="231F20"/>
                <w:spacing w:val="-2"/>
                <w:w w:val="90"/>
                <w:sz w:val="14"/>
              </w:rPr>
              <w:t>l</w:t>
            </w:r>
            <w:r>
              <w:rPr>
                <w:color w:val="231F20"/>
                <w:spacing w:val="-1"/>
                <w:w w:val="90"/>
                <w:sz w:val="14"/>
              </w:rPr>
              <w:t>t</w:t>
            </w:r>
            <w:r>
              <w:rPr>
                <w:color w:val="231F20"/>
                <w:w w:val="93"/>
                <w:sz w:val="14"/>
              </w:rPr>
              <w:t>o</w:t>
            </w:r>
          </w:p>
        </w:tc>
        <w:tc>
          <w:tcPr>
            <w:tcW w:w="336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67"/>
              <w:ind w:left="456"/>
              <w:jc w:val="left"/>
              <w:rPr>
                <w:sz w:val="14"/>
              </w:rPr>
            </w:pPr>
            <w:r>
              <w:rPr>
                <w:color w:val="231F20"/>
                <w:spacing w:val="-1"/>
                <w:w w:val="90"/>
                <w:sz w:val="14"/>
              </w:rPr>
              <w:t>S</w:t>
            </w:r>
            <w:r>
              <w:rPr>
                <w:color w:val="231F20"/>
                <w:spacing w:val="-1"/>
                <w:w w:val="92"/>
                <w:sz w:val="14"/>
              </w:rPr>
              <w:t>i</w:t>
            </w:r>
            <w:r>
              <w:rPr>
                <w:color w:val="231F20"/>
                <w:spacing w:val="-1"/>
                <w:w w:val="86"/>
                <w:sz w:val="14"/>
              </w:rPr>
              <w:t>s</w:t>
            </w:r>
            <w:r>
              <w:rPr>
                <w:color w:val="231F20"/>
                <w:spacing w:val="-1"/>
                <w:w w:val="93"/>
                <w:sz w:val="14"/>
              </w:rPr>
              <w:t>t</w:t>
            </w:r>
            <w:r>
              <w:rPr>
                <w:color w:val="231F20"/>
                <w:w w:val="91"/>
                <w:sz w:val="14"/>
              </w:rPr>
              <w:t>e</w:t>
            </w:r>
            <w:r>
              <w:rPr>
                <w:color w:val="231F20"/>
                <w:spacing w:val="-1"/>
                <w:w w:val="91"/>
                <w:sz w:val="14"/>
              </w:rPr>
              <w:t>m</w:t>
            </w:r>
            <w:r>
              <w:rPr>
                <w:color w:val="231F20"/>
                <w:w w:val="87"/>
                <w:sz w:val="14"/>
              </w:rPr>
              <w:t>a</w:t>
            </w:r>
            <w:r>
              <w:rPr>
                <w:color w:val="231F20"/>
                <w:spacing w:val="-4"/>
                <w:sz w:val="14"/>
              </w:rPr>
              <w:t> </w:t>
            </w:r>
            <w:r>
              <w:rPr>
                <w:color w:val="231F20"/>
                <w:spacing w:val="-1"/>
                <w:w w:val="88"/>
                <w:sz w:val="14"/>
              </w:rPr>
              <w:t>e</w:t>
            </w:r>
            <w:r>
              <w:rPr>
                <w:color w:val="231F20"/>
                <w:w w:val="88"/>
                <w:sz w:val="14"/>
              </w:rPr>
              <w:t>le</w:t>
            </w:r>
            <w:r>
              <w:rPr>
                <w:color w:val="231F20"/>
                <w:w w:val="95"/>
                <w:sz w:val="14"/>
              </w:rPr>
              <w:t>c</w:t>
            </w:r>
            <w:r>
              <w:rPr>
                <w:color w:val="231F20"/>
                <w:spacing w:val="-1"/>
                <w:w w:val="93"/>
                <w:sz w:val="14"/>
              </w:rPr>
              <w:t>t</w:t>
            </w:r>
            <w:r>
              <w:rPr>
                <w:color w:val="231F20"/>
                <w:spacing w:val="-2"/>
                <w:w w:val="93"/>
                <w:sz w:val="14"/>
              </w:rPr>
              <w:t>o</w:t>
            </w:r>
            <w:r>
              <w:rPr>
                <w:color w:val="231F20"/>
                <w:w w:val="90"/>
                <w:sz w:val="14"/>
              </w:rPr>
              <w:t>ra</w:t>
            </w:r>
            <w:r>
              <w:rPr>
                <w:color w:val="231F20"/>
                <w:w w:val="86"/>
                <w:sz w:val="14"/>
              </w:rPr>
              <w:t>l</w:t>
            </w:r>
          </w:p>
        </w:tc>
        <w:tc>
          <w:tcPr>
            <w:tcW w:w="324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60"/>
              <w:ind w:left="191"/>
              <w:jc w:val="left"/>
              <w:rPr>
                <w:sz w:val="14"/>
              </w:rPr>
            </w:pPr>
            <w:r>
              <w:rPr>
                <w:color w:val="231F20"/>
                <w:spacing w:val="-4"/>
                <w:w w:val="93"/>
                <w:sz w:val="14"/>
              </w:rPr>
              <w:t>P</w:t>
            </w:r>
            <w:r>
              <w:rPr>
                <w:color w:val="231F20"/>
                <w:spacing w:val="-2"/>
                <w:w w:val="87"/>
                <w:sz w:val="14"/>
              </w:rPr>
              <w:t>a</w:t>
            </w:r>
            <w:r>
              <w:rPr>
                <w:color w:val="231F20"/>
                <w:spacing w:val="1"/>
                <w:w w:val="93"/>
                <w:sz w:val="14"/>
              </w:rPr>
              <w:t>r</w:t>
            </w:r>
            <w:r>
              <w:rPr>
                <w:color w:val="231F20"/>
                <w:w w:val="93"/>
                <w:sz w:val="14"/>
              </w:rPr>
              <w:t>t</w:t>
            </w:r>
            <w:r>
              <w:rPr>
                <w:color w:val="231F20"/>
                <w:w w:val="93"/>
                <w:sz w:val="14"/>
              </w:rPr>
              <w:t>ic</w:t>
            </w:r>
            <w:r>
              <w:rPr>
                <w:color w:val="231F20"/>
                <w:spacing w:val="-2"/>
                <w:w w:val="93"/>
                <w:sz w:val="14"/>
              </w:rPr>
              <w:t>i</w:t>
            </w:r>
            <w:r>
              <w:rPr>
                <w:color w:val="231F20"/>
                <w:w w:val="87"/>
                <w:sz w:val="14"/>
              </w:rPr>
              <w:t>p</w:t>
            </w:r>
            <w:r>
              <w:rPr>
                <w:color w:val="231F20"/>
                <w:w w:val="92"/>
                <w:sz w:val="14"/>
              </w:rPr>
              <w:t>aci</w:t>
            </w:r>
            <w:r>
              <w:rPr>
                <w:color w:val="231F20"/>
                <w:spacing w:val="-2"/>
                <w:w w:val="92"/>
                <w:sz w:val="14"/>
              </w:rPr>
              <w:t>ó</w:t>
            </w:r>
            <w:r>
              <w:rPr>
                <w:color w:val="231F20"/>
                <w:w w:val="93"/>
                <w:sz w:val="14"/>
              </w:rPr>
              <w:t>n</w:t>
            </w:r>
            <w:r>
              <w:rPr>
                <w:color w:val="231F20"/>
                <w:spacing w:val="-4"/>
                <w:sz w:val="14"/>
              </w:rPr>
              <w:t> </w:t>
            </w:r>
            <w:r>
              <w:rPr>
                <w:color w:val="231F20"/>
                <w:w w:val="89"/>
                <w:sz w:val="14"/>
              </w:rPr>
              <w:t>de</w:t>
            </w:r>
            <w:r>
              <w:rPr>
                <w:color w:val="231F20"/>
                <w:spacing w:val="-1"/>
                <w:w w:val="89"/>
                <w:sz w:val="14"/>
              </w:rPr>
              <w:t>m</w:t>
            </w:r>
            <w:r>
              <w:rPr>
                <w:color w:val="231F20"/>
                <w:spacing w:val="1"/>
                <w:w w:val="93"/>
                <w:sz w:val="14"/>
              </w:rPr>
              <w:t>o</w:t>
            </w:r>
            <w:r>
              <w:rPr>
                <w:color w:val="231F20"/>
                <w:w w:val="92"/>
                <w:sz w:val="14"/>
              </w:rPr>
              <w:t>cr</w:t>
            </w:r>
            <w:r>
              <w:rPr>
                <w:color w:val="231F20"/>
                <w:spacing w:val="-3"/>
                <w:w w:val="92"/>
                <w:sz w:val="14"/>
              </w:rPr>
              <w:t>á</w:t>
            </w:r>
            <w:r>
              <w:rPr>
                <w:color w:val="231F20"/>
                <w:w w:val="93"/>
                <w:sz w:val="14"/>
              </w:rPr>
              <w:t>t</w:t>
            </w:r>
            <w:r>
              <w:rPr>
                <w:color w:val="231F20"/>
                <w:w w:val="94"/>
                <w:sz w:val="14"/>
              </w:rPr>
              <w:t>ic</w:t>
            </w:r>
            <w:r>
              <w:rPr>
                <w:color w:val="231F20"/>
                <w:w w:val="87"/>
                <w:sz w:val="14"/>
              </w:rPr>
              <w:t>a</w:t>
            </w:r>
          </w:p>
        </w:tc>
        <w:tc>
          <w:tcPr>
            <w:tcW w:w="420" w:type="dxa"/>
            <w:tcBorders>
              <w:top w:val="nil"/>
            </w:tcBorders>
          </w:tcPr>
          <w:p>
            <w:pPr/>
          </w:p>
        </w:tc>
      </w:tr>
      <w:tr>
        <w:trPr>
          <w:trHeight w:val="505" w:hRule="exact"/>
        </w:trPr>
        <w:tc>
          <w:tcPr>
            <w:tcW w:w="2294" w:type="dxa"/>
            <w:tcBorders>
              <w:top w:val="nil"/>
              <w:left w:val="nil"/>
              <w:bottom w:val="nil"/>
              <w:right w:val="nil"/>
            </w:tcBorders>
            <w:shd w:val="clear" w:color="auto" w:fill="D1D3D4"/>
          </w:tcPr>
          <w:p>
            <w:pPr>
              <w:pStyle w:val="TableParagraph"/>
              <w:spacing w:before="8"/>
              <w:jc w:val="left"/>
              <w:rPr>
                <w:i/>
                <w:sz w:val="11"/>
              </w:rPr>
            </w:pPr>
          </w:p>
          <w:p>
            <w:pPr>
              <w:pStyle w:val="TableParagraph"/>
              <w:ind w:left="111" w:right="111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Constitución de Cádiz de 1812</w:t>
            </w:r>
          </w:p>
        </w:tc>
        <w:tc>
          <w:tcPr>
            <w:tcW w:w="456" w:type="dxa"/>
            <w:tcBorders>
              <w:left w:val="nil"/>
            </w:tcBorders>
          </w:tcPr>
          <w:p>
            <w:pPr>
              <w:pStyle w:val="TableParagraph"/>
              <w:spacing w:before="3"/>
              <w:jc w:val="left"/>
              <w:rPr>
                <w:i/>
                <w:sz w:val="11"/>
              </w:rPr>
            </w:pPr>
          </w:p>
          <w:p>
            <w:pPr>
              <w:pStyle w:val="TableParagraph"/>
              <w:ind w:left="203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84" w:type="dxa"/>
          </w:tcPr>
          <w:p>
            <w:pPr>
              <w:pStyle w:val="TableParagraph"/>
              <w:spacing w:before="3"/>
              <w:jc w:val="left"/>
              <w:rPr>
                <w:i/>
                <w:sz w:val="11"/>
              </w:rPr>
            </w:pPr>
          </w:p>
          <w:p>
            <w:pPr>
              <w:pStyle w:val="TableParagraph"/>
              <w:ind w:left="162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98" w:type="dxa"/>
          </w:tcPr>
          <w:p>
            <w:pPr>
              <w:pStyle w:val="TableParagraph"/>
              <w:spacing w:before="3"/>
              <w:jc w:val="left"/>
              <w:rPr>
                <w:i/>
                <w:sz w:val="11"/>
              </w:rPr>
            </w:pPr>
          </w:p>
          <w:p>
            <w:pPr>
              <w:pStyle w:val="TableParagraph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94" w:type="dxa"/>
          </w:tcPr>
          <w:p>
            <w:pPr>
              <w:pStyle w:val="TableParagraph"/>
              <w:spacing w:before="3"/>
              <w:jc w:val="left"/>
              <w:rPr>
                <w:i/>
                <w:sz w:val="11"/>
              </w:rPr>
            </w:pPr>
          </w:p>
          <w:p>
            <w:pPr>
              <w:pStyle w:val="TableParagraph"/>
              <w:ind w:right="165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20" w:type="dxa"/>
          </w:tcPr>
          <w:p>
            <w:pPr>
              <w:pStyle w:val="TableParagraph"/>
              <w:spacing w:before="3"/>
              <w:jc w:val="left"/>
              <w:rPr>
                <w:i/>
                <w:sz w:val="11"/>
              </w:rPr>
            </w:pPr>
          </w:p>
          <w:p>
            <w:pPr>
              <w:pStyle w:val="TableParagraph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08" w:type="dxa"/>
          </w:tcPr>
          <w:p>
            <w:pPr>
              <w:pStyle w:val="TableParagraph"/>
              <w:spacing w:before="3"/>
              <w:jc w:val="left"/>
              <w:rPr>
                <w:i/>
                <w:sz w:val="11"/>
              </w:rPr>
            </w:pPr>
          </w:p>
          <w:p>
            <w:pPr>
              <w:pStyle w:val="TableParagraph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84" w:type="dxa"/>
          </w:tcPr>
          <w:p>
            <w:pPr>
              <w:pStyle w:val="TableParagraph"/>
              <w:spacing w:before="3"/>
              <w:jc w:val="left"/>
              <w:rPr>
                <w:i/>
                <w:sz w:val="11"/>
              </w:rPr>
            </w:pPr>
          </w:p>
          <w:p>
            <w:pPr>
              <w:pStyle w:val="TableParagraph"/>
              <w:ind w:left="154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432" w:type="dxa"/>
          </w:tcPr>
          <w:p>
            <w:pPr>
              <w:pStyle w:val="TableParagraph"/>
              <w:spacing w:before="3"/>
              <w:jc w:val="left"/>
              <w:rPr>
                <w:i/>
                <w:sz w:val="11"/>
              </w:rPr>
            </w:pPr>
          </w:p>
          <w:p>
            <w:pPr>
              <w:pStyle w:val="TableParagraph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50" w:type="dxa"/>
          </w:tcPr>
          <w:p>
            <w:pPr>
              <w:pStyle w:val="TableParagraph"/>
              <w:spacing w:before="3"/>
              <w:jc w:val="left"/>
              <w:rPr>
                <w:i/>
                <w:sz w:val="11"/>
              </w:rPr>
            </w:pPr>
          </w:p>
          <w:p>
            <w:pPr>
              <w:pStyle w:val="TableParagraph"/>
              <w:ind w:left="136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442" w:type="dxa"/>
          </w:tcPr>
          <w:p>
            <w:pPr>
              <w:pStyle w:val="TableParagraph"/>
              <w:spacing w:before="3"/>
              <w:jc w:val="left"/>
              <w:rPr>
                <w:i/>
                <w:sz w:val="11"/>
              </w:rPr>
            </w:pPr>
          </w:p>
          <w:p>
            <w:pPr>
              <w:pStyle w:val="TableParagraph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55" w:type="dxa"/>
          </w:tcPr>
          <w:p>
            <w:pPr>
              <w:pStyle w:val="TableParagraph"/>
              <w:spacing w:before="3"/>
              <w:jc w:val="left"/>
              <w:rPr>
                <w:i/>
                <w:sz w:val="11"/>
              </w:rPr>
            </w:pPr>
          </w:p>
          <w:p>
            <w:pPr>
              <w:pStyle w:val="TableParagraph"/>
              <w:ind w:left="139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29" w:type="dxa"/>
          </w:tcPr>
          <w:p>
            <w:pPr>
              <w:pStyle w:val="TableParagraph"/>
              <w:spacing w:before="3"/>
              <w:jc w:val="left"/>
              <w:rPr>
                <w:i/>
                <w:sz w:val="11"/>
              </w:rPr>
            </w:pPr>
          </w:p>
          <w:p>
            <w:pPr>
              <w:pStyle w:val="TableParagraph"/>
              <w:ind w:right="132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00" w:type="dxa"/>
          </w:tcPr>
          <w:p>
            <w:pPr>
              <w:pStyle w:val="TableParagraph"/>
              <w:spacing w:before="3"/>
              <w:jc w:val="left"/>
              <w:rPr>
                <w:i/>
                <w:sz w:val="11"/>
              </w:rPr>
            </w:pPr>
          </w:p>
          <w:p>
            <w:pPr>
              <w:pStyle w:val="TableParagraph"/>
              <w:ind w:right="118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36" w:type="dxa"/>
          </w:tcPr>
          <w:p>
            <w:pPr>
              <w:pStyle w:val="TableParagraph"/>
              <w:spacing w:before="3"/>
              <w:jc w:val="left"/>
              <w:rPr>
                <w:i/>
                <w:sz w:val="11"/>
              </w:rPr>
            </w:pPr>
          </w:p>
          <w:p>
            <w:pPr>
              <w:pStyle w:val="TableParagraph"/>
              <w:ind w:right="136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24" w:type="dxa"/>
          </w:tcPr>
          <w:p>
            <w:pPr>
              <w:pStyle w:val="TableParagraph"/>
              <w:spacing w:before="3"/>
              <w:jc w:val="left"/>
              <w:rPr>
                <w:i/>
                <w:sz w:val="11"/>
              </w:rPr>
            </w:pPr>
          </w:p>
          <w:p>
            <w:pPr>
              <w:pStyle w:val="TableParagraph"/>
              <w:ind w:right="129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20" w:type="dxa"/>
          </w:tcPr>
          <w:p>
            <w:pPr/>
          </w:p>
        </w:tc>
      </w:tr>
      <w:tr>
        <w:trPr>
          <w:trHeight w:val="562" w:hRule="exact"/>
        </w:trPr>
        <w:tc>
          <w:tcPr>
            <w:tcW w:w="2294" w:type="dxa"/>
            <w:tcBorders>
              <w:top w:val="nil"/>
              <w:left w:val="nil"/>
              <w:bottom w:val="nil"/>
              <w:right w:val="nil"/>
            </w:tcBorders>
            <w:shd w:val="clear" w:color="auto" w:fill="E6E7E8"/>
          </w:tcPr>
          <w:p>
            <w:pPr>
              <w:pStyle w:val="TableParagraph"/>
              <w:spacing w:line="170" w:lineRule="exact" w:before="111"/>
              <w:ind w:left="567" w:right="291" w:hanging="21"/>
              <w:jc w:val="left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Elementos de nuestra </w:t>
            </w:r>
            <w:r>
              <w:rPr>
                <w:color w:val="231F20"/>
                <w:w w:val="95"/>
                <w:sz w:val="14"/>
              </w:rPr>
              <w:t>constitución de 1812</w:t>
            </w:r>
          </w:p>
        </w:tc>
        <w:tc>
          <w:tcPr>
            <w:tcW w:w="456" w:type="dxa"/>
            <w:tcBorders>
              <w:left w:val="nil"/>
            </w:tcBorders>
          </w:tcPr>
          <w:p>
            <w:pPr>
              <w:pStyle w:val="TableParagraph"/>
              <w:spacing w:before="4"/>
              <w:jc w:val="left"/>
              <w:rPr>
                <w:i/>
                <w:sz w:val="13"/>
              </w:rPr>
            </w:pPr>
          </w:p>
          <w:p>
            <w:pPr>
              <w:pStyle w:val="TableParagraph"/>
              <w:ind w:left="203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84" w:type="dxa"/>
          </w:tcPr>
          <w:p>
            <w:pPr>
              <w:pStyle w:val="TableParagraph"/>
              <w:spacing w:before="4"/>
              <w:jc w:val="left"/>
              <w:rPr>
                <w:i/>
                <w:sz w:val="13"/>
              </w:rPr>
            </w:pPr>
          </w:p>
          <w:p>
            <w:pPr>
              <w:pStyle w:val="TableParagraph"/>
              <w:ind w:left="162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98" w:type="dxa"/>
          </w:tcPr>
          <w:p>
            <w:pPr>
              <w:pStyle w:val="TableParagraph"/>
              <w:spacing w:before="4"/>
              <w:jc w:val="left"/>
              <w:rPr>
                <w:i/>
                <w:sz w:val="13"/>
              </w:rPr>
            </w:pPr>
          </w:p>
          <w:p>
            <w:pPr>
              <w:pStyle w:val="TableParagraph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94" w:type="dxa"/>
          </w:tcPr>
          <w:p>
            <w:pPr>
              <w:pStyle w:val="TableParagraph"/>
              <w:spacing w:before="4"/>
              <w:jc w:val="left"/>
              <w:rPr>
                <w:i/>
                <w:sz w:val="13"/>
              </w:rPr>
            </w:pPr>
          </w:p>
          <w:p>
            <w:pPr>
              <w:pStyle w:val="TableParagraph"/>
              <w:ind w:right="165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20" w:type="dxa"/>
          </w:tcPr>
          <w:p>
            <w:pPr>
              <w:pStyle w:val="TableParagraph"/>
              <w:spacing w:before="4"/>
              <w:jc w:val="left"/>
              <w:rPr>
                <w:i/>
                <w:sz w:val="13"/>
              </w:rPr>
            </w:pPr>
          </w:p>
          <w:p>
            <w:pPr>
              <w:pStyle w:val="TableParagraph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08" w:type="dxa"/>
          </w:tcPr>
          <w:p>
            <w:pPr>
              <w:pStyle w:val="TableParagraph"/>
              <w:spacing w:before="4"/>
              <w:jc w:val="left"/>
              <w:rPr>
                <w:i/>
                <w:sz w:val="13"/>
              </w:rPr>
            </w:pPr>
          </w:p>
          <w:p>
            <w:pPr>
              <w:pStyle w:val="TableParagraph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84" w:type="dxa"/>
          </w:tcPr>
          <w:p>
            <w:pPr>
              <w:pStyle w:val="TableParagraph"/>
              <w:spacing w:before="4"/>
              <w:jc w:val="left"/>
              <w:rPr>
                <w:i/>
                <w:sz w:val="13"/>
              </w:rPr>
            </w:pPr>
          </w:p>
          <w:p>
            <w:pPr>
              <w:pStyle w:val="TableParagraph"/>
              <w:ind w:left="162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32" w:type="dxa"/>
          </w:tcPr>
          <w:p>
            <w:pPr>
              <w:pStyle w:val="TableParagraph"/>
              <w:spacing w:before="4"/>
              <w:jc w:val="left"/>
              <w:rPr>
                <w:i/>
                <w:sz w:val="13"/>
              </w:rPr>
            </w:pPr>
          </w:p>
          <w:p>
            <w:pPr>
              <w:pStyle w:val="TableParagraph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50" w:type="dxa"/>
          </w:tcPr>
          <w:p>
            <w:pPr>
              <w:pStyle w:val="TableParagraph"/>
              <w:spacing w:before="4"/>
              <w:jc w:val="left"/>
              <w:rPr>
                <w:i/>
                <w:sz w:val="13"/>
              </w:rPr>
            </w:pPr>
          </w:p>
          <w:p>
            <w:pPr>
              <w:pStyle w:val="TableParagraph"/>
              <w:ind w:left="136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442" w:type="dxa"/>
          </w:tcPr>
          <w:p>
            <w:pPr>
              <w:pStyle w:val="TableParagraph"/>
              <w:spacing w:before="4"/>
              <w:jc w:val="left"/>
              <w:rPr>
                <w:i/>
                <w:sz w:val="13"/>
              </w:rPr>
            </w:pPr>
          </w:p>
          <w:p>
            <w:pPr>
              <w:pStyle w:val="TableParagraph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55" w:type="dxa"/>
          </w:tcPr>
          <w:p>
            <w:pPr>
              <w:pStyle w:val="TableParagraph"/>
              <w:spacing w:before="4"/>
              <w:jc w:val="left"/>
              <w:rPr>
                <w:i/>
                <w:sz w:val="13"/>
              </w:rPr>
            </w:pPr>
          </w:p>
          <w:p>
            <w:pPr>
              <w:pStyle w:val="TableParagraph"/>
              <w:ind w:left="139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29" w:type="dxa"/>
          </w:tcPr>
          <w:p>
            <w:pPr>
              <w:pStyle w:val="TableParagraph"/>
              <w:spacing w:before="4"/>
              <w:jc w:val="left"/>
              <w:rPr>
                <w:i/>
                <w:sz w:val="13"/>
              </w:rPr>
            </w:pPr>
          </w:p>
          <w:p>
            <w:pPr>
              <w:pStyle w:val="TableParagraph"/>
              <w:ind w:right="132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00" w:type="dxa"/>
          </w:tcPr>
          <w:p>
            <w:pPr>
              <w:pStyle w:val="TableParagraph"/>
              <w:spacing w:before="4"/>
              <w:jc w:val="left"/>
              <w:rPr>
                <w:i/>
                <w:sz w:val="13"/>
              </w:rPr>
            </w:pPr>
          </w:p>
          <w:p>
            <w:pPr>
              <w:pStyle w:val="TableParagraph"/>
              <w:ind w:right="118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36" w:type="dxa"/>
          </w:tcPr>
          <w:p>
            <w:pPr>
              <w:pStyle w:val="TableParagraph"/>
              <w:spacing w:before="4"/>
              <w:jc w:val="left"/>
              <w:rPr>
                <w:i/>
                <w:sz w:val="13"/>
              </w:rPr>
            </w:pPr>
          </w:p>
          <w:p>
            <w:pPr>
              <w:pStyle w:val="TableParagraph"/>
              <w:ind w:right="136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24" w:type="dxa"/>
          </w:tcPr>
          <w:p>
            <w:pPr>
              <w:pStyle w:val="TableParagraph"/>
              <w:spacing w:before="4"/>
              <w:jc w:val="left"/>
              <w:rPr>
                <w:i/>
                <w:sz w:val="13"/>
              </w:rPr>
            </w:pPr>
          </w:p>
          <w:p>
            <w:pPr>
              <w:pStyle w:val="TableParagraph"/>
              <w:ind w:right="129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20" w:type="dxa"/>
          </w:tcPr>
          <w:p>
            <w:pPr/>
          </w:p>
        </w:tc>
      </w:tr>
      <w:tr>
        <w:trPr>
          <w:trHeight w:val="222" w:hRule="exact"/>
        </w:trPr>
        <w:tc>
          <w:tcPr>
            <w:tcW w:w="2294" w:type="dxa"/>
            <w:tcBorders>
              <w:top w:val="nil"/>
              <w:left w:val="nil"/>
              <w:bottom w:val="nil"/>
              <w:right w:val="nil"/>
            </w:tcBorders>
            <w:shd w:val="clear" w:color="auto" w:fill="D1D3D4"/>
          </w:tcPr>
          <w:p>
            <w:pPr>
              <w:pStyle w:val="TableParagraph"/>
              <w:spacing w:before="15"/>
              <w:ind w:left="111" w:right="111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Plan de Iguala de 1821</w:t>
            </w:r>
          </w:p>
        </w:tc>
        <w:tc>
          <w:tcPr>
            <w:tcW w:w="456" w:type="dxa"/>
            <w:tcBorders>
              <w:left w:val="nil"/>
            </w:tcBorders>
          </w:tcPr>
          <w:p>
            <w:pPr>
              <w:pStyle w:val="TableParagraph"/>
              <w:spacing w:before="10"/>
              <w:ind w:left="203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84" w:type="dxa"/>
          </w:tcPr>
          <w:p>
            <w:pPr>
              <w:pStyle w:val="TableParagraph"/>
              <w:spacing w:before="10"/>
              <w:ind w:left="162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98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94" w:type="dxa"/>
          </w:tcPr>
          <w:p>
            <w:pPr>
              <w:pStyle w:val="TableParagraph"/>
              <w:spacing w:before="10"/>
              <w:ind w:right="165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20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08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84" w:type="dxa"/>
          </w:tcPr>
          <w:p>
            <w:pPr>
              <w:pStyle w:val="TableParagraph"/>
              <w:spacing w:before="10"/>
              <w:ind w:left="162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32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50" w:type="dxa"/>
          </w:tcPr>
          <w:p>
            <w:pPr>
              <w:pStyle w:val="TableParagraph"/>
              <w:spacing w:before="10"/>
              <w:ind w:left="144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42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55" w:type="dxa"/>
          </w:tcPr>
          <w:p>
            <w:pPr>
              <w:pStyle w:val="TableParagraph"/>
              <w:spacing w:before="10"/>
              <w:ind w:left="147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29" w:type="dxa"/>
          </w:tcPr>
          <w:p>
            <w:pPr>
              <w:pStyle w:val="TableParagraph"/>
              <w:spacing w:before="10"/>
              <w:ind w:right="132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00" w:type="dxa"/>
          </w:tcPr>
          <w:p>
            <w:pPr>
              <w:pStyle w:val="TableParagraph"/>
              <w:spacing w:before="10"/>
              <w:ind w:right="118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36" w:type="dxa"/>
          </w:tcPr>
          <w:p>
            <w:pPr>
              <w:pStyle w:val="TableParagraph"/>
              <w:spacing w:before="10"/>
              <w:ind w:right="136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24" w:type="dxa"/>
          </w:tcPr>
          <w:p>
            <w:pPr>
              <w:pStyle w:val="TableParagraph"/>
              <w:spacing w:before="10"/>
              <w:ind w:right="129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20" w:type="dxa"/>
          </w:tcPr>
          <w:p>
            <w:pPr/>
          </w:p>
        </w:tc>
      </w:tr>
      <w:tr>
        <w:trPr>
          <w:trHeight w:val="338" w:hRule="exact"/>
        </w:trPr>
        <w:tc>
          <w:tcPr>
            <w:tcW w:w="2294" w:type="dxa"/>
            <w:tcBorders>
              <w:top w:val="nil"/>
              <w:left w:val="nil"/>
              <w:bottom w:val="nil"/>
              <w:right w:val="nil"/>
            </w:tcBorders>
            <w:shd w:val="clear" w:color="auto" w:fill="E6E7E8"/>
          </w:tcPr>
          <w:p>
            <w:pPr>
              <w:pStyle w:val="TableParagraph"/>
              <w:spacing w:before="73"/>
              <w:ind w:left="111" w:right="111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Tratados de Córdoba de 1821</w:t>
            </w:r>
          </w:p>
        </w:tc>
        <w:tc>
          <w:tcPr>
            <w:tcW w:w="456" w:type="dxa"/>
            <w:tcBorders>
              <w:left w:val="nil"/>
            </w:tcBorders>
          </w:tcPr>
          <w:p>
            <w:pPr>
              <w:pStyle w:val="TableParagraph"/>
              <w:spacing w:before="68"/>
              <w:ind w:left="203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84" w:type="dxa"/>
          </w:tcPr>
          <w:p>
            <w:pPr>
              <w:pStyle w:val="TableParagraph"/>
              <w:spacing w:before="68"/>
              <w:ind w:left="162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98" w:type="dxa"/>
          </w:tcPr>
          <w:p>
            <w:pPr>
              <w:pStyle w:val="TableParagraph"/>
              <w:spacing w:before="68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94" w:type="dxa"/>
          </w:tcPr>
          <w:p>
            <w:pPr>
              <w:pStyle w:val="TableParagraph"/>
              <w:spacing w:before="68"/>
              <w:ind w:right="165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20" w:type="dxa"/>
          </w:tcPr>
          <w:p>
            <w:pPr>
              <w:pStyle w:val="TableParagraph"/>
              <w:spacing w:before="68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08" w:type="dxa"/>
          </w:tcPr>
          <w:p>
            <w:pPr>
              <w:pStyle w:val="TableParagraph"/>
              <w:spacing w:before="68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84" w:type="dxa"/>
          </w:tcPr>
          <w:p>
            <w:pPr>
              <w:pStyle w:val="TableParagraph"/>
              <w:spacing w:before="68"/>
              <w:ind w:left="162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32" w:type="dxa"/>
          </w:tcPr>
          <w:p>
            <w:pPr>
              <w:pStyle w:val="TableParagraph"/>
              <w:spacing w:before="68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50" w:type="dxa"/>
          </w:tcPr>
          <w:p>
            <w:pPr>
              <w:pStyle w:val="TableParagraph"/>
              <w:spacing w:before="68"/>
              <w:ind w:left="144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42" w:type="dxa"/>
          </w:tcPr>
          <w:p>
            <w:pPr>
              <w:pStyle w:val="TableParagraph"/>
              <w:spacing w:before="68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55" w:type="dxa"/>
          </w:tcPr>
          <w:p>
            <w:pPr>
              <w:pStyle w:val="TableParagraph"/>
              <w:spacing w:before="68"/>
              <w:ind w:left="139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29" w:type="dxa"/>
          </w:tcPr>
          <w:p>
            <w:pPr>
              <w:pStyle w:val="TableParagraph"/>
              <w:spacing w:before="68"/>
              <w:ind w:right="132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00" w:type="dxa"/>
          </w:tcPr>
          <w:p>
            <w:pPr>
              <w:pStyle w:val="TableParagraph"/>
              <w:spacing w:before="68"/>
              <w:ind w:right="118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36" w:type="dxa"/>
          </w:tcPr>
          <w:p>
            <w:pPr>
              <w:pStyle w:val="TableParagraph"/>
              <w:spacing w:before="68"/>
              <w:ind w:right="136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24" w:type="dxa"/>
          </w:tcPr>
          <w:p>
            <w:pPr>
              <w:pStyle w:val="TableParagraph"/>
              <w:spacing w:before="68"/>
              <w:ind w:right="129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20" w:type="dxa"/>
          </w:tcPr>
          <w:p>
            <w:pPr/>
          </w:p>
        </w:tc>
      </w:tr>
      <w:tr>
        <w:trPr>
          <w:trHeight w:val="369" w:hRule="exact"/>
        </w:trPr>
        <w:tc>
          <w:tcPr>
            <w:tcW w:w="2294" w:type="dxa"/>
            <w:tcBorders>
              <w:top w:val="nil"/>
              <w:left w:val="nil"/>
              <w:bottom w:val="nil"/>
              <w:right w:val="nil"/>
            </w:tcBorders>
            <w:shd w:val="clear" w:color="auto" w:fill="D1D3D4"/>
          </w:tcPr>
          <w:p>
            <w:pPr>
              <w:pStyle w:val="TableParagraph"/>
              <w:spacing w:before="88"/>
              <w:ind w:left="111" w:right="111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Acta de Independencia de 1821</w:t>
            </w:r>
          </w:p>
        </w:tc>
        <w:tc>
          <w:tcPr>
            <w:tcW w:w="456" w:type="dxa"/>
            <w:tcBorders>
              <w:left w:val="nil"/>
            </w:tcBorders>
          </w:tcPr>
          <w:p>
            <w:pPr>
              <w:pStyle w:val="TableParagraph"/>
              <w:spacing w:before="83"/>
              <w:ind w:left="203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84" w:type="dxa"/>
          </w:tcPr>
          <w:p>
            <w:pPr>
              <w:pStyle w:val="TableParagraph"/>
              <w:spacing w:before="83"/>
              <w:ind w:left="162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98" w:type="dxa"/>
          </w:tcPr>
          <w:p>
            <w:pPr>
              <w:pStyle w:val="TableParagraph"/>
              <w:spacing w:before="83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94" w:type="dxa"/>
          </w:tcPr>
          <w:p>
            <w:pPr>
              <w:pStyle w:val="TableParagraph"/>
              <w:spacing w:before="83"/>
              <w:ind w:right="165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20" w:type="dxa"/>
          </w:tcPr>
          <w:p>
            <w:pPr>
              <w:pStyle w:val="TableParagraph"/>
              <w:spacing w:before="83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08" w:type="dxa"/>
          </w:tcPr>
          <w:p>
            <w:pPr>
              <w:pStyle w:val="TableParagraph"/>
              <w:spacing w:before="83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84" w:type="dxa"/>
          </w:tcPr>
          <w:p>
            <w:pPr>
              <w:pStyle w:val="TableParagraph"/>
              <w:spacing w:before="83"/>
              <w:ind w:left="162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32" w:type="dxa"/>
          </w:tcPr>
          <w:p>
            <w:pPr>
              <w:pStyle w:val="TableParagraph"/>
              <w:spacing w:before="83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50" w:type="dxa"/>
          </w:tcPr>
          <w:p>
            <w:pPr>
              <w:pStyle w:val="TableParagraph"/>
              <w:spacing w:before="83"/>
              <w:ind w:left="136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442" w:type="dxa"/>
          </w:tcPr>
          <w:p>
            <w:pPr>
              <w:pStyle w:val="TableParagraph"/>
              <w:spacing w:before="83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55" w:type="dxa"/>
          </w:tcPr>
          <w:p>
            <w:pPr>
              <w:pStyle w:val="TableParagraph"/>
              <w:spacing w:before="83"/>
              <w:ind w:left="147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29" w:type="dxa"/>
          </w:tcPr>
          <w:p>
            <w:pPr>
              <w:pStyle w:val="TableParagraph"/>
              <w:spacing w:before="83"/>
              <w:ind w:right="132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00" w:type="dxa"/>
          </w:tcPr>
          <w:p>
            <w:pPr>
              <w:pStyle w:val="TableParagraph"/>
              <w:spacing w:before="83"/>
              <w:ind w:right="118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36" w:type="dxa"/>
          </w:tcPr>
          <w:p>
            <w:pPr>
              <w:pStyle w:val="TableParagraph"/>
              <w:spacing w:before="83"/>
              <w:ind w:right="136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24" w:type="dxa"/>
          </w:tcPr>
          <w:p>
            <w:pPr>
              <w:pStyle w:val="TableParagraph"/>
              <w:spacing w:before="83"/>
              <w:ind w:right="129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20" w:type="dxa"/>
          </w:tcPr>
          <w:p>
            <w:pPr/>
          </w:p>
        </w:tc>
      </w:tr>
      <w:tr>
        <w:trPr>
          <w:trHeight w:val="292" w:hRule="exact"/>
        </w:trPr>
        <w:tc>
          <w:tcPr>
            <w:tcW w:w="2294" w:type="dxa"/>
            <w:tcBorders>
              <w:top w:val="nil"/>
              <w:left w:val="nil"/>
              <w:bottom w:val="nil"/>
              <w:right w:val="nil"/>
            </w:tcBorders>
            <w:shd w:val="clear" w:color="auto" w:fill="E6E7E8"/>
          </w:tcPr>
          <w:p>
            <w:pPr>
              <w:pStyle w:val="TableParagraph"/>
              <w:spacing w:before="50"/>
              <w:ind w:left="111" w:right="111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Reglamento del imperio de 1823</w:t>
            </w:r>
          </w:p>
        </w:tc>
        <w:tc>
          <w:tcPr>
            <w:tcW w:w="456" w:type="dxa"/>
            <w:tcBorders>
              <w:left w:val="nil"/>
            </w:tcBorders>
          </w:tcPr>
          <w:p>
            <w:pPr>
              <w:pStyle w:val="TableParagraph"/>
              <w:spacing w:before="45"/>
              <w:ind w:left="203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84" w:type="dxa"/>
          </w:tcPr>
          <w:p>
            <w:pPr>
              <w:pStyle w:val="TableParagraph"/>
              <w:spacing w:before="45"/>
              <w:ind w:left="162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98" w:type="dxa"/>
          </w:tcPr>
          <w:p>
            <w:pPr>
              <w:pStyle w:val="TableParagraph"/>
              <w:spacing w:before="45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94" w:type="dxa"/>
          </w:tcPr>
          <w:p>
            <w:pPr>
              <w:pStyle w:val="TableParagraph"/>
              <w:spacing w:before="45"/>
              <w:ind w:right="165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20" w:type="dxa"/>
          </w:tcPr>
          <w:p>
            <w:pPr>
              <w:pStyle w:val="TableParagraph"/>
              <w:spacing w:before="45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08" w:type="dxa"/>
          </w:tcPr>
          <w:p>
            <w:pPr>
              <w:pStyle w:val="TableParagraph"/>
              <w:spacing w:before="45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84" w:type="dxa"/>
          </w:tcPr>
          <w:p>
            <w:pPr>
              <w:pStyle w:val="TableParagraph"/>
              <w:spacing w:before="45"/>
              <w:ind w:left="162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32" w:type="dxa"/>
          </w:tcPr>
          <w:p>
            <w:pPr>
              <w:pStyle w:val="TableParagraph"/>
              <w:spacing w:before="45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50" w:type="dxa"/>
          </w:tcPr>
          <w:p>
            <w:pPr>
              <w:pStyle w:val="TableParagraph"/>
              <w:spacing w:before="45"/>
              <w:ind w:left="136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442" w:type="dxa"/>
          </w:tcPr>
          <w:p>
            <w:pPr>
              <w:pStyle w:val="TableParagraph"/>
              <w:spacing w:before="45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55" w:type="dxa"/>
          </w:tcPr>
          <w:p>
            <w:pPr>
              <w:pStyle w:val="TableParagraph"/>
              <w:spacing w:before="45"/>
              <w:ind w:left="139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29" w:type="dxa"/>
          </w:tcPr>
          <w:p>
            <w:pPr>
              <w:pStyle w:val="TableParagraph"/>
              <w:spacing w:before="45"/>
              <w:ind w:right="132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00" w:type="dxa"/>
          </w:tcPr>
          <w:p>
            <w:pPr>
              <w:pStyle w:val="TableParagraph"/>
              <w:spacing w:before="45"/>
              <w:ind w:right="118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36" w:type="dxa"/>
          </w:tcPr>
          <w:p>
            <w:pPr>
              <w:pStyle w:val="TableParagraph"/>
              <w:spacing w:before="45"/>
              <w:ind w:right="136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24" w:type="dxa"/>
          </w:tcPr>
          <w:p>
            <w:pPr>
              <w:pStyle w:val="TableParagraph"/>
              <w:spacing w:before="45"/>
              <w:ind w:right="129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20" w:type="dxa"/>
          </w:tcPr>
          <w:p>
            <w:pPr/>
          </w:p>
        </w:tc>
      </w:tr>
      <w:tr>
        <w:trPr>
          <w:trHeight w:val="315" w:hRule="exact"/>
        </w:trPr>
        <w:tc>
          <w:tcPr>
            <w:tcW w:w="2294" w:type="dxa"/>
            <w:tcBorders>
              <w:top w:val="nil"/>
              <w:left w:val="nil"/>
              <w:bottom w:val="nil"/>
              <w:right w:val="nil"/>
            </w:tcBorders>
            <w:shd w:val="clear" w:color="auto" w:fill="D1D3D4"/>
          </w:tcPr>
          <w:p>
            <w:pPr>
              <w:pStyle w:val="TableParagraph"/>
              <w:spacing w:before="61"/>
              <w:ind w:left="111" w:right="111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Estatuto imperio de 1865</w:t>
            </w:r>
          </w:p>
        </w:tc>
        <w:tc>
          <w:tcPr>
            <w:tcW w:w="456" w:type="dxa"/>
            <w:tcBorders>
              <w:left w:val="nil"/>
            </w:tcBorders>
          </w:tcPr>
          <w:p>
            <w:pPr>
              <w:pStyle w:val="TableParagraph"/>
              <w:spacing w:before="56"/>
              <w:ind w:left="203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84" w:type="dxa"/>
          </w:tcPr>
          <w:p>
            <w:pPr>
              <w:pStyle w:val="TableParagraph"/>
              <w:spacing w:before="56"/>
              <w:ind w:left="162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98" w:type="dxa"/>
          </w:tcPr>
          <w:p>
            <w:pPr>
              <w:pStyle w:val="TableParagraph"/>
              <w:spacing w:before="56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94" w:type="dxa"/>
          </w:tcPr>
          <w:p>
            <w:pPr>
              <w:pStyle w:val="TableParagraph"/>
              <w:spacing w:before="56"/>
              <w:ind w:right="165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20" w:type="dxa"/>
          </w:tcPr>
          <w:p>
            <w:pPr>
              <w:pStyle w:val="TableParagraph"/>
              <w:spacing w:before="56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08" w:type="dxa"/>
          </w:tcPr>
          <w:p>
            <w:pPr>
              <w:pStyle w:val="TableParagraph"/>
              <w:spacing w:before="56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84" w:type="dxa"/>
          </w:tcPr>
          <w:p>
            <w:pPr>
              <w:pStyle w:val="TableParagraph"/>
              <w:spacing w:before="56"/>
              <w:ind w:left="154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432" w:type="dxa"/>
          </w:tcPr>
          <w:p>
            <w:pPr>
              <w:pStyle w:val="TableParagraph"/>
              <w:spacing w:before="56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50" w:type="dxa"/>
          </w:tcPr>
          <w:p>
            <w:pPr>
              <w:pStyle w:val="TableParagraph"/>
              <w:spacing w:before="56"/>
              <w:ind w:left="136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442" w:type="dxa"/>
          </w:tcPr>
          <w:p>
            <w:pPr>
              <w:pStyle w:val="TableParagraph"/>
              <w:spacing w:before="56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55" w:type="dxa"/>
          </w:tcPr>
          <w:p>
            <w:pPr>
              <w:pStyle w:val="TableParagraph"/>
              <w:spacing w:before="56"/>
              <w:ind w:left="139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29" w:type="dxa"/>
          </w:tcPr>
          <w:p>
            <w:pPr>
              <w:pStyle w:val="TableParagraph"/>
              <w:spacing w:before="56"/>
              <w:ind w:right="132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00" w:type="dxa"/>
          </w:tcPr>
          <w:p>
            <w:pPr>
              <w:pStyle w:val="TableParagraph"/>
              <w:spacing w:before="56"/>
              <w:ind w:right="118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36" w:type="dxa"/>
          </w:tcPr>
          <w:p>
            <w:pPr>
              <w:pStyle w:val="TableParagraph"/>
              <w:spacing w:before="56"/>
              <w:ind w:right="136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24" w:type="dxa"/>
          </w:tcPr>
          <w:p>
            <w:pPr>
              <w:pStyle w:val="TableParagraph"/>
              <w:spacing w:before="56"/>
              <w:ind w:right="129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20" w:type="dxa"/>
          </w:tcPr>
          <w:p>
            <w:pPr/>
          </w:p>
        </w:tc>
      </w:tr>
      <w:tr>
        <w:trPr>
          <w:trHeight w:val="252" w:hRule="exact"/>
        </w:trPr>
        <w:tc>
          <w:tcPr>
            <w:tcW w:w="2294" w:type="dxa"/>
            <w:tcBorders>
              <w:top w:val="nil"/>
              <w:left w:val="nil"/>
              <w:bottom w:val="nil"/>
              <w:right w:val="nil"/>
            </w:tcBorders>
            <w:shd w:val="clear" w:color="auto" w:fill="E6E7E8"/>
          </w:tcPr>
          <w:p>
            <w:pPr>
              <w:pStyle w:val="TableParagraph"/>
              <w:spacing w:before="30"/>
              <w:ind w:left="111" w:right="111"/>
              <w:rPr>
                <w:b/>
                <w:sz w:val="14"/>
              </w:rPr>
            </w:pPr>
            <w:r>
              <w:rPr>
                <w:b/>
                <w:color w:val="231F20"/>
                <w:sz w:val="14"/>
              </w:rPr>
              <w:t>TOTALES</w:t>
            </w:r>
          </w:p>
        </w:tc>
        <w:tc>
          <w:tcPr>
            <w:tcW w:w="456" w:type="dxa"/>
            <w:tcBorders>
              <w:left w:val="nil"/>
            </w:tcBorders>
          </w:tcPr>
          <w:p>
            <w:pPr>
              <w:pStyle w:val="TableParagraph"/>
              <w:spacing w:before="25"/>
              <w:ind w:left="203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84" w:type="dxa"/>
          </w:tcPr>
          <w:p>
            <w:pPr>
              <w:pStyle w:val="TableParagraph"/>
              <w:spacing w:before="25"/>
              <w:ind w:left="162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98" w:type="dxa"/>
          </w:tcPr>
          <w:p>
            <w:pPr>
              <w:pStyle w:val="TableParagraph"/>
              <w:spacing w:before="25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94" w:type="dxa"/>
          </w:tcPr>
          <w:p>
            <w:pPr>
              <w:pStyle w:val="TableParagraph"/>
              <w:spacing w:before="25"/>
              <w:ind w:right="165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20" w:type="dxa"/>
          </w:tcPr>
          <w:p>
            <w:pPr>
              <w:pStyle w:val="TableParagraph"/>
              <w:spacing w:before="25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08" w:type="dxa"/>
          </w:tcPr>
          <w:p>
            <w:pPr>
              <w:pStyle w:val="TableParagraph"/>
              <w:spacing w:before="25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7</w:t>
            </w:r>
          </w:p>
        </w:tc>
        <w:tc>
          <w:tcPr>
            <w:tcW w:w="384" w:type="dxa"/>
          </w:tcPr>
          <w:p>
            <w:pPr>
              <w:pStyle w:val="TableParagraph"/>
              <w:spacing w:before="25"/>
              <w:ind w:left="153"/>
              <w:jc w:val="left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2</w:t>
            </w:r>
          </w:p>
        </w:tc>
        <w:tc>
          <w:tcPr>
            <w:tcW w:w="432" w:type="dxa"/>
          </w:tcPr>
          <w:p>
            <w:pPr>
              <w:pStyle w:val="TableParagraph"/>
              <w:spacing w:before="25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50" w:type="dxa"/>
          </w:tcPr>
          <w:p>
            <w:pPr>
              <w:pStyle w:val="TableParagraph"/>
              <w:spacing w:before="25"/>
              <w:ind w:left="136"/>
              <w:jc w:val="left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5</w:t>
            </w:r>
          </w:p>
        </w:tc>
        <w:tc>
          <w:tcPr>
            <w:tcW w:w="442" w:type="dxa"/>
          </w:tcPr>
          <w:p>
            <w:pPr>
              <w:pStyle w:val="TableParagraph"/>
              <w:spacing w:before="25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55" w:type="dxa"/>
          </w:tcPr>
          <w:p>
            <w:pPr>
              <w:pStyle w:val="TableParagraph"/>
              <w:spacing w:before="25"/>
              <w:ind w:left="138"/>
              <w:jc w:val="left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5</w:t>
            </w:r>
          </w:p>
        </w:tc>
        <w:tc>
          <w:tcPr>
            <w:tcW w:w="329" w:type="dxa"/>
          </w:tcPr>
          <w:p>
            <w:pPr>
              <w:pStyle w:val="TableParagraph"/>
              <w:spacing w:before="25"/>
              <w:ind w:right="132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00" w:type="dxa"/>
          </w:tcPr>
          <w:p>
            <w:pPr>
              <w:pStyle w:val="TableParagraph"/>
              <w:spacing w:before="25"/>
              <w:ind w:right="118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36" w:type="dxa"/>
          </w:tcPr>
          <w:p>
            <w:pPr>
              <w:pStyle w:val="TableParagraph"/>
              <w:spacing w:before="25"/>
              <w:ind w:right="136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24" w:type="dxa"/>
          </w:tcPr>
          <w:p>
            <w:pPr>
              <w:pStyle w:val="TableParagraph"/>
              <w:spacing w:before="25"/>
              <w:ind w:right="129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20" w:type="dxa"/>
          </w:tcPr>
          <w:p>
            <w:pPr/>
          </w:p>
        </w:tc>
      </w:tr>
      <w:tr>
        <w:trPr>
          <w:trHeight w:val="222" w:hRule="exact"/>
        </w:trPr>
        <w:tc>
          <w:tcPr>
            <w:tcW w:w="2294" w:type="dxa"/>
            <w:vMerge w:val="restart"/>
            <w:tcBorders>
              <w:top w:val="nil"/>
              <w:left w:val="nil"/>
              <w:right w:val="nil"/>
            </w:tcBorders>
            <w:shd w:val="clear" w:color="auto" w:fill="D1D3D4"/>
          </w:tcPr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spacing w:before="100"/>
              <w:ind w:left="427" w:right="291"/>
              <w:jc w:val="left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Sentimientos de la nación</w:t>
            </w:r>
          </w:p>
        </w:tc>
        <w:tc>
          <w:tcPr>
            <w:tcW w:w="456" w:type="dxa"/>
            <w:tcBorders>
              <w:left w:val="nil"/>
            </w:tcBorders>
          </w:tcPr>
          <w:p>
            <w:pPr/>
          </w:p>
        </w:tc>
        <w:tc>
          <w:tcPr>
            <w:tcW w:w="384" w:type="dxa"/>
          </w:tcPr>
          <w:p>
            <w:pPr/>
          </w:p>
        </w:tc>
        <w:tc>
          <w:tcPr>
            <w:tcW w:w="398" w:type="dxa"/>
          </w:tcPr>
          <w:p>
            <w:pPr/>
          </w:p>
        </w:tc>
        <w:tc>
          <w:tcPr>
            <w:tcW w:w="394" w:type="dxa"/>
          </w:tcPr>
          <w:p>
            <w:pPr/>
          </w:p>
        </w:tc>
        <w:tc>
          <w:tcPr>
            <w:tcW w:w="420" w:type="dxa"/>
          </w:tcPr>
          <w:p>
            <w:pPr/>
          </w:p>
        </w:tc>
        <w:tc>
          <w:tcPr>
            <w:tcW w:w="408" w:type="dxa"/>
          </w:tcPr>
          <w:p>
            <w:pPr/>
          </w:p>
        </w:tc>
        <w:tc>
          <w:tcPr>
            <w:tcW w:w="384" w:type="dxa"/>
          </w:tcPr>
          <w:p>
            <w:pPr/>
          </w:p>
        </w:tc>
        <w:tc>
          <w:tcPr>
            <w:tcW w:w="432" w:type="dxa"/>
          </w:tcPr>
          <w:p>
            <w:pPr/>
          </w:p>
        </w:tc>
        <w:tc>
          <w:tcPr>
            <w:tcW w:w="350" w:type="dxa"/>
          </w:tcPr>
          <w:p>
            <w:pPr/>
          </w:p>
        </w:tc>
        <w:tc>
          <w:tcPr>
            <w:tcW w:w="442" w:type="dxa"/>
          </w:tcPr>
          <w:p>
            <w:pPr/>
          </w:p>
        </w:tc>
        <w:tc>
          <w:tcPr>
            <w:tcW w:w="355" w:type="dxa"/>
          </w:tcPr>
          <w:p>
            <w:pPr/>
          </w:p>
        </w:tc>
        <w:tc>
          <w:tcPr>
            <w:tcW w:w="329" w:type="dxa"/>
          </w:tcPr>
          <w:p>
            <w:pPr/>
          </w:p>
        </w:tc>
        <w:tc>
          <w:tcPr>
            <w:tcW w:w="300" w:type="dxa"/>
          </w:tcPr>
          <w:p>
            <w:pPr/>
          </w:p>
        </w:tc>
        <w:tc>
          <w:tcPr>
            <w:tcW w:w="336" w:type="dxa"/>
          </w:tcPr>
          <w:p>
            <w:pPr/>
          </w:p>
        </w:tc>
        <w:tc>
          <w:tcPr>
            <w:tcW w:w="324" w:type="dxa"/>
          </w:tcPr>
          <w:p>
            <w:pPr/>
          </w:p>
        </w:tc>
        <w:tc>
          <w:tcPr>
            <w:tcW w:w="420" w:type="dxa"/>
          </w:tcPr>
          <w:p>
            <w:pPr/>
          </w:p>
        </w:tc>
      </w:tr>
      <w:tr>
        <w:trPr>
          <w:trHeight w:val="326" w:hRule="exact"/>
        </w:trPr>
        <w:tc>
          <w:tcPr>
            <w:tcW w:w="2294" w:type="dxa"/>
            <w:vMerge/>
            <w:tcBorders>
              <w:left w:val="nil"/>
              <w:bottom w:val="nil"/>
              <w:right w:val="nil"/>
            </w:tcBorders>
            <w:shd w:val="clear" w:color="auto" w:fill="D1D3D4"/>
          </w:tcPr>
          <w:p>
            <w:pPr/>
          </w:p>
        </w:tc>
        <w:tc>
          <w:tcPr>
            <w:tcW w:w="456" w:type="dxa"/>
            <w:tcBorders>
              <w:left w:val="nil"/>
            </w:tcBorders>
          </w:tcPr>
          <w:p>
            <w:pPr>
              <w:pStyle w:val="TableParagraph"/>
              <w:spacing w:before="62"/>
              <w:ind w:left="203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84" w:type="dxa"/>
          </w:tcPr>
          <w:p>
            <w:pPr>
              <w:pStyle w:val="TableParagraph"/>
              <w:spacing w:before="62"/>
              <w:ind w:left="162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98" w:type="dxa"/>
          </w:tcPr>
          <w:p>
            <w:pPr>
              <w:pStyle w:val="TableParagraph"/>
              <w:spacing w:before="62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94" w:type="dxa"/>
          </w:tcPr>
          <w:p>
            <w:pPr>
              <w:pStyle w:val="TableParagraph"/>
              <w:spacing w:before="62"/>
              <w:ind w:right="165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20" w:type="dxa"/>
          </w:tcPr>
          <w:p>
            <w:pPr>
              <w:pStyle w:val="TableParagraph"/>
              <w:spacing w:before="62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08" w:type="dxa"/>
          </w:tcPr>
          <w:p>
            <w:pPr>
              <w:pStyle w:val="TableParagraph"/>
              <w:spacing w:before="62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84" w:type="dxa"/>
          </w:tcPr>
          <w:p>
            <w:pPr>
              <w:pStyle w:val="TableParagraph"/>
              <w:spacing w:before="62"/>
              <w:ind w:left="162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32" w:type="dxa"/>
          </w:tcPr>
          <w:p>
            <w:pPr/>
          </w:p>
        </w:tc>
        <w:tc>
          <w:tcPr>
            <w:tcW w:w="350" w:type="dxa"/>
          </w:tcPr>
          <w:p>
            <w:pPr>
              <w:pStyle w:val="TableParagraph"/>
              <w:spacing w:before="62"/>
              <w:ind w:left="136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442" w:type="dxa"/>
          </w:tcPr>
          <w:p>
            <w:pPr>
              <w:pStyle w:val="TableParagraph"/>
              <w:spacing w:before="62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55" w:type="dxa"/>
          </w:tcPr>
          <w:p>
            <w:pPr>
              <w:pStyle w:val="TableParagraph"/>
              <w:spacing w:before="62"/>
              <w:ind w:left="139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29" w:type="dxa"/>
          </w:tcPr>
          <w:p>
            <w:pPr>
              <w:pStyle w:val="TableParagraph"/>
              <w:spacing w:before="62"/>
              <w:ind w:right="132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00" w:type="dxa"/>
          </w:tcPr>
          <w:p>
            <w:pPr>
              <w:pStyle w:val="TableParagraph"/>
              <w:spacing w:before="62"/>
              <w:ind w:right="118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36" w:type="dxa"/>
          </w:tcPr>
          <w:p>
            <w:pPr/>
          </w:p>
        </w:tc>
        <w:tc>
          <w:tcPr>
            <w:tcW w:w="324" w:type="dxa"/>
          </w:tcPr>
          <w:p>
            <w:pPr>
              <w:pStyle w:val="TableParagraph"/>
              <w:spacing w:before="62"/>
              <w:ind w:right="129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20" w:type="dxa"/>
          </w:tcPr>
          <w:p>
            <w:pPr/>
          </w:p>
        </w:tc>
      </w:tr>
      <w:tr>
        <w:trPr>
          <w:trHeight w:val="325" w:hRule="exact"/>
        </w:trPr>
        <w:tc>
          <w:tcPr>
            <w:tcW w:w="2294" w:type="dxa"/>
            <w:tcBorders>
              <w:top w:val="nil"/>
              <w:left w:val="nil"/>
              <w:bottom w:val="nil"/>
              <w:right w:val="nil"/>
            </w:tcBorders>
            <w:shd w:val="clear" w:color="auto" w:fill="E6E7E8"/>
          </w:tcPr>
          <w:p>
            <w:pPr>
              <w:pStyle w:val="TableParagraph"/>
              <w:spacing w:before="66"/>
              <w:ind w:left="111" w:right="111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Constitución de Apatzingán</w:t>
            </w:r>
          </w:p>
        </w:tc>
        <w:tc>
          <w:tcPr>
            <w:tcW w:w="456" w:type="dxa"/>
            <w:tcBorders>
              <w:left w:val="nil"/>
            </w:tcBorders>
          </w:tcPr>
          <w:p>
            <w:pPr>
              <w:pStyle w:val="TableParagraph"/>
              <w:spacing w:before="61"/>
              <w:ind w:left="195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84" w:type="dxa"/>
          </w:tcPr>
          <w:p>
            <w:pPr>
              <w:pStyle w:val="TableParagraph"/>
              <w:spacing w:before="61"/>
              <w:ind w:left="162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98" w:type="dxa"/>
          </w:tcPr>
          <w:p>
            <w:pPr>
              <w:pStyle w:val="TableParagraph"/>
              <w:spacing w:before="61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94" w:type="dxa"/>
          </w:tcPr>
          <w:p>
            <w:pPr>
              <w:pStyle w:val="TableParagraph"/>
              <w:spacing w:before="61"/>
              <w:ind w:right="165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20" w:type="dxa"/>
          </w:tcPr>
          <w:p>
            <w:pPr>
              <w:pStyle w:val="TableParagraph"/>
              <w:spacing w:before="61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08" w:type="dxa"/>
          </w:tcPr>
          <w:p>
            <w:pPr>
              <w:pStyle w:val="TableParagraph"/>
              <w:spacing w:before="61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84" w:type="dxa"/>
          </w:tcPr>
          <w:p>
            <w:pPr>
              <w:pStyle w:val="TableParagraph"/>
              <w:spacing w:before="61"/>
              <w:ind w:left="162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32" w:type="dxa"/>
          </w:tcPr>
          <w:p>
            <w:pPr>
              <w:pStyle w:val="TableParagraph"/>
              <w:spacing w:before="61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50" w:type="dxa"/>
          </w:tcPr>
          <w:p>
            <w:pPr>
              <w:pStyle w:val="TableParagraph"/>
              <w:spacing w:before="61"/>
              <w:ind w:left="136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442" w:type="dxa"/>
          </w:tcPr>
          <w:p>
            <w:pPr>
              <w:pStyle w:val="TableParagraph"/>
              <w:spacing w:before="61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55" w:type="dxa"/>
          </w:tcPr>
          <w:p>
            <w:pPr>
              <w:pStyle w:val="TableParagraph"/>
              <w:spacing w:before="61"/>
              <w:ind w:left="139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29" w:type="dxa"/>
          </w:tcPr>
          <w:p>
            <w:pPr>
              <w:pStyle w:val="TableParagraph"/>
              <w:spacing w:before="61"/>
              <w:ind w:right="132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00" w:type="dxa"/>
          </w:tcPr>
          <w:p>
            <w:pPr>
              <w:pStyle w:val="TableParagraph"/>
              <w:spacing w:before="61"/>
              <w:ind w:right="118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36" w:type="dxa"/>
          </w:tcPr>
          <w:p>
            <w:pPr>
              <w:pStyle w:val="TableParagraph"/>
              <w:spacing w:before="61"/>
              <w:ind w:right="127"/>
              <w:jc w:val="righ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24" w:type="dxa"/>
          </w:tcPr>
          <w:p>
            <w:pPr>
              <w:pStyle w:val="TableParagraph"/>
              <w:spacing w:before="61"/>
              <w:ind w:right="121"/>
              <w:jc w:val="righ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420" w:type="dxa"/>
          </w:tcPr>
          <w:p>
            <w:pPr/>
          </w:p>
        </w:tc>
      </w:tr>
      <w:tr>
        <w:trPr>
          <w:trHeight w:val="314" w:hRule="exact"/>
        </w:trPr>
        <w:tc>
          <w:tcPr>
            <w:tcW w:w="2294" w:type="dxa"/>
            <w:tcBorders>
              <w:top w:val="nil"/>
              <w:left w:val="nil"/>
              <w:bottom w:val="nil"/>
              <w:right w:val="nil"/>
            </w:tcBorders>
            <w:shd w:val="clear" w:color="auto" w:fill="D1D3D4"/>
          </w:tcPr>
          <w:p>
            <w:pPr>
              <w:pStyle w:val="TableParagraph"/>
              <w:spacing w:before="61"/>
              <w:ind w:left="111" w:right="111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Acta constitutiva de 1824</w:t>
            </w:r>
          </w:p>
        </w:tc>
        <w:tc>
          <w:tcPr>
            <w:tcW w:w="456" w:type="dxa"/>
            <w:tcBorders>
              <w:left w:val="nil"/>
            </w:tcBorders>
          </w:tcPr>
          <w:p>
            <w:pPr>
              <w:pStyle w:val="TableParagraph"/>
              <w:spacing w:before="56"/>
              <w:ind w:left="195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84" w:type="dxa"/>
          </w:tcPr>
          <w:p>
            <w:pPr>
              <w:pStyle w:val="TableParagraph"/>
              <w:spacing w:before="56"/>
              <w:ind w:left="153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98" w:type="dxa"/>
          </w:tcPr>
          <w:p>
            <w:pPr>
              <w:pStyle w:val="TableParagraph"/>
              <w:spacing w:before="56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94" w:type="dxa"/>
          </w:tcPr>
          <w:p>
            <w:pPr>
              <w:pStyle w:val="TableParagraph"/>
              <w:spacing w:before="56"/>
              <w:ind w:right="157"/>
              <w:jc w:val="righ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420" w:type="dxa"/>
          </w:tcPr>
          <w:p>
            <w:pPr>
              <w:pStyle w:val="TableParagraph"/>
              <w:spacing w:before="56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08" w:type="dxa"/>
          </w:tcPr>
          <w:p>
            <w:pPr>
              <w:pStyle w:val="TableParagraph"/>
              <w:spacing w:before="56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84" w:type="dxa"/>
          </w:tcPr>
          <w:p>
            <w:pPr>
              <w:pStyle w:val="TableParagraph"/>
              <w:spacing w:before="56"/>
              <w:ind w:left="162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32" w:type="dxa"/>
          </w:tcPr>
          <w:p>
            <w:pPr>
              <w:pStyle w:val="TableParagraph"/>
              <w:spacing w:before="56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50" w:type="dxa"/>
          </w:tcPr>
          <w:p>
            <w:pPr>
              <w:pStyle w:val="TableParagraph"/>
              <w:spacing w:before="56"/>
              <w:ind w:left="136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442" w:type="dxa"/>
          </w:tcPr>
          <w:p>
            <w:pPr>
              <w:pStyle w:val="TableParagraph"/>
              <w:spacing w:before="56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55" w:type="dxa"/>
          </w:tcPr>
          <w:p>
            <w:pPr>
              <w:pStyle w:val="TableParagraph"/>
              <w:spacing w:before="56"/>
              <w:ind w:left="147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29" w:type="dxa"/>
          </w:tcPr>
          <w:p>
            <w:pPr>
              <w:pStyle w:val="TableParagraph"/>
              <w:spacing w:before="56"/>
              <w:ind w:right="132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00" w:type="dxa"/>
          </w:tcPr>
          <w:p>
            <w:pPr>
              <w:pStyle w:val="TableParagraph"/>
              <w:spacing w:before="56"/>
              <w:ind w:right="118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36" w:type="dxa"/>
          </w:tcPr>
          <w:p>
            <w:pPr>
              <w:pStyle w:val="TableParagraph"/>
              <w:spacing w:before="56"/>
              <w:ind w:right="136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24" w:type="dxa"/>
          </w:tcPr>
          <w:p>
            <w:pPr/>
          </w:p>
        </w:tc>
        <w:tc>
          <w:tcPr>
            <w:tcW w:w="420" w:type="dxa"/>
          </w:tcPr>
          <w:p>
            <w:pPr/>
          </w:p>
        </w:tc>
      </w:tr>
      <w:tr>
        <w:trPr>
          <w:trHeight w:val="237" w:hRule="exact"/>
        </w:trPr>
        <w:tc>
          <w:tcPr>
            <w:tcW w:w="2294" w:type="dxa"/>
            <w:tcBorders>
              <w:top w:val="nil"/>
              <w:left w:val="nil"/>
              <w:bottom w:val="nil"/>
              <w:right w:val="nil"/>
            </w:tcBorders>
            <w:shd w:val="clear" w:color="auto" w:fill="E6E7E8"/>
          </w:tcPr>
          <w:p>
            <w:pPr>
              <w:pStyle w:val="TableParagraph"/>
              <w:spacing w:before="22"/>
              <w:ind w:left="111" w:right="111"/>
              <w:rPr>
                <w:sz w:val="14"/>
              </w:rPr>
            </w:pPr>
            <w:r>
              <w:rPr>
                <w:color w:val="231F20"/>
                <w:w w:val="95"/>
                <w:sz w:val="14"/>
              </w:rPr>
              <w:t>Constitución de 1824</w:t>
            </w:r>
          </w:p>
        </w:tc>
        <w:tc>
          <w:tcPr>
            <w:tcW w:w="456" w:type="dxa"/>
            <w:tcBorders>
              <w:left w:val="nil"/>
            </w:tcBorders>
          </w:tcPr>
          <w:p>
            <w:pPr>
              <w:pStyle w:val="TableParagraph"/>
              <w:spacing w:before="17"/>
              <w:ind w:left="195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84" w:type="dxa"/>
          </w:tcPr>
          <w:p>
            <w:pPr>
              <w:pStyle w:val="TableParagraph"/>
              <w:spacing w:before="17"/>
              <w:ind w:left="153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98" w:type="dxa"/>
          </w:tcPr>
          <w:p>
            <w:pPr>
              <w:pStyle w:val="TableParagraph"/>
              <w:spacing w:before="17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94" w:type="dxa"/>
          </w:tcPr>
          <w:p>
            <w:pPr>
              <w:pStyle w:val="TableParagraph"/>
              <w:spacing w:before="17"/>
              <w:ind w:right="165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20" w:type="dxa"/>
          </w:tcPr>
          <w:p>
            <w:pPr>
              <w:pStyle w:val="TableParagraph"/>
              <w:spacing w:before="17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08" w:type="dxa"/>
          </w:tcPr>
          <w:p>
            <w:pPr>
              <w:pStyle w:val="TableParagraph"/>
              <w:spacing w:before="17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84" w:type="dxa"/>
          </w:tcPr>
          <w:p>
            <w:pPr>
              <w:pStyle w:val="TableParagraph"/>
              <w:spacing w:before="17"/>
              <w:ind w:left="154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432" w:type="dxa"/>
          </w:tcPr>
          <w:p>
            <w:pPr>
              <w:pStyle w:val="TableParagraph"/>
              <w:spacing w:before="17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50" w:type="dxa"/>
          </w:tcPr>
          <w:p>
            <w:pPr>
              <w:pStyle w:val="TableParagraph"/>
              <w:spacing w:before="17"/>
              <w:ind w:left="144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42" w:type="dxa"/>
          </w:tcPr>
          <w:p>
            <w:pPr>
              <w:pStyle w:val="TableParagraph"/>
              <w:spacing w:before="17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55" w:type="dxa"/>
          </w:tcPr>
          <w:p>
            <w:pPr>
              <w:pStyle w:val="TableParagraph"/>
              <w:spacing w:before="17"/>
              <w:ind w:left="139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29" w:type="dxa"/>
          </w:tcPr>
          <w:p>
            <w:pPr/>
          </w:p>
        </w:tc>
        <w:tc>
          <w:tcPr>
            <w:tcW w:w="300" w:type="dxa"/>
          </w:tcPr>
          <w:p>
            <w:pPr>
              <w:pStyle w:val="TableParagraph"/>
              <w:spacing w:before="17"/>
              <w:ind w:right="109"/>
              <w:jc w:val="righ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36" w:type="dxa"/>
          </w:tcPr>
          <w:p>
            <w:pPr>
              <w:pStyle w:val="TableParagraph"/>
              <w:spacing w:before="17"/>
              <w:ind w:right="136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24" w:type="dxa"/>
          </w:tcPr>
          <w:p>
            <w:pPr>
              <w:pStyle w:val="TableParagraph"/>
              <w:spacing w:before="17"/>
              <w:ind w:right="129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20" w:type="dxa"/>
          </w:tcPr>
          <w:p>
            <w:pPr/>
          </w:p>
        </w:tc>
      </w:tr>
      <w:tr>
        <w:trPr>
          <w:trHeight w:val="340" w:hRule="exact"/>
        </w:trPr>
        <w:tc>
          <w:tcPr>
            <w:tcW w:w="2294" w:type="dxa"/>
            <w:tcBorders>
              <w:top w:val="nil"/>
              <w:left w:val="nil"/>
              <w:bottom w:val="nil"/>
              <w:right w:val="nil"/>
            </w:tcBorders>
            <w:shd w:val="clear" w:color="auto" w:fill="D1D3D4"/>
          </w:tcPr>
          <w:p>
            <w:pPr>
              <w:pStyle w:val="TableParagraph"/>
              <w:spacing w:before="74"/>
              <w:ind w:left="111" w:right="111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Leyes constitucionales de 1836</w:t>
            </w:r>
          </w:p>
        </w:tc>
        <w:tc>
          <w:tcPr>
            <w:tcW w:w="456" w:type="dxa"/>
            <w:tcBorders>
              <w:left w:val="nil"/>
            </w:tcBorders>
          </w:tcPr>
          <w:p>
            <w:pPr>
              <w:pStyle w:val="TableParagraph"/>
              <w:spacing w:before="69"/>
              <w:ind w:left="195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84" w:type="dxa"/>
          </w:tcPr>
          <w:p>
            <w:pPr>
              <w:pStyle w:val="TableParagraph"/>
              <w:spacing w:before="69"/>
              <w:ind w:left="162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98" w:type="dxa"/>
          </w:tcPr>
          <w:p>
            <w:pPr>
              <w:pStyle w:val="TableParagraph"/>
              <w:spacing w:before="69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94" w:type="dxa"/>
          </w:tcPr>
          <w:p>
            <w:pPr>
              <w:pStyle w:val="TableParagraph"/>
              <w:spacing w:before="69"/>
              <w:ind w:right="165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20" w:type="dxa"/>
          </w:tcPr>
          <w:p>
            <w:pPr>
              <w:pStyle w:val="TableParagraph"/>
              <w:spacing w:before="69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408" w:type="dxa"/>
          </w:tcPr>
          <w:p>
            <w:pPr>
              <w:pStyle w:val="TableParagraph"/>
              <w:spacing w:before="69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84" w:type="dxa"/>
          </w:tcPr>
          <w:p>
            <w:pPr>
              <w:pStyle w:val="TableParagraph"/>
              <w:spacing w:before="69"/>
              <w:ind w:left="154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432" w:type="dxa"/>
          </w:tcPr>
          <w:p>
            <w:pPr>
              <w:pStyle w:val="TableParagraph"/>
              <w:spacing w:before="69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50" w:type="dxa"/>
          </w:tcPr>
          <w:p>
            <w:pPr>
              <w:pStyle w:val="TableParagraph"/>
              <w:spacing w:before="69"/>
              <w:ind w:left="144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42" w:type="dxa"/>
          </w:tcPr>
          <w:p>
            <w:pPr>
              <w:pStyle w:val="TableParagraph"/>
              <w:spacing w:before="69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55" w:type="dxa"/>
          </w:tcPr>
          <w:p>
            <w:pPr>
              <w:pStyle w:val="TableParagraph"/>
              <w:spacing w:before="69"/>
              <w:ind w:left="139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29" w:type="dxa"/>
          </w:tcPr>
          <w:p>
            <w:pPr>
              <w:pStyle w:val="TableParagraph"/>
              <w:spacing w:before="69"/>
              <w:ind w:right="124"/>
              <w:jc w:val="righ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00" w:type="dxa"/>
          </w:tcPr>
          <w:p>
            <w:pPr>
              <w:pStyle w:val="TableParagraph"/>
              <w:spacing w:before="69"/>
              <w:ind w:right="109"/>
              <w:jc w:val="righ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36" w:type="dxa"/>
          </w:tcPr>
          <w:p>
            <w:pPr>
              <w:pStyle w:val="TableParagraph"/>
              <w:spacing w:before="69"/>
              <w:ind w:right="127"/>
              <w:jc w:val="righ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24" w:type="dxa"/>
          </w:tcPr>
          <w:p>
            <w:pPr>
              <w:pStyle w:val="TableParagraph"/>
              <w:spacing w:before="69"/>
              <w:ind w:right="129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20" w:type="dxa"/>
          </w:tcPr>
          <w:p>
            <w:pPr/>
          </w:p>
        </w:tc>
      </w:tr>
      <w:tr>
        <w:trPr>
          <w:trHeight w:val="392" w:hRule="exact"/>
        </w:trPr>
        <w:tc>
          <w:tcPr>
            <w:tcW w:w="2294" w:type="dxa"/>
            <w:tcBorders>
              <w:top w:val="nil"/>
              <w:left w:val="nil"/>
              <w:bottom w:val="nil"/>
              <w:right w:val="nil"/>
            </w:tcBorders>
            <w:shd w:val="clear" w:color="auto" w:fill="E6E7E8"/>
          </w:tcPr>
          <w:p>
            <w:pPr>
              <w:pStyle w:val="TableParagraph"/>
              <w:spacing w:line="170" w:lineRule="exact" w:before="25"/>
              <w:ind w:left="930" w:right="291" w:hanging="623"/>
              <w:jc w:val="left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Bases de organización política </w:t>
            </w:r>
            <w:r>
              <w:rPr>
                <w:color w:val="231F20"/>
                <w:w w:val="95"/>
                <w:sz w:val="14"/>
              </w:rPr>
              <w:t>de 1843</w:t>
            </w:r>
          </w:p>
        </w:tc>
        <w:tc>
          <w:tcPr>
            <w:tcW w:w="456" w:type="dxa"/>
            <w:tcBorders>
              <w:left w:val="nil"/>
            </w:tcBorders>
          </w:tcPr>
          <w:p>
            <w:pPr>
              <w:pStyle w:val="TableParagraph"/>
              <w:spacing w:before="95"/>
              <w:ind w:left="195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84" w:type="dxa"/>
          </w:tcPr>
          <w:p>
            <w:pPr>
              <w:pStyle w:val="TableParagraph"/>
              <w:spacing w:before="95"/>
              <w:ind w:left="162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98" w:type="dxa"/>
          </w:tcPr>
          <w:p>
            <w:pPr>
              <w:pStyle w:val="TableParagraph"/>
              <w:spacing w:before="95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94" w:type="dxa"/>
          </w:tcPr>
          <w:p>
            <w:pPr>
              <w:pStyle w:val="TableParagraph"/>
              <w:spacing w:before="95"/>
              <w:ind w:right="165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20" w:type="dxa"/>
          </w:tcPr>
          <w:p>
            <w:pPr>
              <w:pStyle w:val="TableParagraph"/>
              <w:spacing w:before="95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408" w:type="dxa"/>
          </w:tcPr>
          <w:p>
            <w:pPr>
              <w:pStyle w:val="TableParagraph"/>
              <w:spacing w:before="95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84" w:type="dxa"/>
          </w:tcPr>
          <w:p>
            <w:pPr>
              <w:pStyle w:val="TableParagraph"/>
              <w:spacing w:before="95"/>
              <w:ind w:left="154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432" w:type="dxa"/>
          </w:tcPr>
          <w:p>
            <w:pPr>
              <w:pStyle w:val="TableParagraph"/>
              <w:spacing w:before="95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50" w:type="dxa"/>
          </w:tcPr>
          <w:p>
            <w:pPr>
              <w:pStyle w:val="TableParagraph"/>
              <w:spacing w:before="95"/>
              <w:ind w:left="144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42" w:type="dxa"/>
          </w:tcPr>
          <w:p>
            <w:pPr>
              <w:pStyle w:val="TableParagraph"/>
              <w:spacing w:before="95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55" w:type="dxa"/>
          </w:tcPr>
          <w:p>
            <w:pPr>
              <w:pStyle w:val="TableParagraph"/>
              <w:spacing w:before="95"/>
              <w:ind w:left="147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29" w:type="dxa"/>
          </w:tcPr>
          <w:p>
            <w:pPr/>
          </w:p>
        </w:tc>
        <w:tc>
          <w:tcPr>
            <w:tcW w:w="300" w:type="dxa"/>
          </w:tcPr>
          <w:p>
            <w:pPr>
              <w:pStyle w:val="TableParagraph"/>
              <w:spacing w:before="95"/>
              <w:ind w:right="109"/>
              <w:jc w:val="righ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36" w:type="dxa"/>
          </w:tcPr>
          <w:p>
            <w:pPr>
              <w:pStyle w:val="TableParagraph"/>
              <w:spacing w:before="95"/>
              <w:ind w:right="136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24" w:type="dxa"/>
          </w:tcPr>
          <w:p>
            <w:pPr>
              <w:pStyle w:val="TableParagraph"/>
              <w:spacing w:before="95"/>
              <w:ind w:right="129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20" w:type="dxa"/>
          </w:tcPr>
          <w:p>
            <w:pPr/>
          </w:p>
        </w:tc>
      </w:tr>
      <w:tr>
        <w:trPr>
          <w:trHeight w:val="348" w:hRule="exact"/>
        </w:trPr>
        <w:tc>
          <w:tcPr>
            <w:tcW w:w="2294" w:type="dxa"/>
            <w:tcBorders>
              <w:top w:val="nil"/>
              <w:left w:val="nil"/>
              <w:bottom w:val="nil"/>
              <w:right w:val="nil"/>
            </w:tcBorders>
            <w:shd w:val="clear" w:color="auto" w:fill="D1D3D4"/>
          </w:tcPr>
          <w:p>
            <w:pPr>
              <w:pStyle w:val="TableParagraph"/>
              <w:spacing w:before="78"/>
              <w:ind w:left="111" w:right="111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Acta constitutiva y reformas de 1847</w:t>
            </w:r>
          </w:p>
        </w:tc>
        <w:tc>
          <w:tcPr>
            <w:tcW w:w="456" w:type="dxa"/>
            <w:tcBorders>
              <w:left w:val="nil"/>
            </w:tcBorders>
          </w:tcPr>
          <w:p>
            <w:pPr>
              <w:pStyle w:val="TableParagraph"/>
              <w:spacing w:before="73"/>
              <w:ind w:left="195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84" w:type="dxa"/>
          </w:tcPr>
          <w:p>
            <w:pPr>
              <w:pStyle w:val="TableParagraph"/>
              <w:spacing w:before="73"/>
              <w:ind w:left="153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98" w:type="dxa"/>
          </w:tcPr>
          <w:p>
            <w:pPr>
              <w:pStyle w:val="TableParagraph"/>
              <w:spacing w:before="73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94" w:type="dxa"/>
          </w:tcPr>
          <w:p>
            <w:pPr>
              <w:pStyle w:val="TableParagraph"/>
              <w:spacing w:before="73"/>
              <w:ind w:right="165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20" w:type="dxa"/>
          </w:tcPr>
          <w:p>
            <w:pPr>
              <w:pStyle w:val="TableParagraph"/>
              <w:spacing w:before="73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08" w:type="dxa"/>
          </w:tcPr>
          <w:p>
            <w:pPr>
              <w:pStyle w:val="TableParagraph"/>
              <w:spacing w:before="73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84" w:type="dxa"/>
          </w:tcPr>
          <w:p>
            <w:pPr>
              <w:pStyle w:val="TableParagraph"/>
              <w:spacing w:before="73"/>
              <w:ind w:left="162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32" w:type="dxa"/>
          </w:tcPr>
          <w:p>
            <w:pPr>
              <w:pStyle w:val="TableParagraph"/>
              <w:spacing w:before="73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50" w:type="dxa"/>
          </w:tcPr>
          <w:p>
            <w:pPr>
              <w:pStyle w:val="TableParagraph"/>
              <w:spacing w:before="73"/>
              <w:ind w:left="144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42" w:type="dxa"/>
          </w:tcPr>
          <w:p>
            <w:pPr>
              <w:pStyle w:val="TableParagraph"/>
              <w:spacing w:before="73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55" w:type="dxa"/>
          </w:tcPr>
          <w:p>
            <w:pPr>
              <w:pStyle w:val="TableParagraph"/>
              <w:spacing w:before="73"/>
              <w:ind w:left="147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29" w:type="dxa"/>
          </w:tcPr>
          <w:p>
            <w:pPr>
              <w:pStyle w:val="TableParagraph"/>
              <w:spacing w:before="73"/>
              <w:ind w:right="132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00" w:type="dxa"/>
          </w:tcPr>
          <w:p>
            <w:pPr>
              <w:pStyle w:val="TableParagraph"/>
              <w:spacing w:before="73"/>
              <w:ind w:right="118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36" w:type="dxa"/>
          </w:tcPr>
          <w:p>
            <w:pPr>
              <w:pStyle w:val="TableParagraph"/>
              <w:spacing w:before="73"/>
              <w:ind w:right="127"/>
              <w:jc w:val="righ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24" w:type="dxa"/>
          </w:tcPr>
          <w:p>
            <w:pPr>
              <w:pStyle w:val="TableParagraph"/>
              <w:spacing w:before="73"/>
              <w:ind w:right="129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20" w:type="dxa"/>
          </w:tcPr>
          <w:p>
            <w:pPr/>
          </w:p>
        </w:tc>
      </w:tr>
      <w:tr>
        <w:trPr>
          <w:trHeight w:val="288" w:hRule="exact"/>
        </w:trPr>
        <w:tc>
          <w:tcPr>
            <w:tcW w:w="2294" w:type="dxa"/>
            <w:tcBorders>
              <w:top w:val="nil"/>
              <w:left w:val="nil"/>
              <w:bottom w:val="nil"/>
              <w:right w:val="nil"/>
            </w:tcBorders>
            <w:shd w:val="clear" w:color="auto" w:fill="E6E7E8"/>
          </w:tcPr>
          <w:p>
            <w:pPr>
              <w:pStyle w:val="TableParagraph"/>
              <w:spacing w:before="48"/>
              <w:ind w:left="111" w:right="111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Bases administración de 1853</w:t>
            </w:r>
          </w:p>
        </w:tc>
        <w:tc>
          <w:tcPr>
            <w:tcW w:w="456" w:type="dxa"/>
            <w:tcBorders>
              <w:left w:val="nil"/>
            </w:tcBorders>
          </w:tcPr>
          <w:p>
            <w:pPr>
              <w:pStyle w:val="TableParagraph"/>
              <w:spacing w:before="43"/>
              <w:ind w:left="195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84" w:type="dxa"/>
          </w:tcPr>
          <w:p>
            <w:pPr>
              <w:pStyle w:val="TableParagraph"/>
              <w:spacing w:before="43"/>
              <w:ind w:left="162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98" w:type="dxa"/>
          </w:tcPr>
          <w:p>
            <w:pPr>
              <w:pStyle w:val="TableParagraph"/>
              <w:spacing w:before="43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94" w:type="dxa"/>
          </w:tcPr>
          <w:p>
            <w:pPr>
              <w:pStyle w:val="TableParagraph"/>
              <w:spacing w:before="43"/>
              <w:ind w:right="165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20" w:type="dxa"/>
          </w:tcPr>
          <w:p>
            <w:pPr>
              <w:pStyle w:val="TableParagraph"/>
              <w:spacing w:before="43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408" w:type="dxa"/>
          </w:tcPr>
          <w:p>
            <w:pPr>
              <w:pStyle w:val="TableParagraph"/>
              <w:spacing w:before="43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84" w:type="dxa"/>
          </w:tcPr>
          <w:p>
            <w:pPr>
              <w:pStyle w:val="TableParagraph"/>
              <w:spacing w:before="43"/>
              <w:ind w:left="162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32" w:type="dxa"/>
          </w:tcPr>
          <w:p>
            <w:pPr>
              <w:pStyle w:val="TableParagraph"/>
              <w:spacing w:before="43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50" w:type="dxa"/>
          </w:tcPr>
          <w:p>
            <w:pPr>
              <w:pStyle w:val="TableParagraph"/>
              <w:spacing w:before="43"/>
              <w:ind w:left="144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42" w:type="dxa"/>
          </w:tcPr>
          <w:p>
            <w:pPr>
              <w:pStyle w:val="TableParagraph"/>
              <w:spacing w:before="43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55" w:type="dxa"/>
          </w:tcPr>
          <w:p>
            <w:pPr>
              <w:pStyle w:val="TableParagraph"/>
              <w:spacing w:before="43"/>
              <w:ind w:left="147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29" w:type="dxa"/>
          </w:tcPr>
          <w:p>
            <w:pPr>
              <w:pStyle w:val="TableParagraph"/>
              <w:spacing w:before="43"/>
              <w:ind w:right="132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00" w:type="dxa"/>
          </w:tcPr>
          <w:p>
            <w:pPr>
              <w:pStyle w:val="TableParagraph"/>
              <w:spacing w:before="43"/>
              <w:ind w:right="118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36" w:type="dxa"/>
          </w:tcPr>
          <w:p>
            <w:pPr>
              <w:pStyle w:val="TableParagraph"/>
              <w:spacing w:before="43"/>
              <w:ind w:right="136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24" w:type="dxa"/>
          </w:tcPr>
          <w:p>
            <w:pPr>
              <w:pStyle w:val="TableParagraph"/>
              <w:spacing w:before="43"/>
              <w:ind w:right="129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20" w:type="dxa"/>
          </w:tcPr>
          <w:p>
            <w:pPr/>
          </w:p>
        </w:tc>
      </w:tr>
      <w:tr>
        <w:trPr>
          <w:trHeight w:val="222" w:hRule="exact"/>
        </w:trPr>
        <w:tc>
          <w:tcPr>
            <w:tcW w:w="2294" w:type="dxa"/>
            <w:tcBorders>
              <w:top w:val="nil"/>
              <w:left w:val="nil"/>
              <w:bottom w:val="nil"/>
              <w:right w:val="nil"/>
            </w:tcBorders>
            <w:shd w:val="clear" w:color="auto" w:fill="D1D3D4"/>
          </w:tcPr>
          <w:p>
            <w:pPr>
              <w:pStyle w:val="TableParagraph"/>
              <w:spacing w:before="15"/>
              <w:ind w:left="111" w:right="111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Estatuto orgánico de 1856</w:t>
            </w:r>
          </w:p>
        </w:tc>
        <w:tc>
          <w:tcPr>
            <w:tcW w:w="456" w:type="dxa"/>
            <w:tcBorders>
              <w:left w:val="nil"/>
            </w:tcBorders>
          </w:tcPr>
          <w:p>
            <w:pPr>
              <w:pStyle w:val="TableParagraph"/>
              <w:spacing w:before="10"/>
              <w:ind w:left="195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84" w:type="dxa"/>
          </w:tcPr>
          <w:p>
            <w:pPr>
              <w:pStyle w:val="TableParagraph"/>
              <w:spacing w:before="10"/>
              <w:ind w:left="153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98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94" w:type="dxa"/>
          </w:tcPr>
          <w:p>
            <w:pPr>
              <w:pStyle w:val="TableParagraph"/>
              <w:spacing w:before="10"/>
              <w:ind w:right="157"/>
              <w:jc w:val="righ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420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08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84" w:type="dxa"/>
          </w:tcPr>
          <w:p>
            <w:pPr>
              <w:pStyle w:val="TableParagraph"/>
              <w:spacing w:before="10"/>
              <w:ind w:left="154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432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50" w:type="dxa"/>
          </w:tcPr>
          <w:p>
            <w:pPr>
              <w:pStyle w:val="TableParagraph"/>
              <w:spacing w:before="10"/>
              <w:ind w:left="136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442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55" w:type="dxa"/>
          </w:tcPr>
          <w:p>
            <w:pPr>
              <w:pStyle w:val="TableParagraph"/>
              <w:spacing w:before="10"/>
              <w:ind w:left="139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29" w:type="dxa"/>
          </w:tcPr>
          <w:p>
            <w:pPr>
              <w:pStyle w:val="TableParagraph"/>
              <w:spacing w:before="10"/>
              <w:ind w:right="132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00" w:type="dxa"/>
          </w:tcPr>
          <w:p>
            <w:pPr>
              <w:pStyle w:val="TableParagraph"/>
              <w:spacing w:before="10"/>
              <w:ind w:right="118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36" w:type="dxa"/>
          </w:tcPr>
          <w:p>
            <w:pPr>
              <w:pStyle w:val="TableParagraph"/>
              <w:spacing w:before="10"/>
              <w:ind w:right="136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24" w:type="dxa"/>
          </w:tcPr>
          <w:p>
            <w:pPr>
              <w:pStyle w:val="TableParagraph"/>
              <w:spacing w:before="10"/>
              <w:ind w:right="121"/>
              <w:jc w:val="righ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420" w:type="dxa"/>
          </w:tcPr>
          <w:p>
            <w:pPr/>
          </w:p>
        </w:tc>
      </w:tr>
      <w:tr>
        <w:trPr>
          <w:trHeight w:val="291" w:hRule="exact"/>
        </w:trPr>
        <w:tc>
          <w:tcPr>
            <w:tcW w:w="2294" w:type="dxa"/>
            <w:tcBorders>
              <w:top w:val="nil"/>
              <w:left w:val="nil"/>
              <w:bottom w:val="nil"/>
              <w:right w:val="nil"/>
            </w:tcBorders>
            <w:shd w:val="clear" w:color="auto" w:fill="E6E7E8"/>
          </w:tcPr>
          <w:p>
            <w:pPr>
              <w:pStyle w:val="TableParagraph"/>
              <w:spacing w:before="49"/>
              <w:ind w:left="111" w:right="111"/>
              <w:rPr>
                <w:sz w:val="14"/>
              </w:rPr>
            </w:pPr>
            <w:r>
              <w:rPr>
                <w:color w:val="231F20"/>
                <w:w w:val="90"/>
                <w:sz w:val="14"/>
              </w:rPr>
              <w:t>Constitución Federal de 1857</w:t>
            </w:r>
          </w:p>
        </w:tc>
        <w:tc>
          <w:tcPr>
            <w:tcW w:w="456" w:type="dxa"/>
            <w:tcBorders>
              <w:left w:val="nil"/>
            </w:tcBorders>
          </w:tcPr>
          <w:p>
            <w:pPr>
              <w:pStyle w:val="TableParagraph"/>
              <w:spacing w:before="44"/>
              <w:ind w:left="195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84" w:type="dxa"/>
          </w:tcPr>
          <w:p>
            <w:pPr>
              <w:pStyle w:val="TableParagraph"/>
              <w:spacing w:before="44"/>
              <w:ind w:left="153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98" w:type="dxa"/>
          </w:tcPr>
          <w:p>
            <w:pPr>
              <w:pStyle w:val="TableParagraph"/>
              <w:spacing w:before="44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94" w:type="dxa"/>
          </w:tcPr>
          <w:p>
            <w:pPr>
              <w:pStyle w:val="TableParagraph"/>
              <w:spacing w:before="44"/>
              <w:ind w:right="157"/>
              <w:jc w:val="righ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420" w:type="dxa"/>
          </w:tcPr>
          <w:p>
            <w:pPr>
              <w:pStyle w:val="TableParagraph"/>
              <w:spacing w:before="44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08" w:type="dxa"/>
          </w:tcPr>
          <w:p>
            <w:pPr>
              <w:pStyle w:val="TableParagraph"/>
              <w:spacing w:before="44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84" w:type="dxa"/>
          </w:tcPr>
          <w:p>
            <w:pPr>
              <w:pStyle w:val="TableParagraph"/>
              <w:spacing w:before="44"/>
              <w:ind w:left="154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432" w:type="dxa"/>
          </w:tcPr>
          <w:p>
            <w:pPr>
              <w:pStyle w:val="TableParagraph"/>
              <w:spacing w:before="44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50" w:type="dxa"/>
          </w:tcPr>
          <w:p>
            <w:pPr>
              <w:pStyle w:val="TableParagraph"/>
              <w:spacing w:before="44"/>
              <w:ind w:left="136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442" w:type="dxa"/>
          </w:tcPr>
          <w:p>
            <w:pPr>
              <w:pStyle w:val="TableParagraph"/>
              <w:spacing w:before="44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55" w:type="dxa"/>
          </w:tcPr>
          <w:p>
            <w:pPr>
              <w:pStyle w:val="TableParagraph"/>
              <w:spacing w:before="44"/>
              <w:ind w:left="139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29" w:type="dxa"/>
          </w:tcPr>
          <w:p>
            <w:pPr>
              <w:pStyle w:val="TableParagraph"/>
              <w:spacing w:before="44"/>
              <w:ind w:right="124"/>
              <w:jc w:val="righ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00" w:type="dxa"/>
          </w:tcPr>
          <w:p>
            <w:pPr>
              <w:pStyle w:val="TableParagraph"/>
              <w:spacing w:before="44"/>
              <w:ind w:right="109"/>
              <w:jc w:val="righ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36" w:type="dxa"/>
          </w:tcPr>
          <w:p>
            <w:pPr>
              <w:pStyle w:val="TableParagraph"/>
              <w:spacing w:before="44"/>
              <w:ind w:right="127"/>
              <w:jc w:val="righ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24" w:type="dxa"/>
          </w:tcPr>
          <w:p>
            <w:pPr>
              <w:pStyle w:val="TableParagraph"/>
              <w:spacing w:before="44"/>
              <w:ind w:right="121"/>
              <w:jc w:val="righ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420" w:type="dxa"/>
          </w:tcPr>
          <w:p>
            <w:pPr/>
          </w:p>
        </w:tc>
      </w:tr>
      <w:tr>
        <w:trPr>
          <w:trHeight w:val="222" w:hRule="exact"/>
        </w:trPr>
        <w:tc>
          <w:tcPr>
            <w:tcW w:w="2294" w:type="dxa"/>
            <w:vMerge w:val="restart"/>
            <w:tcBorders>
              <w:top w:val="nil"/>
              <w:left w:val="nil"/>
              <w:right w:val="nil"/>
            </w:tcBorders>
            <w:shd w:val="clear" w:color="auto" w:fill="D1D3D4"/>
          </w:tcPr>
          <w:p>
            <w:pPr>
              <w:pStyle w:val="TableParagraph"/>
              <w:spacing w:before="15"/>
              <w:ind w:left="111" w:right="111"/>
              <w:rPr>
                <w:b/>
                <w:sz w:val="14"/>
              </w:rPr>
            </w:pPr>
            <w:r>
              <w:rPr>
                <w:b/>
                <w:color w:val="231F20"/>
                <w:sz w:val="14"/>
              </w:rPr>
              <w:t>TOTALES</w:t>
            </w:r>
          </w:p>
        </w:tc>
        <w:tc>
          <w:tcPr>
            <w:tcW w:w="456" w:type="dxa"/>
            <w:tcBorders>
              <w:left w:val="nil"/>
            </w:tcBorders>
          </w:tcPr>
          <w:p>
            <w:pPr>
              <w:pStyle w:val="TableParagraph"/>
              <w:spacing w:before="10"/>
              <w:ind w:left="194"/>
              <w:jc w:val="left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9</w:t>
            </w:r>
          </w:p>
        </w:tc>
        <w:tc>
          <w:tcPr>
            <w:tcW w:w="384" w:type="dxa"/>
          </w:tcPr>
          <w:p>
            <w:pPr>
              <w:pStyle w:val="TableParagraph"/>
              <w:spacing w:before="10"/>
              <w:ind w:left="153"/>
              <w:jc w:val="left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5</w:t>
            </w:r>
          </w:p>
        </w:tc>
        <w:tc>
          <w:tcPr>
            <w:tcW w:w="398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3</w:t>
            </w:r>
          </w:p>
        </w:tc>
        <w:tc>
          <w:tcPr>
            <w:tcW w:w="394" w:type="dxa"/>
          </w:tcPr>
          <w:p>
            <w:pPr>
              <w:pStyle w:val="TableParagraph"/>
              <w:spacing w:before="10"/>
              <w:ind w:right="156"/>
              <w:jc w:val="right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3</w:t>
            </w:r>
          </w:p>
        </w:tc>
        <w:tc>
          <w:tcPr>
            <w:tcW w:w="420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3</w:t>
            </w:r>
          </w:p>
        </w:tc>
        <w:tc>
          <w:tcPr>
            <w:tcW w:w="408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84" w:type="dxa"/>
          </w:tcPr>
          <w:p>
            <w:pPr>
              <w:pStyle w:val="TableParagraph"/>
              <w:spacing w:before="10"/>
              <w:ind w:left="153"/>
              <w:jc w:val="left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5</w:t>
            </w:r>
          </w:p>
        </w:tc>
        <w:tc>
          <w:tcPr>
            <w:tcW w:w="432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1</w:t>
            </w:r>
          </w:p>
        </w:tc>
        <w:tc>
          <w:tcPr>
            <w:tcW w:w="350" w:type="dxa"/>
          </w:tcPr>
          <w:p>
            <w:pPr>
              <w:pStyle w:val="TableParagraph"/>
              <w:spacing w:before="10"/>
              <w:ind w:left="136"/>
              <w:jc w:val="left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5</w:t>
            </w:r>
          </w:p>
        </w:tc>
        <w:tc>
          <w:tcPr>
            <w:tcW w:w="442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6</w:t>
            </w:r>
          </w:p>
        </w:tc>
        <w:tc>
          <w:tcPr>
            <w:tcW w:w="355" w:type="dxa"/>
          </w:tcPr>
          <w:p>
            <w:pPr>
              <w:pStyle w:val="TableParagraph"/>
              <w:spacing w:before="10"/>
              <w:ind w:left="138"/>
              <w:jc w:val="left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6</w:t>
            </w:r>
          </w:p>
        </w:tc>
        <w:tc>
          <w:tcPr>
            <w:tcW w:w="329" w:type="dxa"/>
          </w:tcPr>
          <w:p>
            <w:pPr>
              <w:pStyle w:val="TableParagraph"/>
              <w:spacing w:before="10"/>
              <w:ind w:right="124"/>
              <w:jc w:val="right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2</w:t>
            </w:r>
          </w:p>
        </w:tc>
        <w:tc>
          <w:tcPr>
            <w:tcW w:w="300" w:type="dxa"/>
          </w:tcPr>
          <w:p>
            <w:pPr>
              <w:pStyle w:val="TableParagraph"/>
              <w:spacing w:before="10"/>
              <w:ind w:right="109"/>
              <w:jc w:val="right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4</w:t>
            </w:r>
          </w:p>
        </w:tc>
        <w:tc>
          <w:tcPr>
            <w:tcW w:w="336" w:type="dxa"/>
          </w:tcPr>
          <w:p>
            <w:pPr>
              <w:pStyle w:val="TableParagraph"/>
              <w:spacing w:before="10"/>
              <w:ind w:right="127"/>
              <w:jc w:val="right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4</w:t>
            </w:r>
          </w:p>
        </w:tc>
        <w:tc>
          <w:tcPr>
            <w:tcW w:w="324" w:type="dxa"/>
          </w:tcPr>
          <w:p>
            <w:pPr>
              <w:pStyle w:val="TableParagraph"/>
              <w:spacing w:before="10"/>
              <w:ind w:right="121"/>
              <w:jc w:val="right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3</w:t>
            </w:r>
          </w:p>
        </w:tc>
        <w:tc>
          <w:tcPr>
            <w:tcW w:w="420" w:type="dxa"/>
          </w:tcPr>
          <w:p>
            <w:pPr/>
          </w:p>
        </w:tc>
      </w:tr>
      <w:tr>
        <w:trPr>
          <w:trHeight w:val="222" w:hRule="exact"/>
        </w:trPr>
        <w:tc>
          <w:tcPr>
            <w:tcW w:w="2294" w:type="dxa"/>
            <w:vMerge/>
            <w:tcBorders>
              <w:left w:val="nil"/>
              <w:bottom w:val="nil"/>
              <w:right w:val="nil"/>
            </w:tcBorders>
            <w:shd w:val="clear" w:color="auto" w:fill="D1D3D4"/>
          </w:tcPr>
          <w:p>
            <w:pPr/>
          </w:p>
        </w:tc>
        <w:tc>
          <w:tcPr>
            <w:tcW w:w="456" w:type="dxa"/>
            <w:tcBorders>
              <w:left w:val="nil"/>
            </w:tcBorders>
          </w:tcPr>
          <w:p>
            <w:pPr>
              <w:pStyle w:val="TableParagraph"/>
              <w:spacing w:before="10"/>
              <w:ind w:left="203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84" w:type="dxa"/>
          </w:tcPr>
          <w:p>
            <w:pPr>
              <w:pStyle w:val="TableParagraph"/>
              <w:spacing w:before="10"/>
              <w:ind w:left="162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98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94" w:type="dxa"/>
          </w:tcPr>
          <w:p>
            <w:pPr>
              <w:pStyle w:val="TableParagraph"/>
              <w:spacing w:before="10"/>
              <w:ind w:right="165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20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08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7</w:t>
            </w:r>
          </w:p>
        </w:tc>
        <w:tc>
          <w:tcPr>
            <w:tcW w:w="384" w:type="dxa"/>
          </w:tcPr>
          <w:p>
            <w:pPr>
              <w:pStyle w:val="TableParagraph"/>
              <w:spacing w:before="10"/>
              <w:ind w:left="153"/>
              <w:jc w:val="left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2</w:t>
            </w:r>
          </w:p>
        </w:tc>
        <w:tc>
          <w:tcPr>
            <w:tcW w:w="432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50" w:type="dxa"/>
          </w:tcPr>
          <w:p>
            <w:pPr>
              <w:pStyle w:val="TableParagraph"/>
              <w:spacing w:before="10"/>
              <w:ind w:left="136"/>
              <w:jc w:val="left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5</w:t>
            </w:r>
          </w:p>
        </w:tc>
        <w:tc>
          <w:tcPr>
            <w:tcW w:w="442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55" w:type="dxa"/>
          </w:tcPr>
          <w:p>
            <w:pPr>
              <w:pStyle w:val="TableParagraph"/>
              <w:spacing w:before="10"/>
              <w:ind w:left="138"/>
              <w:jc w:val="left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5</w:t>
            </w:r>
          </w:p>
        </w:tc>
        <w:tc>
          <w:tcPr>
            <w:tcW w:w="329" w:type="dxa"/>
          </w:tcPr>
          <w:p>
            <w:pPr>
              <w:pStyle w:val="TableParagraph"/>
              <w:spacing w:before="10"/>
              <w:ind w:right="132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00" w:type="dxa"/>
          </w:tcPr>
          <w:p>
            <w:pPr>
              <w:pStyle w:val="TableParagraph"/>
              <w:spacing w:before="10"/>
              <w:ind w:right="118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36" w:type="dxa"/>
          </w:tcPr>
          <w:p>
            <w:pPr>
              <w:pStyle w:val="TableParagraph"/>
              <w:spacing w:before="10"/>
              <w:ind w:right="136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24" w:type="dxa"/>
          </w:tcPr>
          <w:p>
            <w:pPr>
              <w:pStyle w:val="TableParagraph"/>
              <w:spacing w:before="10"/>
              <w:ind w:right="129"/>
              <w:jc w:val="righ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20" w:type="dxa"/>
          </w:tcPr>
          <w:p>
            <w:pPr/>
          </w:p>
        </w:tc>
      </w:tr>
      <w:tr>
        <w:trPr>
          <w:trHeight w:val="289" w:hRule="exact"/>
        </w:trPr>
        <w:tc>
          <w:tcPr>
            <w:tcW w:w="2294" w:type="dxa"/>
            <w:tcBorders>
              <w:top w:val="nil"/>
              <w:left w:val="nil"/>
              <w:bottom w:val="nil"/>
              <w:right w:val="nil"/>
            </w:tcBorders>
            <w:shd w:val="clear" w:color="auto" w:fill="E6E7E8"/>
          </w:tcPr>
          <w:p>
            <w:pPr>
              <w:pStyle w:val="TableParagraph"/>
              <w:spacing w:before="48"/>
              <w:ind w:left="111" w:right="111"/>
              <w:rPr>
                <w:b/>
                <w:i/>
                <w:sz w:val="14"/>
              </w:rPr>
            </w:pPr>
            <w:r>
              <w:rPr>
                <w:b/>
                <w:i/>
                <w:color w:val="231F20"/>
                <w:sz w:val="14"/>
              </w:rPr>
              <w:t>GRAL.TOTAL</w:t>
            </w:r>
          </w:p>
        </w:tc>
        <w:tc>
          <w:tcPr>
            <w:tcW w:w="456" w:type="dxa"/>
            <w:tcBorders>
              <w:left w:val="nil"/>
            </w:tcBorders>
          </w:tcPr>
          <w:p>
            <w:pPr>
              <w:pStyle w:val="TableParagraph"/>
              <w:spacing w:before="43"/>
              <w:ind w:left="194"/>
              <w:jc w:val="left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9</w:t>
            </w:r>
          </w:p>
        </w:tc>
        <w:tc>
          <w:tcPr>
            <w:tcW w:w="384" w:type="dxa"/>
          </w:tcPr>
          <w:p>
            <w:pPr>
              <w:pStyle w:val="TableParagraph"/>
              <w:spacing w:before="43"/>
              <w:ind w:left="153"/>
              <w:jc w:val="left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5</w:t>
            </w:r>
          </w:p>
        </w:tc>
        <w:tc>
          <w:tcPr>
            <w:tcW w:w="398" w:type="dxa"/>
          </w:tcPr>
          <w:p>
            <w:pPr>
              <w:pStyle w:val="TableParagraph"/>
              <w:spacing w:before="43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3</w:t>
            </w:r>
          </w:p>
        </w:tc>
        <w:tc>
          <w:tcPr>
            <w:tcW w:w="394" w:type="dxa"/>
          </w:tcPr>
          <w:p>
            <w:pPr>
              <w:pStyle w:val="TableParagraph"/>
              <w:spacing w:before="43"/>
              <w:ind w:right="156"/>
              <w:jc w:val="right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3</w:t>
            </w:r>
          </w:p>
        </w:tc>
        <w:tc>
          <w:tcPr>
            <w:tcW w:w="420" w:type="dxa"/>
          </w:tcPr>
          <w:p>
            <w:pPr>
              <w:pStyle w:val="TableParagraph"/>
              <w:spacing w:before="43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3</w:t>
            </w:r>
          </w:p>
        </w:tc>
        <w:tc>
          <w:tcPr>
            <w:tcW w:w="408" w:type="dxa"/>
          </w:tcPr>
          <w:p>
            <w:pPr>
              <w:pStyle w:val="TableParagraph"/>
              <w:spacing w:before="43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7</w:t>
            </w:r>
          </w:p>
        </w:tc>
        <w:tc>
          <w:tcPr>
            <w:tcW w:w="384" w:type="dxa"/>
          </w:tcPr>
          <w:p>
            <w:pPr>
              <w:pStyle w:val="TableParagraph"/>
              <w:spacing w:before="43"/>
              <w:ind w:left="153"/>
              <w:jc w:val="left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7</w:t>
            </w:r>
          </w:p>
        </w:tc>
        <w:tc>
          <w:tcPr>
            <w:tcW w:w="432" w:type="dxa"/>
          </w:tcPr>
          <w:p>
            <w:pPr>
              <w:pStyle w:val="TableParagraph"/>
              <w:spacing w:before="43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1</w:t>
            </w:r>
          </w:p>
        </w:tc>
        <w:tc>
          <w:tcPr>
            <w:tcW w:w="350" w:type="dxa"/>
          </w:tcPr>
          <w:p>
            <w:pPr>
              <w:pStyle w:val="TableParagraph"/>
              <w:spacing w:before="43"/>
              <w:ind w:left="102"/>
              <w:jc w:val="left"/>
              <w:rPr>
                <w:sz w:val="14"/>
              </w:rPr>
            </w:pPr>
            <w:r>
              <w:rPr>
                <w:color w:val="231F20"/>
                <w:sz w:val="14"/>
              </w:rPr>
              <w:t>10</w:t>
            </w:r>
          </w:p>
        </w:tc>
        <w:tc>
          <w:tcPr>
            <w:tcW w:w="442" w:type="dxa"/>
          </w:tcPr>
          <w:p>
            <w:pPr>
              <w:pStyle w:val="TableParagraph"/>
              <w:spacing w:before="43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6</w:t>
            </w:r>
          </w:p>
        </w:tc>
        <w:tc>
          <w:tcPr>
            <w:tcW w:w="355" w:type="dxa"/>
          </w:tcPr>
          <w:p>
            <w:pPr>
              <w:pStyle w:val="TableParagraph"/>
              <w:spacing w:before="43"/>
              <w:ind w:left="105"/>
              <w:jc w:val="left"/>
              <w:rPr>
                <w:sz w:val="14"/>
              </w:rPr>
            </w:pPr>
            <w:r>
              <w:rPr>
                <w:color w:val="231F20"/>
                <w:sz w:val="14"/>
              </w:rPr>
              <w:t>11</w:t>
            </w:r>
          </w:p>
        </w:tc>
        <w:tc>
          <w:tcPr>
            <w:tcW w:w="329" w:type="dxa"/>
          </w:tcPr>
          <w:p>
            <w:pPr>
              <w:pStyle w:val="TableParagraph"/>
              <w:spacing w:before="43"/>
              <w:ind w:right="124"/>
              <w:jc w:val="right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2</w:t>
            </w:r>
          </w:p>
        </w:tc>
        <w:tc>
          <w:tcPr>
            <w:tcW w:w="300" w:type="dxa"/>
          </w:tcPr>
          <w:p>
            <w:pPr>
              <w:pStyle w:val="TableParagraph"/>
              <w:spacing w:before="43"/>
              <w:ind w:right="109"/>
              <w:jc w:val="right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4</w:t>
            </w:r>
          </w:p>
        </w:tc>
        <w:tc>
          <w:tcPr>
            <w:tcW w:w="336" w:type="dxa"/>
          </w:tcPr>
          <w:p>
            <w:pPr>
              <w:pStyle w:val="TableParagraph"/>
              <w:spacing w:before="43"/>
              <w:ind w:right="127"/>
              <w:jc w:val="right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4</w:t>
            </w:r>
          </w:p>
        </w:tc>
        <w:tc>
          <w:tcPr>
            <w:tcW w:w="324" w:type="dxa"/>
          </w:tcPr>
          <w:p>
            <w:pPr>
              <w:pStyle w:val="TableParagraph"/>
              <w:spacing w:before="43"/>
              <w:ind w:right="121"/>
              <w:jc w:val="right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3</w:t>
            </w:r>
          </w:p>
        </w:tc>
        <w:tc>
          <w:tcPr>
            <w:tcW w:w="420" w:type="dxa"/>
          </w:tcPr>
          <w:p>
            <w:pPr/>
          </w:p>
        </w:tc>
      </w:tr>
    </w:tbl>
    <w:p>
      <w:pPr>
        <w:pStyle w:val="BodyText"/>
        <w:rPr>
          <w:i/>
          <w:sz w:val="22"/>
        </w:rPr>
      </w:pPr>
    </w:p>
    <w:p>
      <w:pPr>
        <w:spacing w:before="53"/>
        <w:ind w:left="280" w:right="0" w:firstLine="0"/>
        <w:jc w:val="left"/>
        <w:rPr>
          <w:sz w:val="15"/>
        </w:rPr>
      </w:pPr>
      <w:r>
        <w:rPr>
          <w:color w:val="231F20"/>
          <w:w w:val="95"/>
          <w:sz w:val="15"/>
        </w:rPr>
        <w:t>Fuente: elaboración propia.</w:t>
      </w:r>
    </w:p>
    <w:p>
      <w:pPr>
        <w:spacing w:after="0"/>
        <w:jc w:val="left"/>
        <w:rPr>
          <w:sz w:val="15"/>
        </w:rPr>
        <w:sectPr>
          <w:pgSz w:w="10210" w:h="13610"/>
          <w:pgMar w:header="0" w:footer="959" w:top="920" w:bottom="1140" w:left="1420" w:right="0"/>
        </w:sectPr>
      </w:pPr>
    </w:p>
    <w:p>
      <w:pPr>
        <w:spacing w:before="45"/>
        <w:ind w:left="2335" w:right="0" w:firstLine="0"/>
        <w:jc w:val="left"/>
        <w:rPr>
          <w:sz w:val="14"/>
        </w:rPr>
      </w:pPr>
      <w:r>
        <w:rPr/>
        <w:pict>
          <v:group style="position:absolute;margin-left:0pt;margin-top:68.160622pt;width:415.25pt;height:11.1pt;mso-position-horizontal-relative:page;mso-position-vertical-relative:paragraph;z-index:-311200" coordorigin="0,1363" coordsize="8305,222">
            <v:rect style="position:absolute;left:0;top:1363;width:8305;height:222" filled="true" fillcolor="#d1d3d4" stroked="false">
              <v:fill type="solid"/>
            </v:rect>
            <v:shape style="position:absolute;left:1025;top:1421;width:618;height:140" type="#_x0000_t202" filled="false" stroked="false">
              <v:textbox inset="0,0,0,0">
                <w:txbxContent>
                  <w:p>
                    <w:pPr>
                      <w:spacing w:line="140" w:lineRule="exact" w:before="0"/>
                      <w:ind w:left="0" w:right="-10" w:firstLine="0"/>
                      <w:jc w:val="left"/>
                      <w:rPr>
                        <w:b/>
                        <w:sz w:val="14"/>
                      </w:rPr>
                    </w:pPr>
                    <w:r>
                      <w:rPr>
                        <w:b/>
                        <w:color w:val="231F20"/>
                        <w:w w:val="90"/>
                        <w:sz w:val="14"/>
                      </w:rPr>
                      <w:t>APORTES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939598"/>
          <w:w w:val="90"/>
          <w:sz w:val="14"/>
        </w:rPr>
        <w:t>El presidencialismo fuente en México: prospectiva constitucional de un modelo de poder político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9"/>
        </w:rPr>
      </w:pPr>
    </w:p>
    <w:tbl>
      <w:tblPr>
        <w:tblW w:w="0" w:type="auto"/>
        <w:jc w:val="left"/>
        <w:tblInd w:w="69" w:type="dxa"/>
        <w:tblBorders>
          <w:top w:val="single" w:sz="4" w:space="0" w:color="BCBEC0"/>
          <w:left w:val="single" w:sz="4" w:space="0" w:color="BCBEC0"/>
          <w:bottom w:val="single" w:sz="4" w:space="0" w:color="BCBEC0"/>
          <w:right w:val="single" w:sz="4" w:space="0" w:color="BCBEC0"/>
          <w:insideH w:val="single" w:sz="4" w:space="0" w:color="BCBEC0"/>
          <w:insideV w:val="single" w:sz="4" w:space="0" w:color="BCBEC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20"/>
        <w:gridCol w:w="396"/>
        <w:gridCol w:w="360"/>
        <w:gridCol w:w="324"/>
        <w:gridCol w:w="324"/>
        <w:gridCol w:w="336"/>
        <w:gridCol w:w="284"/>
        <w:gridCol w:w="340"/>
        <w:gridCol w:w="284"/>
        <w:gridCol w:w="283"/>
        <w:gridCol w:w="284"/>
        <w:gridCol w:w="283"/>
        <w:gridCol w:w="296"/>
        <w:gridCol w:w="283"/>
        <w:gridCol w:w="283"/>
        <w:gridCol w:w="283"/>
        <w:gridCol w:w="284"/>
        <w:gridCol w:w="283"/>
        <w:gridCol w:w="284"/>
        <w:gridCol w:w="283"/>
        <w:gridCol w:w="284"/>
        <w:gridCol w:w="283"/>
        <w:gridCol w:w="271"/>
        <w:gridCol w:w="479"/>
        <w:gridCol w:w="403"/>
        <w:gridCol w:w="314"/>
      </w:tblGrid>
      <w:tr>
        <w:trPr>
          <w:trHeight w:val="1861" w:hRule="exact"/>
        </w:trPr>
        <w:tc>
          <w:tcPr>
            <w:tcW w:w="420" w:type="dxa"/>
            <w:tcBorders>
              <w:top w:val="nil"/>
            </w:tcBorders>
          </w:tcPr>
          <w:p>
            <w:pPr/>
          </w:p>
        </w:tc>
        <w:tc>
          <w:tcPr>
            <w:tcW w:w="396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97"/>
              <w:ind w:left="161"/>
              <w:jc w:val="left"/>
              <w:rPr>
                <w:sz w:val="14"/>
              </w:rPr>
            </w:pPr>
            <w:r>
              <w:rPr>
                <w:color w:val="231F20"/>
                <w:spacing w:val="-2"/>
                <w:w w:val="90"/>
                <w:sz w:val="14"/>
              </w:rPr>
              <w:t>S</w:t>
            </w:r>
            <w:r>
              <w:rPr>
                <w:color w:val="231F20"/>
                <w:spacing w:val="-2"/>
                <w:w w:val="88"/>
                <w:sz w:val="14"/>
              </w:rPr>
              <w:t>u</w:t>
            </w:r>
            <w:r>
              <w:rPr>
                <w:color w:val="231F20"/>
                <w:spacing w:val="-2"/>
                <w:w w:val="87"/>
                <w:sz w:val="14"/>
              </w:rPr>
              <w:t>p</w:t>
            </w:r>
            <w:r>
              <w:rPr>
                <w:color w:val="231F20"/>
                <w:spacing w:val="-2"/>
                <w:w w:val="93"/>
                <w:sz w:val="14"/>
              </w:rPr>
              <w:t>r</w:t>
            </w:r>
            <w:r>
              <w:rPr>
                <w:color w:val="231F20"/>
                <w:w w:val="91"/>
                <w:sz w:val="14"/>
              </w:rPr>
              <w:t>e</w:t>
            </w:r>
            <w:r>
              <w:rPr>
                <w:color w:val="231F20"/>
                <w:spacing w:val="-1"/>
                <w:w w:val="91"/>
                <w:sz w:val="14"/>
              </w:rPr>
              <w:t>m</w:t>
            </w:r>
            <w:r>
              <w:rPr>
                <w:color w:val="231F20"/>
                <w:w w:val="91"/>
                <w:sz w:val="14"/>
              </w:rPr>
              <w:t>ací</w:t>
            </w:r>
            <w:r>
              <w:rPr>
                <w:color w:val="231F20"/>
                <w:w w:val="87"/>
                <w:sz w:val="14"/>
              </w:rPr>
              <w:t>a</w:t>
            </w:r>
            <w:r>
              <w:rPr>
                <w:color w:val="231F20"/>
                <w:spacing w:val="-4"/>
                <w:sz w:val="14"/>
              </w:rPr>
              <w:t> </w:t>
            </w:r>
            <w:r>
              <w:rPr>
                <w:color w:val="231F20"/>
                <w:w w:val="87"/>
                <w:sz w:val="14"/>
              </w:rPr>
              <w:t>d</w:t>
            </w:r>
            <w:r>
              <w:rPr>
                <w:color w:val="231F20"/>
                <w:spacing w:val="-1"/>
                <w:w w:val="87"/>
                <w:sz w:val="14"/>
              </w:rPr>
              <w:t>e</w:t>
            </w:r>
            <w:r>
              <w:rPr>
                <w:color w:val="231F20"/>
                <w:w w:val="86"/>
                <w:sz w:val="14"/>
              </w:rPr>
              <w:t>l</w:t>
            </w:r>
            <w:r>
              <w:rPr>
                <w:color w:val="231F20"/>
                <w:spacing w:val="-4"/>
                <w:sz w:val="14"/>
              </w:rPr>
              <w:t> </w:t>
            </w:r>
            <w:r>
              <w:rPr>
                <w:color w:val="231F20"/>
                <w:spacing w:val="-20"/>
                <w:w w:val="93"/>
                <w:sz w:val="14"/>
              </w:rPr>
              <w:t>P</w:t>
            </w:r>
            <w:r>
              <w:rPr>
                <w:color w:val="231F20"/>
                <w:w w:val="91"/>
                <w:sz w:val="14"/>
              </w:rPr>
              <w:t>.</w:t>
            </w:r>
            <w:r>
              <w:rPr>
                <w:color w:val="231F20"/>
                <w:spacing w:val="-4"/>
                <w:sz w:val="14"/>
              </w:rPr>
              <w:t> </w:t>
            </w:r>
            <w:r>
              <w:rPr>
                <w:color w:val="231F20"/>
                <w:spacing w:val="-4"/>
                <w:w w:val="92"/>
                <w:sz w:val="14"/>
              </w:rPr>
              <w:t>E</w:t>
            </w:r>
            <w:r>
              <w:rPr>
                <w:color w:val="231F20"/>
                <w:w w:val="109"/>
                <w:sz w:val="14"/>
              </w:rPr>
              <w:t>j</w:t>
            </w:r>
            <w:r>
              <w:rPr>
                <w:color w:val="231F20"/>
                <w:w w:val="88"/>
                <w:sz w:val="14"/>
              </w:rPr>
              <w:t>e</w:t>
            </w:r>
            <w:r>
              <w:rPr>
                <w:color w:val="231F20"/>
                <w:w w:val="95"/>
                <w:sz w:val="14"/>
              </w:rPr>
              <w:t>c</w:t>
            </w:r>
            <w:r>
              <w:rPr>
                <w:color w:val="231F20"/>
                <w:spacing w:val="-2"/>
                <w:w w:val="88"/>
                <w:sz w:val="14"/>
              </w:rPr>
              <w:t>u</w:t>
            </w:r>
            <w:r>
              <w:rPr>
                <w:color w:val="231F20"/>
                <w:w w:val="93"/>
                <w:sz w:val="14"/>
              </w:rPr>
              <w:t>t</w:t>
            </w:r>
            <w:r>
              <w:rPr>
                <w:color w:val="231F20"/>
                <w:spacing w:val="-1"/>
                <w:w w:val="92"/>
                <w:sz w:val="14"/>
              </w:rPr>
              <w:t>i</w:t>
            </w:r>
            <w:r>
              <w:rPr>
                <w:color w:val="231F20"/>
                <w:spacing w:val="-2"/>
                <w:w w:val="81"/>
                <w:sz w:val="14"/>
              </w:rPr>
              <w:t>v</w:t>
            </w:r>
            <w:r>
              <w:rPr>
                <w:color w:val="231F20"/>
                <w:w w:val="93"/>
                <w:sz w:val="14"/>
              </w:rPr>
              <w:t>o</w:t>
            </w:r>
          </w:p>
        </w:tc>
        <w:tc>
          <w:tcPr>
            <w:tcW w:w="360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79"/>
              <w:ind w:left="467"/>
              <w:jc w:val="left"/>
              <w:rPr>
                <w:sz w:val="14"/>
              </w:rPr>
            </w:pPr>
            <w:r>
              <w:rPr>
                <w:color w:val="231F20"/>
                <w:spacing w:val="-4"/>
                <w:w w:val="89"/>
                <w:sz w:val="14"/>
              </w:rPr>
              <w:t>N</w:t>
            </w:r>
            <w:r>
              <w:rPr>
                <w:color w:val="231F20"/>
                <w:spacing w:val="-2"/>
                <w:w w:val="93"/>
                <w:sz w:val="14"/>
              </w:rPr>
              <w:t>o</w:t>
            </w:r>
            <w:r>
              <w:rPr>
                <w:color w:val="231F20"/>
                <w:spacing w:val="-2"/>
                <w:w w:val="92"/>
                <w:sz w:val="14"/>
              </w:rPr>
              <w:t>m</w:t>
            </w:r>
            <w:r>
              <w:rPr>
                <w:color w:val="231F20"/>
                <w:spacing w:val="-2"/>
                <w:w w:val="91"/>
                <w:sz w:val="14"/>
              </w:rPr>
              <w:t>b</w:t>
            </w:r>
            <w:r>
              <w:rPr>
                <w:color w:val="231F20"/>
                <w:w w:val="90"/>
                <w:sz w:val="14"/>
              </w:rPr>
              <w:t>ra</w:t>
            </w:r>
            <w:r>
              <w:rPr>
                <w:color w:val="231F20"/>
                <w:spacing w:val="-4"/>
                <w:sz w:val="14"/>
              </w:rPr>
              <w:t> </w:t>
            </w:r>
            <w:r>
              <w:rPr>
                <w:color w:val="231F20"/>
                <w:spacing w:val="-1"/>
                <w:w w:val="86"/>
                <w:sz w:val="14"/>
              </w:rPr>
              <w:t>s</w:t>
            </w:r>
            <w:r>
              <w:rPr>
                <w:color w:val="231F20"/>
                <w:w w:val="89"/>
                <w:sz w:val="14"/>
              </w:rPr>
              <w:t>uce</w:t>
            </w:r>
            <w:r>
              <w:rPr>
                <w:color w:val="231F20"/>
                <w:spacing w:val="1"/>
                <w:w w:val="89"/>
                <w:sz w:val="14"/>
              </w:rPr>
              <w:t>s</w:t>
            </w:r>
            <w:r>
              <w:rPr>
                <w:color w:val="231F20"/>
                <w:spacing w:val="-2"/>
                <w:w w:val="93"/>
                <w:sz w:val="14"/>
              </w:rPr>
              <w:t>o</w:t>
            </w:r>
            <w:r>
              <w:rPr>
                <w:color w:val="231F20"/>
                <w:w w:val="93"/>
                <w:sz w:val="14"/>
              </w:rPr>
              <w:t>r</w:t>
            </w:r>
          </w:p>
        </w:tc>
        <w:tc>
          <w:tcPr>
            <w:tcW w:w="324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61"/>
              <w:ind w:left="298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G</w:t>
            </w:r>
            <w:r>
              <w:rPr>
                <w:color w:val="231F20"/>
                <w:spacing w:val="-2"/>
                <w:w w:val="91"/>
                <w:sz w:val="14"/>
              </w:rPr>
              <w:t>a</w:t>
            </w:r>
            <w:r>
              <w:rPr>
                <w:color w:val="231F20"/>
                <w:w w:val="90"/>
                <w:sz w:val="14"/>
              </w:rPr>
              <w:t>r</w:t>
            </w:r>
            <w:r>
              <w:rPr>
                <w:color w:val="231F20"/>
                <w:spacing w:val="-2"/>
                <w:w w:val="90"/>
                <w:sz w:val="14"/>
              </w:rPr>
              <w:t>a</w:t>
            </w:r>
            <w:r>
              <w:rPr>
                <w:color w:val="231F20"/>
                <w:spacing w:val="-3"/>
                <w:w w:val="93"/>
                <w:sz w:val="14"/>
              </w:rPr>
              <w:t>n</w:t>
            </w:r>
            <w:r>
              <w:rPr>
                <w:color w:val="231F20"/>
                <w:w w:val="93"/>
                <w:sz w:val="14"/>
              </w:rPr>
              <w:t>t</w:t>
            </w:r>
            <w:r>
              <w:rPr>
                <w:color w:val="231F20"/>
                <w:w w:val="92"/>
                <w:sz w:val="14"/>
              </w:rPr>
              <w:t>í</w:t>
            </w:r>
            <w:r>
              <w:rPr>
                <w:color w:val="231F20"/>
                <w:spacing w:val="-1"/>
                <w:w w:val="87"/>
                <w:sz w:val="14"/>
              </w:rPr>
              <w:t>a</w:t>
            </w:r>
            <w:r>
              <w:rPr>
                <w:color w:val="231F20"/>
                <w:w w:val="86"/>
                <w:sz w:val="14"/>
              </w:rPr>
              <w:t>s</w:t>
            </w:r>
            <w:r>
              <w:rPr>
                <w:color w:val="231F20"/>
                <w:spacing w:val="-4"/>
                <w:sz w:val="14"/>
              </w:rPr>
              <w:t> </w:t>
            </w:r>
            <w:r>
              <w:rPr>
                <w:color w:val="231F20"/>
                <w:w w:val="93"/>
                <w:sz w:val="14"/>
              </w:rPr>
              <w:t>i</w:t>
            </w:r>
            <w:r>
              <w:rPr>
                <w:color w:val="231F20"/>
                <w:spacing w:val="-1"/>
                <w:w w:val="93"/>
                <w:sz w:val="14"/>
              </w:rPr>
              <w:t>n</w:t>
            </w:r>
            <w:r>
              <w:rPr>
                <w:color w:val="231F20"/>
                <w:w w:val="88"/>
                <w:sz w:val="14"/>
              </w:rPr>
              <w:t>d</w:t>
            </w:r>
            <w:r>
              <w:rPr>
                <w:color w:val="231F20"/>
                <w:spacing w:val="-1"/>
                <w:w w:val="88"/>
                <w:sz w:val="14"/>
              </w:rPr>
              <w:t>i</w:t>
            </w:r>
            <w:r>
              <w:rPr>
                <w:color w:val="231F20"/>
                <w:w w:val="81"/>
                <w:sz w:val="14"/>
              </w:rPr>
              <w:t>v</w:t>
            </w:r>
            <w:r>
              <w:rPr>
                <w:color w:val="231F20"/>
                <w:w w:val="88"/>
                <w:sz w:val="14"/>
              </w:rPr>
              <w:t>i</w:t>
            </w:r>
            <w:r>
              <w:rPr>
                <w:color w:val="231F20"/>
                <w:spacing w:val="-2"/>
                <w:w w:val="88"/>
                <w:sz w:val="14"/>
              </w:rPr>
              <w:t>d</w:t>
            </w:r>
            <w:r>
              <w:rPr>
                <w:color w:val="231F20"/>
                <w:w w:val="88"/>
                <w:sz w:val="14"/>
              </w:rPr>
              <w:t>u</w:t>
            </w:r>
            <w:r>
              <w:rPr>
                <w:color w:val="231F20"/>
                <w:w w:val="87"/>
                <w:sz w:val="14"/>
              </w:rPr>
              <w:t>a</w:t>
            </w:r>
            <w:r>
              <w:rPr>
                <w:color w:val="231F20"/>
                <w:w w:val="87"/>
                <w:sz w:val="14"/>
              </w:rPr>
              <w:t>les</w:t>
            </w:r>
          </w:p>
        </w:tc>
        <w:tc>
          <w:tcPr>
            <w:tcW w:w="324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61"/>
              <w:ind w:left="166"/>
              <w:jc w:val="left"/>
              <w:rPr>
                <w:sz w:val="14"/>
              </w:rPr>
            </w:pPr>
            <w:r>
              <w:rPr>
                <w:color w:val="231F20"/>
                <w:spacing w:val="-3"/>
                <w:w w:val="95"/>
                <w:sz w:val="14"/>
              </w:rPr>
              <w:t>F</w:t>
            </w:r>
            <w:r>
              <w:rPr>
                <w:color w:val="231F20"/>
                <w:w w:val="91"/>
                <w:sz w:val="14"/>
              </w:rPr>
              <w:t>ac</w:t>
            </w:r>
            <w:r>
              <w:rPr>
                <w:color w:val="231F20"/>
                <w:w w:val="88"/>
                <w:sz w:val="14"/>
              </w:rPr>
              <w:t>u</w:t>
            </w:r>
            <w:r>
              <w:rPr>
                <w:color w:val="231F20"/>
                <w:spacing w:val="-2"/>
                <w:w w:val="86"/>
                <w:sz w:val="14"/>
              </w:rPr>
              <w:t>l</w:t>
            </w:r>
            <w:r>
              <w:rPr>
                <w:color w:val="231F20"/>
                <w:w w:val="93"/>
                <w:sz w:val="14"/>
              </w:rPr>
              <w:t>t</w:t>
            </w:r>
            <w:r>
              <w:rPr>
                <w:color w:val="231F20"/>
                <w:w w:val="87"/>
                <w:sz w:val="14"/>
              </w:rPr>
              <w:t>ad</w:t>
            </w:r>
            <w:r>
              <w:rPr>
                <w:color w:val="231F20"/>
                <w:spacing w:val="-4"/>
                <w:sz w:val="14"/>
              </w:rPr>
              <w:t> </w:t>
            </w:r>
            <w:r>
              <w:rPr>
                <w:color w:val="231F20"/>
                <w:w w:val="87"/>
                <w:sz w:val="14"/>
              </w:rPr>
              <w:t>de</w:t>
            </w:r>
            <w:r>
              <w:rPr>
                <w:color w:val="231F20"/>
                <w:spacing w:val="-4"/>
                <w:sz w:val="14"/>
              </w:rPr>
              <w:t> </w:t>
            </w:r>
            <w:r>
              <w:rPr>
                <w:color w:val="231F20"/>
                <w:spacing w:val="-1"/>
                <w:w w:val="93"/>
                <w:sz w:val="14"/>
              </w:rPr>
              <w:t>n</w:t>
            </w:r>
            <w:r>
              <w:rPr>
                <w:color w:val="231F20"/>
                <w:spacing w:val="-2"/>
                <w:w w:val="93"/>
                <w:sz w:val="14"/>
              </w:rPr>
              <w:t>o</w:t>
            </w:r>
            <w:r>
              <w:rPr>
                <w:color w:val="231F20"/>
                <w:spacing w:val="-2"/>
                <w:w w:val="92"/>
                <w:sz w:val="14"/>
              </w:rPr>
              <w:t>m</w:t>
            </w:r>
            <w:r>
              <w:rPr>
                <w:color w:val="231F20"/>
                <w:spacing w:val="-2"/>
                <w:w w:val="91"/>
                <w:sz w:val="14"/>
              </w:rPr>
              <w:t>b</w:t>
            </w:r>
            <w:r>
              <w:rPr>
                <w:color w:val="231F20"/>
                <w:w w:val="90"/>
                <w:sz w:val="14"/>
              </w:rPr>
              <w:t>r</w:t>
            </w:r>
            <w:r>
              <w:rPr>
                <w:color w:val="231F20"/>
                <w:spacing w:val="-2"/>
                <w:w w:val="90"/>
                <w:sz w:val="14"/>
              </w:rPr>
              <w:t>a</w:t>
            </w:r>
            <w:r>
              <w:rPr>
                <w:color w:val="231F20"/>
                <w:w w:val="92"/>
                <w:sz w:val="14"/>
              </w:rPr>
              <w:t>mie</w:t>
            </w:r>
            <w:r>
              <w:rPr>
                <w:color w:val="231F20"/>
                <w:spacing w:val="-3"/>
                <w:w w:val="92"/>
                <w:sz w:val="14"/>
              </w:rPr>
              <w:t>n</w:t>
            </w:r>
            <w:r>
              <w:rPr>
                <w:color w:val="231F20"/>
                <w:spacing w:val="-1"/>
                <w:w w:val="93"/>
                <w:sz w:val="14"/>
              </w:rPr>
              <w:t>t</w:t>
            </w:r>
            <w:r>
              <w:rPr>
                <w:color w:val="231F20"/>
                <w:w w:val="93"/>
                <w:sz w:val="14"/>
              </w:rPr>
              <w:t>o</w:t>
            </w:r>
          </w:p>
        </w:tc>
        <w:tc>
          <w:tcPr>
            <w:tcW w:w="336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67"/>
              <w:ind w:left="474"/>
              <w:jc w:val="left"/>
              <w:rPr>
                <w:sz w:val="14"/>
              </w:rPr>
            </w:pPr>
            <w:r>
              <w:rPr>
                <w:color w:val="231F20"/>
                <w:spacing w:val="-3"/>
                <w:w w:val="98"/>
                <w:sz w:val="14"/>
              </w:rPr>
              <w:t>J</w:t>
            </w:r>
            <w:r>
              <w:rPr>
                <w:color w:val="231F20"/>
                <w:w w:val="88"/>
                <w:sz w:val="14"/>
              </w:rPr>
              <w:t>e</w:t>
            </w:r>
            <w:r>
              <w:rPr>
                <w:color w:val="231F20"/>
                <w:spacing w:val="-2"/>
                <w:w w:val="88"/>
                <w:sz w:val="14"/>
              </w:rPr>
              <w:t>f</w:t>
            </w:r>
            <w:r>
              <w:rPr>
                <w:color w:val="231F20"/>
                <w:w w:val="88"/>
                <w:sz w:val="14"/>
              </w:rPr>
              <w:t>e</w:t>
            </w:r>
            <w:r>
              <w:rPr>
                <w:color w:val="231F20"/>
                <w:spacing w:val="-4"/>
                <w:sz w:val="14"/>
              </w:rPr>
              <w:t> </w:t>
            </w:r>
            <w:r>
              <w:rPr>
                <w:color w:val="231F20"/>
                <w:w w:val="87"/>
                <w:sz w:val="14"/>
              </w:rPr>
              <w:t>de</w:t>
            </w:r>
            <w:r>
              <w:rPr>
                <w:color w:val="231F20"/>
                <w:spacing w:val="-4"/>
                <w:sz w:val="14"/>
              </w:rPr>
              <w:t> </w:t>
            </w:r>
            <w:r>
              <w:rPr>
                <w:color w:val="231F20"/>
                <w:spacing w:val="-2"/>
                <w:w w:val="84"/>
                <w:sz w:val="14"/>
              </w:rPr>
              <w:t>g</w:t>
            </w:r>
            <w:r>
              <w:rPr>
                <w:color w:val="231F20"/>
                <w:spacing w:val="-1"/>
                <w:w w:val="93"/>
                <w:sz w:val="14"/>
              </w:rPr>
              <w:t>o</w:t>
            </w:r>
            <w:r>
              <w:rPr>
                <w:color w:val="231F20"/>
                <w:spacing w:val="-2"/>
                <w:w w:val="91"/>
                <w:sz w:val="14"/>
              </w:rPr>
              <w:t>b</w:t>
            </w:r>
            <w:r>
              <w:rPr>
                <w:color w:val="231F20"/>
                <w:w w:val="91"/>
                <w:sz w:val="14"/>
              </w:rPr>
              <w:t>ier</w:t>
            </w:r>
            <w:r>
              <w:rPr>
                <w:color w:val="231F20"/>
                <w:spacing w:val="-1"/>
                <w:w w:val="93"/>
                <w:sz w:val="14"/>
              </w:rPr>
              <w:t>n</w:t>
            </w:r>
            <w:r>
              <w:rPr>
                <w:color w:val="231F20"/>
                <w:w w:val="93"/>
                <w:sz w:val="14"/>
              </w:rPr>
              <w:t>o</w:t>
            </w:r>
          </w:p>
        </w:tc>
        <w:tc>
          <w:tcPr>
            <w:tcW w:w="284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41"/>
              <w:ind w:left="535"/>
              <w:jc w:val="left"/>
              <w:rPr>
                <w:sz w:val="14"/>
              </w:rPr>
            </w:pPr>
            <w:r>
              <w:rPr>
                <w:color w:val="231F20"/>
                <w:spacing w:val="-3"/>
                <w:w w:val="98"/>
                <w:sz w:val="14"/>
              </w:rPr>
              <w:t>J</w:t>
            </w:r>
            <w:r>
              <w:rPr>
                <w:color w:val="231F20"/>
                <w:w w:val="88"/>
                <w:sz w:val="14"/>
              </w:rPr>
              <w:t>e</w:t>
            </w:r>
            <w:r>
              <w:rPr>
                <w:color w:val="231F20"/>
                <w:spacing w:val="-2"/>
                <w:w w:val="88"/>
                <w:sz w:val="14"/>
              </w:rPr>
              <w:t>f</w:t>
            </w:r>
            <w:r>
              <w:rPr>
                <w:color w:val="231F20"/>
                <w:w w:val="88"/>
                <w:sz w:val="14"/>
              </w:rPr>
              <w:t>e</w:t>
            </w:r>
            <w:r>
              <w:rPr>
                <w:color w:val="231F20"/>
                <w:spacing w:val="-4"/>
                <w:sz w:val="14"/>
              </w:rPr>
              <w:t> </w:t>
            </w:r>
            <w:r>
              <w:rPr>
                <w:color w:val="231F20"/>
                <w:w w:val="87"/>
                <w:sz w:val="14"/>
              </w:rPr>
              <w:t>de</w:t>
            </w:r>
            <w:r>
              <w:rPr>
                <w:color w:val="231F20"/>
                <w:spacing w:val="-4"/>
                <w:sz w:val="14"/>
              </w:rPr>
              <w:t> </w:t>
            </w:r>
            <w:r>
              <w:rPr>
                <w:color w:val="231F20"/>
                <w:w w:val="92"/>
                <w:sz w:val="14"/>
              </w:rPr>
              <w:t>E</w:t>
            </w:r>
            <w:r>
              <w:rPr>
                <w:color w:val="231F20"/>
                <w:spacing w:val="-1"/>
                <w:w w:val="86"/>
                <w:sz w:val="14"/>
              </w:rPr>
              <w:t>s</w:t>
            </w:r>
            <w:r>
              <w:rPr>
                <w:color w:val="231F20"/>
                <w:w w:val="93"/>
                <w:sz w:val="14"/>
              </w:rPr>
              <w:t>t</w:t>
            </w:r>
            <w:r>
              <w:rPr>
                <w:color w:val="231F20"/>
                <w:w w:val="89"/>
                <w:sz w:val="14"/>
              </w:rPr>
              <w:t>ado</w:t>
            </w:r>
          </w:p>
        </w:tc>
        <w:tc>
          <w:tcPr>
            <w:tcW w:w="340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68"/>
              <w:ind w:left="456"/>
              <w:jc w:val="left"/>
              <w:rPr>
                <w:sz w:val="14"/>
              </w:rPr>
            </w:pPr>
            <w:r>
              <w:rPr>
                <w:color w:val="231F20"/>
                <w:spacing w:val="-6"/>
                <w:w w:val="94"/>
                <w:sz w:val="14"/>
              </w:rPr>
              <w:t>U</w:t>
            </w:r>
            <w:r>
              <w:rPr>
                <w:color w:val="231F20"/>
                <w:w w:val="93"/>
                <w:sz w:val="14"/>
              </w:rPr>
              <w:t>n</w:t>
            </w:r>
            <w:r>
              <w:rPr>
                <w:color w:val="231F20"/>
                <w:spacing w:val="-2"/>
                <w:w w:val="93"/>
                <w:sz w:val="14"/>
              </w:rPr>
              <w:t>i</w:t>
            </w:r>
            <w:r>
              <w:rPr>
                <w:color w:val="231F20"/>
                <w:spacing w:val="1"/>
                <w:w w:val="87"/>
                <w:sz w:val="14"/>
              </w:rPr>
              <w:t>p</w:t>
            </w:r>
            <w:r>
              <w:rPr>
                <w:color w:val="231F20"/>
                <w:w w:val="91"/>
                <w:sz w:val="14"/>
              </w:rPr>
              <w:t>e</w:t>
            </w:r>
            <w:r>
              <w:rPr>
                <w:color w:val="231F20"/>
                <w:spacing w:val="-1"/>
                <w:w w:val="91"/>
                <w:sz w:val="14"/>
              </w:rPr>
              <w:t>r</w:t>
            </w:r>
            <w:r>
              <w:rPr>
                <w:color w:val="231F20"/>
                <w:spacing w:val="1"/>
                <w:w w:val="86"/>
                <w:sz w:val="14"/>
              </w:rPr>
              <w:t>s</w:t>
            </w:r>
            <w:r>
              <w:rPr>
                <w:color w:val="231F20"/>
                <w:spacing w:val="-2"/>
                <w:w w:val="93"/>
                <w:sz w:val="14"/>
              </w:rPr>
              <w:t>o</w:t>
            </w:r>
            <w:r>
              <w:rPr>
                <w:color w:val="231F20"/>
                <w:spacing w:val="-1"/>
                <w:w w:val="93"/>
                <w:sz w:val="14"/>
              </w:rPr>
              <w:t>n</w:t>
            </w:r>
            <w:r>
              <w:rPr>
                <w:color w:val="231F20"/>
                <w:w w:val="87"/>
                <w:sz w:val="14"/>
              </w:rPr>
              <w:t>a</w:t>
            </w:r>
            <w:r>
              <w:rPr>
                <w:color w:val="231F20"/>
                <w:w w:val="87"/>
                <w:sz w:val="14"/>
              </w:rPr>
              <w:t>lid</w:t>
            </w:r>
            <w:r>
              <w:rPr>
                <w:color w:val="231F20"/>
                <w:w w:val="87"/>
                <w:sz w:val="14"/>
              </w:rPr>
              <w:t>ad</w:t>
            </w:r>
          </w:p>
        </w:tc>
        <w:tc>
          <w:tcPr>
            <w:tcW w:w="284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41"/>
              <w:ind w:left="609"/>
              <w:jc w:val="left"/>
              <w:rPr>
                <w:sz w:val="14"/>
              </w:rPr>
            </w:pPr>
            <w:r>
              <w:rPr>
                <w:color w:val="231F20"/>
                <w:spacing w:val="-3"/>
                <w:w w:val="101"/>
                <w:sz w:val="14"/>
              </w:rPr>
              <w:t>I</w:t>
            </w:r>
            <w:r>
              <w:rPr>
                <w:color w:val="231F20"/>
                <w:w w:val="93"/>
                <w:sz w:val="14"/>
              </w:rPr>
              <w:t>n</w:t>
            </w:r>
            <w:r>
              <w:rPr>
                <w:color w:val="231F20"/>
                <w:spacing w:val="-3"/>
                <w:w w:val="93"/>
                <w:sz w:val="14"/>
              </w:rPr>
              <w:t>m</w:t>
            </w:r>
            <w:r>
              <w:rPr>
                <w:color w:val="231F20"/>
                <w:w w:val="89"/>
                <w:sz w:val="14"/>
              </w:rPr>
              <w:t>unid</w:t>
            </w:r>
            <w:r>
              <w:rPr>
                <w:color w:val="231F20"/>
                <w:w w:val="87"/>
                <w:sz w:val="14"/>
              </w:rPr>
              <w:t>ad</w:t>
            </w:r>
          </w:p>
        </w:tc>
        <w:tc>
          <w:tcPr>
            <w:tcW w:w="283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40"/>
              <w:ind w:left="394"/>
              <w:jc w:val="left"/>
              <w:rPr>
                <w:sz w:val="14"/>
              </w:rPr>
            </w:pPr>
            <w:r>
              <w:rPr>
                <w:color w:val="231F20"/>
                <w:spacing w:val="-3"/>
                <w:w w:val="95"/>
                <w:sz w:val="14"/>
              </w:rPr>
              <w:t>F</w:t>
            </w:r>
            <w:r>
              <w:rPr>
                <w:color w:val="231F20"/>
                <w:w w:val="91"/>
                <w:sz w:val="14"/>
              </w:rPr>
              <w:t>ac</w:t>
            </w:r>
            <w:r>
              <w:rPr>
                <w:color w:val="231F20"/>
                <w:w w:val="88"/>
                <w:sz w:val="14"/>
              </w:rPr>
              <w:t>u</w:t>
            </w:r>
            <w:r>
              <w:rPr>
                <w:color w:val="231F20"/>
                <w:spacing w:val="-2"/>
                <w:w w:val="86"/>
                <w:sz w:val="14"/>
              </w:rPr>
              <w:t>l</w:t>
            </w:r>
            <w:r>
              <w:rPr>
                <w:color w:val="231F20"/>
                <w:w w:val="93"/>
                <w:sz w:val="14"/>
              </w:rPr>
              <w:t>t</w:t>
            </w:r>
            <w:r>
              <w:rPr>
                <w:color w:val="231F20"/>
                <w:w w:val="87"/>
                <w:sz w:val="14"/>
              </w:rPr>
              <w:t>ad</w:t>
            </w:r>
            <w:r>
              <w:rPr>
                <w:color w:val="231F20"/>
                <w:spacing w:val="-4"/>
                <w:sz w:val="14"/>
              </w:rPr>
              <w:t> </w:t>
            </w:r>
            <w:r>
              <w:rPr>
                <w:color w:val="231F20"/>
                <w:w w:val="86"/>
                <w:sz w:val="14"/>
              </w:rPr>
              <w:t>leg</w:t>
            </w:r>
            <w:r>
              <w:rPr>
                <w:color w:val="231F20"/>
                <w:spacing w:val="-1"/>
                <w:w w:val="92"/>
                <w:sz w:val="14"/>
              </w:rPr>
              <w:t>i</w:t>
            </w:r>
            <w:r>
              <w:rPr>
                <w:color w:val="231F20"/>
                <w:spacing w:val="-1"/>
                <w:w w:val="86"/>
                <w:sz w:val="14"/>
              </w:rPr>
              <w:t>s</w:t>
            </w:r>
            <w:r>
              <w:rPr>
                <w:color w:val="231F20"/>
                <w:w w:val="86"/>
                <w:sz w:val="14"/>
              </w:rPr>
              <w:t>l</w:t>
            </w:r>
            <w:r>
              <w:rPr>
                <w:color w:val="231F20"/>
                <w:spacing w:val="-3"/>
                <w:w w:val="87"/>
                <w:sz w:val="14"/>
              </w:rPr>
              <w:t>a</w:t>
            </w:r>
            <w:r>
              <w:rPr>
                <w:color w:val="231F20"/>
                <w:w w:val="93"/>
                <w:sz w:val="14"/>
              </w:rPr>
              <w:t>t</w:t>
            </w:r>
            <w:r>
              <w:rPr>
                <w:color w:val="231F20"/>
                <w:spacing w:val="-1"/>
                <w:w w:val="92"/>
                <w:sz w:val="14"/>
              </w:rPr>
              <w:t>i</w:t>
            </w:r>
            <w:r>
              <w:rPr>
                <w:color w:val="231F20"/>
                <w:w w:val="84"/>
                <w:sz w:val="14"/>
              </w:rPr>
              <w:t>va</w:t>
            </w:r>
          </w:p>
        </w:tc>
        <w:tc>
          <w:tcPr>
            <w:tcW w:w="284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41"/>
              <w:ind w:left="613" w:right="616"/>
              <w:rPr>
                <w:sz w:val="14"/>
              </w:rPr>
            </w:pPr>
            <w:r>
              <w:rPr>
                <w:color w:val="231F20"/>
                <w:w w:val="92"/>
                <w:sz w:val="14"/>
              </w:rPr>
              <w:t>R</w:t>
            </w:r>
            <w:r>
              <w:rPr>
                <w:color w:val="231F20"/>
                <w:w w:val="86"/>
                <w:sz w:val="14"/>
              </w:rPr>
              <w:t>e</w:t>
            </w:r>
            <w:r>
              <w:rPr>
                <w:color w:val="231F20"/>
                <w:spacing w:val="-2"/>
                <w:w w:val="86"/>
                <w:sz w:val="14"/>
              </w:rPr>
              <w:t>g</w:t>
            </w:r>
            <w:r>
              <w:rPr>
                <w:color w:val="231F20"/>
                <w:w w:val="91"/>
                <w:sz w:val="14"/>
              </w:rPr>
              <w:t>e</w:t>
            </w:r>
            <w:r>
              <w:rPr>
                <w:color w:val="231F20"/>
                <w:spacing w:val="-1"/>
                <w:w w:val="91"/>
                <w:sz w:val="14"/>
              </w:rPr>
              <w:t>n</w:t>
            </w:r>
            <w:r>
              <w:rPr>
                <w:color w:val="231F20"/>
                <w:w w:val="94"/>
                <w:sz w:val="14"/>
              </w:rPr>
              <w:t>ci</w:t>
            </w:r>
            <w:r>
              <w:rPr>
                <w:color w:val="231F20"/>
                <w:w w:val="87"/>
                <w:sz w:val="14"/>
              </w:rPr>
              <w:t>a</w:t>
            </w:r>
          </w:p>
        </w:tc>
        <w:tc>
          <w:tcPr>
            <w:tcW w:w="283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40"/>
              <w:ind w:left="382"/>
              <w:jc w:val="left"/>
              <w:rPr>
                <w:sz w:val="14"/>
              </w:rPr>
            </w:pPr>
            <w:r>
              <w:rPr>
                <w:color w:val="231F20"/>
                <w:spacing w:val="-5"/>
                <w:w w:val="98"/>
                <w:sz w:val="14"/>
              </w:rPr>
              <w:t>J</w:t>
            </w:r>
            <w:r>
              <w:rPr>
                <w:color w:val="231F20"/>
                <w:w w:val="91"/>
                <w:sz w:val="14"/>
              </w:rPr>
              <w:t>uicio</w:t>
            </w:r>
            <w:r>
              <w:rPr>
                <w:color w:val="231F20"/>
                <w:spacing w:val="-4"/>
                <w:sz w:val="14"/>
              </w:rPr>
              <w:t> </w:t>
            </w:r>
            <w:r>
              <w:rPr>
                <w:color w:val="231F20"/>
                <w:w w:val="87"/>
                <w:sz w:val="14"/>
              </w:rPr>
              <w:t>de</w:t>
            </w:r>
            <w:r>
              <w:rPr>
                <w:color w:val="231F20"/>
                <w:spacing w:val="-4"/>
                <w:sz w:val="14"/>
              </w:rPr>
              <w:t> </w:t>
            </w:r>
            <w:r>
              <w:rPr>
                <w:color w:val="231F20"/>
                <w:spacing w:val="-2"/>
                <w:w w:val="93"/>
                <w:sz w:val="14"/>
              </w:rPr>
              <w:t>r</w:t>
            </w:r>
            <w:r>
              <w:rPr>
                <w:color w:val="231F20"/>
                <w:w w:val="89"/>
                <w:sz w:val="14"/>
              </w:rPr>
              <w:t>eside</w:t>
            </w:r>
            <w:r>
              <w:rPr>
                <w:color w:val="231F20"/>
                <w:spacing w:val="-1"/>
                <w:w w:val="89"/>
                <w:sz w:val="14"/>
              </w:rPr>
              <w:t>n</w:t>
            </w:r>
            <w:r>
              <w:rPr>
                <w:color w:val="231F20"/>
                <w:w w:val="94"/>
                <w:sz w:val="14"/>
              </w:rPr>
              <w:t>ci</w:t>
            </w:r>
            <w:r>
              <w:rPr>
                <w:color w:val="231F20"/>
                <w:w w:val="87"/>
                <w:sz w:val="14"/>
              </w:rPr>
              <w:t>a</w:t>
            </w:r>
          </w:p>
        </w:tc>
        <w:tc>
          <w:tcPr>
            <w:tcW w:w="296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47"/>
              <w:ind w:left="279"/>
              <w:jc w:val="left"/>
              <w:rPr>
                <w:sz w:val="14"/>
              </w:rPr>
            </w:pPr>
            <w:r>
              <w:rPr>
                <w:color w:val="231F20"/>
                <w:spacing w:val="-3"/>
                <w:w w:val="98"/>
                <w:sz w:val="14"/>
              </w:rPr>
              <w:t>J</w:t>
            </w:r>
            <w:r>
              <w:rPr>
                <w:color w:val="231F20"/>
                <w:w w:val="88"/>
                <w:sz w:val="14"/>
              </w:rPr>
              <w:t>e</w:t>
            </w:r>
            <w:r>
              <w:rPr>
                <w:color w:val="231F20"/>
                <w:spacing w:val="-2"/>
                <w:w w:val="88"/>
                <w:sz w:val="14"/>
              </w:rPr>
              <w:t>f</w:t>
            </w:r>
            <w:r>
              <w:rPr>
                <w:color w:val="231F20"/>
                <w:w w:val="88"/>
                <w:sz w:val="14"/>
              </w:rPr>
              <w:t>e</w:t>
            </w:r>
            <w:r>
              <w:rPr>
                <w:color w:val="231F20"/>
                <w:spacing w:val="-4"/>
                <w:sz w:val="14"/>
              </w:rPr>
              <w:t> </w:t>
            </w:r>
            <w:r>
              <w:rPr>
                <w:color w:val="231F20"/>
                <w:w w:val="87"/>
                <w:sz w:val="14"/>
              </w:rPr>
              <w:t>de</w:t>
            </w:r>
            <w:r>
              <w:rPr>
                <w:color w:val="231F20"/>
                <w:spacing w:val="-4"/>
                <w:sz w:val="14"/>
              </w:rPr>
              <w:t> </w:t>
            </w:r>
            <w:r>
              <w:rPr>
                <w:color w:val="231F20"/>
                <w:w w:val="88"/>
                <w:sz w:val="14"/>
              </w:rPr>
              <w:t>f</w:t>
            </w:r>
            <w:r>
              <w:rPr>
                <w:color w:val="231F20"/>
                <w:w w:val="88"/>
                <w:sz w:val="14"/>
              </w:rPr>
              <w:t>uerz</w:t>
            </w:r>
            <w:r>
              <w:rPr>
                <w:color w:val="231F20"/>
                <w:spacing w:val="-1"/>
                <w:w w:val="88"/>
                <w:sz w:val="14"/>
              </w:rPr>
              <w:t>a</w:t>
            </w:r>
            <w:r>
              <w:rPr>
                <w:color w:val="231F20"/>
                <w:w w:val="86"/>
                <w:sz w:val="14"/>
              </w:rPr>
              <w:t>s</w:t>
            </w:r>
            <w:r>
              <w:rPr>
                <w:color w:val="231F20"/>
                <w:spacing w:val="-4"/>
                <w:sz w:val="14"/>
              </w:rPr>
              <w:t> </w:t>
            </w:r>
            <w:r>
              <w:rPr>
                <w:color w:val="231F20"/>
                <w:spacing w:val="-2"/>
                <w:w w:val="87"/>
                <w:sz w:val="14"/>
              </w:rPr>
              <w:t>p</w:t>
            </w:r>
            <w:r>
              <w:rPr>
                <w:color w:val="231F20"/>
                <w:spacing w:val="-1"/>
                <w:w w:val="88"/>
                <w:sz w:val="14"/>
              </w:rPr>
              <w:t>ú</w:t>
            </w:r>
            <w:r>
              <w:rPr>
                <w:color w:val="231F20"/>
                <w:spacing w:val="-1"/>
                <w:w w:val="91"/>
                <w:sz w:val="14"/>
              </w:rPr>
              <w:t>b</w:t>
            </w:r>
            <w:r>
              <w:rPr>
                <w:color w:val="231F20"/>
                <w:w w:val="92"/>
                <w:sz w:val="14"/>
              </w:rPr>
              <w:t>lic</w:t>
            </w:r>
            <w:r>
              <w:rPr>
                <w:color w:val="231F20"/>
                <w:spacing w:val="-1"/>
                <w:w w:val="87"/>
                <w:sz w:val="14"/>
              </w:rPr>
              <w:t>a</w:t>
            </w:r>
            <w:r>
              <w:rPr>
                <w:color w:val="231F20"/>
                <w:w w:val="86"/>
                <w:sz w:val="14"/>
              </w:rPr>
              <w:t>s</w:t>
            </w:r>
          </w:p>
        </w:tc>
        <w:tc>
          <w:tcPr>
            <w:tcW w:w="283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40"/>
              <w:ind w:left="437"/>
              <w:jc w:val="left"/>
              <w:rPr>
                <w:sz w:val="14"/>
              </w:rPr>
            </w:pPr>
            <w:r>
              <w:rPr>
                <w:color w:val="231F20"/>
                <w:spacing w:val="2"/>
                <w:w w:val="93"/>
                <w:sz w:val="14"/>
              </w:rPr>
              <w:t>C</w:t>
            </w:r>
            <w:r>
              <w:rPr>
                <w:color w:val="231F20"/>
                <w:spacing w:val="-2"/>
                <w:w w:val="93"/>
                <w:sz w:val="14"/>
              </w:rPr>
              <w:t>o</w:t>
            </w:r>
            <w:r>
              <w:rPr>
                <w:color w:val="231F20"/>
                <w:spacing w:val="-1"/>
                <w:w w:val="93"/>
                <w:sz w:val="14"/>
              </w:rPr>
              <w:t>n</w:t>
            </w:r>
            <w:r>
              <w:rPr>
                <w:color w:val="231F20"/>
                <w:w w:val="91"/>
                <w:sz w:val="14"/>
              </w:rPr>
              <w:t>ce</w:t>
            </w:r>
            <w:r>
              <w:rPr>
                <w:color w:val="231F20"/>
                <w:w w:val="87"/>
                <w:sz w:val="14"/>
              </w:rPr>
              <w:t>de</w:t>
            </w:r>
            <w:r>
              <w:rPr>
                <w:color w:val="231F20"/>
                <w:spacing w:val="-4"/>
                <w:sz w:val="14"/>
              </w:rPr>
              <w:t> </w:t>
            </w:r>
            <w:r>
              <w:rPr>
                <w:color w:val="231F20"/>
                <w:spacing w:val="-1"/>
                <w:w w:val="91"/>
                <w:sz w:val="14"/>
              </w:rPr>
              <w:t>h</w:t>
            </w:r>
            <w:r>
              <w:rPr>
                <w:color w:val="231F20"/>
                <w:spacing w:val="-2"/>
                <w:w w:val="93"/>
                <w:sz w:val="14"/>
              </w:rPr>
              <w:t>o</w:t>
            </w:r>
            <w:r>
              <w:rPr>
                <w:color w:val="231F20"/>
                <w:spacing w:val="-1"/>
                <w:w w:val="93"/>
                <w:sz w:val="14"/>
              </w:rPr>
              <w:t>n</w:t>
            </w:r>
            <w:r>
              <w:rPr>
                <w:color w:val="231F20"/>
                <w:spacing w:val="-2"/>
                <w:w w:val="93"/>
                <w:sz w:val="14"/>
              </w:rPr>
              <w:t>o</w:t>
            </w:r>
            <w:r>
              <w:rPr>
                <w:color w:val="231F20"/>
                <w:spacing w:val="-2"/>
                <w:w w:val="93"/>
                <w:sz w:val="14"/>
              </w:rPr>
              <w:t>r</w:t>
            </w:r>
            <w:r>
              <w:rPr>
                <w:color w:val="231F20"/>
                <w:w w:val="87"/>
                <w:sz w:val="14"/>
              </w:rPr>
              <w:t>es</w:t>
            </w:r>
          </w:p>
        </w:tc>
        <w:tc>
          <w:tcPr>
            <w:tcW w:w="283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40"/>
              <w:ind w:left="129"/>
              <w:jc w:val="left"/>
              <w:rPr>
                <w:sz w:val="14"/>
              </w:rPr>
            </w:pPr>
            <w:r>
              <w:rPr>
                <w:color w:val="231F20"/>
                <w:spacing w:val="-3"/>
                <w:w w:val="98"/>
                <w:sz w:val="14"/>
              </w:rPr>
              <w:t>J</w:t>
            </w:r>
            <w:r>
              <w:rPr>
                <w:color w:val="231F20"/>
                <w:w w:val="88"/>
                <w:sz w:val="14"/>
              </w:rPr>
              <w:t>e</w:t>
            </w:r>
            <w:r>
              <w:rPr>
                <w:color w:val="231F20"/>
                <w:spacing w:val="-2"/>
                <w:w w:val="88"/>
                <w:sz w:val="14"/>
              </w:rPr>
              <w:t>f</w:t>
            </w:r>
            <w:r>
              <w:rPr>
                <w:color w:val="231F20"/>
                <w:w w:val="88"/>
                <w:sz w:val="14"/>
              </w:rPr>
              <w:t>e</w:t>
            </w:r>
            <w:r>
              <w:rPr>
                <w:color w:val="231F20"/>
                <w:spacing w:val="-4"/>
                <w:sz w:val="14"/>
              </w:rPr>
              <w:t> </w:t>
            </w:r>
            <w:r>
              <w:rPr>
                <w:color w:val="231F20"/>
                <w:w w:val="87"/>
                <w:sz w:val="14"/>
              </w:rPr>
              <w:t>de</w:t>
            </w:r>
            <w:r>
              <w:rPr>
                <w:color w:val="231F20"/>
                <w:spacing w:val="-4"/>
                <w:sz w:val="14"/>
              </w:rPr>
              <w:t> </w:t>
            </w:r>
            <w:r>
              <w:rPr>
                <w:color w:val="231F20"/>
                <w:spacing w:val="1"/>
                <w:w w:val="87"/>
                <w:sz w:val="14"/>
              </w:rPr>
              <w:t>p</w:t>
            </w:r>
            <w:r>
              <w:rPr>
                <w:color w:val="231F20"/>
                <w:spacing w:val="-1"/>
                <w:w w:val="93"/>
                <w:sz w:val="14"/>
              </w:rPr>
              <w:t>o</w:t>
            </w:r>
            <w:r>
              <w:rPr>
                <w:color w:val="231F20"/>
                <w:w w:val="89"/>
                <w:sz w:val="14"/>
              </w:rPr>
              <w:t>l</w:t>
            </w:r>
            <w:r>
              <w:rPr>
                <w:color w:val="231F20"/>
                <w:spacing w:val="-2"/>
                <w:w w:val="89"/>
                <w:sz w:val="14"/>
              </w:rPr>
              <w:t>í</w:t>
            </w:r>
            <w:r>
              <w:rPr>
                <w:color w:val="231F20"/>
                <w:w w:val="93"/>
                <w:sz w:val="14"/>
              </w:rPr>
              <w:t>t</w:t>
            </w:r>
            <w:r>
              <w:rPr>
                <w:color w:val="231F20"/>
                <w:w w:val="94"/>
                <w:sz w:val="14"/>
              </w:rPr>
              <w:t>ic</w:t>
            </w:r>
            <w:r>
              <w:rPr>
                <w:color w:val="231F20"/>
                <w:w w:val="87"/>
                <w:sz w:val="14"/>
              </w:rPr>
              <w:t>a</w:t>
            </w:r>
            <w:r>
              <w:rPr>
                <w:color w:val="231F20"/>
                <w:spacing w:val="-4"/>
                <w:sz w:val="14"/>
              </w:rPr>
              <w:t> </w:t>
            </w:r>
            <w:r>
              <w:rPr>
                <w:color w:val="231F20"/>
                <w:w w:val="93"/>
                <w:sz w:val="14"/>
              </w:rPr>
              <w:t>i</w:t>
            </w:r>
            <w:r>
              <w:rPr>
                <w:color w:val="231F20"/>
                <w:spacing w:val="-3"/>
                <w:w w:val="93"/>
                <w:sz w:val="14"/>
              </w:rPr>
              <w:t>n</w:t>
            </w:r>
            <w:r>
              <w:rPr>
                <w:color w:val="231F20"/>
                <w:spacing w:val="-1"/>
                <w:w w:val="93"/>
                <w:sz w:val="14"/>
              </w:rPr>
              <w:t>t</w:t>
            </w:r>
            <w:r>
              <w:rPr>
                <w:color w:val="231F20"/>
                <w:w w:val="91"/>
                <w:sz w:val="14"/>
              </w:rPr>
              <w:t>er</w:t>
            </w:r>
            <w:r>
              <w:rPr>
                <w:color w:val="231F20"/>
                <w:spacing w:val="-1"/>
                <w:w w:val="93"/>
                <w:sz w:val="14"/>
              </w:rPr>
              <w:t>n</w:t>
            </w:r>
            <w:r>
              <w:rPr>
                <w:color w:val="231F20"/>
                <w:w w:val="92"/>
                <w:sz w:val="14"/>
              </w:rPr>
              <w:t>aci</w:t>
            </w:r>
            <w:r>
              <w:rPr>
                <w:color w:val="231F20"/>
                <w:spacing w:val="-2"/>
                <w:w w:val="92"/>
                <w:sz w:val="14"/>
              </w:rPr>
              <w:t>o</w:t>
            </w:r>
            <w:r>
              <w:rPr>
                <w:color w:val="231F20"/>
                <w:spacing w:val="-1"/>
                <w:w w:val="93"/>
                <w:sz w:val="14"/>
              </w:rPr>
              <w:t>n</w:t>
            </w:r>
            <w:r>
              <w:rPr>
                <w:color w:val="231F20"/>
                <w:w w:val="87"/>
                <w:sz w:val="14"/>
              </w:rPr>
              <w:t>a</w:t>
            </w:r>
            <w:r>
              <w:rPr>
                <w:color w:val="231F20"/>
                <w:w w:val="86"/>
                <w:sz w:val="14"/>
              </w:rPr>
              <w:t>l</w:t>
            </w:r>
          </w:p>
        </w:tc>
        <w:tc>
          <w:tcPr>
            <w:tcW w:w="283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40"/>
              <w:ind w:left="594"/>
              <w:jc w:val="left"/>
              <w:rPr>
                <w:sz w:val="14"/>
              </w:rPr>
            </w:pPr>
            <w:r>
              <w:rPr>
                <w:color w:val="231F20"/>
                <w:spacing w:val="-4"/>
                <w:w w:val="93"/>
                <w:sz w:val="14"/>
              </w:rPr>
              <w:t>P</w:t>
            </w:r>
            <w:r>
              <w:rPr>
                <w:color w:val="231F20"/>
                <w:w w:val="91"/>
                <w:sz w:val="14"/>
              </w:rPr>
              <w:t>ac</w:t>
            </w:r>
            <w:r>
              <w:rPr>
                <w:color w:val="231F20"/>
                <w:spacing w:val="-1"/>
                <w:w w:val="93"/>
                <w:sz w:val="14"/>
              </w:rPr>
              <w:t>t</w:t>
            </w:r>
            <w:r>
              <w:rPr>
                <w:color w:val="231F20"/>
                <w:w w:val="93"/>
                <w:sz w:val="14"/>
              </w:rPr>
              <w:t>o</w:t>
            </w:r>
            <w:r>
              <w:rPr>
                <w:color w:val="231F20"/>
                <w:spacing w:val="-4"/>
                <w:sz w:val="14"/>
              </w:rPr>
              <w:t> </w:t>
            </w:r>
            <w:r>
              <w:rPr>
                <w:color w:val="231F20"/>
                <w:spacing w:val="1"/>
                <w:w w:val="86"/>
                <w:sz w:val="14"/>
              </w:rPr>
              <w:t>s</w:t>
            </w:r>
            <w:r>
              <w:rPr>
                <w:color w:val="231F20"/>
                <w:spacing w:val="1"/>
                <w:w w:val="93"/>
                <w:sz w:val="14"/>
              </w:rPr>
              <w:t>o</w:t>
            </w:r>
            <w:r>
              <w:rPr>
                <w:color w:val="231F20"/>
                <w:w w:val="94"/>
                <w:sz w:val="14"/>
              </w:rPr>
              <w:t>ci</w:t>
            </w:r>
            <w:r>
              <w:rPr>
                <w:color w:val="231F20"/>
                <w:w w:val="87"/>
                <w:sz w:val="14"/>
              </w:rPr>
              <w:t>a</w:t>
            </w:r>
            <w:r>
              <w:rPr>
                <w:color w:val="231F20"/>
                <w:w w:val="86"/>
                <w:sz w:val="14"/>
              </w:rPr>
              <w:t>l</w:t>
            </w:r>
          </w:p>
        </w:tc>
        <w:tc>
          <w:tcPr>
            <w:tcW w:w="284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41"/>
              <w:ind w:left="570"/>
              <w:jc w:val="left"/>
              <w:rPr>
                <w:sz w:val="14"/>
              </w:rPr>
            </w:pPr>
            <w:r>
              <w:rPr>
                <w:color w:val="231F20"/>
                <w:spacing w:val="-4"/>
                <w:w w:val="89"/>
                <w:sz w:val="14"/>
              </w:rPr>
              <w:t>N</w:t>
            </w:r>
            <w:r>
              <w:rPr>
                <w:color w:val="231F20"/>
                <w:w w:val="93"/>
                <w:sz w:val="14"/>
              </w:rPr>
              <w:t>o</w:t>
            </w:r>
            <w:r>
              <w:rPr>
                <w:color w:val="231F20"/>
                <w:spacing w:val="-4"/>
                <w:sz w:val="14"/>
              </w:rPr>
              <w:t> </w:t>
            </w:r>
            <w:r>
              <w:rPr>
                <w:color w:val="231F20"/>
                <w:spacing w:val="-2"/>
                <w:w w:val="93"/>
                <w:sz w:val="14"/>
              </w:rPr>
              <w:t>r</w:t>
            </w:r>
            <w:r>
              <w:rPr>
                <w:color w:val="231F20"/>
                <w:spacing w:val="-1"/>
                <w:w w:val="88"/>
                <w:sz w:val="14"/>
              </w:rPr>
              <w:t>e</w:t>
            </w:r>
            <w:r>
              <w:rPr>
                <w:color w:val="231F20"/>
                <w:w w:val="88"/>
                <w:sz w:val="14"/>
              </w:rPr>
              <w:t>le</w:t>
            </w:r>
            <w:r>
              <w:rPr>
                <w:color w:val="231F20"/>
                <w:w w:val="94"/>
                <w:sz w:val="14"/>
              </w:rPr>
              <w:t>cci</w:t>
            </w:r>
            <w:r>
              <w:rPr>
                <w:color w:val="231F20"/>
                <w:spacing w:val="-2"/>
                <w:w w:val="94"/>
                <w:sz w:val="14"/>
              </w:rPr>
              <w:t>ó</w:t>
            </w:r>
            <w:r>
              <w:rPr>
                <w:color w:val="231F20"/>
                <w:w w:val="93"/>
                <w:sz w:val="14"/>
              </w:rPr>
              <w:t>n</w:t>
            </w:r>
          </w:p>
        </w:tc>
        <w:tc>
          <w:tcPr>
            <w:tcW w:w="283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40"/>
              <w:ind w:left="224"/>
              <w:jc w:val="left"/>
              <w:rPr>
                <w:sz w:val="14"/>
              </w:rPr>
            </w:pPr>
            <w:r>
              <w:rPr>
                <w:color w:val="231F20"/>
                <w:spacing w:val="1"/>
                <w:w w:val="93"/>
                <w:sz w:val="14"/>
              </w:rPr>
              <w:t>C</w:t>
            </w:r>
            <w:r>
              <w:rPr>
                <w:color w:val="231F20"/>
                <w:spacing w:val="-3"/>
                <w:w w:val="87"/>
                <w:sz w:val="14"/>
              </w:rPr>
              <w:t>a</w:t>
            </w:r>
            <w:r>
              <w:rPr>
                <w:color w:val="231F20"/>
                <w:w w:val="87"/>
                <w:sz w:val="14"/>
              </w:rPr>
              <w:t>p</w:t>
            </w:r>
            <w:r>
              <w:rPr>
                <w:color w:val="231F20"/>
                <w:w w:val="89"/>
                <w:sz w:val="14"/>
              </w:rPr>
              <w:t>acid</w:t>
            </w:r>
            <w:r>
              <w:rPr>
                <w:color w:val="231F20"/>
                <w:w w:val="87"/>
                <w:sz w:val="14"/>
              </w:rPr>
              <w:t>ad</w:t>
            </w:r>
            <w:r>
              <w:rPr>
                <w:color w:val="231F20"/>
                <w:spacing w:val="-4"/>
                <w:sz w:val="14"/>
              </w:rPr>
              <w:t> </w:t>
            </w:r>
            <w:r>
              <w:rPr>
                <w:color w:val="231F20"/>
                <w:w w:val="87"/>
                <w:sz w:val="14"/>
              </w:rPr>
              <w:t>de</w:t>
            </w:r>
            <w:r>
              <w:rPr>
                <w:color w:val="231F20"/>
                <w:spacing w:val="-4"/>
                <w:sz w:val="14"/>
              </w:rPr>
              <w:t> </w:t>
            </w:r>
            <w:r>
              <w:rPr>
                <w:color w:val="231F20"/>
                <w:spacing w:val="-1"/>
                <w:w w:val="87"/>
                <w:sz w:val="14"/>
              </w:rPr>
              <w:t>p</w:t>
            </w:r>
            <w:r>
              <w:rPr>
                <w:color w:val="231F20"/>
                <w:w w:val="86"/>
                <w:sz w:val="14"/>
              </w:rPr>
              <w:t>l</w:t>
            </w:r>
            <w:r>
              <w:rPr>
                <w:color w:val="231F20"/>
                <w:spacing w:val="-2"/>
                <w:w w:val="87"/>
                <w:sz w:val="14"/>
              </w:rPr>
              <w:t>a</w:t>
            </w:r>
            <w:r>
              <w:rPr>
                <w:color w:val="231F20"/>
                <w:spacing w:val="-1"/>
                <w:w w:val="93"/>
                <w:sz w:val="14"/>
              </w:rPr>
              <w:t>n</w:t>
            </w:r>
            <w:r>
              <w:rPr>
                <w:color w:val="231F20"/>
                <w:w w:val="88"/>
                <w:sz w:val="14"/>
              </w:rPr>
              <w:t>e</w:t>
            </w:r>
            <w:r>
              <w:rPr>
                <w:color w:val="231F20"/>
                <w:w w:val="92"/>
                <w:sz w:val="14"/>
              </w:rPr>
              <w:t>aci</w:t>
            </w:r>
            <w:r>
              <w:rPr>
                <w:color w:val="231F20"/>
                <w:spacing w:val="-2"/>
                <w:w w:val="92"/>
                <w:sz w:val="14"/>
              </w:rPr>
              <w:t>ó</w:t>
            </w:r>
            <w:r>
              <w:rPr>
                <w:color w:val="231F20"/>
                <w:w w:val="93"/>
                <w:sz w:val="14"/>
              </w:rPr>
              <w:t>n</w:t>
            </w:r>
          </w:p>
        </w:tc>
        <w:tc>
          <w:tcPr>
            <w:tcW w:w="284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41"/>
              <w:ind w:left="421"/>
              <w:jc w:val="left"/>
              <w:rPr>
                <w:sz w:val="14"/>
              </w:rPr>
            </w:pPr>
            <w:r>
              <w:rPr>
                <w:color w:val="231F20"/>
                <w:w w:val="92"/>
                <w:sz w:val="14"/>
              </w:rPr>
              <w:t>R</w:t>
            </w:r>
            <w:r>
              <w:rPr>
                <w:color w:val="231F20"/>
                <w:w w:val="87"/>
                <w:sz w:val="14"/>
              </w:rPr>
              <w:t>e</w:t>
            </w:r>
            <w:r>
              <w:rPr>
                <w:color w:val="231F20"/>
                <w:spacing w:val="-2"/>
                <w:w w:val="87"/>
                <w:sz w:val="14"/>
              </w:rPr>
              <w:t>p</w:t>
            </w:r>
            <w:r>
              <w:rPr>
                <w:color w:val="231F20"/>
                <w:spacing w:val="-2"/>
                <w:w w:val="93"/>
                <w:sz w:val="14"/>
              </w:rPr>
              <w:t>r</w:t>
            </w:r>
            <w:r>
              <w:rPr>
                <w:color w:val="231F20"/>
                <w:w w:val="87"/>
                <w:sz w:val="14"/>
              </w:rPr>
              <w:t>e</w:t>
            </w:r>
            <w:r>
              <w:rPr>
                <w:color w:val="231F20"/>
                <w:spacing w:val="1"/>
                <w:w w:val="87"/>
                <w:sz w:val="14"/>
              </w:rPr>
              <w:t>s</w:t>
            </w:r>
            <w:r>
              <w:rPr>
                <w:color w:val="231F20"/>
                <w:w w:val="91"/>
                <w:sz w:val="14"/>
              </w:rPr>
              <w:t>e</w:t>
            </w:r>
            <w:r>
              <w:rPr>
                <w:color w:val="231F20"/>
                <w:spacing w:val="-3"/>
                <w:w w:val="91"/>
                <w:sz w:val="14"/>
              </w:rPr>
              <w:t>n</w:t>
            </w:r>
            <w:r>
              <w:rPr>
                <w:color w:val="231F20"/>
                <w:w w:val="93"/>
                <w:sz w:val="14"/>
              </w:rPr>
              <w:t>t</w:t>
            </w:r>
            <w:r>
              <w:rPr>
                <w:color w:val="231F20"/>
                <w:spacing w:val="-3"/>
                <w:w w:val="87"/>
                <w:sz w:val="14"/>
              </w:rPr>
              <w:t>a</w:t>
            </w:r>
            <w:r>
              <w:rPr>
                <w:color w:val="231F20"/>
                <w:w w:val="93"/>
                <w:sz w:val="14"/>
              </w:rPr>
              <w:t>t</w:t>
            </w:r>
            <w:r>
              <w:rPr>
                <w:color w:val="231F20"/>
                <w:spacing w:val="-1"/>
                <w:w w:val="92"/>
                <w:sz w:val="14"/>
              </w:rPr>
              <w:t>i</w:t>
            </w:r>
            <w:r>
              <w:rPr>
                <w:color w:val="231F20"/>
                <w:w w:val="81"/>
                <w:sz w:val="14"/>
              </w:rPr>
              <w:t>v</w:t>
            </w:r>
            <w:r>
              <w:rPr>
                <w:color w:val="231F20"/>
                <w:w w:val="88"/>
                <w:sz w:val="14"/>
              </w:rPr>
              <w:t>id</w:t>
            </w:r>
            <w:r>
              <w:rPr>
                <w:color w:val="231F20"/>
                <w:w w:val="87"/>
                <w:sz w:val="14"/>
              </w:rPr>
              <w:t>ad</w:t>
            </w:r>
          </w:p>
        </w:tc>
        <w:tc>
          <w:tcPr>
            <w:tcW w:w="283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40"/>
              <w:ind w:left="369"/>
              <w:jc w:val="left"/>
              <w:rPr>
                <w:sz w:val="14"/>
              </w:rPr>
            </w:pPr>
            <w:r>
              <w:rPr>
                <w:color w:val="231F20"/>
                <w:spacing w:val="-5"/>
                <w:w w:val="93"/>
                <w:sz w:val="14"/>
              </w:rPr>
              <w:t>P</w:t>
            </w:r>
            <w:r>
              <w:rPr>
                <w:color w:val="231F20"/>
                <w:spacing w:val="1"/>
                <w:w w:val="93"/>
                <w:sz w:val="14"/>
              </w:rPr>
              <w:t>o</w:t>
            </w:r>
            <w:r>
              <w:rPr>
                <w:color w:val="231F20"/>
                <w:w w:val="89"/>
                <w:sz w:val="14"/>
              </w:rPr>
              <w:t>der</w:t>
            </w:r>
            <w:r>
              <w:rPr>
                <w:color w:val="231F20"/>
                <w:spacing w:val="-4"/>
                <w:sz w:val="14"/>
              </w:rPr>
              <w:t> </w:t>
            </w:r>
            <w:r>
              <w:rPr>
                <w:color w:val="231F20"/>
                <w:w w:val="94"/>
                <w:sz w:val="14"/>
              </w:rPr>
              <w:t>c</w:t>
            </w:r>
            <w:r>
              <w:rPr>
                <w:color w:val="231F20"/>
                <w:spacing w:val="-2"/>
                <w:w w:val="94"/>
                <w:sz w:val="14"/>
              </w:rPr>
              <w:t>o</w:t>
            </w:r>
            <w:r>
              <w:rPr>
                <w:color w:val="231F20"/>
                <w:spacing w:val="-2"/>
                <w:w w:val="93"/>
                <w:sz w:val="14"/>
              </w:rPr>
              <w:t>n</w:t>
            </w:r>
            <w:r>
              <w:rPr>
                <w:color w:val="231F20"/>
                <w:spacing w:val="-1"/>
                <w:w w:val="86"/>
                <w:sz w:val="14"/>
              </w:rPr>
              <w:t>s</w:t>
            </w:r>
            <w:r>
              <w:rPr>
                <w:color w:val="231F20"/>
                <w:w w:val="93"/>
                <w:sz w:val="14"/>
              </w:rPr>
              <w:t>t</w:t>
            </w:r>
            <w:r>
              <w:rPr>
                <w:color w:val="231F20"/>
                <w:spacing w:val="-2"/>
                <w:w w:val="92"/>
                <w:sz w:val="14"/>
              </w:rPr>
              <w:t>i</w:t>
            </w:r>
            <w:r>
              <w:rPr>
                <w:color w:val="231F20"/>
                <w:spacing w:val="-2"/>
                <w:w w:val="93"/>
                <w:sz w:val="14"/>
              </w:rPr>
              <w:t>t</w:t>
            </w:r>
            <w:r>
              <w:rPr>
                <w:color w:val="231F20"/>
                <w:spacing w:val="-1"/>
                <w:w w:val="88"/>
                <w:sz w:val="14"/>
              </w:rPr>
              <w:t>u</w:t>
            </w:r>
            <w:r>
              <w:rPr>
                <w:color w:val="231F20"/>
                <w:spacing w:val="-2"/>
                <w:w w:val="82"/>
                <w:sz w:val="14"/>
              </w:rPr>
              <w:t>y</w:t>
            </w:r>
            <w:r>
              <w:rPr>
                <w:color w:val="231F20"/>
                <w:w w:val="91"/>
                <w:sz w:val="14"/>
              </w:rPr>
              <w:t>e</w:t>
            </w:r>
            <w:r>
              <w:rPr>
                <w:color w:val="231F20"/>
                <w:spacing w:val="-3"/>
                <w:w w:val="91"/>
                <w:sz w:val="14"/>
              </w:rPr>
              <w:t>n</w:t>
            </w:r>
            <w:r>
              <w:rPr>
                <w:color w:val="231F20"/>
                <w:spacing w:val="-1"/>
                <w:w w:val="93"/>
                <w:sz w:val="14"/>
              </w:rPr>
              <w:t>t</w:t>
            </w:r>
            <w:r>
              <w:rPr>
                <w:color w:val="231F20"/>
                <w:w w:val="88"/>
                <w:sz w:val="14"/>
              </w:rPr>
              <w:t>e</w:t>
            </w:r>
          </w:p>
        </w:tc>
        <w:tc>
          <w:tcPr>
            <w:tcW w:w="284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41"/>
              <w:ind w:left="282"/>
              <w:jc w:val="left"/>
              <w:rPr>
                <w:sz w:val="14"/>
              </w:rPr>
            </w:pPr>
            <w:r>
              <w:rPr>
                <w:color w:val="231F20"/>
                <w:spacing w:val="-2"/>
                <w:w w:val="93"/>
                <w:sz w:val="14"/>
              </w:rPr>
              <w:t>P</w:t>
            </w:r>
            <w:r>
              <w:rPr>
                <w:color w:val="231F20"/>
                <w:spacing w:val="-2"/>
                <w:w w:val="93"/>
                <w:sz w:val="14"/>
              </w:rPr>
              <w:t>r</w:t>
            </w:r>
            <w:r>
              <w:rPr>
                <w:color w:val="231F20"/>
                <w:spacing w:val="1"/>
                <w:w w:val="93"/>
                <w:sz w:val="14"/>
              </w:rPr>
              <w:t>o</w:t>
            </w:r>
            <w:r>
              <w:rPr>
                <w:color w:val="231F20"/>
                <w:w w:val="95"/>
                <w:sz w:val="14"/>
              </w:rPr>
              <w:t>c</w:t>
            </w:r>
            <w:r>
              <w:rPr>
                <w:color w:val="231F20"/>
                <w:w w:val="91"/>
                <w:sz w:val="14"/>
              </w:rPr>
              <w:t>uraci</w:t>
            </w:r>
            <w:r>
              <w:rPr>
                <w:color w:val="231F20"/>
                <w:spacing w:val="-2"/>
                <w:w w:val="91"/>
                <w:sz w:val="14"/>
              </w:rPr>
              <w:t>ó</w:t>
            </w:r>
            <w:r>
              <w:rPr>
                <w:color w:val="231F20"/>
                <w:w w:val="93"/>
                <w:sz w:val="14"/>
              </w:rPr>
              <w:t>n</w:t>
            </w:r>
            <w:r>
              <w:rPr>
                <w:color w:val="231F20"/>
                <w:spacing w:val="-4"/>
                <w:sz w:val="14"/>
              </w:rPr>
              <w:t> </w:t>
            </w:r>
            <w:r>
              <w:rPr>
                <w:color w:val="231F20"/>
                <w:w w:val="87"/>
                <w:sz w:val="14"/>
              </w:rPr>
              <w:t>de</w:t>
            </w:r>
            <w:r>
              <w:rPr>
                <w:color w:val="231F20"/>
                <w:spacing w:val="-4"/>
                <w:sz w:val="14"/>
              </w:rPr>
              <w:t> </w:t>
            </w:r>
            <w:r>
              <w:rPr>
                <w:color w:val="231F20"/>
                <w:spacing w:val="-2"/>
                <w:w w:val="109"/>
                <w:sz w:val="14"/>
              </w:rPr>
              <w:t>j</w:t>
            </w:r>
            <w:r>
              <w:rPr>
                <w:color w:val="231F20"/>
                <w:spacing w:val="-1"/>
                <w:w w:val="88"/>
                <w:sz w:val="14"/>
              </w:rPr>
              <w:t>u</w:t>
            </w:r>
            <w:r>
              <w:rPr>
                <w:color w:val="231F20"/>
                <w:spacing w:val="-1"/>
                <w:w w:val="86"/>
                <w:sz w:val="14"/>
              </w:rPr>
              <w:t>s</w:t>
            </w:r>
            <w:r>
              <w:rPr>
                <w:color w:val="231F20"/>
                <w:w w:val="93"/>
                <w:sz w:val="14"/>
              </w:rPr>
              <w:t>t</w:t>
            </w:r>
            <w:r>
              <w:rPr>
                <w:color w:val="231F20"/>
                <w:w w:val="93"/>
                <w:sz w:val="14"/>
              </w:rPr>
              <w:t>ici</w:t>
            </w:r>
            <w:r>
              <w:rPr>
                <w:color w:val="231F20"/>
                <w:w w:val="87"/>
                <w:sz w:val="14"/>
              </w:rPr>
              <w:t>a</w:t>
            </w:r>
          </w:p>
        </w:tc>
        <w:tc>
          <w:tcPr>
            <w:tcW w:w="283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40"/>
              <w:ind w:left="482"/>
              <w:jc w:val="left"/>
              <w:rPr>
                <w:sz w:val="14"/>
              </w:rPr>
            </w:pPr>
            <w:r>
              <w:rPr>
                <w:color w:val="231F20"/>
                <w:spacing w:val="-7"/>
                <w:w w:val="97"/>
                <w:sz w:val="14"/>
              </w:rPr>
              <w:t>V</w:t>
            </w:r>
            <w:r>
              <w:rPr>
                <w:color w:val="231F20"/>
                <w:w w:val="90"/>
                <w:sz w:val="14"/>
              </w:rPr>
              <w:t>ice</w:t>
            </w:r>
            <w:r>
              <w:rPr>
                <w:color w:val="231F20"/>
                <w:spacing w:val="-2"/>
                <w:w w:val="90"/>
                <w:sz w:val="14"/>
              </w:rPr>
              <w:t>p</w:t>
            </w:r>
            <w:r>
              <w:rPr>
                <w:color w:val="231F20"/>
                <w:spacing w:val="-2"/>
                <w:w w:val="93"/>
                <w:sz w:val="14"/>
              </w:rPr>
              <w:t>r</w:t>
            </w:r>
            <w:r>
              <w:rPr>
                <w:color w:val="231F20"/>
                <w:w w:val="89"/>
                <w:sz w:val="14"/>
              </w:rPr>
              <w:t>eside</w:t>
            </w:r>
            <w:r>
              <w:rPr>
                <w:color w:val="231F20"/>
                <w:spacing w:val="-1"/>
                <w:w w:val="89"/>
                <w:sz w:val="14"/>
              </w:rPr>
              <w:t>n</w:t>
            </w:r>
            <w:r>
              <w:rPr>
                <w:color w:val="231F20"/>
                <w:w w:val="94"/>
                <w:sz w:val="14"/>
              </w:rPr>
              <w:t>ci</w:t>
            </w:r>
            <w:r>
              <w:rPr>
                <w:color w:val="231F20"/>
                <w:w w:val="87"/>
                <w:sz w:val="14"/>
              </w:rPr>
              <w:t>a</w:t>
            </w:r>
          </w:p>
        </w:tc>
        <w:tc>
          <w:tcPr>
            <w:tcW w:w="271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34"/>
              <w:ind w:left="252"/>
              <w:jc w:val="left"/>
              <w:rPr>
                <w:sz w:val="14"/>
              </w:rPr>
            </w:pPr>
            <w:r>
              <w:rPr>
                <w:color w:val="231F20"/>
                <w:spacing w:val="-3"/>
                <w:w w:val="101"/>
                <w:sz w:val="14"/>
              </w:rPr>
              <w:t>I</w:t>
            </w:r>
            <w:r>
              <w:rPr>
                <w:color w:val="231F20"/>
                <w:w w:val="92"/>
                <w:sz w:val="14"/>
              </w:rPr>
              <w:t>n</w:t>
            </w:r>
            <w:r>
              <w:rPr>
                <w:color w:val="231F20"/>
                <w:spacing w:val="-2"/>
                <w:w w:val="92"/>
                <w:sz w:val="14"/>
              </w:rPr>
              <w:t>f</w:t>
            </w:r>
            <w:r>
              <w:rPr>
                <w:color w:val="231F20"/>
                <w:spacing w:val="-2"/>
                <w:w w:val="93"/>
                <w:sz w:val="14"/>
              </w:rPr>
              <w:t>o</w:t>
            </w:r>
            <w:r>
              <w:rPr>
                <w:color w:val="231F20"/>
                <w:w w:val="93"/>
                <w:sz w:val="14"/>
              </w:rPr>
              <w:t>r</w:t>
            </w:r>
            <w:r>
              <w:rPr>
                <w:color w:val="231F20"/>
                <w:spacing w:val="-1"/>
                <w:w w:val="92"/>
                <w:sz w:val="14"/>
              </w:rPr>
              <w:t>m</w:t>
            </w:r>
            <w:r>
              <w:rPr>
                <w:color w:val="231F20"/>
                <w:spacing w:val="-2"/>
                <w:w w:val="87"/>
                <w:sz w:val="14"/>
              </w:rPr>
              <w:t>a</w:t>
            </w:r>
            <w:r>
              <w:rPr>
                <w:color w:val="231F20"/>
                <w:w w:val="93"/>
                <w:sz w:val="14"/>
              </w:rPr>
              <w:t>r</w:t>
            </w:r>
            <w:r>
              <w:rPr>
                <w:color w:val="231F20"/>
                <w:spacing w:val="-4"/>
                <w:sz w:val="14"/>
              </w:rPr>
              <w:t> </w:t>
            </w:r>
            <w:r>
              <w:rPr>
                <w:color w:val="231F20"/>
                <w:w w:val="87"/>
                <w:sz w:val="14"/>
              </w:rPr>
              <w:t>e</w:t>
            </w:r>
            <w:r>
              <w:rPr>
                <w:color w:val="231F20"/>
                <w:spacing w:val="-1"/>
                <w:w w:val="87"/>
                <w:sz w:val="14"/>
              </w:rPr>
              <w:t>s</w:t>
            </w:r>
            <w:r>
              <w:rPr>
                <w:color w:val="231F20"/>
                <w:w w:val="93"/>
                <w:sz w:val="14"/>
              </w:rPr>
              <w:t>t</w:t>
            </w:r>
            <w:r>
              <w:rPr>
                <w:color w:val="231F20"/>
                <w:w w:val="89"/>
                <w:sz w:val="14"/>
              </w:rPr>
              <w:t>ado</w:t>
            </w:r>
            <w:r>
              <w:rPr>
                <w:color w:val="231F20"/>
                <w:spacing w:val="-4"/>
                <w:sz w:val="14"/>
              </w:rPr>
              <w:t> </w:t>
            </w:r>
            <w:r>
              <w:rPr>
                <w:color w:val="231F20"/>
                <w:w w:val="89"/>
                <w:sz w:val="14"/>
              </w:rPr>
              <w:t>ad</w:t>
            </w:r>
            <w:r>
              <w:rPr>
                <w:color w:val="231F20"/>
                <w:spacing w:val="-4"/>
                <w:w w:val="89"/>
                <w:sz w:val="14"/>
              </w:rPr>
              <w:t>m</w:t>
            </w:r>
            <w:r>
              <w:rPr>
                <w:color w:val="231F20"/>
                <w:spacing w:val="-2"/>
                <w:w w:val="81"/>
                <w:sz w:val="14"/>
              </w:rPr>
              <w:t>v</w:t>
            </w:r>
            <w:r>
              <w:rPr>
                <w:color w:val="231F20"/>
                <w:spacing w:val="-5"/>
                <w:w w:val="93"/>
                <w:sz w:val="14"/>
              </w:rPr>
              <w:t>o</w:t>
            </w:r>
            <w:r>
              <w:rPr>
                <w:color w:val="231F20"/>
                <w:w w:val="91"/>
                <w:sz w:val="14"/>
              </w:rPr>
              <w:t>.</w:t>
            </w:r>
          </w:p>
        </w:tc>
        <w:tc>
          <w:tcPr>
            <w:tcW w:w="479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3"/>
              <w:jc w:val="left"/>
              <w:rPr>
                <w:sz w:val="10"/>
              </w:rPr>
            </w:pPr>
          </w:p>
          <w:p>
            <w:pPr>
              <w:pStyle w:val="TableParagraph"/>
              <w:ind w:left="151"/>
              <w:jc w:val="left"/>
              <w:rPr>
                <w:sz w:val="14"/>
              </w:rPr>
            </w:pPr>
            <w:r>
              <w:rPr>
                <w:color w:val="231F20"/>
                <w:w w:val="92"/>
                <w:sz w:val="14"/>
              </w:rPr>
              <w:t>R</w:t>
            </w:r>
            <w:r>
              <w:rPr>
                <w:color w:val="231F20"/>
                <w:w w:val="87"/>
                <w:sz w:val="14"/>
              </w:rPr>
              <w:t>e</w:t>
            </w:r>
            <w:r>
              <w:rPr>
                <w:color w:val="231F20"/>
                <w:spacing w:val="-1"/>
                <w:w w:val="87"/>
                <w:sz w:val="14"/>
              </w:rPr>
              <w:t>s</w:t>
            </w:r>
            <w:r>
              <w:rPr>
                <w:color w:val="231F20"/>
                <w:spacing w:val="-5"/>
                <w:w w:val="87"/>
                <w:sz w:val="14"/>
              </w:rPr>
              <w:t>p</w:t>
            </w:r>
            <w:r>
              <w:rPr>
                <w:color w:val="231F20"/>
                <w:w w:val="91"/>
                <w:sz w:val="14"/>
              </w:rPr>
              <w:t>.</w:t>
            </w:r>
            <w:r>
              <w:rPr>
                <w:color w:val="231F20"/>
                <w:spacing w:val="-4"/>
                <w:sz w:val="14"/>
              </w:rPr>
              <w:t> </w:t>
            </w:r>
            <w:r>
              <w:rPr>
                <w:color w:val="231F20"/>
                <w:w w:val="92"/>
                <w:sz w:val="14"/>
              </w:rPr>
              <w:t>min</w:t>
            </w:r>
            <w:r>
              <w:rPr>
                <w:color w:val="231F20"/>
                <w:spacing w:val="-1"/>
                <w:w w:val="92"/>
                <w:sz w:val="14"/>
              </w:rPr>
              <w:t>i</w:t>
            </w:r>
            <w:r>
              <w:rPr>
                <w:color w:val="231F20"/>
                <w:spacing w:val="-1"/>
                <w:w w:val="86"/>
                <w:sz w:val="14"/>
              </w:rPr>
              <w:t>s</w:t>
            </w:r>
            <w:r>
              <w:rPr>
                <w:color w:val="231F20"/>
                <w:spacing w:val="-1"/>
                <w:w w:val="93"/>
                <w:sz w:val="14"/>
              </w:rPr>
              <w:t>t</w:t>
            </w:r>
            <w:r>
              <w:rPr>
                <w:color w:val="231F20"/>
                <w:w w:val="91"/>
                <w:sz w:val="14"/>
              </w:rPr>
              <w:t>er</w:t>
            </w:r>
            <w:r>
              <w:rPr>
                <w:color w:val="231F20"/>
                <w:w w:val="92"/>
                <w:sz w:val="14"/>
              </w:rPr>
              <w:t>i</w:t>
            </w:r>
            <w:r>
              <w:rPr>
                <w:color w:val="231F20"/>
                <w:w w:val="87"/>
                <w:sz w:val="14"/>
              </w:rPr>
              <w:t>a</w:t>
            </w:r>
            <w:r>
              <w:rPr>
                <w:color w:val="231F20"/>
                <w:w w:val="86"/>
                <w:sz w:val="14"/>
              </w:rPr>
              <w:t>l</w:t>
            </w:r>
            <w:r>
              <w:rPr>
                <w:color w:val="231F20"/>
                <w:spacing w:val="-4"/>
                <w:sz w:val="14"/>
              </w:rPr>
              <w:t> </w:t>
            </w:r>
            <w:r>
              <w:rPr>
                <w:color w:val="231F20"/>
                <w:w w:val="82"/>
                <w:sz w:val="14"/>
              </w:rPr>
              <w:t>y</w:t>
            </w:r>
            <w:r>
              <w:rPr>
                <w:color w:val="231F20"/>
                <w:spacing w:val="-4"/>
                <w:sz w:val="14"/>
              </w:rPr>
              <w:t> </w:t>
            </w:r>
            <w:r>
              <w:rPr>
                <w:color w:val="231F20"/>
                <w:spacing w:val="-2"/>
                <w:w w:val="93"/>
                <w:sz w:val="14"/>
              </w:rPr>
              <w:t>r</w:t>
            </w:r>
            <w:r>
              <w:rPr>
                <w:color w:val="231F20"/>
                <w:w w:val="88"/>
                <w:sz w:val="14"/>
              </w:rPr>
              <w:t>e</w:t>
            </w:r>
            <w:r>
              <w:rPr>
                <w:color w:val="231F20"/>
                <w:spacing w:val="1"/>
                <w:w w:val="88"/>
                <w:sz w:val="14"/>
              </w:rPr>
              <w:t>f</w:t>
            </w:r>
            <w:r>
              <w:rPr>
                <w:color w:val="231F20"/>
                <w:spacing w:val="-2"/>
                <w:w w:val="93"/>
                <w:sz w:val="14"/>
              </w:rPr>
              <w:t>r</w:t>
            </w:r>
            <w:r>
              <w:rPr>
                <w:color w:val="231F20"/>
                <w:w w:val="91"/>
                <w:sz w:val="14"/>
              </w:rPr>
              <w:t>e</w:t>
            </w:r>
            <w:r>
              <w:rPr>
                <w:color w:val="231F20"/>
                <w:spacing w:val="-1"/>
                <w:w w:val="91"/>
                <w:sz w:val="14"/>
              </w:rPr>
              <w:t>n</w:t>
            </w:r>
            <w:r>
              <w:rPr>
                <w:color w:val="231F20"/>
                <w:w w:val="89"/>
                <w:sz w:val="14"/>
              </w:rPr>
              <w:t>do</w:t>
            </w:r>
          </w:p>
        </w:tc>
        <w:tc>
          <w:tcPr>
            <w:tcW w:w="403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100"/>
              <w:ind w:left="343"/>
              <w:jc w:val="left"/>
              <w:rPr>
                <w:sz w:val="14"/>
              </w:rPr>
            </w:pPr>
            <w:r>
              <w:rPr>
                <w:color w:val="231F20"/>
                <w:w w:val="92"/>
                <w:sz w:val="14"/>
              </w:rPr>
              <w:t>E</w:t>
            </w:r>
            <w:r>
              <w:rPr>
                <w:color w:val="231F20"/>
                <w:spacing w:val="-1"/>
                <w:w w:val="86"/>
                <w:sz w:val="14"/>
              </w:rPr>
              <w:t>s</w:t>
            </w:r>
            <w:r>
              <w:rPr>
                <w:color w:val="231F20"/>
                <w:w w:val="93"/>
                <w:sz w:val="14"/>
              </w:rPr>
              <w:t>t</w:t>
            </w:r>
            <w:r>
              <w:rPr>
                <w:color w:val="231F20"/>
                <w:spacing w:val="-2"/>
                <w:w w:val="87"/>
                <w:sz w:val="14"/>
              </w:rPr>
              <w:t>a</w:t>
            </w:r>
            <w:r>
              <w:rPr>
                <w:color w:val="231F20"/>
                <w:spacing w:val="-1"/>
                <w:w w:val="91"/>
                <w:sz w:val="14"/>
              </w:rPr>
              <w:t>b</w:t>
            </w:r>
            <w:r>
              <w:rPr>
                <w:color w:val="231F20"/>
                <w:w w:val="88"/>
                <w:sz w:val="14"/>
              </w:rPr>
              <w:t>le</w:t>
            </w:r>
            <w:r>
              <w:rPr>
                <w:color w:val="231F20"/>
                <w:w w:val="92"/>
                <w:sz w:val="14"/>
              </w:rPr>
              <w:t>cer</w:t>
            </w:r>
            <w:r>
              <w:rPr>
                <w:color w:val="231F20"/>
                <w:spacing w:val="-4"/>
                <w:sz w:val="14"/>
              </w:rPr>
              <w:t> </w:t>
            </w:r>
            <w:r>
              <w:rPr>
                <w:color w:val="231F20"/>
                <w:w w:val="93"/>
                <w:sz w:val="14"/>
              </w:rPr>
              <w:t>t</w:t>
            </w:r>
            <w:r>
              <w:rPr>
                <w:color w:val="231F20"/>
                <w:w w:val="93"/>
                <w:sz w:val="14"/>
              </w:rPr>
              <w:t>r</w:t>
            </w:r>
            <w:r>
              <w:rPr>
                <w:color w:val="231F20"/>
                <w:spacing w:val="-1"/>
                <w:w w:val="92"/>
                <w:sz w:val="14"/>
              </w:rPr>
              <w:t>i</w:t>
            </w:r>
            <w:r>
              <w:rPr>
                <w:color w:val="231F20"/>
                <w:spacing w:val="-2"/>
                <w:w w:val="91"/>
                <w:sz w:val="14"/>
              </w:rPr>
              <w:t>b</w:t>
            </w:r>
            <w:r>
              <w:rPr>
                <w:color w:val="231F20"/>
                <w:w w:val="90"/>
                <w:sz w:val="14"/>
              </w:rPr>
              <w:t>u</w:t>
            </w:r>
            <w:r>
              <w:rPr>
                <w:color w:val="231F20"/>
                <w:spacing w:val="-1"/>
                <w:w w:val="90"/>
                <w:sz w:val="14"/>
              </w:rPr>
              <w:t>n</w:t>
            </w:r>
            <w:r>
              <w:rPr>
                <w:color w:val="231F20"/>
                <w:w w:val="87"/>
                <w:sz w:val="14"/>
              </w:rPr>
              <w:t>a</w:t>
            </w:r>
            <w:r>
              <w:rPr>
                <w:color w:val="231F20"/>
                <w:w w:val="87"/>
                <w:sz w:val="14"/>
              </w:rPr>
              <w:t>les</w:t>
            </w:r>
          </w:p>
        </w:tc>
        <w:tc>
          <w:tcPr>
            <w:tcW w:w="314" w:type="dxa"/>
            <w:tcBorders>
              <w:top w:val="nil"/>
            </w:tcBorders>
            <w:textDirection w:val="btLr"/>
          </w:tcPr>
          <w:p>
            <w:pPr>
              <w:pStyle w:val="TableParagraph"/>
              <w:spacing w:before="56"/>
              <w:ind w:left="279"/>
              <w:jc w:val="left"/>
              <w:rPr>
                <w:sz w:val="14"/>
              </w:rPr>
            </w:pPr>
            <w:r>
              <w:rPr>
                <w:color w:val="231F20"/>
                <w:spacing w:val="-3"/>
                <w:w w:val="95"/>
                <w:sz w:val="14"/>
              </w:rPr>
              <w:t>F</w:t>
            </w:r>
            <w:r>
              <w:rPr>
                <w:color w:val="231F20"/>
                <w:w w:val="91"/>
                <w:sz w:val="14"/>
              </w:rPr>
              <w:t>ac</w:t>
            </w:r>
            <w:r>
              <w:rPr>
                <w:color w:val="231F20"/>
                <w:w w:val="88"/>
                <w:sz w:val="14"/>
              </w:rPr>
              <w:t>u</w:t>
            </w:r>
            <w:r>
              <w:rPr>
                <w:color w:val="231F20"/>
                <w:spacing w:val="-2"/>
                <w:w w:val="86"/>
                <w:sz w:val="14"/>
              </w:rPr>
              <w:t>l</w:t>
            </w:r>
            <w:r>
              <w:rPr>
                <w:color w:val="231F20"/>
                <w:w w:val="93"/>
                <w:sz w:val="14"/>
              </w:rPr>
              <w:t>t</w:t>
            </w:r>
            <w:r>
              <w:rPr>
                <w:color w:val="231F20"/>
                <w:w w:val="87"/>
                <w:sz w:val="14"/>
              </w:rPr>
              <w:t>ades</w:t>
            </w:r>
            <w:r>
              <w:rPr>
                <w:color w:val="231F20"/>
                <w:spacing w:val="-4"/>
                <w:sz w:val="14"/>
              </w:rPr>
              <w:t> </w:t>
            </w:r>
            <w:r>
              <w:rPr>
                <w:color w:val="231F20"/>
                <w:spacing w:val="-1"/>
                <w:w w:val="91"/>
                <w:sz w:val="14"/>
              </w:rPr>
              <w:t>h</w:t>
            </w:r>
            <w:r>
              <w:rPr>
                <w:color w:val="231F20"/>
                <w:w w:val="91"/>
                <w:sz w:val="14"/>
              </w:rPr>
              <w:t>ace</w:t>
            </w:r>
            <w:r>
              <w:rPr>
                <w:color w:val="231F20"/>
                <w:spacing w:val="-1"/>
                <w:w w:val="91"/>
                <w:sz w:val="14"/>
              </w:rPr>
              <w:t>n</w:t>
            </w:r>
            <w:r>
              <w:rPr>
                <w:color w:val="231F20"/>
                <w:w w:val="86"/>
                <w:sz w:val="14"/>
              </w:rPr>
              <w:t>d</w:t>
            </w:r>
            <w:r>
              <w:rPr>
                <w:color w:val="231F20"/>
                <w:spacing w:val="-2"/>
                <w:w w:val="87"/>
                <w:sz w:val="14"/>
              </w:rPr>
              <w:t>a</w:t>
            </w:r>
            <w:r>
              <w:rPr>
                <w:color w:val="231F20"/>
                <w:w w:val="93"/>
                <w:sz w:val="14"/>
              </w:rPr>
              <w:t>r</w:t>
            </w:r>
            <w:r>
              <w:rPr>
                <w:color w:val="231F20"/>
                <w:w w:val="92"/>
                <w:sz w:val="14"/>
              </w:rPr>
              <w:t>i</w:t>
            </w:r>
            <w:r>
              <w:rPr>
                <w:color w:val="231F20"/>
                <w:spacing w:val="-1"/>
                <w:w w:val="87"/>
                <w:sz w:val="14"/>
              </w:rPr>
              <w:t>a</w:t>
            </w:r>
            <w:r>
              <w:rPr>
                <w:color w:val="231F20"/>
                <w:w w:val="86"/>
                <w:sz w:val="14"/>
              </w:rPr>
              <w:t>s</w:t>
            </w:r>
          </w:p>
        </w:tc>
      </w:tr>
      <w:tr>
        <w:trPr>
          <w:trHeight w:val="505" w:hRule="exact"/>
        </w:trPr>
        <w:tc>
          <w:tcPr>
            <w:tcW w:w="420" w:type="dxa"/>
          </w:tcPr>
          <w:p>
            <w:pPr/>
          </w:p>
        </w:tc>
        <w:tc>
          <w:tcPr>
            <w:tcW w:w="396" w:type="dxa"/>
          </w:tcPr>
          <w:p>
            <w:pPr>
              <w:pStyle w:val="TableParagraph"/>
              <w:spacing w:before="3"/>
              <w:jc w:val="left"/>
              <w:rPr>
                <w:sz w:val="11"/>
              </w:rPr>
            </w:pPr>
          </w:p>
          <w:p>
            <w:pPr>
              <w:pStyle w:val="TableParagraph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60" w:type="dxa"/>
          </w:tcPr>
          <w:p>
            <w:pPr>
              <w:pStyle w:val="TableParagraph"/>
              <w:spacing w:before="3"/>
              <w:jc w:val="left"/>
              <w:rPr>
                <w:sz w:val="11"/>
              </w:rPr>
            </w:pPr>
          </w:p>
          <w:p>
            <w:pPr>
              <w:pStyle w:val="TableParagraph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24" w:type="dxa"/>
          </w:tcPr>
          <w:p>
            <w:pPr>
              <w:pStyle w:val="TableParagraph"/>
              <w:spacing w:before="3"/>
              <w:jc w:val="left"/>
              <w:rPr>
                <w:sz w:val="11"/>
              </w:rPr>
            </w:pPr>
          </w:p>
          <w:p>
            <w:pPr>
              <w:pStyle w:val="TableParagraph"/>
              <w:ind w:left="132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24" w:type="dxa"/>
          </w:tcPr>
          <w:p>
            <w:pPr>
              <w:pStyle w:val="TableParagraph"/>
              <w:spacing w:before="3"/>
              <w:jc w:val="left"/>
              <w:rPr>
                <w:sz w:val="11"/>
              </w:rPr>
            </w:pPr>
          </w:p>
          <w:p>
            <w:pPr>
              <w:pStyle w:val="TableParagraph"/>
              <w:ind w:left="123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36" w:type="dxa"/>
          </w:tcPr>
          <w:p>
            <w:pPr>
              <w:pStyle w:val="TableParagraph"/>
              <w:spacing w:before="3"/>
              <w:jc w:val="left"/>
              <w:rPr>
                <w:sz w:val="11"/>
              </w:rPr>
            </w:pPr>
          </w:p>
          <w:p>
            <w:pPr>
              <w:pStyle w:val="TableParagraph"/>
              <w:ind w:left="129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4" w:type="dxa"/>
          </w:tcPr>
          <w:p>
            <w:pPr>
              <w:pStyle w:val="TableParagraph"/>
              <w:spacing w:before="3"/>
              <w:jc w:val="left"/>
              <w:rPr>
                <w:sz w:val="11"/>
              </w:rPr>
            </w:pPr>
          </w:p>
          <w:p>
            <w:pPr>
              <w:pStyle w:val="TableParagraph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40" w:type="dxa"/>
          </w:tcPr>
          <w:p>
            <w:pPr>
              <w:pStyle w:val="TableParagraph"/>
              <w:spacing w:before="3"/>
              <w:jc w:val="left"/>
              <w:rPr>
                <w:sz w:val="11"/>
              </w:rPr>
            </w:pPr>
          </w:p>
          <w:p>
            <w:pPr>
              <w:pStyle w:val="TableParagraph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4" w:type="dxa"/>
          </w:tcPr>
          <w:p>
            <w:pPr>
              <w:pStyle w:val="TableParagraph"/>
              <w:spacing w:before="3"/>
              <w:jc w:val="left"/>
              <w:rPr>
                <w:sz w:val="11"/>
              </w:rPr>
            </w:pPr>
          </w:p>
          <w:p>
            <w:pPr>
              <w:pStyle w:val="TableParagraph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3" w:type="dxa"/>
          </w:tcPr>
          <w:p>
            <w:pPr>
              <w:pStyle w:val="TableParagraph"/>
              <w:spacing w:before="3"/>
              <w:jc w:val="left"/>
              <w:rPr>
                <w:sz w:val="11"/>
              </w:rPr>
            </w:pPr>
          </w:p>
          <w:p>
            <w:pPr>
              <w:pStyle w:val="TableParagraph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4" w:type="dxa"/>
          </w:tcPr>
          <w:p>
            <w:pPr>
              <w:pStyle w:val="TableParagraph"/>
              <w:spacing w:before="3"/>
              <w:jc w:val="left"/>
              <w:rPr>
                <w:sz w:val="11"/>
              </w:rPr>
            </w:pPr>
          </w:p>
          <w:p>
            <w:pPr>
              <w:pStyle w:val="TableParagraph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3" w:type="dxa"/>
          </w:tcPr>
          <w:p>
            <w:pPr>
              <w:pStyle w:val="TableParagraph"/>
              <w:spacing w:before="3"/>
              <w:jc w:val="left"/>
              <w:rPr>
                <w:sz w:val="11"/>
              </w:rPr>
            </w:pPr>
          </w:p>
          <w:p>
            <w:pPr>
              <w:pStyle w:val="TableParagraph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96" w:type="dxa"/>
          </w:tcPr>
          <w:p>
            <w:pPr>
              <w:pStyle w:val="TableParagraph"/>
              <w:spacing w:before="3"/>
              <w:jc w:val="left"/>
              <w:rPr>
                <w:sz w:val="11"/>
              </w:rPr>
            </w:pPr>
          </w:p>
          <w:p>
            <w:pPr>
              <w:pStyle w:val="TableParagraph"/>
              <w:ind w:left="109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3" w:type="dxa"/>
          </w:tcPr>
          <w:p>
            <w:pPr>
              <w:pStyle w:val="TableParagraph"/>
              <w:spacing w:before="3"/>
              <w:jc w:val="left"/>
              <w:rPr>
                <w:sz w:val="11"/>
              </w:rPr>
            </w:pPr>
          </w:p>
          <w:p>
            <w:pPr>
              <w:pStyle w:val="TableParagraph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3" w:type="dxa"/>
          </w:tcPr>
          <w:p>
            <w:pPr>
              <w:pStyle w:val="TableParagraph"/>
              <w:spacing w:before="3"/>
              <w:jc w:val="left"/>
              <w:rPr>
                <w:sz w:val="11"/>
              </w:rPr>
            </w:pPr>
          </w:p>
          <w:p>
            <w:pPr>
              <w:pStyle w:val="TableParagraph"/>
              <w:ind w:left="103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3" w:type="dxa"/>
          </w:tcPr>
          <w:p>
            <w:pPr>
              <w:pStyle w:val="TableParagraph"/>
              <w:spacing w:before="3"/>
              <w:jc w:val="left"/>
              <w:rPr>
                <w:sz w:val="11"/>
              </w:rPr>
            </w:pPr>
          </w:p>
          <w:p>
            <w:pPr>
              <w:pStyle w:val="TableParagraph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4" w:type="dxa"/>
          </w:tcPr>
          <w:p>
            <w:pPr>
              <w:pStyle w:val="TableParagraph"/>
              <w:spacing w:before="3"/>
              <w:jc w:val="left"/>
              <w:rPr>
                <w:sz w:val="11"/>
              </w:rPr>
            </w:pPr>
          </w:p>
          <w:p>
            <w:pPr>
              <w:pStyle w:val="TableParagraph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3"/>
              <w:jc w:val="left"/>
              <w:rPr>
                <w:sz w:val="11"/>
              </w:rPr>
            </w:pPr>
          </w:p>
          <w:p>
            <w:pPr>
              <w:pStyle w:val="TableParagraph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4" w:type="dxa"/>
          </w:tcPr>
          <w:p>
            <w:pPr>
              <w:pStyle w:val="TableParagraph"/>
              <w:spacing w:before="3"/>
              <w:jc w:val="left"/>
              <w:rPr>
                <w:sz w:val="11"/>
              </w:rPr>
            </w:pPr>
          </w:p>
          <w:p>
            <w:pPr>
              <w:pStyle w:val="TableParagraph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3"/>
              <w:jc w:val="left"/>
              <w:rPr>
                <w:sz w:val="11"/>
              </w:rPr>
            </w:pPr>
          </w:p>
          <w:p>
            <w:pPr>
              <w:pStyle w:val="TableParagraph"/>
              <w:rPr>
                <w:sz w:val="14"/>
              </w:rPr>
            </w:pPr>
            <w:r>
              <w:rPr>
                <w:color w:val="231F20"/>
                <w:w w:val="98"/>
                <w:sz w:val="14"/>
              </w:rPr>
              <w:t>X</w:t>
            </w:r>
          </w:p>
        </w:tc>
        <w:tc>
          <w:tcPr>
            <w:tcW w:w="284" w:type="dxa"/>
          </w:tcPr>
          <w:p>
            <w:pPr>
              <w:pStyle w:val="TableParagraph"/>
              <w:spacing w:before="3"/>
              <w:jc w:val="left"/>
              <w:rPr>
                <w:sz w:val="11"/>
              </w:rPr>
            </w:pPr>
          </w:p>
          <w:p>
            <w:pPr>
              <w:pStyle w:val="TableParagraph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3"/>
              <w:jc w:val="left"/>
              <w:rPr>
                <w:sz w:val="11"/>
              </w:rPr>
            </w:pPr>
          </w:p>
          <w:p>
            <w:pPr>
              <w:pStyle w:val="TableParagraph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71" w:type="dxa"/>
          </w:tcPr>
          <w:p>
            <w:pPr>
              <w:pStyle w:val="TableParagraph"/>
              <w:spacing w:before="3"/>
              <w:jc w:val="left"/>
              <w:rPr>
                <w:sz w:val="11"/>
              </w:rPr>
            </w:pPr>
          </w:p>
          <w:p>
            <w:pPr>
              <w:pStyle w:val="TableParagraph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79" w:type="dxa"/>
          </w:tcPr>
          <w:p>
            <w:pPr>
              <w:pStyle w:val="TableParagraph"/>
              <w:spacing w:before="3"/>
              <w:jc w:val="left"/>
              <w:rPr>
                <w:sz w:val="11"/>
              </w:rPr>
            </w:pPr>
          </w:p>
          <w:p>
            <w:pPr>
              <w:pStyle w:val="TableParagraph"/>
              <w:ind w:left="201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403" w:type="dxa"/>
          </w:tcPr>
          <w:p>
            <w:pPr>
              <w:pStyle w:val="TableParagraph"/>
              <w:spacing w:before="3"/>
              <w:jc w:val="left"/>
              <w:rPr>
                <w:sz w:val="11"/>
              </w:rPr>
            </w:pPr>
          </w:p>
          <w:p>
            <w:pPr>
              <w:pStyle w:val="TableParagraph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14" w:type="dxa"/>
          </w:tcPr>
          <w:p>
            <w:pPr>
              <w:pStyle w:val="TableParagraph"/>
              <w:spacing w:before="3"/>
              <w:jc w:val="left"/>
              <w:rPr>
                <w:sz w:val="11"/>
              </w:rPr>
            </w:pPr>
          </w:p>
          <w:p>
            <w:pPr>
              <w:pStyle w:val="TableParagraph"/>
              <w:ind w:left="118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</w:tr>
      <w:tr>
        <w:trPr>
          <w:trHeight w:val="562" w:hRule="exact"/>
        </w:trPr>
        <w:tc>
          <w:tcPr>
            <w:tcW w:w="420" w:type="dxa"/>
          </w:tcPr>
          <w:p>
            <w:pPr/>
          </w:p>
        </w:tc>
        <w:tc>
          <w:tcPr>
            <w:tcW w:w="396" w:type="dxa"/>
          </w:tcPr>
          <w:p>
            <w:pPr>
              <w:pStyle w:val="TableParagraph"/>
              <w:spacing w:before="4"/>
              <w:jc w:val="left"/>
              <w:rPr>
                <w:sz w:val="13"/>
              </w:rPr>
            </w:pPr>
          </w:p>
          <w:p>
            <w:pPr>
              <w:pStyle w:val="TableParagraph"/>
              <w:rPr>
                <w:sz w:val="14"/>
              </w:rPr>
            </w:pPr>
            <w:r>
              <w:rPr>
                <w:color w:val="231F20"/>
                <w:w w:val="98"/>
                <w:sz w:val="14"/>
              </w:rPr>
              <w:t>X</w:t>
            </w:r>
          </w:p>
        </w:tc>
        <w:tc>
          <w:tcPr>
            <w:tcW w:w="360" w:type="dxa"/>
          </w:tcPr>
          <w:p>
            <w:pPr>
              <w:pStyle w:val="TableParagraph"/>
              <w:spacing w:before="4"/>
              <w:jc w:val="left"/>
              <w:rPr>
                <w:sz w:val="13"/>
              </w:rPr>
            </w:pPr>
          </w:p>
          <w:p>
            <w:pPr>
              <w:pStyle w:val="TableParagraph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24" w:type="dxa"/>
          </w:tcPr>
          <w:p>
            <w:pPr>
              <w:pStyle w:val="TableParagraph"/>
              <w:spacing w:before="4"/>
              <w:jc w:val="left"/>
              <w:rPr>
                <w:sz w:val="13"/>
              </w:rPr>
            </w:pPr>
          </w:p>
          <w:p>
            <w:pPr>
              <w:pStyle w:val="TableParagraph"/>
              <w:ind w:left="132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24" w:type="dxa"/>
          </w:tcPr>
          <w:p>
            <w:pPr>
              <w:pStyle w:val="TableParagraph"/>
              <w:spacing w:before="4"/>
              <w:jc w:val="left"/>
              <w:rPr>
                <w:sz w:val="13"/>
              </w:rPr>
            </w:pPr>
          </w:p>
          <w:p>
            <w:pPr>
              <w:pStyle w:val="TableParagraph"/>
              <w:ind w:left="132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36" w:type="dxa"/>
          </w:tcPr>
          <w:p>
            <w:pPr>
              <w:pStyle w:val="TableParagraph"/>
              <w:spacing w:before="4"/>
              <w:jc w:val="left"/>
              <w:rPr>
                <w:sz w:val="13"/>
              </w:rPr>
            </w:pPr>
          </w:p>
          <w:p>
            <w:pPr>
              <w:pStyle w:val="TableParagraph"/>
              <w:ind w:left="138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4" w:type="dxa"/>
          </w:tcPr>
          <w:p>
            <w:pPr>
              <w:pStyle w:val="TableParagraph"/>
              <w:spacing w:before="4"/>
              <w:jc w:val="left"/>
              <w:rPr>
                <w:sz w:val="13"/>
              </w:rPr>
            </w:pPr>
          </w:p>
          <w:p>
            <w:pPr>
              <w:pStyle w:val="TableParagraph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40" w:type="dxa"/>
          </w:tcPr>
          <w:p>
            <w:pPr>
              <w:pStyle w:val="TableParagraph"/>
              <w:spacing w:before="4"/>
              <w:jc w:val="left"/>
              <w:rPr>
                <w:sz w:val="13"/>
              </w:rPr>
            </w:pPr>
          </w:p>
          <w:p>
            <w:pPr>
              <w:pStyle w:val="TableParagraph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4" w:type="dxa"/>
          </w:tcPr>
          <w:p>
            <w:pPr>
              <w:pStyle w:val="TableParagraph"/>
              <w:spacing w:before="4"/>
              <w:jc w:val="left"/>
              <w:rPr>
                <w:sz w:val="13"/>
              </w:rPr>
            </w:pPr>
          </w:p>
          <w:p>
            <w:pPr>
              <w:pStyle w:val="TableParagraph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4"/>
              <w:jc w:val="left"/>
              <w:rPr>
                <w:sz w:val="13"/>
              </w:rPr>
            </w:pPr>
          </w:p>
          <w:p>
            <w:pPr>
              <w:pStyle w:val="TableParagraph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4" w:type="dxa"/>
          </w:tcPr>
          <w:p>
            <w:pPr>
              <w:pStyle w:val="TableParagraph"/>
              <w:spacing w:before="4"/>
              <w:jc w:val="left"/>
              <w:rPr>
                <w:sz w:val="13"/>
              </w:rPr>
            </w:pPr>
          </w:p>
          <w:p>
            <w:pPr>
              <w:pStyle w:val="TableParagraph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4"/>
              <w:jc w:val="left"/>
              <w:rPr>
                <w:sz w:val="13"/>
              </w:rPr>
            </w:pPr>
          </w:p>
          <w:p>
            <w:pPr>
              <w:pStyle w:val="TableParagraph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96" w:type="dxa"/>
          </w:tcPr>
          <w:p>
            <w:pPr>
              <w:pStyle w:val="TableParagraph"/>
              <w:spacing w:before="4"/>
              <w:jc w:val="left"/>
              <w:rPr>
                <w:sz w:val="13"/>
              </w:rPr>
            </w:pPr>
          </w:p>
          <w:p>
            <w:pPr>
              <w:pStyle w:val="TableParagraph"/>
              <w:ind w:left="118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4"/>
              <w:jc w:val="left"/>
              <w:rPr>
                <w:sz w:val="13"/>
              </w:rPr>
            </w:pPr>
          </w:p>
          <w:p>
            <w:pPr>
              <w:pStyle w:val="TableParagraph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4"/>
              <w:jc w:val="left"/>
              <w:rPr>
                <w:sz w:val="13"/>
              </w:rPr>
            </w:pPr>
          </w:p>
          <w:p>
            <w:pPr>
              <w:pStyle w:val="TableParagraph"/>
              <w:ind w:left="103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3" w:type="dxa"/>
          </w:tcPr>
          <w:p>
            <w:pPr>
              <w:pStyle w:val="TableParagraph"/>
              <w:spacing w:before="4"/>
              <w:jc w:val="left"/>
              <w:rPr>
                <w:sz w:val="13"/>
              </w:rPr>
            </w:pPr>
          </w:p>
          <w:p>
            <w:pPr>
              <w:pStyle w:val="TableParagraph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4" w:type="dxa"/>
          </w:tcPr>
          <w:p>
            <w:pPr>
              <w:pStyle w:val="TableParagraph"/>
              <w:spacing w:before="4"/>
              <w:jc w:val="left"/>
              <w:rPr>
                <w:sz w:val="13"/>
              </w:rPr>
            </w:pPr>
          </w:p>
          <w:p>
            <w:pPr>
              <w:pStyle w:val="TableParagraph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4"/>
              <w:jc w:val="left"/>
              <w:rPr>
                <w:sz w:val="13"/>
              </w:rPr>
            </w:pPr>
          </w:p>
          <w:p>
            <w:pPr>
              <w:pStyle w:val="TableParagraph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4" w:type="dxa"/>
          </w:tcPr>
          <w:p>
            <w:pPr>
              <w:pStyle w:val="TableParagraph"/>
              <w:spacing w:before="4"/>
              <w:jc w:val="left"/>
              <w:rPr>
                <w:sz w:val="13"/>
              </w:rPr>
            </w:pPr>
          </w:p>
          <w:p>
            <w:pPr>
              <w:pStyle w:val="TableParagraph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3" w:type="dxa"/>
          </w:tcPr>
          <w:p>
            <w:pPr>
              <w:pStyle w:val="TableParagraph"/>
              <w:spacing w:before="4"/>
              <w:jc w:val="left"/>
              <w:rPr>
                <w:sz w:val="13"/>
              </w:rPr>
            </w:pPr>
          </w:p>
          <w:p>
            <w:pPr>
              <w:pStyle w:val="TableParagraph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4" w:type="dxa"/>
          </w:tcPr>
          <w:p>
            <w:pPr>
              <w:pStyle w:val="TableParagraph"/>
              <w:spacing w:before="4"/>
              <w:jc w:val="left"/>
              <w:rPr>
                <w:sz w:val="13"/>
              </w:rPr>
            </w:pPr>
          </w:p>
          <w:p>
            <w:pPr>
              <w:pStyle w:val="TableParagraph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4"/>
              <w:jc w:val="left"/>
              <w:rPr>
                <w:sz w:val="13"/>
              </w:rPr>
            </w:pPr>
          </w:p>
          <w:p>
            <w:pPr>
              <w:pStyle w:val="TableParagraph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71" w:type="dxa"/>
          </w:tcPr>
          <w:p>
            <w:pPr>
              <w:pStyle w:val="TableParagraph"/>
              <w:spacing w:before="4"/>
              <w:jc w:val="left"/>
              <w:rPr>
                <w:sz w:val="13"/>
              </w:rPr>
            </w:pPr>
          </w:p>
          <w:p>
            <w:pPr>
              <w:pStyle w:val="TableParagraph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79" w:type="dxa"/>
          </w:tcPr>
          <w:p>
            <w:pPr>
              <w:pStyle w:val="TableParagraph"/>
              <w:spacing w:before="4"/>
              <w:jc w:val="left"/>
              <w:rPr>
                <w:sz w:val="13"/>
              </w:rPr>
            </w:pPr>
          </w:p>
          <w:p>
            <w:pPr>
              <w:pStyle w:val="TableParagraph"/>
              <w:ind w:left="209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03" w:type="dxa"/>
          </w:tcPr>
          <w:p>
            <w:pPr>
              <w:pStyle w:val="TableParagraph"/>
              <w:spacing w:before="4"/>
              <w:jc w:val="left"/>
              <w:rPr>
                <w:sz w:val="13"/>
              </w:rPr>
            </w:pPr>
          </w:p>
          <w:p>
            <w:pPr>
              <w:pStyle w:val="TableParagraph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14" w:type="dxa"/>
          </w:tcPr>
          <w:p>
            <w:pPr>
              <w:pStyle w:val="TableParagraph"/>
              <w:spacing w:before="4"/>
              <w:jc w:val="left"/>
              <w:rPr>
                <w:sz w:val="13"/>
              </w:rPr>
            </w:pPr>
          </w:p>
          <w:p>
            <w:pPr>
              <w:pStyle w:val="TableParagraph"/>
              <w:ind w:left="127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</w:tr>
      <w:tr>
        <w:trPr>
          <w:trHeight w:val="222" w:hRule="exact"/>
        </w:trPr>
        <w:tc>
          <w:tcPr>
            <w:tcW w:w="420" w:type="dxa"/>
          </w:tcPr>
          <w:p>
            <w:pPr/>
          </w:p>
        </w:tc>
        <w:tc>
          <w:tcPr>
            <w:tcW w:w="396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98"/>
                <w:sz w:val="14"/>
              </w:rPr>
              <w:t>X</w:t>
            </w:r>
          </w:p>
        </w:tc>
        <w:tc>
          <w:tcPr>
            <w:tcW w:w="360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24" w:type="dxa"/>
          </w:tcPr>
          <w:p>
            <w:pPr>
              <w:pStyle w:val="TableParagraph"/>
              <w:spacing w:before="10"/>
              <w:ind w:left="132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24" w:type="dxa"/>
          </w:tcPr>
          <w:p>
            <w:pPr>
              <w:pStyle w:val="TableParagraph"/>
              <w:spacing w:before="10"/>
              <w:ind w:left="132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36" w:type="dxa"/>
          </w:tcPr>
          <w:p>
            <w:pPr>
              <w:pStyle w:val="TableParagraph"/>
              <w:spacing w:before="10"/>
              <w:ind w:left="138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4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40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4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4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3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96" w:type="dxa"/>
          </w:tcPr>
          <w:p>
            <w:pPr>
              <w:pStyle w:val="TableParagraph"/>
              <w:spacing w:before="10"/>
              <w:ind w:left="118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10"/>
              <w:ind w:left="111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4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4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4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71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79" w:type="dxa"/>
          </w:tcPr>
          <w:p>
            <w:pPr>
              <w:pStyle w:val="TableParagraph"/>
              <w:spacing w:before="10"/>
              <w:ind w:left="209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03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14" w:type="dxa"/>
          </w:tcPr>
          <w:p>
            <w:pPr>
              <w:pStyle w:val="TableParagraph"/>
              <w:spacing w:before="10"/>
              <w:ind w:left="127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</w:tr>
      <w:tr>
        <w:trPr>
          <w:trHeight w:val="338" w:hRule="exact"/>
        </w:trPr>
        <w:tc>
          <w:tcPr>
            <w:tcW w:w="420" w:type="dxa"/>
          </w:tcPr>
          <w:p>
            <w:pPr/>
          </w:p>
        </w:tc>
        <w:tc>
          <w:tcPr>
            <w:tcW w:w="396" w:type="dxa"/>
          </w:tcPr>
          <w:p>
            <w:pPr>
              <w:pStyle w:val="TableParagraph"/>
              <w:spacing w:before="68"/>
              <w:rPr>
                <w:sz w:val="14"/>
              </w:rPr>
            </w:pPr>
            <w:r>
              <w:rPr>
                <w:color w:val="231F20"/>
                <w:w w:val="98"/>
                <w:sz w:val="14"/>
              </w:rPr>
              <w:t>X</w:t>
            </w:r>
          </w:p>
        </w:tc>
        <w:tc>
          <w:tcPr>
            <w:tcW w:w="360" w:type="dxa"/>
          </w:tcPr>
          <w:p>
            <w:pPr>
              <w:pStyle w:val="TableParagraph"/>
              <w:spacing w:before="68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24" w:type="dxa"/>
          </w:tcPr>
          <w:p>
            <w:pPr>
              <w:pStyle w:val="TableParagraph"/>
              <w:spacing w:before="68"/>
              <w:ind w:left="132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24" w:type="dxa"/>
          </w:tcPr>
          <w:p>
            <w:pPr>
              <w:pStyle w:val="TableParagraph"/>
              <w:spacing w:before="68"/>
              <w:ind w:left="132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36" w:type="dxa"/>
          </w:tcPr>
          <w:p>
            <w:pPr>
              <w:pStyle w:val="TableParagraph"/>
              <w:spacing w:before="68"/>
              <w:ind w:left="138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4" w:type="dxa"/>
          </w:tcPr>
          <w:p>
            <w:pPr>
              <w:pStyle w:val="TableParagraph"/>
              <w:spacing w:before="68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40" w:type="dxa"/>
          </w:tcPr>
          <w:p>
            <w:pPr>
              <w:pStyle w:val="TableParagraph"/>
              <w:spacing w:before="68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4" w:type="dxa"/>
          </w:tcPr>
          <w:p>
            <w:pPr>
              <w:pStyle w:val="TableParagraph"/>
              <w:spacing w:before="68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68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4" w:type="dxa"/>
          </w:tcPr>
          <w:p>
            <w:pPr>
              <w:pStyle w:val="TableParagraph"/>
              <w:spacing w:before="68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3" w:type="dxa"/>
          </w:tcPr>
          <w:p>
            <w:pPr>
              <w:pStyle w:val="TableParagraph"/>
              <w:spacing w:before="68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96" w:type="dxa"/>
          </w:tcPr>
          <w:p>
            <w:pPr>
              <w:pStyle w:val="TableParagraph"/>
              <w:spacing w:before="68"/>
              <w:ind w:left="118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68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68"/>
              <w:ind w:left="111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68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4" w:type="dxa"/>
          </w:tcPr>
          <w:p>
            <w:pPr>
              <w:pStyle w:val="TableParagraph"/>
              <w:spacing w:before="68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68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4" w:type="dxa"/>
          </w:tcPr>
          <w:p>
            <w:pPr>
              <w:pStyle w:val="TableParagraph"/>
              <w:spacing w:before="68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68"/>
              <w:rPr>
                <w:sz w:val="14"/>
              </w:rPr>
            </w:pPr>
            <w:r>
              <w:rPr>
                <w:color w:val="231F20"/>
                <w:w w:val="98"/>
                <w:sz w:val="14"/>
              </w:rPr>
              <w:t>X</w:t>
            </w:r>
          </w:p>
        </w:tc>
        <w:tc>
          <w:tcPr>
            <w:tcW w:w="284" w:type="dxa"/>
          </w:tcPr>
          <w:p>
            <w:pPr>
              <w:pStyle w:val="TableParagraph"/>
              <w:spacing w:before="68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68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71" w:type="dxa"/>
          </w:tcPr>
          <w:p>
            <w:pPr>
              <w:pStyle w:val="TableParagraph"/>
              <w:spacing w:before="68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79" w:type="dxa"/>
          </w:tcPr>
          <w:p>
            <w:pPr>
              <w:pStyle w:val="TableParagraph"/>
              <w:spacing w:before="68"/>
              <w:ind w:left="209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03" w:type="dxa"/>
          </w:tcPr>
          <w:p>
            <w:pPr>
              <w:pStyle w:val="TableParagraph"/>
              <w:spacing w:before="68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14" w:type="dxa"/>
          </w:tcPr>
          <w:p>
            <w:pPr>
              <w:pStyle w:val="TableParagraph"/>
              <w:spacing w:before="68"/>
              <w:ind w:left="127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</w:tr>
      <w:tr>
        <w:trPr>
          <w:trHeight w:val="369" w:hRule="exact"/>
        </w:trPr>
        <w:tc>
          <w:tcPr>
            <w:tcW w:w="420" w:type="dxa"/>
          </w:tcPr>
          <w:p>
            <w:pPr/>
          </w:p>
        </w:tc>
        <w:tc>
          <w:tcPr>
            <w:tcW w:w="396" w:type="dxa"/>
          </w:tcPr>
          <w:p>
            <w:pPr>
              <w:pStyle w:val="TableParagraph"/>
              <w:spacing w:before="83"/>
              <w:rPr>
                <w:sz w:val="14"/>
              </w:rPr>
            </w:pPr>
            <w:r>
              <w:rPr>
                <w:color w:val="231F20"/>
                <w:w w:val="98"/>
                <w:sz w:val="14"/>
              </w:rPr>
              <w:t>X</w:t>
            </w:r>
          </w:p>
        </w:tc>
        <w:tc>
          <w:tcPr>
            <w:tcW w:w="360" w:type="dxa"/>
          </w:tcPr>
          <w:p>
            <w:pPr>
              <w:pStyle w:val="TableParagraph"/>
              <w:spacing w:before="83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24" w:type="dxa"/>
          </w:tcPr>
          <w:p>
            <w:pPr>
              <w:pStyle w:val="TableParagraph"/>
              <w:spacing w:before="83"/>
              <w:ind w:left="132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24" w:type="dxa"/>
          </w:tcPr>
          <w:p>
            <w:pPr>
              <w:pStyle w:val="TableParagraph"/>
              <w:spacing w:before="83"/>
              <w:ind w:left="132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36" w:type="dxa"/>
          </w:tcPr>
          <w:p>
            <w:pPr>
              <w:pStyle w:val="TableParagraph"/>
              <w:spacing w:before="83"/>
              <w:ind w:left="138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4" w:type="dxa"/>
          </w:tcPr>
          <w:p>
            <w:pPr>
              <w:pStyle w:val="TableParagraph"/>
              <w:spacing w:before="83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40" w:type="dxa"/>
          </w:tcPr>
          <w:p>
            <w:pPr>
              <w:pStyle w:val="TableParagraph"/>
              <w:spacing w:before="83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4" w:type="dxa"/>
          </w:tcPr>
          <w:p>
            <w:pPr>
              <w:pStyle w:val="TableParagraph"/>
              <w:spacing w:before="83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3" w:type="dxa"/>
          </w:tcPr>
          <w:p>
            <w:pPr/>
          </w:p>
        </w:tc>
        <w:tc>
          <w:tcPr>
            <w:tcW w:w="284" w:type="dxa"/>
          </w:tcPr>
          <w:p>
            <w:pPr>
              <w:pStyle w:val="TableParagraph"/>
              <w:spacing w:before="83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83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96" w:type="dxa"/>
          </w:tcPr>
          <w:p>
            <w:pPr>
              <w:pStyle w:val="TableParagraph"/>
              <w:spacing w:before="83"/>
              <w:ind w:left="118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83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83"/>
              <w:ind w:left="111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83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4" w:type="dxa"/>
          </w:tcPr>
          <w:p>
            <w:pPr>
              <w:pStyle w:val="TableParagraph"/>
              <w:spacing w:before="83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83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4" w:type="dxa"/>
          </w:tcPr>
          <w:p>
            <w:pPr>
              <w:pStyle w:val="TableParagraph"/>
              <w:spacing w:before="83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83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4" w:type="dxa"/>
          </w:tcPr>
          <w:p>
            <w:pPr>
              <w:pStyle w:val="TableParagraph"/>
              <w:spacing w:before="83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83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71" w:type="dxa"/>
          </w:tcPr>
          <w:p>
            <w:pPr>
              <w:pStyle w:val="TableParagraph"/>
              <w:spacing w:before="83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79" w:type="dxa"/>
          </w:tcPr>
          <w:p>
            <w:pPr>
              <w:pStyle w:val="TableParagraph"/>
              <w:spacing w:before="83"/>
              <w:ind w:left="209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03" w:type="dxa"/>
          </w:tcPr>
          <w:p>
            <w:pPr>
              <w:pStyle w:val="TableParagraph"/>
              <w:spacing w:before="83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14" w:type="dxa"/>
          </w:tcPr>
          <w:p>
            <w:pPr>
              <w:pStyle w:val="TableParagraph"/>
              <w:spacing w:before="83"/>
              <w:ind w:left="127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</w:tr>
      <w:tr>
        <w:trPr>
          <w:trHeight w:val="292" w:hRule="exact"/>
        </w:trPr>
        <w:tc>
          <w:tcPr>
            <w:tcW w:w="420" w:type="dxa"/>
          </w:tcPr>
          <w:p>
            <w:pPr/>
          </w:p>
        </w:tc>
        <w:tc>
          <w:tcPr>
            <w:tcW w:w="396" w:type="dxa"/>
          </w:tcPr>
          <w:p>
            <w:pPr>
              <w:pStyle w:val="TableParagraph"/>
              <w:spacing w:before="45"/>
              <w:rPr>
                <w:sz w:val="14"/>
              </w:rPr>
            </w:pPr>
            <w:r>
              <w:rPr>
                <w:color w:val="231F20"/>
                <w:w w:val="98"/>
                <w:sz w:val="14"/>
              </w:rPr>
              <w:t>X</w:t>
            </w:r>
          </w:p>
        </w:tc>
        <w:tc>
          <w:tcPr>
            <w:tcW w:w="360" w:type="dxa"/>
          </w:tcPr>
          <w:p>
            <w:pPr>
              <w:pStyle w:val="TableParagraph"/>
              <w:spacing w:before="45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24" w:type="dxa"/>
          </w:tcPr>
          <w:p>
            <w:pPr>
              <w:pStyle w:val="TableParagraph"/>
              <w:spacing w:before="45"/>
              <w:ind w:left="123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24" w:type="dxa"/>
          </w:tcPr>
          <w:p>
            <w:pPr>
              <w:pStyle w:val="TableParagraph"/>
              <w:spacing w:before="45"/>
              <w:ind w:left="123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36" w:type="dxa"/>
          </w:tcPr>
          <w:p>
            <w:pPr>
              <w:pStyle w:val="TableParagraph"/>
              <w:spacing w:before="45"/>
              <w:ind w:left="129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4" w:type="dxa"/>
          </w:tcPr>
          <w:p>
            <w:pPr>
              <w:pStyle w:val="TableParagraph"/>
              <w:spacing w:before="45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40" w:type="dxa"/>
          </w:tcPr>
          <w:p>
            <w:pPr>
              <w:pStyle w:val="TableParagraph"/>
              <w:spacing w:before="45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4" w:type="dxa"/>
          </w:tcPr>
          <w:p>
            <w:pPr>
              <w:pStyle w:val="TableParagraph"/>
              <w:spacing w:before="45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45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4" w:type="dxa"/>
          </w:tcPr>
          <w:p>
            <w:pPr>
              <w:pStyle w:val="TableParagraph"/>
              <w:spacing w:before="45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3" w:type="dxa"/>
          </w:tcPr>
          <w:p>
            <w:pPr>
              <w:pStyle w:val="TableParagraph"/>
              <w:spacing w:before="45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96" w:type="dxa"/>
          </w:tcPr>
          <w:p>
            <w:pPr>
              <w:pStyle w:val="TableParagraph"/>
              <w:spacing w:before="45"/>
              <w:ind w:left="109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3" w:type="dxa"/>
          </w:tcPr>
          <w:p>
            <w:pPr>
              <w:pStyle w:val="TableParagraph"/>
              <w:spacing w:before="45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3" w:type="dxa"/>
          </w:tcPr>
          <w:p>
            <w:pPr>
              <w:pStyle w:val="TableParagraph"/>
              <w:spacing w:before="45"/>
              <w:ind w:left="111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45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4" w:type="dxa"/>
          </w:tcPr>
          <w:p>
            <w:pPr>
              <w:pStyle w:val="TableParagraph"/>
              <w:spacing w:before="45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45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4" w:type="dxa"/>
          </w:tcPr>
          <w:p>
            <w:pPr>
              <w:pStyle w:val="TableParagraph"/>
              <w:spacing w:before="45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3" w:type="dxa"/>
          </w:tcPr>
          <w:p>
            <w:pPr>
              <w:pStyle w:val="TableParagraph"/>
              <w:spacing w:before="45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4" w:type="dxa"/>
          </w:tcPr>
          <w:p>
            <w:pPr>
              <w:pStyle w:val="TableParagraph"/>
              <w:spacing w:before="45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45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71" w:type="dxa"/>
          </w:tcPr>
          <w:p>
            <w:pPr>
              <w:pStyle w:val="TableParagraph"/>
              <w:spacing w:before="45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79" w:type="dxa"/>
          </w:tcPr>
          <w:p>
            <w:pPr>
              <w:pStyle w:val="TableParagraph"/>
              <w:spacing w:before="45"/>
              <w:ind w:left="201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403" w:type="dxa"/>
          </w:tcPr>
          <w:p>
            <w:pPr>
              <w:pStyle w:val="TableParagraph"/>
              <w:spacing w:before="45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14" w:type="dxa"/>
          </w:tcPr>
          <w:p>
            <w:pPr>
              <w:pStyle w:val="TableParagraph"/>
              <w:spacing w:before="45"/>
              <w:ind w:left="118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</w:tr>
      <w:tr>
        <w:trPr>
          <w:trHeight w:val="315" w:hRule="exact"/>
        </w:trPr>
        <w:tc>
          <w:tcPr>
            <w:tcW w:w="420" w:type="dxa"/>
          </w:tcPr>
          <w:p>
            <w:pPr/>
          </w:p>
        </w:tc>
        <w:tc>
          <w:tcPr>
            <w:tcW w:w="396" w:type="dxa"/>
          </w:tcPr>
          <w:p>
            <w:pPr>
              <w:pStyle w:val="TableParagraph"/>
              <w:spacing w:before="56"/>
              <w:rPr>
                <w:sz w:val="14"/>
              </w:rPr>
            </w:pPr>
            <w:r>
              <w:rPr>
                <w:color w:val="231F20"/>
                <w:w w:val="98"/>
                <w:sz w:val="14"/>
              </w:rPr>
              <w:t>X</w:t>
            </w:r>
          </w:p>
        </w:tc>
        <w:tc>
          <w:tcPr>
            <w:tcW w:w="360" w:type="dxa"/>
          </w:tcPr>
          <w:p>
            <w:pPr>
              <w:pStyle w:val="TableParagraph"/>
              <w:spacing w:before="56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24" w:type="dxa"/>
          </w:tcPr>
          <w:p>
            <w:pPr>
              <w:pStyle w:val="TableParagraph"/>
              <w:spacing w:before="56"/>
              <w:ind w:left="123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24" w:type="dxa"/>
          </w:tcPr>
          <w:p>
            <w:pPr>
              <w:pStyle w:val="TableParagraph"/>
              <w:spacing w:before="56"/>
              <w:ind w:left="123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36" w:type="dxa"/>
          </w:tcPr>
          <w:p>
            <w:pPr>
              <w:pStyle w:val="TableParagraph"/>
              <w:spacing w:before="56"/>
              <w:ind w:left="129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4" w:type="dxa"/>
          </w:tcPr>
          <w:p>
            <w:pPr>
              <w:pStyle w:val="TableParagraph"/>
              <w:spacing w:before="56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40" w:type="dxa"/>
          </w:tcPr>
          <w:p>
            <w:pPr>
              <w:pStyle w:val="TableParagraph"/>
              <w:spacing w:before="56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4" w:type="dxa"/>
          </w:tcPr>
          <w:p>
            <w:pPr>
              <w:pStyle w:val="TableParagraph"/>
              <w:spacing w:before="56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56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4" w:type="dxa"/>
          </w:tcPr>
          <w:p>
            <w:pPr>
              <w:pStyle w:val="TableParagraph"/>
              <w:spacing w:before="56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3" w:type="dxa"/>
          </w:tcPr>
          <w:p>
            <w:pPr>
              <w:pStyle w:val="TableParagraph"/>
              <w:spacing w:before="56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96" w:type="dxa"/>
          </w:tcPr>
          <w:p>
            <w:pPr>
              <w:pStyle w:val="TableParagraph"/>
              <w:spacing w:before="56"/>
              <w:ind w:left="109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3" w:type="dxa"/>
          </w:tcPr>
          <w:p>
            <w:pPr>
              <w:pStyle w:val="TableParagraph"/>
              <w:spacing w:before="56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3" w:type="dxa"/>
          </w:tcPr>
          <w:p>
            <w:pPr>
              <w:pStyle w:val="TableParagraph"/>
              <w:spacing w:before="56"/>
              <w:ind w:left="111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56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4" w:type="dxa"/>
          </w:tcPr>
          <w:p>
            <w:pPr>
              <w:pStyle w:val="TableParagraph"/>
              <w:spacing w:before="56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56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4" w:type="dxa"/>
          </w:tcPr>
          <w:p>
            <w:pPr>
              <w:pStyle w:val="TableParagraph"/>
              <w:spacing w:before="56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3" w:type="dxa"/>
          </w:tcPr>
          <w:p>
            <w:pPr>
              <w:pStyle w:val="TableParagraph"/>
              <w:spacing w:before="56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4" w:type="dxa"/>
          </w:tcPr>
          <w:p>
            <w:pPr>
              <w:pStyle w:val="TableParagraph"/>
              <w:spacing w:before="56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56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71" w:type="dxa"/>
          </w:tcPr>
          <w:p>
            <w:pPr>
              <w:pStyle w:val="TableParagraph"/>
              <w:spacing w:before="56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79" w:type="dxa"/>
          </w:tcPr>
          <w:p>
            <w:pPr>
              <w:pStyle w:val="TableParagraph"/>
              <w:spacing w:before="56"/>
              <w:ind w:left="201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403" w:type="dxa"/>
          </w:tcPr>
          <w:p>
            <w:pPr>
              <w:pStyle w:val="TableParagraph"/>
              <w:spacing w:before="56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14" w:type="dxa"/>
          </w:tcPr>
          <w:p>
            <w:pPr>
              <w:pStyle w:val="TableParagraph"/>
              <w:spacing w:before="56"/>
              <w:ind w:left="118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</w:tr>
      <w:tr>
        <w:trPr>
          <w:trHeight w:val="252" w:hRule="exact"/>
        </w:trPr>
        <w:tc>
          <w:tcPr>
            <w:tcW w:w="420" w:type="dxa"/>
          </w:tcPr>
          <w:p>
            <w:pPr/>
          </w:p>
        </w:tc>
        <w:tc>
          <w:tcPr>
            <w:tcW w:w="396" w:type="dxa"/>
          </w:tcPr>
          <w:p>
            <w:pPr>
              <w:pStyle w:val="TableParagraph"/>
              <w:spacing w:before="25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7</w:t>
            </w:r>
          </w:p>
        </w:tc>
        <w:tc>
          <w:tcPr>
            <w:tcW w:w="360" w:type="dxa"/>
          </w:tcPr>
          <w:p>
            <w:pPr>
              <w:pStyle w:val="TableParagraph"/>
              <w:spacing w:before="25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1</w:t>
            </w:r>
          </w:p>
        </w:tc>
        <w:tc>
          <w:tcPr>
            <w:tcW w:w="324" w:type="dxa"/>
          </w:tcPr>
          <w:p>
            <w:pPr>
              <w:pStyle w:val="TableParagraph"/>
              <w:spacing w:before="25"/>
              <w:ind w:left="123"/>
              <w:jc w:val="left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2</w:t>
            </w:r>
          </w:p>
        </w:tc>
        <w:tc>
          <w:tcPr>
            <w:tcW w:w="324" w:type="dxa"/>
          </w:tcPr>
          <w:p>
            <w:pPr>
              <w:pStyle w:val="TableParagraph"/>
              <w:spacing w:before="25"/>
              <w:ind w:left="123"/>
              <w:jc w:val="left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3</w:t>
            </w:r>
          </w:p>
        </w:tc>
        <w:tc>
          <w:tcPr>
            <w:tcW w:w="336" w:type="dxa"/>
          </w:tcPr>
          <w:p>
            <w:pPr>
              <w:pStyle w:val="TableParagraph"/>
              <w:spacing w:before="25"/>
              <w:ind w:left="129"/>
              <w:jc w:val="left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3</w:t>
            </w:r>
          </w:p>
        </w:tc>
        <w:tc>
          <w:tcPr>
            <w:tcW w:w="284" w:type="dxa"/>
          </w:tcPr>
          <w:p>
            <w:pPr>
              <w:pStyle w:val="TableParagraph"/>
              <w:spacing w:before="25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4</w:t>
            </w:r>
          </w:p>
        </w:tc>
        <w:tc>
          <w:tcPr>
            <w:tcW w:w="340" w:type="dxa"/>
          </w:tcPr>
          <w:p>
            <w:pPr>
              <w:pStyle w:val="TableParagraph"/>
              <w:spacing w:before="25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7</w:t>
            </w:r>
          </w:p>
        </w:tc>
        <w:tc>
          <w:tcPr>
            <w:tcW w:w="284" w:type="dxa"/>
          </w:tcPr>
          <w:p>
            <w:pPr>
              <w:pStyle w:val="TableParagraph"/>
              <w:spacing w:before="25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2</w:t>
            </w:r>
          </w:p>
        </w:tc>
        <w:tc>
          <w:tcPr>
            <w:tcW w:w="283" w:type="dxa"/>
          </w:tcPr>
          <w:p>
            <w:pPr>
              <w:pStyle w:val="TableParagraph"/>
              <w:spacing w:before="25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3</w:t>
            </w:r>
          </w:p>
        </w:tc>
        <w:tc>
          <w:tcPr>
            <w:tcW w:w="284" w:type="dxa"/>
          </w:tcPr>
          <w:p>
            <w:pPr>
              <w:pStyle w:val="TableParagraph"/>
              <w:spacing w:before="25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5</w:t>
            </w:r>
          </w:p>
        </w:tc>
        <w:tc>
          <w:tcPr>
            <w:tcW w:w="283" w:type="dxa"/>
          </w:tcPr>
          <w:p>
            <w:pPr>
              <w:pStyle w:val="TableParagraph"/>
              <w:spacing w:before="25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3</w:t>
            </w:r>
          </w:p>
        </w:tc>
        <w:tc>
          <w:tcPr>
            <w:tcW w:w="296" w:type="dxa"/>
          </w:tcPr>
          <w:p>
            <w:pPr>
              <w:pStyle w:val="TableParagraph"/>
              <w:spacing w:before="25"/>
              <w:ind w:left="109"/>
              <w:jc w:val="left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3</w:t>
            </w:r>
          </w:p>
        </w:tc>
        <w:tc>
          <w:tcPr>
            <w:tcW w:w="283" w:type="dxa"/>
          </w:tcPr>
          <w:p>
            <w:pPr>
              <w:pStyle w:val="TableParagraph"/>
              <w:spacing w:before="25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3</w:t>
            </w:r>
          </w:p>
        </w:tc>
        <w:tc>
          <w:tcPr>
            <w:tcW w:w="283" w:type="dxa"/>
          </w:tcPr>
          <w:p>
            <w:pPr>
              <w:pStyle w:val="TableParagraph"/>
              <w:spacing w:before="25"/>
              <w:ind w:left="102"/>
              <w:jc w:val="left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2</w:t>
            </w:r>
          </w:p>
        </w:tc>
        <w:tc>
          <w:tcPr>
            <w:tcW w:w="283" w:type="dxa"/>
          </w:tcPr>
          <w:p>
            <w:pPr>
              <w:pStyle w:val="TableParagraph"/>
              <w:spacing w:before="25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3</w:t>
            </w:r>
          </w:p>
        </w:tc>
        <w:tc>
          <w:tcPr>
            <w:tcW w:w="284" w:type="dxa"/>
          </w:tcPr>
          <w:p>
            <w:pPr>
              <w:pStyle w:val="TableParagraph"/>
              <w:spacing w:before="25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25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4" w:type="dxa"/>
          </w:tcPr>
          <w:p>
            <w:pPr>
              <w:pStyle w:val="TableParagraph"/>
              <w:spacing w:before="25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3</w:t>
            </w:r>
          </w:p>
        </w:tc>
        <w:tc>
          <w:tcPr>
            <w:tcW w:w="283" w:type="dxa"/>
          </w:tcPr>
          <w:p>
            <w:pPr>
              <w:pStyle w:val="TableParagraph"/>
              <w:spacing w:before="25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3</w:t>
            </w:r>
          </w:p>
        </w:tc>
        <w:tc>
          <w:tcPr>
            <w:tcW w:w="284" w:type="dxa"/>
          </w:tcPr>
          <w:p>
            <w:pPr>
              <w:pStyle w:val="TableParagraph"/>
              <w:spacing w:before="25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25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71" w:type="dxa"/>
          </w:tcPr>
          <w:p>
            <w:pPr>
              <w:pStyle w:val="TableParagraph"/>
              <w:spacing w:before="25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79" w:type="dxa"/>
          </w:tcPr>
          <w:p>
            <w:pPr>
              <w:pStyle w:val="TableParagraph"/>
              <w:spacing w:before="25"/>
              <w:ind w:left="200"/>
              <w:jc w:val="left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3</w:t>
            </w:r>
          </w:p>
        </w:tc>
        <w:tc>
          <w:tcPr>
            <w:tcW w:w="403" w:type="dxa"/>
          </w:tcPr>
          <w:p>
            <w:pPr>
              <w:pStyle w:val="TableParagraph"/>
              <w:spacing w:before="25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3</w:t>
            </w:r>
          </w:p>
        </w:tc>
        <w:tc>
          <w:tcPr>
            <w:tcW w:w="314" w:type="dxa"/>
          </w:tcPr>
          <w:p>
            <w:pPr>
              <w:pStyle w:val="TableParagraph"/>
              <w:spacing w:before="25"/>
              <w:ind w:left="118"/>
              <w:jc w:val="left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3</w:t>
            </w:r>
          </w:p>
        </w:tc>
      </w:tr>
      <w:tr>
        <w:trPr>
          <w:trHeight w:val="222" w:hRule="exact"/>
        </w:trPr>
        <w:tc>
          <w:tcPr>
            <w:tcW w:w="420" w:type="dxa"/>
          </w:tcPr>
          <w:p>
            <w:pPr/>
          </w:p>
        </w:tc>
        <w:tc>
          <w:tcPr>
            <w:tcW w:w="396" w:type="dxa"/>
          </w:tcPr>
          <w:p>
            <w:pPr/>
          </w:p>
        </w:tc>
        <w:tc>
          <w:tcPr>
            <w:tcW w:w="360" w:type="dxa"/>
          </w:tcPr>
          <w:p>
            <w:pPr/>
          </w:p>
        </w:tc>
        <w:tc>
          <w:tcPr>
            <w:tcW w:w="324" w:type="dxa"/>
          </w:tcPr>
          <w:p>
            <w:pPr/>
          </w:p>
        </w:tc>
        <w:tc>
          <w:tcPr>
            <w:tcW w:w="324" w:type="dxa"/>
          </w:tcPr>
          <w:p>
            <w:pPr/>
          </w:p>
        </w:tc>
        <w:tc>
          <w:tcPr>
            <w:tcW w:w="336" w:type="dxa"/>
          </w:tcPr>
          <w:p>
            <w:pPr/>
          </w:p>
        </w:tc>
        <w:tc>
          <w:tcPr>
            <w:tcW w:w="284" w:type="dxa"/>
          </w:tcPr>
          <w:p>
            <w:pPr/>
          </w:p>
        </w:tc>
        <w:tc>
          <w:tcPr>
            <w:tcW w:w="340" w:type="dxa"/>
          </w:tcPr>
          <w:p>
            <w:pPr/>
          </w:p>
        </w:tc>
        <w:tc>
          <w:tcPr>
            <w:tcW w:w="284" w:type="dxa"/>
          </w:tcPr>
          <w:p>
            <w:pPr/>
          </w:p>
        </w:tc>
        <w:tc>
          <w:tcPr>
            <w:tcW w:w="283" w:type="dxa"/>
          </w:tcPr>
          <w:p>
            <w:pPr/>
          </w:p>
        </w:tc>
        <w:tc>
          <w:tcPr>
            <w:tcW w:w="284" w:type="dxa"/>
          </w:tcPr>
          <w:p>
            <w:pPr/>
          </w:p>
        </w:tc>
        <w:tc>
          <w:tcPr>
            <w:tcW w:w="283" w:type="dxa"/>
          </w:tcPr>
          <w:p>
            <w:pPr/>
          </w:p>
        </w:tc>
        <w:tc>
          <w:tcPr>
            <w:tcW w:w="296" w:type="dxa"/>
          </w:tcPr>
          <w:p>
            <w:pPr/>
          </w:p>
        </w:tc>
        <w:tc>
          <w:tcPr>
            <w:tcW w:w="283" w:type="dxa"/>
          </w:tcPr>
          <w:p>
            <w:pPr/>
          </w:p>
        </w:tc>
        <w:tc>
          <w:tcPr>
            <w:tcW w:w="283" w:type="dxa"/>
          </w:tcPr>
          <w:p>
            <w:pPr/>
          </w:p>
        </w:tc>
        <w:tc>
          <w:tcPr>
            <w:tcW w:w="283" w:type="dxa"/>
          </w:tcPr>
          <w:p>
            <w:pPr/>
          </w:p>
        </w:tc>
        <w:tc>
          <w:tcPr>
            <w:tcW w:w="284" w:type="dxa"/>
          </w:tcPr>
          <w:p>
            <w:pPr/>
          </w:p>
        </w:tc>
        <w:tc>
          <w:tcPr>
            <w:tcW w:w="283" w:type="dxa"/>
          </w:tcPr>
          <w:p>
            <w:pPr/>
          </w:p>
        </w:tc>
        <w:tc>
          <w:tcPr>
            <w:tcW w:w="284" w:type="dxa"/>
          </w:tcPr>
          <w:p>
            <w:pPr/>
          </w:p>
        </w:tc>
        <w:tc>
          <w:tcPr>
            <w:tcW w:w="283" w:type="dxa"/>
          </w:tcPr>
          <w:p>
            <w:pPr/>
          </w:p>
        </w:tc>
        <w:tc>
          <w:tcPr>
            <w:tcW w:w="284" w:type="dxa"/>
          </w:tcPr>
          <w:p>
            <w:pPr/>
          </w:p>
        </w:tc>
        <w:tc>
          <w:tcPr>
            <w:tcW w:w="283" w:type="dxa"/>
          </w:tcPr>
          <w:p>
            <w:pPr/>
          </w:p>
        </w:tc>
        <w:tc>
          <w:tcPr>
            <w:tcW w:w="271" w:type="dxa"/>
          </w:tcPr>
          <w:p>
            <w:pPr/>
          </w:p>
        </w:tc>
        <w:tc>
          <w:tcPr>
            <w:tcW w:w="479" w:type="dxa"/>
          </w:tcPr>
          <w:p>
            <w:pPr/>
          </w:p>
        </w:tc>
        <w:tc>
          <w:tcPr>
            <w:tcW w:w="403" w:type="dxa"/>
          </w:tcPr>
          <w:p>
            <w:pPr/>
          </w:p>
        </w:tc>
        <w:tc>
          <w:tcPr>
            <w:tcW w:w="314" w:type="dxa"/>
          </w:tcPr>
          <w:p>
            <w:pPr/>
          </w:p>
        </w:tc>
      </w:tr>
      <w:tr>
        <w:trPr>
          <w:trHeight w:val="326" w:hRule="exact"/>
        </w:trPr>
        <w:tc>
          <w:tcPr>
            <w:tcW w:w="420" w:type="dxa"/>
          </w:tcPr>
          <w:p>
            <w:pPr/>
          </w:p>
        </w:tc>
        <w:tc>
          <w:tcPr>
            <w:tcW w:w="396" w:type="dxa"/>
          </w:tcPr>
          <w:p>
            <w:pPr>
              <w:pStyle w:val="TableParagraph"/>
              <w:spacing w:before="62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60" w:type="dxa"/>
          </w:tcPr>
          <w:p>
            <w:pPr>
              <w:pStyle w:val="TableParagraph"/>
              <w:spacing w:before="62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24" w:type="dxa"/>
          </w:tcPr>
          <w:p>
            <w:pPr>
              <w:pStyle w:val="TableParagraph"/>
              <w:spacing w:before="62"/>
              <w:ind w:left="132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24" w:type="dxa"/>
          </w:tcPr>
          <w:p>
            <w:pPr>
              <w:pStyle w:val="TableParagraph"/>
              <w:spacing w:before="62"/>
              <w:ind w:left="132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36" w:type="dxa"/>
          </w:tcPr>
          <w:p>
            <w:pPr>
              <w:pStyle w:val="TableParagraph"/>
              <w:spacing w:before="62"/>
              <w:ind w:left="138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4" w:type="dxa"/>
          </w:tcPr>
          <w:p>
            <w:pPr>
              <w:pStyle w:val="TableParagraph"/>
              <w:spacing w:before="62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40" w:type="dxa"/>
          </w:tcPr>
          <w:p>
            <w:pPr>
              <w:pStyle w:val="TableParagraph"/>
              <w:spacing w:before="62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4" w:type="dxa"/>
          </w:tcPr>
          <w:p>
            <w:pPr>
              <w:pStyle w:val="TableParagraph"/>
              <w:spacing w:before="62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62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4" w:type="dxa"/>
          </w:tcPr>
          <w:p>
            <w:pPr>
              <w:pStyle w:val="TableParagraph"/>
              <w:spacing w:before="62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62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96" w:type="dxa"/>
          </w:tcPr>
          <w:p>
            <w:pPr>
              <w:pStyle w:val="TableParagraph"/>
              <w:spacing w:before="62"/>
              <w:ind w:left="118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62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62"/>
              <w:ind w:left="111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62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4" w:type="dxa"/>
          </w:tcPr>
          <w:p>
            <w:pPr>
              <w:pStyle w:val="TableParagraph"/>
              <w:spacing w:before="62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62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4" w:type="dxa"/>
          </w:tcPr>
          <w:p>
            <w:pPr>
              <w:pStyle w:val="TableParagraph"/>
              <w:spacing w:before="62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3" w:type="dxa"/>
          </w:tcPr>
          <w:p>
            <w:pPr>
              <w:pStyle w:val="TableParagraph"/>
              <w:spacing w:before="62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4" w:type="dxa"/>
          </w:tcPr>
          <w:p>
            <w:pPr>
              <w:pStyle w:val="TableParagraph"/>
              <w:spacing w:before="62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62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71" w:type="dxa"/>
          </w:tcPr>
          <w:p>
            <w:pPr>
              <w:pStyle w:val="TableParagraph"/>
              <w:spacing w:before="62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79" w:type="dxa"/>
          </w:tcPr>
          <w:p>
            <w:pPr>
              <w:pStyle w:val="TableParagraph"/>
              <w:spacing w:before="62"/>
              <w:ind w:left="209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03" w:type="dxa"/>
          </w:tcPr>
          <w:p>
            <w:pPr>
              <w:pStyle w:val="TableParagraph"/>
              <w:spacing w:before="62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14" w:type="dxa"/>
          </w:tcPr>
          <w:p>
            <w:pPr>
              <w:pStyle w:val="TableParagraph"/>
              <w:spacing w:before="62"/>
              <w:ind w:left="127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</w:tr>
      <w:tr>
        <w:trPr>
          <w:trHeight w:val="325" w:hRule="exact"/>
        </w:trPr>
        <w:tc>
          <w:tcPr>
            <w:tcW w:w="420" w:type="dxa"/>
          </w:tcPr>
          <w:p>
            <w:pPr/>
          </w:p>
        </w:tc>
        <w:tc>
          <w:tcPr>
            <w:tcW w:w="396" w:type="dxa"/>
          </w:tcPr>
          <w:p>
            <w:pPr>
              <w:pStyle w:val="TableParagraph"/>
              <w:spacing w:before="61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60" w:type="dxa"/>
          </w:tcPr>
          <w:p>
            <w:pPr>
              <w:pStyle w:val="TableParagraph"/>
              <w:spacing w:before="61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24" w:type="dxa"/>
          </w:tcPr>
          <w:p>
            <w:pPr>
              <w:pStyle w:val="TableParagraph"/>
              <w:spacing w:before="61"/>
              <w:ind w:left="123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24" w:type="dxa"/>
          </w:tcPr>
          <w:p>
            <w:pPr>
              <w:pStyle w:val="TableParagraph"/>
              <w:spacing w:before="61"/>
              <w:ind w:left="132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36" w:type="dxa"/>
          </w:tcPr>
          <w:p>
            <w:pPr>
              <w:pStyle w:val="TableParagraph"/>
              <w:spacing w:before="61"/>
              <w:ind w:left="138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4" w:type="dxa"/>
          </w:tcPr>
          <w:p>
            <w:pPr>
              <w:pStyle w:val="TableParagraph"/>
              <w:spacing w:before="61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40" w:type="dxa"/>
          </w:tcPr>
          <w:p>
            <w:pPr>
              <w:pStyle w:val="TableParagraph"/>
              <w:spacing w:before="61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4" w:type="dxa"/>
          </w:tcPr>
          <w:p>
            <w:pPr>
              <w:pStyle w:val="TableParagraph"/>
              <w:spacing w:before="61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61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4" w:type="dxa"/>
          </w:tcPr>
          <w:p>
            <w:pPr>
              <w:pStyle w:val="TableParagraph"/>
              <w:spacing w:before="61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61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96" w:type="dxa"/>
          </w:tcPr>
          <w:p>
            <w:pPr>
              <w:pStyle w:val="TableParagraph"/>
              <w:spacing w:before="61"/>
              <w:ind w:left="118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61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61"/>
              <w:ind w:left="111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61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4" w:type="dxa"/>
          </w:tcPr>
          <w:p>
            <w:pPr>
              <w:pStyle w:val="TableParagraph"/>
              <w:spacing w:before="61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3" w:type="dxa"/>
          </w:tcPr>
          <w:p>
            <w:pPr>
              <w:pStyle w:val="TableParagraph"/>
              <w:spacing w:before="61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4" w:type="dxa"/>
          </w:tcPr>
          <w:p>
            <w:pPr>
              <w:pStyle w:val="TableParagraph"/>
              <w:spacing w:before="61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61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4" w:type="dxa"/>
          </w:tcPr>
          <w:p>
            <w:pPr>
              <w:pStyle w:val="TableParagraph"/>
              <w:spacing w:before="61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61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71" w:type="dxa"/>
          </w:tcPr>
          <w:p>
            <w:pPr>
              <w:pStyle w:val="TableParagraph"/>
              <w:spacing w:before="61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479" w:type="dxa"/>
          </w:tcPr>
          <w:p>
            <w:pPr>
              <w:pStyle w:val="TableParagraph"/>
              <w:spacing w:before="61"/>
              <w:ind w:left="209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03" w:type="dxa"/>
          </w:tcPr>
          <w:p>
            <w:pPr>
              <w:pStyle w:val="TableParagraph"/>
              <w:spacing w:before="61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14" w:type="dxa"/>
          </w:tcPr>
          <w:p>
            <w:pPr>
              <w:pStyle w:val="TableParagraph"/>
              <w:spacing w:before="61"/>
              <w:ind w:left="127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</w:tr>
      <w:tr>
        <w:trPr>
          <w:trHeight w:val="314" w:hRule="exact"/>
        </w:trPr>
        <w:tc>
          <w:tcPr>
            <w:tcW w:w="420" w:type="dxa"/>
          </w:tcPr>
          <w:p>
            <w:pPr/>
          </w:p>
        </w:tc>
        <w:tc>
          <w:tcPr>
            <w:tcW w:w="396" w:type="dxa"/>
          </w:tcPr>
          <w:p>
            <w:pPr>
              <w:pStyle w:val="TableParagraph"/>
              <w:spacing w:before="56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60" w:type="dxa"/>
          </w:tcPr>
          <w:p>
            <w:pPr>
              <w:pStyle w:val="TableParagraph"/>
              <w:spacing w:before="56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24" w:type="dxa"/>
          </w:tcPr>
          <w:p>
            <w:pPr>
              <w:pStyle w:val="TableParagraph"/>
              <w:spacing w:before="56"/>
              <w:ind w:left="132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24" w:type="dxa"/>
          </w:tcPr>
          <w:p>
            <w:pPr>
              <w:pStyle w:val="TableParagraph"/>
              <w:spacing w:before="56"/>
              <w:ind w:left="132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36" w:type="dxa"/>
          </w:tcPr>
          <w:p>
            <w:pPr>
              <w:pStyle w:val="TableParagraph"/>
              <w:spacing w:before="56"/>
              <w:ind w:left="129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4" w:type="dxa"/>
          </w:tcPr>
          <w:p>
            <w:pPr>
              <w:pStyle w:val="TableParagraph"/>
              <w:spacing w:before="56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40" w:type="dxa"/>
          </w:tcPr>
          <w:p>
            <w:pPr>
              <w:pStyle w:val="TableParagraph"/>
              <w:spacing w:before="56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4" w:type="dxa"/>
          </w:tcPr>
          <w:p>
            <w:pPr>
              <w:pStyle w:val="TableParagraph"/>
              <w:spacing w:before="56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56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4" w:type="dxa"/>
          </w:tcPr>
          <w:p>
            <w:pPr>
              <w:pStyle w:val="TableParagraph"/>
              <w:spacing w:before="56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56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96" w:type="dxa"/>
          </w:tcPr>
          <w:p>
            <w:pPr>
              <w:pStyle w:val="TableParagraph"/>
              <w:spacing w:before="56"/>
              <w:ind w:left="118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56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56"/>
              <w:ind w:left="111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56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4" w:type="dxa"/>
          </w:tcPr>
          <w:p>
            <w:pPr>
              <w:pStyle w:val="TableParagraph"/>
              <w:spacing w:before="56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56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4" w:type="dxa"/>
          </w:tcPr>
          <w:p>
            <w:pPr>
              <w:pStyle w:val="TableParagraph"/>
              <w:spacing w:before="56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3" w:type="dxa"/>
          </w:tcPr>
          <w:p>
            <w:pPr>
              <w:pStyle w:val="TableParagraph"/>
              <w:spacing w:before="56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4" w:type="dxa"/>
          </w:tcPr>
          <w:p>
            <w:pPr>
              <w:pStyle w:val="TableParagraph"/>
              <w:spacing w:before="56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3" w:type="dxa"/>
          </w:tcPr>
          <w:p>
            <w:pPr>
              <w:pStyle w:val="TableParagraph"/>
              <w:spacing w:before="56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71" w:type="dxa"/>
          </w:tcPr>
          <w:p>
            <w:pPr>
              <w:pStyle w:val="TableParagraph"/>
              <w:spacing w:before="56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79" w:type="dxa"/>
          </w:tcPr>
          <w:p>
            <w:pPr>
              <w:pStyle w:val="TableParagraph"/>
              <w:spacing w:before="56"/>
              <w:ind w:left="201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403" w:type="dxa"/>
          </w:tcPr>
          <w:p>
            <w:pPr>
              <w:pStyle w:val="TableParagraph"/>
              <w:spacing w:before="56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14" w:type="dxa"/>
          </w:tcPr>
          <w:p>
            <w:pPr>
              <w:pStyle w:val="TableParagraph"/>
              <w:spacing w:before="56"/>
              <w:ind w:left="127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</w:tr>
      <w:tr>
        <w:trPr>
          <w:trHeight w:val="237" w:hRule="exact"/>
        </w:trPr>
        <w:tc>
          <w:tcPr>
            <w:tcW w:w="420" w:type="dxa"/>
          </w:tcPr>
          <w:p>
            <w:pPr/>
          </w:p>
        </w:tc>
        <w:tc>
          <w:tcPr>
            <w:tcW w:w="396" w:type="dxa"/>
          </w:tcPr>
          <w:p>
            <w:pPr>
              <w:pStyle w:val="TableParagraph"/>
              <w:spacing w:before="17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60" w:type="dxa"/>
          </w:tcPr>
          <w:p>
            <w:pPr>
              <w:pStyle w:val="TableParagraph"/>
              <w:spacing w:before="17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24" w:type="dxa"/>
          </w:tcPr>
          <w:p>
            <w:pPr>
              <w:pStyle w:val="TableParagraph"/>
              <w:spacing w:before="17"/>
              <w:ind w:left="132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24" w:type="dxa"/>
          </w:tcPr>
          <w:p>
            <w:pPr>
              <w:pStyle w:val="TableParagraph"/>
              <w:spacing w:before="17"/>
              <w:ind w:left="123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36" w:type="dxa"/>
          </w:tcPr>
          <w:p>
            <w:pPr>
              <w:pStyle w:val="TableParagraph"/>
              <w:spacing w:before="17"/>
              <w:ind w:left="129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4" w:type="dxa"/>
          </w:tcPr>
          <w:p>
            <w:pPr>
              <w:pStyle w:val="TableParagraph"/>
              <w:spacing w:before="17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40" w:type="dxa"/>
          </w:tcPr>
          <w:p>
            <w:pPr>
              <w:pStyle w:val="TableParagraph"/>
              <w:spacing w:before="17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4" w:type="dxa"/>
          </w:tcPr>
          <w:p>
            <w:pPr>
              <w:pStyle w:val="TableParagraph"/>
              <w:spacing w:before="17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3" w:type="dxa"/>
          </w:tcPr>
          <w:p>
            <w:pPr>
              <w:pStyle w:val="TableParagraph"/>
              <w:spacing w:before="17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4" w:type="dxa"/>
          </w:tcPr>
          <w:p>
            <w:pPr>
              <w:pStyle w:val="TableParagraph"/>
              <w:spacing w:before="17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17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96" w:type="dxa"/>
          </w:tcPr>
          <w:p>
            <w:pPr>
              <w:pStyle w:val="TableParagraph"/>
              <w:spacing w:before="17"/>
              <w:ind w:left="118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17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17"/>
              <w:ind w:left="111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17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4" w:type="dxa"/>
          </w:tcPr>
          <w:p>
            <w:pPr>
              <w:pStyle w:val="TableParagraph"/>
              <w:spacing w:before="17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17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4" w:type="dxa"/>
          </w:tcPr>
          <w:p>
            <w:pPr>
              <w:pStyle w:val="TableParagraph"/>
              <w:spacing w:before="17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3" w:type="dxa"/>
          </w:tcPr>
          <w:p>
            <w:pPr>
              <w:pStyle w:val="TableParagraph"/>
              <w:spacing w:before="17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4" w:type="dxa"/>
          </w:tcPr>
          <w:p>
            <w:pPr>
              <w:pStyle w:val="TableParagraph"/>
              <w:spacing w:before="17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17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71" w:type="dxa"/>
          </w:tcPr>
          <w:p>
            <w:pPr>
              <w:pStyle w:val="TableParagraph"/>
              <w:spacing w:before="17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479" w:type="dxa"/>
          </w:tcPr>
          <w:p>
            <w:pPr>
              <w:pStyle w:val="TableParagraph"/>
              <w:spacing w:before="17"/>
              <w:ind w:left="201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403" w:type="dxa"/>
          </w:tcPr>
          <w:p>
            <w:pPr>
              <w:pStyle w:val="TableParagraph"/>
              <w:spacing w:before="17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14" w:type="dxa"/>
          </w:tcPr>
          <w:p>
            <w:pPr>
              <w:pStyle w:val="TableParagraph"/>
              <w:spacing w:before="17"/>
              <w:ind w:left="127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</w:tr>
      <w:tr>
        <w:trPr>
          <w:trHeight w:val="340" w:hRule="exact"/>
        </w:trPr>
        <w:tc>
          <w:tcPr>
            <w:tcW w:w="420" w:type="dxa"/>
          </w:tcPr>
          <w:p>
            <w:pPr/>
          </w:p>
        </w:tc>
        <w:tc>
          <w:tcPr>
            <w:tcW w:w="396" w:type="dxa"/>
          </w:tcPr>
          <w:p>
            <w:pPr>
              <w:pStyle w:val="TableParagraph"/>
              <w:spacing w:before="69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60" w:type="dxa"/>
          </w:tcPr>
          <w:p>
            <w:pPr>
              <w:pStyle w:val="TableParagraph"/>
              <w:spacing w:before="69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24" w:type="dxa"/>
          </w:tcPr>
          <w:p>
            <w:pPr>
              <w:pStyle w:val="TableParagraph"/>
              <w:spacing w:before="69"/>
              <w:ind w:left="123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24" w:type="dxa"/>
          </w:tcPr>
          <w:p>
            <w:pPr>
              <w:pStyle w:val="TableParagraph"/>
              <w:spacing w:before="69"/>
              <w:ind w:left="123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36" w:type="dxa"/>
          </w:tcPr>
          <w:p>
            <w:pPr>
              <w:pStyle w:val="TableParagraph"/>
              <w:spacing w:before="69"/>
              <w:ind w:left="129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4" w:type="dxa"/>
          </w:tcPr>
          <w:p>
            <w:pPr>
              <w:pStyle w:val="TableParagraph"/>
              <w:spacing w:before="69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40" w:type="dxa"/>
          </w:tcPr>
          <w:p>
            <w:pPr>
              <w:pStyle w:val="TableParagraph"/>
              <w:spacing w:before="69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4" w:type="dxa"/>
          </w:tcPr>
          <w:p>
            <w:pPr>
              <w:pStyle w:val="TableParagraph"/>
              <w:spacing w:before="69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3" w:type="dxa"/>
          </w:tcPr>
          <w:p>
            <w:pPr>
              <w:pStyle w:val="TableParagraph"/>
              <w:spacing w:before="69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4" w:type="dxa"/>
          </w:tcPr>
          <w:p>
            <w:pPr>
              <w:pStyle w:val="TableParagraph"/>
              <w:spacing w:before="69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69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96" w:type="dxa"/>
          </w:tcPr>
          <w:p>
            <w:pPr>
              <w:pStyle w:val="TableParagraph"/>
              <w:spacing w:before="69"/>
              <w:ind w:left="109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3" w:type="dxa"/>
          </w:tcPr>
          <w:p>
            <w:pPr>
              <w:pStyle w:val="TableParagraph"/>
              <w:spacing w:before="69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3" w:type="dxa"/>
          </w:tcPr>
          <w:p>
            <w:pPr>
              <w:pStyle w:val="TableParagraph"/>
              <w:spacing w:before="69"/>
              <w:ind w:left="103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3" w:type="dxa"/>
          </w:tcPr>
          <w:p>
            <w:pPr>
              <w:pStyle w:val="TableParagraph"/>
              <w:spacing w:before="69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4" w:type="dxa"/>
          </w:tcPr>
          <w:p>
            <w:pPr>
              <w:pStyle w:val="TableParagraph"/>
              <w:spacing w:before="69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69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4" w:type="dxa"/>
          </w:tcPr>
          <w:p>
            <w:pPr>
              <w:pStyle w:val="TableParagraph"/>
              <w:spacing w:before="69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3" w:type="dxa"/>
          </w:tcPr>
          <w:p>
            <w:pPr>
              <w:pStyle w:val="TableParagraph"/>
              <w:spacing w:before="69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4" w:type="dxa"/>
          </w:tcPr>
          <w:p>
            <w:pPr>
              <w:pStyle w:val="TableParagraph"/>
              <w:spacing w:before="69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69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71" w:type="dxa"/>
          </w:tcPr>
          <w:p>
            <w:pPr>
              <w:pStyle w:val="TableParagraph"/>
              <w:spacing w:before="69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79" w:type="dxa"/>
          </w:tcPr>
          <w:p>
            <w:pPr>
              <w:pStyle w:val="TableParagraph"/>
              <w:spacing w:before="69"/>
              <w:ind w:left="209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03" w:type="dxa"/>
          </w:tcPr>
          <w:p>
            <w:pPr>
              <w:pStyle w:val="TableParagraph"/>
              <w:spacing w:before="69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14" w:type="dxa"/>
          </w:tcPr>
          <w:p>
            <w:pPr>
              <w:pStyle w:val="TableParagraph"/>
              <w:spacing w:before="69"/>
              <w:ind w:left="118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</w:tr>
      <w:tr>
        <w:trPr>
          <w:trHeight w:val="392" w:hRule="exact"/>
        </w:trPr>
        <w:tc>
          <w:tcPr>
            <w:tcW w:w="420" w:type="dxa"/>
          </w:tcPr>
          <w:p>
            <w:pPr/>
          </w:p>
        </w:tc>
        <w:tc>
          <w:tcPr>
            <w:tcW w:w="396" w:type="dxa"/>
          </w:tcPr>
          <w:p>
            <w:pPr>
              <w:pStyle w:val="TableParagraph"/>
              <w:spacing w:before="95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60" w:type="dxa"/>
          </w:tcPr>
          <w:p>
            <w:pPr>
              <w:pStyle w:val="TableParagraph"/>
              <w:spacing w:before="95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24" w:type="dxa"/>
          </w:tcPr>
          <w:p>
            <w:pPr>
              <w:pStyle w:val="TableParagraph"/>
              <w:spacing w:before="95"/>
              <w:ind w:left="132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24" w:type="dxa"/>
          </w:tcPr>
          <w:p>
            <w:pPr>
              <w:pStyle w:val="TableParagraph"/>
              <w:spacing w:before="95"/>
              <w:ind w:left="123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36" w:type="dxa"/>
          </w:tcPr>
          <w:p>
            <w:pPr>
              <w:pStyle w:val="TableParagraph"/>
              <w:spacing w:before="95"/>
              <w:ind w:left="129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4" w:type="dxa"/>
          </w:tcPr>
          <w:p>
            <w:pPr>
              <w:pStyle w:val="TableParagraph"/>
              <w:spacing w:before="95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40" w:type="dxa"/>
          </w:tcPr>
          <w:p>
            <w:pPr>
              <w:pStyle w:val="TableParagraph"/>
              <w:spacing w:before="95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4" w:type="dxa"/>
          </w:tcPr>
          <w:p>
            <w:pPr>
              <w:pStyle w:val="TableParagraph"/>
              <w:spacing w:before="95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95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4" w:type="dxa"/>
          </w:tcPr>
          <w:p>
            <w:pPr>
              <w:pStyle w:val="TableParagraph"/>
              <w:spacing w:before="95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95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96" w:type="dxa"/>
          </w:tcPr>
          <w:p>
            <w:pPr>
              <w:pStyle w:val="TableParagraph"/>
              <w:spacing w:before="95"/>
              <w:ind w:left="109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3" w:type="dxa"/>
          </w:tcPr>
          <w:p>
            <w:pPr>
              <w:pStyle w:val="TableParagraph"/>
              <w:spacing w:before="95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3" w:type="dxa"/>
          </w:tcPr>
          <w:p>
            <w:pPr>
              <w:pStyle w:val="TableParagraph"/>
              <w:spacing w:before="95"/>
              <w:ind w:left="103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3" w:type="dxa"/>
          </w:tcPr>
          <w:p>
            <w:pPr>
              <w:pStyle w:val="TableParagraph"/>
              <w:spacing w:before="95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4" w:type="dxa"/>
          </w:tcPr>
          <w:p>
            <w:pPr>
              <w:pStyle w:val="TableParagraph"/>
              <w:spacing w:before="95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95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4" w:type="dxa"/>
          </w:tcPr>
          <w:p>
            <w:pPr>
              <w:pStyle w:val="TableParagraph"/>
              <w:spacing w:before="95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95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4" w:type="dxa"/>
          </w:tcPr>
          <w:p>
            <w:pPr>
              <w:pStyle w:val="TableParagraph"/>
              <w:spacing w:before="95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3" w:type="dxa"/>
          </w:tcPr>
          <w:p>
            <w:pPr>
              <w:pStyle w:val="TableParagraph"/>
              <w:spacing w:before="95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71" w:type="dxa"/>
          </w:tcPr>
          <w:p>
            <w:pPr>
              <w:pStyle w:val="TableParagraph"/>
              <w:spacing w:before="95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79" w:type="dxa"/>
          </w:tcPr>
          <w:p>
            <w:pPr>
              <w:pStyle w:val="TableParagraph"/>
              <w:spacing w:before="95"/>
              <w:ind w:left="209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03" w:type="dxa"/>
          </w:tcPr>
          <w:p>
            <w:pPr>
              <w:pStyle w:val="TableParagraph"/>
              <w:spacing w:before="95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14" w:type="dxa"/>
          </w:tcPr>
          <w:p>
            <w:pPr>
              <w:pStyle w:val="TableParagraph"/>
              <w:spacing w:before="95"/>
              <w:ind w:left="127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</w:tr>
      <w:tr>
        <w:trPr>
          <w:trHeight w:val="348" w:hRule="exact"/>
        </w:trPr>
        <w:tc>
          <w:tcPr>
            <w:tcW w:w="420" w:type="dxa"/>
          </w:tcPr>
          <w:p>
            <w:pPr/>
          </w:p>
        </w:tc>
        <w:tc>
          <w:tcPr>
            <w:tcW w:w="396" w:type="dxa"/>
          </w:tcPr>
          <w:p>
            <w:pPr>
              <w:pStyle w:val="TableParagraph"/>
              <w:spacing w:before="73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60" w:type="dxa"/>
          </w:tcPr>
          <w:p>
            <w:pPr>
              <w:pStyle w:val="TableParagraph"/>
              <w:spacing w:before="73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24" w:type="dxa"/>
          </w:tcPr>
          <w:p>
            <w:pPr>
              <w:pStyle w:val="TableParagraph"/>
              <w:spacing w:before="73"/>
              <w:ind w:left="132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24" w:type="dxa"/>
          </w:tcPr>
          <w:p>
            <w:pPr/>
          </w:p>
        </w:tc>
        <w:tc>
          <w:tcPr>
            <w:tcW w:w="336" w:type="dxa"/>
          </w:tcPr>
          <w:p>
            <w:pPr>
              <w:pStyle w:val="TableParagraph"/>
              <w:spacing w:before="73"/>
              <w:ind w:left="138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4" w:type="dxa"/>
          </w:tcPr>
          <w:p>
            <w:pPr>
              <w:pStyle w:val="TableParagraph"/>
              <w:spacing w:before="73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40" w:type="dxa"/>
          </w:tcPr>
          <w:p>
            <w:pPr>
              <w:pStyle w:val="TableParagraph"/>
              <w:spacing w:before="73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4" w:type="dxa"/>
          </w:tcPr>
          <w:p>
            <w:pPr>
              <w:pStyle w:val="TableParagraph"/>
              <w:spacing w:before="73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73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4" w:type="dxa"/>
          </w:tcPr>
          <w:p>
            <w:pPr>
              <w:pStyle w:val="TableParagraph"/>
              <w:spacing w:before="73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73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96" w:type="dxa"/>
          </w:tcPr>
          <w:p>
            <w:pPr>
              <w:pStyle w:val="TableParagraph"/>
              <w:spacing w:before="73"/>
              <w:ind w:left="118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73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73"/>
              <w:ind w:left="111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73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4" w:type="dxa"/>
          </w:tcPr>
          <w:p>
            <w:pPr>
              <w:pStyle w:val="TableParagraph"/>
              <w:spacing w:before="73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73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4" w:type="dxa"/>
          </w:tcPr>
          <w:p>
            <w:pPr>
              <w:pStyle w:val="TableParagraph"/>
              <w:spacing w:before="73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73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4" w:type="dxa"/>
          </w:tcPr>
          <w:p>
            <w:pPr>
              <w:pStyle w:val="TableParagraph"/>
              <w:spacing w:before="73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73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71" w:type="dxa"/>
          </w:tcPr>
          <w:p>
            <w:pPr>
              <w:pStyle w:val="TableParagraph"/>
              <w:spacing w:before="73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79" w:type="dxa"/>
          </w:tcPr>
          <w:p>
            <w:pPr>
              <w:pStyle w:val="TableParagraph"/>
              <w:spacing w:before="73"/>
              <w:ind w:left="201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403" w:type="dxa"/>
          </w:tcPr>
          <w:p>
            <w:pPr>
              <w:pStyle w:val="TableParagraph"/>
              <w:spacing w:before="73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14" w:type="dxa"/>
          </w:tcPr>
          <w:p>
            <w:pPr>
              <w:pStyle w:val="TableParagraph"/>
              <w:spacing w:before="73"/>
              <w:ind w:left="127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</w:tr>
      <w:tr>
        <w:trPr>
          <w:trHeight w:val="288" w:hRule="exact"/>
        </w:trPr>
        <w:tc>
          <w:tcPr>
            <w:tcW w:w="420" w:type="dxa"/>
          </w:tcPr>
          <w:p>
            <w:pPr/>
          </w:p>
        </w:tc>
        <w:tc>
          <w:tcPr>
            <w:tcW w:w="396" w:type="dxa"/>
          </w:tcPr>
          <w:p>
            <w:pPr>
              <w:pStyle w:val="TableParagraph"/>
              <w:spacing w:before="43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60" w:type="dxa"/>
          </w:tcPr>
          <w:p>
            <w:pPr>
              <w:pStyle w:val="TableParagraph"/>
              <w:spacing w:before="43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24" w:type="dxa"/>
          </w:tcPr>
          <w:p>
            <w:pPr>
              <w:pStyle w:val="TableParagraph"/>
              <w:spacing w:before="43"/>
              <w:ind w:left="132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24" w:type="dxa"/>
          </w:tcPr>
          <w:p>
            <w:pPr>
              <w:pStyle w:val="TableParagraph"/>
              <w:spacing w:before="43"/>
              <w:ind w:left="123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36" w:type="dxa"/>
          </w:tcPr>
          <w:p>
            <w:pPr>
              <w:pStyle w:val="TableParagraph"/>
              <w:spacing w:before="43"/>
              <w:ind w:left="138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4" w:type="dxa"/>
          </w:tcPr>
          <w:p>
            <w:pPr>
              <w:pStyle w:val="TableParagraph"/>
              <w:spacing w:before="43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40" w:type="dxa"/>
          </w:tcPr>
          <w:p>
            <w:pPr>
              <w:pStyle w:val="TableParagraph"/>
              <w:spacing w:before="43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4" w:type="dxa"/>
          </w:tcPr>
          <w:p>
            <w:pPr>
              <w:pStyle w:val="TableParagraph"/>
              <w:spacing w:before="43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43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4" w:type="dxa"/>
          </w:tcPr>
          <w:p>
            <w:pPr>
              <w:pStyle w:val="TableParagraph"/>
              <w:spacing w:before="43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43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96" w:type="dxa"/>
          </w:tcPr>
          <w:p>
            <w:pPr>
              <w:pStyle w:val="TableParagraph"/>
              <w:spacing w:before="43"/>
              <w:ind w:left="118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43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43"/>
              <w:ind w:left="111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43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4" w:type="dxa"/>
          </w:tcPr>
          <w:p>
            <w:pPr>
              <w:pStyle w:val="TableParagraph"/>
              <w:spacing w:before="43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43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4" w:type="dxa"/>
          </w:tcPr>
          <w:p>
            <w:pPr>
              <w:pStyle w:val="TableParagraph"/>
              <w:spacing w:before="43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43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4" w:type="dxa"/>
          </w:tcPr>
          <w:p>
            <w:pPr>
              <w:pStyle w:val="TableParagraph"/>
              <w:spacing w:before="43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43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71" w:type="dxa"/>
          </w:tcPr>
          <w:p>
            <w:pPr>
              <w:pStyle w:val="TableParagraph"/>
              <w:spacing w:before="43"/>
              <w:ind w:left="60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79" w:type="dxa"/>
          </w:tcPr>
          <w:p>
            <w:pPr>
              <w:pStyle w:val="TableParagraph"/>
              <w:spacing w:before="43"/>
              <w:ind w:left="239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03" w:type="dxa"/>
          </w:tcPr>
          <w:p>
            <w:pPr>
              <w:pStyle w:val="TableParagraph"/>
              <w:spacing w:before="43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14" w:type="dxa"/>
          </w:tcPr>
          <w:p>
            <w:pPr>
              <w:pStyle w:val="TableParagraph"/>
              <w:spacing w:before="43"/>
              <w:ind w:left="127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</w:tr>
      <w:tr>
        <w:trPr>
          <w:trHeight w:val="222" w:hRule="exact"/>
        </w:trPr>
        <w:tc>
          <w:tcPr>
            <w:tcW w:w="420" w:type="dxa"/>
          </w:tcPr>
          <w:p>
            <w:pPr/>
          </w:p>
        </w:tc>
        <w:tc>
          <w:tcPr>
            <w:tcW w:w="396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60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24" w:type="dxa"/>
          </w:tcPr>
          <w:p>
            <w:pPr>
              <w:pStyle w:val="TableParagraph"/>
              <w:spacing w:before="10"/>
              <w:ind w:left="123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24" w:type="dxa"/>
          </w:tcPr>
          <w:p>
            <w:pPr>
              <w:pStyle w:val="TableParagraph"/>
              <w:spacing w:before="10"/>
              <w:ind w:left="123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36" w:type="dxa"/>
          </w:tcPr>
          <w:p>
            <w:pPr>
              <w:pStyle w:val="TableParagraph"/>
              <w:spacing w:before="10"/>
              <w:ind w:left="129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4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40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4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3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4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96" w:type="dxa"/>
          </w:tcPr>
          <w:p>
            <w:pPr>
              <w:pStyle w:val="TableParagraph"/>
              <w:spacing w:before="10"/>
              <w:ind w:left="118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3" w:type="dxa"/>
          </w:tcPr>
          <w:p>
            <w:pPr>
              <w:pStyle w:val="TableParagraph"/>
              <w:spacing w:before="10"/>
              <w:ind w:left="103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3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4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4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3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4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3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71" w:type="dxa"/>
          </w:tcPr>
          <w:p>
            <w:pPr>
              <w:pStyle w:val="TableParagraph"/>
              <w:spacing w:before="10"/>
              <w:ind w:left="60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479" w:type="dxa"/>
          </w:tcPr>
          <w:p>
            <w:pPr>
              <w:pStyle w:val="TableParagraph"/>
              <w:spacing w:before="10"/>
              <w:ind w:left="239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03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14" w:type="dxa"/>
          </w:tcPr>
          <w:p>
            <w:pPr>
              <w:pStyle w:val="TableParagraph"/>
              <w:spacing w:before="10"/>
              <w:ind w:left="118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</w:tr>
      <w:tr>
        <w:trPr>
          <w:trHeight w:val="291" w:hRule="exact"/>
        </w:trPr>
        <w:tc>
          <w:tcPr>
            <w:tcW w:w="420" w:type="dxa"/>
          </w:tcPr>
          <w:p>
            <w:pPr/>
          </w:p>
        </w:tc>
        <w:tc>
          <w:tcPr>
            <w:tcW w:w="396" w:type="dxa"/>
          </w:tcPr>
          <w:p>
            <w:pPr>
              <w:pStyle w:val="TableParagraph"/>
              <w:spacing w:before="44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60" w:type="dxa"/>
          </w:tcPr>
          <w:p>
            <w:pPr>
              <w:pStyle w:val="TableParagraph"/>
              <w:spacing w:before="44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24" w:type="dxa"/>
          </w:tcPr>
          <w:p>
            <w:pPr>
              <w:pStyle w:val="TableParagraph"/>
              <w:spacing w:before="44"/>
              <w:ind w:left="123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24" w:type="dxa"/>
          </w:tcPr>
          <w:p>
            <w:pPr>
              <w:pStyle w:val="TableParagraph"/>
              <w:spacing w:before="44"/>
              <w:ind w:left="123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36" w:type="dxa"/>
          </w:tcPr>
          <w:p>
            <w:pPr>
              <w:pStyle w:val="TableParagraph"/>
              <w:spacing w:before="44"/>
              <w:ind w:left="129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4" w:type="dxa"/>
          </w:tcPr>
          <w:p>
            <w:pPr>
              <w:pStyle w:val="TableParagraph"/>
              <w:spacing w:before="44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40" w:type="dxa"/>
          </w:tcPr>
          <w:p>
            <w:pPr>
              <w:pStyle w:val="TableParagraph"/>
              <w:spacing w:before="44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4" w:type="dxa"/>
          </w:tcPr>
          <w:p>
            <w:pPr>
              <w:pStyle w:val="TableParagraph"/>
              <w:spacing w:before="44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3" w:type="dxa"/>
          </w:tcPr>
          <w:p>
            <w:pPr>
              <w:pStyle w:val="TableParagraph"/>
              <w:spacing w:before="44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4" w:type="dxa"/>
          </w:tcPr>
          <w:p>
            <w:pPr>
              <w:pStyle w:val="TableParagraph"/>
              <w:spacing w:before="44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44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96" w:type="dxa"/>
          </w:tcPr>
          <w:p>
            <w:pPr>
              <w:pStyle w:val="TableParagraph"/>
              <w:spacing w:before="44"/>
              <w:ind w:left="118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44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3" w:type="dxa"/>
          </w:tcPr>
          <w:p>
            <w:pPr>
              <w:pStyle w:val="TableParagraph"/>
              <w:spacing w:before="44"/>
              <w:ind w:left="103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3" w:type="dxa"/>
          </w:tcPr>
          <w:p>
            <w:pPr>
              <w:pStyle w:val="TableParagraph"/>
              <w:spacing w:before="44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4" w:type="dxa"/>
          </w:tcPr>
          <w:p>
            <w:pPr>
              <w:pStyle w:val="TableParagraph"/>
              <w:spacing w:before="44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44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4" w:type="dxa"/>
          </w:tcPr>
          <w:p>
            <w:pPr>
              <w:pStyle w:val="TableParagraph"/>
              <w:spacing w:before="44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3" w:type="dxa"/>
          </w:tcPr>
          <w:p>
            <w:pPr>
              <w:pStyle w:val="TableParagraph"/>
              <w:spacing w:before="44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4" w:type="dxa"/>
          </w:tcPr>
          <w:p>
            <w:pPr>
              <w:pStyle w:val="TableParagraph"/>
              <w:spacing w:before="44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83" w:type="dxa"/>
          </w:tcPr>
          <w:p>
            <w:pPr>
              <w:pStyle w:val="TableParagraph"/>
              <w:spacing w:before="44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271" w:type="dxa"/>
          </w:tcPr>
          <w:p>
            <w:pPr>
              <w:pStyle w:val="TableParagraph"/>
              <w:spacing w:before="44"/>
              <w:ind w:left="60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479" w:type="dxa"/>
          </w:tcPr>
          <w:p>
            <w:pPr>
              <w:pStyle w:val="TableParagraph"/>
              <w:spacing w:before="44"/>
              <w:ind w:left="239"/>
              <w:jc w:val="left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03" w:type="dxa"/>
          </w:tcPr>
          <w:p>
            <w:pPr>
              <w:pStyle w:val="TableParagraph"/>
              <w:spacing w:before="44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  <w:tc>
          <w:tcPr>
            <w:tcW w:w="314" w:type="dxa"/>
          </w:tcPr>
          <w:p>
            <w:pPr>
              <w:pStyle w:val="TableParagraph"/>
              <w:spacing w:before="44"/>
              <w:ind w:left="118"/>
              <w:jc w:val="left"/>
              <w:rPr>
                <w:sz w:val="14"/>
              </w:rPr>
            </w:pPr>
            <w:r>
              <w:rPr>
                <w:color w:val="231F20"/>
                <w:w w:val="91"/>
                <w:sz w:val="14"/>
              </w:rPr>
              <w:t>x</w:t>
            </w:r>
          </w:p>
        </w:tc>
      </w:tr>
      <w:tr>
        <w:trPr>
          <w:trHeight w:val="222" w:hRule="exact"/>
        </w:trPr>
        <w:tc>
          <w:tcPr>
            <w:tcW w:w="420" w:type="dxa"/>
          </w:tcPr>
          <w:p>
            <w:pPr/>
          </w:p>
        </w:tc>
        <w:tc>
          <w:tcPr>
            <w:tcW w:w="396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5</w:t>
            </w:r>
          </w:p>
        </w:tc>
        <w:tc>
          <w:tcPr>
            <w:tcW w:w="360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324" w:type="dxa"/>
          </w:tcPr>
          <w:p>
            <w:pPr>
              <w:pStyle w:val="TableParagraph"/>
              <w:spacing w:before="10"/>
              <w:ind w:left="123"/>
              <w:jc w:val="left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4</w:t>
            </w:r>
          </w:p>
        </w:tc>
        <w:tc>
          <w:tcPr>
            <w:tcW w:w="324" w:type="dxa"/>
          </w:tcPr>
          <w:p>
            <w:pPr>
              <w:pStyle w:val="TableParagraph"/>
              <w:spacing w:before="10"/>
              <w:ind w:left="123"/>
              <w:jc w:val="left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5</w:t>
            </w:r>
          </w:p>
        </w:tc>
        <w:tc>
          <w:tcPr>
            <w:tcW w:w="336" w:type="dxa"/>
          </w:tcPr>
          <w:p>
            <w:pPr>
              <w:pStyle w:val="TableParagraph"/>
              <w:spacing w:before="10"/>
              <w:ind w:left="129"/>
              <w:jc w:val="left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6</w:t>
            </w:r>
          </w:p>
        </w:tc>
        <w:tc>
          <w:tcPr>
            <w:tcW w:w="284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3</w:t>
            </w:r>
          </w:p>
        </w:tc>
        <w:tc>
          <w:tcPr>
            <w:tcW w:w="340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7</w:t>
            </w:r>
          </w:p>
        </w:tc>
        <w:tc>
          <w:tcPr>
            <w:tcW w:w="284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5</w:t>
            </w:r>
          </w:p>
        </w:tc>
        <w:tc>
          <w:tcPr>
            <w:tcW w:w="283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5</w:t>
            </w:r>
          </w:p>
        </w:tc>
        <w:tc>
          <w:tcPr>
            <w:tcW w:w="284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1</w:t>
            </w:r>
          </w:p>
        </w:tc>
        <w:tc>
          <w:tcPr>
            <w:tcW w:w="296" w:type="dxa"/>
          </w:tcPr>
          <w:p>
            <w:pPr>
              <w:pStyle w:val="TableParagraph"/>
              <w:spacing w:before="10"/>
              <w:ind w:left="109"/>
              <w:jc w:val="left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2</w:t>
            </w:r>
          </w:p>
        </w:tc>
        <w:tc>
          <w:tcPr>
            <w:tcW w:w="283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4</w:t>
            </w:r>
          </w:p>
        </w:tc>
        <w:tc>
          <w:tcPr>
            <w:tcW w:w="283" w:type="dxa"/>
          </w:tcPr>
          <w:p>
            <w:pPr>
              <w:pStyle w:val="TableParagraph"/>
              <w:spacing w:before="10"/>
              <w:ind w:left="102"/>
              <w:jc w:val="left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4</w:t>
            </w:r>
          </w:p>
        </w:tc>
        <w:tc>
          <w:tcPr>
            <w:tcW w:w="283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4</w:t>
            </w:r>
          </w:p>
        </w:tc>
        <w:tc>
          <w:tcPr>
            <w:tcW w:w="284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1</w:t>
            </w:r>
          </w:p>
        </w:tc>
        <w:tc>
          <w:tcPr>
            <w:tcW w:w="283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2</w:t>
            </w:r>
          </w:p>
        </w:tc>
        <w:tc>
          <w:tcPr>
            <w:tcW w:w="284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5</w:t>
            </w:r>
          </w:p>
        </w:tc>
        <w:tc>
          <w:tcPr>
            <w:tcW w:w="283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4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4</w:t>
            </w:r>
          </w:p>
        </w:tc>
        <w:tc>
          <w:tcPr>
            <w:tcW w:w="283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4</w:t>
            </w:r>
          </w:p>
        </w:tc>
        <w:tc>
          <w:tcPr>
            <w:tcW w:w="271" w:type="dxa"/>
          </w:tcPr>
          <w:p>
            <w:pPr>
              <w:pStyle w:val="TableParagraph"/>
              <w:spacing w:before="10"/>
              <w:ind w:left="60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4</w:t>
            </w:r>
          </w:p>
        </w:tc>
        <w:tc>
          <w:tcPr>
            <w:tcW w:w="479" w:type="dxa"/>
          </w:tcPr>
          <w:p>
            <w:pPr>
              <w:pStyle w:val="TableParagraph"/>
              <w:spacing w:before="10"/>
              <w:ind w:left="230"/>
              <w:jc w:val="left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3</w:t>
            </w:r>
          </w:p>
        </w:tc>
        <w:tc>
          <w:tcPr>
            <w:tcW w:w="403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5</w:t>
            </w:r>
          </w:p>
        </w:tc>
        <w:tc>
          <w:tcPr>
            <w:tcW w:w="314" w:type="dxa"/>
          </w:tcPr>
          <w:p>
            <w:pPr>
              <w:pStyle w:val="TableParagraph"/>
              <w:spacing w:before="10"/>
              <w:ind w:left="118"/>
              <w:jc w:val="left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3</w:t>
            </w:r>
          </w:p>
        </w:tc>
      </w:tr>
      <w:tr>
        <w:trPr>
          <w:trHeight w:val="222" w:hRule="exact"/>
        </w:trPr>
        <w:tc>
          <w:tcPr>
            <w:tcW w:w="420" w:type="dxa"/>
          </w:tcPr>
          <w:p>
            <w:pPr/>
          </w:p>
        </w:tc>
        <w:tc>
          <w:tcPr>
            <w:tcW w:w="396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7</w:t>
            </w:r>
          </w:p>
        </w:tc>
        <w:tc>
          <w:tcPr>
            <w:tcW w:w="360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1</w:t>
            </w:r>
          </w:p>
        </w:tc>
        <w:tc>
          <w:tcPr>
            <w:tcW w:w="324" w:type="dxa"/>
          </w:tcPr>
          <w:p>
            <w:pPr>
              <w:pStyle w:val="TableParagraph"/>
              <w:spacing w:before="10"/>
              <w:ind w:left="123"/>
              <w:jc w:val="left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2</w:t>
            </w:r>
          </w:p>
        </w:tc>
        <w:tc>
          <w:tcPr>
            <w:tcW w:w="324" w:type="dxa"/>
          </w:tcPr>
          <w:p>
            <w:pPr>
              <w:pStyle w:val="TableParagraph"/>
              <w:spacing w:before="10"/>
              <w:ind w:left="123"/>
              <w:jc w:val="left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3</w:t>
            </w:r>
          </w:p>
        </w:tc>
        <w:tc>
          <w:tcPr>
            <w:tcW w:w="336" w:type="dxa"/>
          </w:tcPr>
          <w:p>
            <w:pPr>
              <w:pStyle w:val="TableParagraph"/>
              <w:spacing w:before="10"/>
              <w:ind w:left="129"/>
              <w:jc w:val="left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3</w:t>
            </w:r>
          </w:p>
        </w:tc>
        <w:tc>
          <w:tcPr>
            <w:tcW w:w="284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4</w:t>
            </w:r>
          </w:p>
        </w:tc>
        <w:tc>
          <w:tcPr>
            <w:tcW w:w="340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7</w:t>
            </w:r>
          </w:p>
        </w:tc>
        <w:tc>
          <w:tcPr>
            <w:tcW w:w="284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2</w:t>
            </w:r>
          </w:p>
        </w:tc>
        <w:tc>
          <w:tcPr>
            <w:tcW w:w="283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3</w:t>
            </w:r>
          </w:p>
        </w:tc>
        <w:tc>
          <w:tcPr>
            <w:tcW w:w="284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5</w:t>
            </w:r>
          </w:p>
        </w:tc>
        <w:tc>
          <w:tcPr>
            <w:tcW w:w="283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3</w:t>
            </w:r>
          </w:p>
        </w:tc>
        <w:tc>
          <w:tcPr>
            <w:tcW w:w="296" w:type="dxa"/>
          </w:tcPr>
          <w:p>
            <w:pPr>
              <w:pStyle w:val="TableParagraph"/>
              <w:spacing w:before="10"/>
              <w:ind w:left="109"/>
              <w:jc w:val="left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3</w:t>
            </w:r>
          </w:p>
        </w:tc>
        <w:tc>
          <w:tcPr>
            <w:tcW w:w="283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3</w:t>
            </w:r>
          </w:p>
        </w:tc>
        <w:tc>
          <w:tcPr>
            <w:tcW w:w="283" w:type="dxa"/>
          </w:tcPr>
          <w:p>
            <w:pPr>
              <w:pStyle w:val="TableParagraph"/>
              <w:spacing w:before="10"/>
              <w:ind w:left="102"/>
              <w:jc w:val="left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2</w:t>
            </w:r>
          </w:p>
        </w:tc>
        <w:tc>
          <w:tcPr>
            <w:tcW w:w="283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3</w:t>
            </w:r>
          </w:p>
        </w:tc>
        <w:tc>
          <w:tcPr>
            <w:tcW w:w="284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4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3</w:t>
            </w:r>
          </w:p>
        </w:tc>
        <w:tc>
          <w:tcPr>
            <w:tcW w:w="283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3</w:t>
            </w:r>
          </w:p>
        </w:tc>
        <w:tc>
          <w:tcPr>
            <w:tcW w:w="284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83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271" w:type="dxa"/>
          </w:tcPr>
          <w:p>
            <w:pPr>
              <w:pStyle w:val="TableParagraph"/>
              <w:spacing w:before="10"/>
              <w:ind w:left="60"/>
              <w:rPr>
                <w:sz w:val="14"/>
              </w:rPr>
            </w:pPr>
            <w:r>
              <w:rPr>
                <w:color w:val="231F20"/>
                <w:w w:val="106"/>
                <w:sz w:val="14"/>
              </w:rPr>
              <w:t>-</w:t>
            </w:r>
          </w:p>
        </w:tc>
        <w:tc>
          <w:tcPr>
            <w:tcW w:w="479" w:type="dxa"/>
          </w:tcPr>
          <w:p>
            <w:pPr>
              <w:pStyle w:val="TableParagraph"/>
              <w:spacing w:before="10"/>
              <w:ind w:left="230"/>
              <w:jc w:val="left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3</w:t>
            </w:r>
          </w:p>
        </w:tc>
        <w:tc>
          <w:tcPr>
            <w:tcW w:w="403" w:type="dxa"/>
          </w:tcPr>
          <w:p>
            <w:pPr>
              <w:pStyle w:val="TableParagraph"/>
              <w:spacing w:before="10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3</w:t>
            </w:r>
          </w:p>
        </w:tc>
        <w:tc>
          <w:tcPr>
            <w:tcW w:w="314" w:type="dxa"/>
          </w:tcPr>
          <w:p>
            <w:pPr>
              <w:pStyle w:val="TableParagraph"/>
              <w:spacing w:before="10"/>
              <w:ind w:left="118"/>
              <w:jc w:val="left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3</w:t>
            </w:r>
          </w:p>
        </w:tc>
      </w:tr>
      <w:tr>
        <w:trPr>
          <w:trHeight w:val="289" w:hRule="exact"/>
        </w:trPr>
        <w:tc>
          <w:tcPr>
            <w:tcW w:w="420" w:type="dxa"/>
          </w:tcPr>
          <w:p>
            <w:pPr/>
          </w:p>
        </w:tc>
        <w:tc>
          <w:tcPr>
            <w:tcW w:w="396" w:type="dxa"/>
          </w:tcPr>
          <w:p>
            <w:pPr>
              <w:pStyle w:val="TableParagraph"/>
              <w:spacing w:before="43"/>
              <w:ind w:left="103" w:right="103"/>
              <w:rPr>
                <w:sz w:val="14"/>
              </w:rPr>
            </w:pPr>
            <w:r>
              <w:rPr>
                <w:color w:val="231F20"/>
                <w:sz w:val="14"/>
              </w:rPr>
              <w:t>12</w:t>
            </w:r>
          </w:p>
        </w:tc>
        <w:tc>
          <w:tcPr>
            <w:tcW w:w="360" w:type="dxa"/>
          </w:tcPr>
          <w:p>
            <w:pPr>
              <w:pStyle w:val="TableParagraph"/>
              <w:spacing w:before="43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1</w:t>
            </w:r>
          </w:p>
        </w:tc>
        <w:tc>
          <w:tcPr>
            <w:tcW w:w="324" w:type="dxa"/>
          </w:tcPr>
          <w:p>
            <w:pPr>
              <w:pStyle w:val="TableParagraph"/>
              <w:spacing w:before="43"/>
              <w:ind w:left="123"/>
              <w:jc w:val="left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6</w:t>
            </w:r>
          </w:p>
        </w:tc>
        <w:tc>
          <w:tcPr>
            <w:tcW w:w="324" w:type="dxa"/>
          </w:tcPr>
          <w:p>
            <w:pPr>
              <w:pStyle w:val="TableParagraph"/>
              <w:spacing w:before="43"/>
              <w:ind w:left="123"/>
              <w:jc w:val="left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8</w:t>
            </w:r>
          </w:p>
        </w:tc>
        <w:tc>
          <w:tcPr>
            <w:tcW w:w="336" w:type="dxa"/>
          </w:tcPr>
          <w:p>
            <w:pPr>
              <w:pStyle w:val="TableParagraph"/>
              <w:spacing w:before="43"/>
              <w:ind w:left="129"/>
              <w:jc w:val="left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9</w:t>
            </w:r>
          </w:p>
        </w:tc>
        <w:tc>
          <w:tcPr>
            <w:tcW w:w="284" w:type="dxa"/>
          </w:tcPr>
          <w:p>
            <w:pPr>
              <w:pStyle w:val="TableParagraph"/>
              <w:spacing w:before="43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7</w:t>
            </w:r>
          </w:p>
        </w:tc>
        <w:tc>
          <w:tcPr>
            <w:tcW w:w="340" w:type="dxa"/>
          </w:tcPr>
          <w:p>
            <w:pPr>
              <w:pStyle w:val="TableParagraph"/>
              <w:spacing w:before="43"/>
              <w:ind w:left="74" w:right="74"/>
              <w:rPr>
                <w:sz w:val="14"/>
              </w:rPr>
            </w:pPr>
            <w:r>
              <w:rPr>
                <w:color w:val="231F20"/>
                <w:sz w:val="14"/>
              </w:rPr>
              <w:t>14</w:t>
            </w:r>
          </w:p>
        </w:tc>
        <w:tc>
          <w:tcPr>
            <w:tcW w:w="284" w:type="dxa"/>
          </w:tcPr>
          <w:p>
            <w:pPr>
              <w:pStyle w:val="TableParagraph"/>
              <w:spacing w:before="43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7</w:t>
            </w:r>
          </w:p>
        </w:tc>
        <w:tc>
          <w:tcPr>
            <w:tcW w:w="283" w:type="dxa"/>
          </w:tcPr>
          <w:p>
            <w:pPr>
              <w:pStyle w:val="TableParagraph"/>
              <w:spacing w:before="43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8</w:t>
            </w:r>
          </w:p>
        </w:tc>
        <w:tc>
          <w:tcPr>
            <w:tcW w:w="284" w:type="dxa"/>
          </w:tcPr>
          <w:p>
            <w:pPr>
              <w:pStyle w:val="TableParagraph"/>
              <w:spacing w:before="43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5</w:t>
            </w:r>
          </w:p>
        </w:tc>
        <w:tc>
          <w:tcPr>
            <w:tcW w:w="283" w:type="dxa"/>
          </w:tcPr>
          <w:p>
            <w:pPr>
              <w:pStyle w:val="TableParagraph"/>
              <w:spacing w:before="43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4</w:t>
            </w:r>
          </w:p>
        </w:tc>
        <w:tc>
          <w:tcPr>
            <w:tcW w:w="296" w:type="dxa"/>
          </w:tcPr>
          <w:p>
            <w:pPr>
              <w:pStyle w:val="TableParagraph"/>
              <w:spacing w:before="43"/>
              <w:ind w:left="109"/>
              <w:jc w:val="left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5</w:t>
            </w:r>
          </w:p>
        </w:tc>
        <w:tc>
          <w:tcPr>
            <w:tcW w:w="283" w:type="dxa"/>
          </w:tcPr>
          <w:p>
            <w:pPr>
              <w:pStyle w:val="TableParagraph"/>
              <w:spacing w:before="43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7</w:t>
            </w:r>
          </w:p>
        </w:tc>
        <w:tc>
          <w:tcPr>
            <w:tcW w:w="283" w:type="dxa"/>
          </w:tcPr>
          <w:p>
            <w:pPr>
              <w:pStyle w:val="TableParagraph"/>
              <w:spacing w:before="43"/>
              <w:ind w:left="102"/>
              <w:jc w:val="left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6</w:t>
            </w:r>
          </w:p>
        </w:tc>
        <w:tc>
          <w:tcPr>
            <w:tcW w:w="283" w:type="dxa"/>
          </w:tcPr>
          <w:p>
            <w:pPr>
              <w:pStyle w:val="TableParagraph"/>
              <w:spacing w:before="43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7</w:t>
            </w:r>
          </w:p>
        </w:tc>
        <w:tc>
          <w:tcPr>
            <w:tcW w:w="284" w:type="dxa"/>
          </w:tcPr>
          <w:p>
            <w:pPr>
              <w:pStyle w:val="TableParagraph"/>
              <w:spacing w:before="43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1</w:t>
            </w:r>
          </w:p>
        </w:tc>
        <w:tc>
          <w:tcPr>
            <w:tcW w:w="283" w:type="dxa"/>
          </w:tcPr>
          <w:p>
            <w:pPr>
              <w:pStyle w:val="TableParagraph"/>
              <w:spacing w:before="43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2</w:t>
            </w:r>
          </w:p>
        </w:tc>
        <w:tc>
          <w:tcPr>
            <w:tcW w:w="284" w:type="dxa"/>
          </w:tcPr>
          <w:p>
            <w:pPr>
              <w:pStyle w:val="TableParagraph"/>
              <w:spacing w:before="43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8</w:t>
            </w:r>
          </w:p>
        </w:tc>
        <w:tc>
          <w:tcPr>
            <w:tcW w:w="283" w:type="dxa"/>
          </w:tcPr>
          <w:p>
            <w:pPr>
              <w:pStyle w:val="TableParagraph"/>
              <w:spacing w:before="43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3</w:t>
            </w:r>
          </w:p>
        </w:tc>
        <w:tc>
          <w:tcPr>
            <w:tcW w:w="284" w:type="dxa"/>
          </w:tcPr>
          <w:p>
            <w:pPr>
              <w:pStyle w:val="TableParagraph"/>
              <w:spacing w:before="43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4</w:t>
            </w:r>
          </w:p>
        </w:tc>
        <w:tc>
          <w:tcPr>
            <w:tcW w:w="283" w:type="dxa"/>
          </w:tcPr>
          <w:p>
            <w:pPr>
              <w:pStyle w:val="TableParagraph"/>
              <w:spacing w:before="43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4</w:t>
            </w:r>
          </w:p>
        </w:tc>
        <w:tc>
          <w:tcPr>
            <w:tcW w:w="271" w:type="dxa"/>
          </w:tcPr>
          <w:p>
            <w:pPr>
              <w:pStyle w:val="TableParagraph"/>
              <w:spacing w:before="43"/>
              <w:ind w:left="60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4</w:t>
            </w:r>
          </w:p>
        </w:tc>
        <w:tc>
          <w:tcPr>
            <w:tcW w:w="479" w:type="dxa"/>
          </w:tcPr>
          <w:p>
            <w:pPr>
              <w:pStyle w:val="TableParagraph"/>
              <w:spacing w:before="43"/>
              <w:ind w:left="230"/>
              <w:jc w:val="left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6</w:t>
            </w:r>
          </w:p>
        </w:tc>
        <w:tc>
          <w:tcPr>
            <w:tcW w:w="403" w:type="dxa"/>
          </w:tcPr>
          <w:p>
            <w:pPr>
              <w:pStyle w:val="TableParagraph"/>
              <w:spacing w:before="43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8</w:t>
            </w:r>
          </w:p>
        </w:tc>
        <w:tc>
          <w:tcPr>
            <w:tcW w:w="314" w:type="dxa"/>
          </w:tcPr>
          <w:p>
            <w:pPr>
              <w:pStyle w:val="TableParagraph"/>
              <w:spacing w:before="43"/>
              <w:ind w:left="118"/>
              <w:jc w:val="left"/>
              <w:rPr>
                <w:sz w:val="14"/>
              </w:rPr>
            </w:pPr>
            <w:r>
              <w:rPr>
                <w:color w:val="231F20"/>
                <w:w w:val="96"/>
                <w:sz w:val="14"/>
              </w:rPr>
              <w:t>6</w:t>
            </w:r>
          </w:p>
        </w:tc>
      </w:tr>
    </w:tbl>
    <w:p>
      <w:pPr>
        <w:spacing w:after="0"/>
        <w:jc w:val="left"/>
        <w:rPr>
          <w:sz w:val="14"/>
        </w:rPr>
        <w:sectPr>
          <w:pgSz w:w="10210" w:h="13610"/>
          <w:pgMar w:header="0" w:footer="959" w:top="920" w:bottom="1140" w:left="0" w:right="1420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280" w:right="162" w:firstLine="720"/>
        <w:jc w:val="both"/>
      </w:pPr>
      <w:r>
        <w:rPr>
          <w:color w:val="231F20"/>
          <w:w w:val="95"/>
        </w:rPr>
        <w:t>Pero,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¿y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qué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elementos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van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hacer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diferencia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prefiera </w:t>
      </w:r>
      <w:r>
        <w:rPr>
          <w:color w:val="231F20"/>
        </w:rPr>
        <w:t>un</w:t>
      </w:r>
      <w:r>
        <w:rPr>
          <w:color w:val="231F20"/>
          <w:spacing w:val="-21"/>
        </w:rPr>
        <w:t> </w:t>
      </w:r>
      <w:r>
        <w:rPr>
          <w:color w:val="231F20"/>
        </w:rPr>
        <w:t>sistema</w:t>
      </w:r>
      <w:r>
        <w:rPr>
          <w:color w:val="231F20"/>
          <w:spacing w:val="-21"/>
        </w:rPr>
        <w:t> </w:t>
      </w:r>
      <w:r>
        <w:rPr>
          <w:color w:val="231F20"/>
        </w:rPr>
        <w:t>u</w:t>
      </w:r>
      <w:r>
        <w:rPr>
          <w:color w:val="231F20"/>
          <w:spacing w:val="-21"/>
        </w:rPr>
        <w:t> </w:t>
      </w:r>
      <w:r>
        <w:rPr>
          <w:color w:val="231F20"/>
        </w:rPr>
        <w:t>otro,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  <w:spacing w:val="2"/>
        </w:rPr>
        <w:t>cual</w:t>
      </w:r>
      <w:r>
        <w:rPr>
          <w:color w:val="231F20"/>
          <w:spacing w:val="-21"/>
        </w:rPr>
        <w:t> </w:t>
      </w:r>
      <w:r>
        <w:rPr>
          <w:color w:val="231F20"/>
          <w:spacing w:val="2"/>
        </w:rPr>
        <w:t>sea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simiente</w:t>
      </w:r>
      <w:r>
        <w:rPr>
          <w:color w:val="231F20"/>
          <w:spacing w:val="-21"/>
        </w:rPr>
        <w:t> </w:t>
      </w:r>
      <w:r>
        <w:rPr>
          <w:color w:val="231F20"/>
        </w:rPr>
        <w:t>del</w:t>
      </w:r>
      <w:r>
        <w:rPr>
          <w:color w:val="231F20"/>
          <w:spacing w:val="-21"/>
        </w:rPr>
        <w:t> </w:t>
      </w:r>
      <w:r>
        <w:rPr>
          <w:color w:val="231F20"/>
        </w:rPr>
        <w:t>presidencialismo</w:t>
      </w:r>
      <w:r>
        <w:rPr>
          <w:color w:val="231F20"/>
          <w:spacing w:val="-21"/>
        </w:rPr>
        <w:t> </w:t>
      </w:r>
      <w:r>
        <w:rPr>
          <w:color w:val="231F20"/>
        </w:rPr>
        <w:t>desde</w:t>
      </w:r>
      <w:r>
        <w:rPr>
          <w:color w:val="231F20"/>
          <w:spacing w:val="-21"/>
        </w:rPr>
        <w:t> </w:t>
      </w:r>
      <w:r>
        <w:rPr>
          <w:color w:val="231F20"/>
        </w:rPr>
        <w:t>el </w:t>
      </w:r>
      <w:r>
        <w:rPr>
          <w:color w:val="231F20"/>
          <w:w w:val="90"/>
        </w:rPr>
        <w:t>ámbito</w:t>
      </w:r>
      <w:r>
        <w:rPr>
          <w:color w:val="231F20"/>
          <w:spacing w:val="-3"/>
          <w:w w:val="90"/>
        </w:rPr>
        <w:t> </w:t>
      </w:r>
      <w:r>
        <w:rPr>
          <w:color w:val="231F20"/>
          <w:spacing w:val="2"/>
          <w:w w:val="90"/>
        </w:rPr>
        <w:t>legal?</w:t>
      </w:r>
    </w:p>
    <w:p>
      <w:pPr>
        <w:pStyle w:val="BodyText"/>
        <w:spacing w:line="300" w:lineRule="exact"/>
        <w:ind w:left="280" w:right="165" w:firstLine="720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respuesta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apreciamos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diferencias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fuentes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nú- </w:t>
      </w:r>
      <w:r>
        <w:rPr>
          <w:color w:val="231F20"/>
          <w:spacing w:val="-3"/>
          <w:w w:val="95"/>
        </w:rPr>
        <w:t>mero,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espíritu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contenido.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corte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republicano,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soportó </w:t>
      </w:r>
      <w:r>
        <w:rPr>
          <w:color w:val="231F20"/>
          <w:w w:val="90"/>
        </w:rPr>
        <w:t>más esa figura unipersonal, haciéndolo, por ejemplo, formalmente el jefe de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administración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pública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(que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esencia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puntaje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aplastante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—seis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 cero,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criterios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monárquicos—)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otro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índole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político,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jefe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legalmente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nato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Estado,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fuentes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republicanas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in- cluyen a la vicepresidencia o cualquier otro órgano colegiado alterno (como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Consejo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Regencia),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hace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preeminencia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hegemonía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del presidente,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favorece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i/>
          <w:color w:val="231F20"/>
          <w:w w:val="95"/>
        </w:rPr>
        <w:t>supremacía</w:t>
      </w:r>
      <w:r>
        <w:rPr>
          <w:i/>
          <w:color w:val="231F20"/>
          <w:spacing w:val="-41"/>
          <w:w w:val="95"/>
        </w:rPr>
        <w:t> </w:t>
      </w:r>
      <w:r>
        <w:rPr>
          <w:i/>
          <w:color w:val="231F20"/>
          <w:w w:val="95"/>
        </w:rPr>
        <w:t>unipersonal</w:t>
      </w:r>
      <w:r>
        <w:rPr>
          <w:i/>
          <w:color w:val="231F20"/>
          <w:spacing w:val="-4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presidente, </w:t>
      </w:r>
      <w:r>
        <w:rPr>
          <w:color w:val="231F20"/>
          <w:w w:val="90"/>
        </w:rPr>
        <w:t>por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descarte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vicepresidencia.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5"/>
          <w:w w:val="90"/>
        </w:rPr>
        <w:t>También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mayor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influencia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sobre los dos poderes restantes en las fuentes histórico-jurídicas republicanas que en las pro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monárquicas.</w:t>
      </w:r>
    </w:p>
    <w:p>
      <w:pPr>
        <w:pStyle w:val="BodyText"/>
        <w:rPr>
          <w:sz w:val="26"/>
        </w:rPr>
      </w:pPr>
    </w:p>
    <w:p>
      <w:pPr>
        <w:spacing w:line="221" w:lineRule="exact" w:before="0"/>
        <w:ind w:left="2081" w:right="1968" w:firstLine="0"/>
        <w:jc w:val="center"/>
        <w:rPr>
          <w:sz w:val="18"/>
        </w:rPr>
      </w:pPr>
      <w:r>
        <w:rPr>
          <w:color w:val="231F20"/>
          <w:sz w:val="18"/>
        </w:rPr>
        <w:t>Cuadro 10</w:t>
      </w:r>
    </w:p>
    <w:p>
      <w:pPr>
        <w:spacing w:line="221" w:lineRule="exact" w:before="0"/>
        <w:ind w:left="424" w:right="311" w:firstLine="0"/>
        <w:jc w:val="center"/>
        <w:rPr>
          <w:i/>
          <w:sz w:val="18"/>
        </w:rPr>
      </w:pPr>
      <w:r>
        <w:rPr>
          <w:i/>
          <w:color w:val="231F20"/>
          <w:sz w:val="18"/>
        </w:rPr>
        <w:t>Los resultados de los puntajes de mayor rango de aporte fueron:</w:t>
      </w:r>
    </w:p>
    <w:p>
      <w:pPr>
        <w:pStyle w:val="BodyText"/>
        <w:spacing w:before="10"/>
        <w:rPr>
          <w:i/>
          <w:sz w:val="16"/>
        </w:rPr>
      </w:pPr>
    </w:p>
    <w:tbl>
      <w:tblPr>
        <w:tblW w:w="0" w:type="auto"/>
        <w:jc w:val="left"/>
        <w:tblInd w:w="280" w:type="dxa"/>
        <w:tblBorders>
          <w:top w:val="single" w:sz="6" w:space="0" w:color="D1D3D4"/>
          <w:left w:val="single" w:sz="6" w:space="0" w:color="D1D3D4"/>
          <w:bottom w:val="single" w:sz="6" w:space="0" w:color="D1D3D4"/>
          <w:right w:val="single" w:sz="6" w:space="0" w:color="D1D3D4"/>
          <w:insideH w:val="single" w:sz="6" w:space="0" w:color="D1D3D4"/>
          <w:insideV w:val="single" w:sz="6" w:space="0" w:color="D1D3D4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635"/>
        <w:gridCol w:w="818"/>
        <w:gridCol w:w="2266"/>
        <w:gridCol w:w="1187"/>
      </w:tblGrid>
      <w:tr>
        <w:trPr>
          <w:trHeight w:val="309" w:hRule="exact"/>
        </w:trPr>
        <w:tc>
          <w:tcPr>
            <w:tcW w:w="2635" w:type="dxa"/>
            <w:tcBorders>
              <w:top w:val="nil"/>
              <w:left w:val="nil"/>
              <w:bottom w:val="nil"/>
              <w:right w:val="nil"/>
            </w:tcBorders>
            <w:shd w:val="clear" w:color="auto" w:fill="DCDDDE"/>
          </w:tcPr>
          <w:p>
            <w:pPr>
              <w:pStyle w:val="TableParagraph"/>
              <w:spacing w:before="71"/>
              <w:ind w:left="993" w:right="993"/>
              <w:rPr>
                <w:sz w:val="15"/>
              </w:rPr>
            </w:pPr>
            <w:r>
              <w:rPr>
                <w:color w:val="231F20"/>
                <w:sz w:val="15"/>
              </w:rPr>
              <w:t>APORTE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DCDDDE"/>
          </w:tcPr>
          <w:p>
            <w:pPr>
              <w:pStyle w:val="TableParagraph"/>
              <w:spacing w:before="71"/>
              <w:ind w:left="47" w:right="47"/>
              <w:rPr>
                <w:sz w:val="15"/>
              </w:rPr>
            </w:pPr>
            <w:r>
              <w:rPr>
                <w:color w:val="231F20"/>
                <w:sz w:val="15"/>
              </w:rPr>
              <w:t>PUNTAJE</w:t>
            </w:r>
          </w:p>
        </w:tc>
        <w:tc>
          <w:tcPr>
            <w:tcW w:w="2266" w:type="dxa"/>
            <w:tcBorders>
              <w:top w:val="nil"/>
              <w:left w:val="nil"/>
              <w:bottom w:val="nil"/>
              <w:right w:val="nil"/>
            </w:tcBorders>
            <w:shd w:val="clear" w:color="auto" w:fill="DCDDDE"/>
          </w:tcPr>
          <w:p>
            <w:pPr>
              <w:pStyle w:val="TableParagraph"/>
              <w:spacing w:before="71"/>
              <w:ind w:left="808" w:right="808"/>
              <w:rPr>
                <w:sz w:val="15"/>
              </w:rPr>
            </w:pPr>
            <w:r>
              <w:rPr>
                <w:color w:val="231F20"/>
                <w:sz w:val="15"/>
              </w:rPr>
              <w:t>APORTE</w:t>
            </w: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shd w:val="clear" w:color="auto" w:fill="DCDDDE"/>
          </w:tcPr>
          <w:p>
            <w:pPr>
              <w:pStyle w:val="TableParagraph"/>
              <w:spacing w:before="71"/>
              <w:ind w:left="232" w:right="232"/>
              <w:rPr>
                <w:sz w:val="15"/>
              </w:rPr>
            </w:pPr>
            <w:r>
              <w:rPr>
                <w:color w:val="231F20"/>
                <w:sz w:val="15"/>
              </w:rPr>
              <w:t>PUNTAJE</w:t>
            </w:r>
          </w:p>
        </w:tc>
      </w:tr>
      <w:tr>
        <w:trPr>
          <w:trHeight w:val="309" w:hRule="exact"/>
        </w:trPr>
        <w:tc>
          <w:tcPr>
            <w:tcW w:w="2635" w:type="dxa"/>
            <w:tcBorders>
              <w:top w:val="nil"/>
            </w:tcBorders>
          </w:tcPr>
          <w:p>
            <w:pPr>
              <w:pStyle w:val="TableParagraph"/>
              <w:spacing w:before="71"/>
              <w:ind w:left="260" w:right="260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Sistema republicano</w:t>
            </w:r>
          </w:p>
        </w:tc>
        <w:tc>
          <w:tcPr>
            <w:tcW w:w="818" w:type="dxa"/>
            <w:tcBorders>
              <w:top w:val="nil"/>
            </w:tcBorders>
          </w:tcPr>
          <w:p>
            <w:pPr>
              <w:pStyle w:val="TableParagraph"/>
              <w:spacing w:before="71"/>
              <w:rPr>
                <w:sz w:val="15"/>
              </w:rPr>
            </w:pPr>
            <w:r>
              <w:rPr>
                <w:color w:val="231F20"/>
                <w:w w:val="96"/>
                <w:sz w:val="15"/>
              </w:rPr>
              <w:t>9</w:t>
            </w:r>
          </w:p>
        </w:tc>
        <w:tc>
          <w:tcPr>
            <w:tcW w:w="2266" w:type="dxa"/>
            <w:tcBorders>
              <w:top w:val="nil"/>
            </w:tcBorders>
          </w:tcPr>
          <w:p>
            <w:pPr>
              <w:pStyle w:val="TableParagraph"/>
              <w:spacing w:before="71"/>
              <w:ind w:left="194" w:right="194"/>
              <w:rPr>
                <w:sz w:val="15"/>
              </w:rPr>
            </w:pPr>
            <w:r>
              <w:rPr>
                <w:color w:val="231F20"/>
                <w:sz w:val="15"/>
              </w:rPr>
              <w:t>Indulto</w:t>
            </w:r>
          </w:p>
        </w:tc>
        <w:tc>
          <w:tcPr>
            <w:tcW w:w="1187" w:type="dxa"/>
            <w:tcBorders>
              <w:top w:val="nil"/>
            </w:tcBorders>
          </w:tcPr>
          <w:p>
            <w:pPr>
              <w:pStyle w:val="TableParagraph"/>
              <w:spacing w:before="71"/>
              <w:rPr>
                <w:sz w:val="15"/>
              </w:rPr>
            </w:pPr>
            <w:r>
              <w:rPr>
                <w:color w:val="231F20"/>
                <w:w w:val="96"/>
                <w:sz w:val="15"/>
              </w:rPr>
              <w:t>4</w:t>
            </w:r>
          </w:p>
        </w:tc>
      </w:tr>
      <w:tr>
        <w:trPr>
          <w:trHeight w:val="309" w:hRule="exact"/>
        </w:trPr>
        <w:tc>
          <w:tcPr>
            <w:tcW w:w="2635" w:type="dxa"/>
          </w:tcPr>
          <w:p>
            <w:pPr>
              <w:pStyle w:val="TableParagraph"/>
              <w:spacing w:before="64"/>
              <w:ind w:left="260" w:right="260"/>
              <w:rPr>
                <w:sz w:val="15"/>
              </w:rPr>
            </w:pPr>
            <w:r>
              <w:rPr>
                <w:color w:val="231F20"/>
                <w:sz w:val="15"/>
              </w:rPr>
              <w:t>Unipersonalidad</w:t>
            </w:r>
          </w:p>
        </w:tc>
        <w:tc>
          <w:tcPr>
            <w:tcW w:w="818" w:type="dxa"/>
          </w:tcPr>
          <w:p>
            <w:pPr>
              <w:pStyle w:val="TableParagraph"/>
              <w:spacing w:before="64"/>
              <w:rPr>
                <w:sz w:val="15"/>
              </w:rPr>
            </w:pPr>
            <w:r>
              <w:rPr>
                <w:color w:val="231F20"/>
                <w:w w:val="96"/>
                <w:sz w:val="15"/>
              </w:rPr>
              <w:t>7</w:t>
            </w:r>
          </w:p>
        </w:tc>
        <w:tc>
          <w:tcPr>
            <w:tcW w:w="2266" w:type="dxa"/>
          </w:tcPr>
          <w:p>
            <w:pPr>
              <w:pStyle w:val="TableParagraph"/>
              <w:spacing w:before="64"/>
              <w:ind w:left="194" w:right="194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Sistema electoral</w:t>
            </w:r>
          </w:p>
        </w:tc>
        <w:tc>
          <w:tcPr>
            <w:tcW w:w="1187" w:type="dxa"/>
          </w:tcPr>
          <w:p>
            <w:pPr>
              <w:pStyle w:val="TableParagraph"/>
              <w:spacing w:before="64"/>
              <w:rPr>
                <w:sz w:val="15"/>
              </w:rPr>
            </w:pPr>
            <w:r>
              <w:rPr>
                <w:color w:val="231F20"/>
                <w:w w:val="96"/>
                <w:sz w:val="15"/>
              </w:rPr>
              <w:t>4</w:t>
            </w:r>
          </w:p>
        </w:tc>
      </w:tr>
      <w:tr>
        <w:trPr>
          <w:trHeight w:val="309" w:hRule="exact"/>
        </w:trPr>
        <w:tc>
          <w:tcPr>
            <w:tcW w:w="2635" w:type="dxa"/>
          </w:tcPr>
          <w:p>
            <w:pPr>
              <w:pStyle w:val="TableParagraph"/>
              <w:spacing w:before="64"/>
              <w:ind w:left="260" w:right="260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Jefatura de administración pública</w:t>
            </w:r>
          </w:p>
        </w:tc>
        <w:tc>
          <w:tcPr>
            <w:tcW w:w="818" w:type="dxa"/>
          </w:tcPr>
          <w:p>
            <w:pPr>
              <w:pStyle w:val="TableParagraph"/>
              <w:spacing w:before="64"/>
              <w:rPr>
                <w:sz w:val="15"/>
              </w:rPr>
            </w:pPr>
            <w:r>
              <w:rPr>
                <w:color w:val="231F20"/>
                <w:w w:val="96"/>
                <w:sz w:val="15"/>
              </w:rPr>
              <w:t>6</w:t>
            </w:r>
          </w:p>
        </w:tc>
        <w:tc>
          <w:tcPr>
            <w:tcW w:w="2266" w:type="dxa"/>
          </w:tcPr>
          <w:p>
            <w:pPr>
              <w:pStyle w:val="TableParagraph"/>
              <w:spacing w:before="64"/>
              <w:ind w:left="194" w:right="194"/>
              <w:rPr>
                <w:sz w:val="15"/>
              </w:rPr>
            </w:pPr>
            <w:r>
              <w:rPr>
                <w:color w:val="231F20"/>
                <w:w w:val="85"/>
                <w:sz w:val="15"/>
              </w:rPr>
              <w:t>Garantías  individuales</w:t>
            </w:r>
          </w:p>
        </w:tc>
        <w:tc>
          <w:tcPr>
            <w:tcW w:w="1187" w:type="dxa"/>
          </w:tcPr>
          <w:p>
            <w:pPr>
              <w:pStyle w:val="TableParagraph"/>
              <w:spacing w:before="64"/>
              <w:rPr>
                <w:sz w:val="15"/>
              </w:rPr>
            </w:pPr>
            <w:r>
              <w:rPr>
                <w:color w:val="231F20"/>
                <w:w w:val="96"/>
                <w:sz w:val="15"/>
              </w:rPr>
              <w:t>4</w:t>
            </w:r>
          </w:p>
        </w:tc>
      </w:tr>
      <w:tr>
        <w:trPr>
          <w:trHeight w:val="309" w:hRule="exact"/>
        </w:trPr>
        <w:tc>
          <w:tcPr>
            <w:tcW w:w="2635" w:type="dxa"/>
          </w:tcPr>
          <w:p>
            <w:pPr>
              <w:pStyle w:val="TableParagraph"/>
              <w:spacing w:before="64"/>
              <w:ind w:left="260" w:right="260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División de poderes</w:t>
            </w:r>
          </w:p>
        </w:tc>
        <w:tc>
          <w:tcPr>
            <w:tcW w:w="818" w:type="dxa"/>
          </w:tcPr>
          <w:p>
            <w:pPr>
              <w:pStyle w:val="TableParagraph"/>
              <w:spacing w:before="64"/>
              <w:rPr>
                <w:sz w:val="15"/>
              </w:rPr>
            </w:pPr>
            <w:r>
              <w:rPr>
                <w:color w:val="231F20"/>
                <w:w w:val="96"/>
                <w:sz w:val="15"/>
              </w:rPr>
              <w:t>6</w:t>
            </w:r>
          </w:p>
        </w:tc>
        <w:tc>
          <w:tcPr>
            <w:tcW w:w="2266" w:type="dxa"/>
          </w:tcPr>
          <w:p>
            <w:pPr>
              <w:pStyle w:val="TableParagraph"/>
              <w:spacing w:before="64"/>
              <w:ind w:left="194" w:right="194"/>
              <w:rPr>
                <w:sz w:val="15"/>
              </w:rPr>
            </w:pPr>
            <w:r>
              <w:rPr>
                <w:color w:val="231F20"/>
                <w:sz w:val="15"/>
              </w:rPr>
              <w:t>Inmunidad</w:t>
            </w:r>
          </w:p>
        </w:tc>
        <w:tc>
          <w:tcPr>
            <w:tcW w:w="1187" w:type="dxa"/>
          </w:tcPr>
          <w:p>
            <w:pPr>
              <w:pStyle w:val="TableParagraph"/>
              <w:spacing w:before="64"/>
              <w:rPr>
                <w:sz w:val="15"/>
              </w:rPr>
            </w:pPr>
            <w:r>
              <w:rPr>
                <w:color w:val="231F20"/>
                <w:w w:val="96"/>
                <w:sz w:val="15"/>
              </w:rPr>
              <w:t>4</w:t>
            </w:r>
          </w:p>
        </w:tc>
      </w:tr>
      <w:tr>
        <w:trPr>
          <w:trHeight w:val="309" w:hRule="exact"/>
        </w:trPr>
        <w:tc>
          <w:tcPr>
            <w:tcW w:w="2635" w:type="dxa"/>
          </w:tcPr>
          <w:p>
            <w:pPr>
              <w:pStyle w:val="TableParagraph"/>
              <w:spacing w:before="64"/>
              <w:ind w:left="260" w:right="260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Facultad de nombramiento</w:t>
            </w:r>
          </w:p>
        </w:tc>
        <w:tc>
          <w:tcPr>
            <w:tcW w:w="818" w:type="dxa"/>
          </w:tcPr>
          <w:p>
            <w:pPr>
              <w:pStyle w:val="TableParagraph"/>
              <w:spacing w:before="64"/>
              <w:rPr>
                <w:sz w:val="15"/>
              </w:rPr>
            </w:pPr>
            <w:r>
              <w:rPr>
                <w:color w:val="231F20"/>
                <w:w w:val="96"/>
                <w:sz w:val="15"/>
              </w:rPr>
              <w:t>6</w:t>
            </w:r>
          </w:p>
        </w:tc>
        <w:tc>
          <w:tcPr>
            <w:tcW w:w="2266" w:type="dxa"/>
          </w:tcPr>
          <w:p>
            <w:pPr>
              <w:pStyle w:val="TableParagraph"/>
              <w:spacing w:before="64"/>
              <w:ind w:left="194" w:right="194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Concede honores</w:t>
            </w:r>
          </w:p>
        </w:tc>
        <w:tc>
          <w:tcPr>
            <w:tcW w:w="1187" w:type="dxa"/>
          </w:tcPr>
          <w:p>
            <w:pPr>
              <w:pStyle w:val="TableParagraph"/>
              <w:spacing w:before="64"/>
              <w:rPr>
                <w:sz w:val="15"/>
              </w:rPr>
            </w:pPr>
            <w:r>
              <w:rPr>
                <w:color w:val="231F20"/>
                <w:w w:val="96"/>
                <w:sz w:val="15"/>
              </w:rPr>
              <w:t>4</w:t>
            </w:r>
          </w:p>
        </w:tc>
      </w:tr>
      <w:tr>
        <w:trPr>
          <w:trHeight w:val="309" w:hRule="exact"/>
        </w:trPr>
        <w:tc>
          <w:tcPr>
            <w:tcW w:w="2635" w:type="dxa"/>
          </w:tcPr>
          <w:p>
            <w:pPr>
              <w:pStyle w:val="TableParagraph"/>
              <w:spacing w:before="64"/>
              <w:ind w:left="260" w:right="260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Jefatura de gobierno</w:t>
            </w:r>
          </w:p>
        </w:tc>
        <w:tc>
          <w:tcPr>
            <w:tcW w:w="818" w:type="dxa"/>
          </w:tcPr>
          <w:p>
            <w:pPr>
              <w:pStyle w:val="TableParagraph"/>
              <w:spacing w:before="64"/>
              <w:rPr>
                <w:sz w:val="15"/>
              </w:rPr>
            </w:pPr>
            <w:r>
              <w:rPr>
                <w:color w:val="231F20"/>
                <w:w w:val="96"/>
                <w:sz w:val="15"/>
              </w:rPr>
              <w:t>6</w:t>
            </w:r>
          </w:p>
        </w:tc>
        <w:tc>
          <w:tcPr>
            <w:tcW w:w="2266" w:type="dxa"/>
          </w:tcPr>
          <w:p>
            <w:pPr>
              <w:pStyle w:val="TableParagraph"/>
              <w:spacing w:before="64"/>
              <w:ind w:left="194" w:right="194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Jefe de política internacional</w:t>
            </w:r>
          </w:p>
        </w:tc>
        <w:tc>
          <w:tcPr>
            <w:tcW w:w="1187" w:type="dxa"/>
          </w:tcPr>
          <w:p>
            <w:pPr>
              <w:pStyle w:val="TableParagraph"/>
              <w:spacing w:before="64"/>
              <w:rPr>
                <w:sz w:val="15"/>
              </w:rPr>
            </w:pPr>
            <w:r>
              <w:rPr>
                <w:color w:val="231F20"/>
                <w:w w:val="96"/>
                <w:sz w:val="15"/>
              </w:rPr>
              <w:t>4</w:t>
            </w:r>
          </w:p>
        </w:tc>
      </w:tr>
      <w:tr>
        <w:trPr>
          <w:trHeight w:val="309" w:hRule="exact"/>
        </w:trPr>
        <w:tc>
          <w:tcPr>
            <w:tcW w:w="2635" w:type="dxa"/>
          </w:tcPr>
          <w:p>
            <w:pPr>
              <w:pStyle w:val="TableParagraph"/>
              <w:spacing w:before="64"/>
              <w:ind w:left="260" w:right="260"/>
              <w:rPr>
                <w:sz w:val="15"/>
              </w:rPr>
            </w:pPr>
            <w:r>
              <w:rPr>
                <w:color w:val="231F20"/>
                <w:w w:val="85"/>
                <w:sz w:val="15"/>
              </w:rPr>
              <w:t>Facultad  legislativa</w:t>
            </w:r>
          </w:p>
        </w:tc>
        <w:tc>
          <w:tcPr>
            <w:tcW w:w="818" w:type="dxa"/>
          </w:tcPr>
          <w:p>
            <w:pPr>
              <w:pStyle w:val="TableParagraph"/>
              <w:spacing w:before="64"/>
              <w:rPr>
                <w:sz w:val="15"/>
              </w:rPr>
            </w:pPr>
            <w:r>
              <w:rPr>
                <w:color w:val="231F20"/>
                <w:w w:val="96"/>
                <w:sz w:val="15"/>
              </w:rPr>
              <w:t>6</w:t>
            </w:r>
          </w:p>
        </w:tc>
        <w:tc>
          <w:tcPr>
            <w:tcW w:w="2266" w:type="dxa"/>
          </w:tcPr>
          <w:p>
            <w:pPr>
              <w:pStyle w:val="TableParagraph"/>
              <w:spacing w:before="64"/>
              <w:ind w:left="194" w:right="194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Pacto social</w:t>
            </w:r>
          </w:p>
        </w:tc>
        <w:tc>
          <w:tcPr>
            <w:tcW w:w="1187" w:type="dxa"/>
          </w:tcPr>
          <w:p>
            <w:pPr>
              <w:pStyle w:val="TableParagraph"/>
              <w:spacing w:before="64"/>
              <w:rPr>
                <w:sz w:val="15"/>
              </w:rPr>
            </w:pPr>
            <w:r>
              <w:rPr>
                <w:color w:val="231F20"/>
                <w:w w:val="96"/>
                <w:sz w:val="15"/>
              </w:rPr>
              <w:t>4</w:t>
            </w:r>
          </w:p>
        </w:tc>
      </w:tr>
      <w:tr>
        <w:trPr>
          <w:trHeight w:val="309" w:hRule="exact"/>
        </w:trPr>
        <w:tc>
          <w:tcPr>
            <w:tcW w:w="2635" w:type="dxa"/>
          </w:tcPr>
          <w:p>
            <w:pPr>
              <w:pStyle w:val="TableParagraph"/>
              <w:spacing w:before="64"/>
              <w:ind w:left="260" w:right="260"/>
              <w:rPr>
                <w:sz w:val="15"/>
              </w:rPr>
            </w:pPr>
            <w:r>
              <w:rPr>
                <w:color w:val="231F20"/>
                <w:sz w:val="15"/>
              </w:rPr>
              <w:t>Representatividad</w:t>
            </w:r>
          </w:p>
        </w:tc>
        <w:tc>
          <w:tcPr>
            <w:tcW w:w="818" w:type="dxa"/>
          </w:tcPr>
          <w:p>
            <w:pPr>
              <w:pStyle w:val="TableParagraph"/>
              <w:spacing w:before="64"/>
              <w:rPr>
                <w:sz w:val="15"/>
              </w:rPr>
            </w:pPr>
            <w:r>
              <w:rPr>
                <w:color w:val="231F20"/>
                <w:w w:val="96"/>
                <w:sz w:val="15"/>
              </w:rPr>
              <w:t>6</w:t>
            </w:r>
          </w:p>
        </w:tc>
        <w:tc>
          <w:tcPr>
            <w:tcW w:w="2266" w:type="dxa"/>
          </w:tcPr>
          <w:p>
            <w:pPr>
              <w:pStyle w:val="TableParagraph"/>
              <w:spacing w:before="64"/>
              <w:ind w:left="194" w:right="194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Procuración de justicia</w:t>
            </w:r>
          </w:p>
        </w:tc>
        <w:tc>
          <w:tcPr>
            <w:tcW w:w="1187" w:type="dxa"/>
          </w:tcPr>
          <w:p>
            <w:pPr>
              <w:pStyle w:val="TableParagraph"/>
              <w:spacing w:before="64"/>
              <w:rPr>
                <w:sz w:val="15"/>
              </w:rPr>
            </w:pPr>
            <w:r>
              <w:rPr>
                <w:color w:val="231F20"/>
                <w:w w:val="96"/>
                <w:sz w:val="15"/>
              </w:rPr>
              <w:t>4</w:t>
            </w:r>
          </w:p>
        </w:tc>
      </w:tr>
      <w:tr>
        <w:trPr>
          <w:trHeight w:val="309" w:hRule="exact"/>
        </w:trPr>
        <w:tc>
          <w:tcPr>
            <w:tcW w:w="2635" w:type="dxa"/>
          </w:tcPr>
          <w:p>
            <w:pPr>
              <w:pStyle w:val="TableParagraph"/>
              <w:spacing w:before="64"/>
              <w:ind w:left="260" w:right="260"/>
              <w:rPr>
                <w:sz w:val="15"/>
              </w:rPr>
            </w:pPr>
            <w:r>
              <w:rPr>
                <w:color w:val="231F20"/>
                <w:sz w:val="15"/>
              </w:rPr>
              <w:t>Federalismo</w:t>
            </w:r>
          </w:p>
        </w:tc>
        <w:tc>
          <w:tcPr>
            <w:tcW w:w="818" w:type="dxa"/>
          </w:tcPr>
          <w:p>
            <w:pPr>
              <w:pStyle w:val="TableParagraph"/>
              <w:spacing w:before="64"/>
              <w:rPr>
                <w:sz w:val="15"/>
              </w:rPr>
            </w:pPr>
            <w:r>
              <w:rPr>
                <w:color w:val="231F20"/>
                <w:w w:val="96"/>
                <w:sz w:val="15"/>
              </w:rPr>
              <w:t>5</w:t>
            </w:r>
          </w:p>
        </w:tc>
        <w:tc>
          <w:tcPr>
            <w:tcW w:w="2266" w:type="dxa"/>
          </w:tcPr>
          <w:p>
            <w:pPr>
              <w:pStyle w:val="TableParagraph"/>
              <w:spacing w:before="64"/>
              <w:ind w:left="194" w:right="194"/>
              <w:rPr>
                <w:sz w:val="15"/>
              </w:rPr>
            </w:pPr>
            <w:r>
              <w:rPr>
                <w:color w:val="231F20"/>
                <w:sz w:val="15"/>
              </w:rPr>
              <w:t>Vicepresidencia</w:t>
            </w:r>
          </w:p>
        </w:tc>
        <w:tc>
          <w:tcPr>
            <w:tcW w:w="1187" w:type="dxa"/>
          </w:tcPr>
          <w:p>
            <w:pPr>
              <w:pStyle w:val="TableParagraph"/>
              <w:spacing w:before="64"/>
              <w:rPr>
                <w:sz w:val="15"/>
              </w:rPr>
            </w:pPr>
            <w:r>
              <w:rPr>
                <w:color w:val="231F20"/>
                <w:w w:val="96"/>
                <w:sz w:val="15"/>
              </w:rPr>
              <w:t>4</w:t>
            </w:r>
          </w:p>
        </w:tc>
      </w:tr>
      <w:tr>
        <w:trPr>
          <w:trHeight w:val="309" w:hRule="exact"/>
        </w:trPr>
        <w:tc>
          <w:tcPr>
            <w:tcW w:w="2635" w:type="dxa"/>
          </w:tcPr>
          <w:p>
            <w:pPr>
              <w:pStyle w:val="TableParagraph"/>
              <w:spacing w:before="64"/>
              <w:ind w:left="260" w:right="260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Ausencia de territorio</w:t>
            </w:r>
          </w:p>
        </w:tc>
        <w:tc>
          <w:tcPr>
            <w:tcW w:w="818" w:type="dxa"/>
          </w:tcPr>
          <w:p>
            <w:pPr>
              <w:pStyle w:val="TableParagraph"/>
              <w:spacing w:before="64"/>
              <w:rPr>
                <w:sz w:val="15"/>
              </w:rPr>
            </w:pPr>
            <w:r>
              <w:rPr>
                <w:color w:val="231F20"/>
                <w:w w:val="96"/>
                <w:sz w:val="15"/>
              </w:rPr>
              <w:t>5</w:t>
            </w:r>
          </w:p>
        </w:tc>
        <w:tc>
          <w:tcPr>
            <w:tcW w:w="2266" w:type="dxa"/>
          </w:tcPr>
          <w:p>
            <w:pPr>
              <w:pStyle w:val="TableParagraph"/>
              <w:spacing w:before="64"/>
              <w:ind w:left="194" w:right="194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Informa estado administrativo</w:t>
            </w:r>
          </w:p>
        </w:tc>
        <w:tc>
          <w:tcPr>
            <w:tcW w:w="1187" w:type="dxa"/>
          </w:tcPr>
          <w:p>
            <w:pPr>
              <w:pStyle w:val="TableParagraph"/>
              <w:spacing w:before="64"/>
              <w:rPr>
                <w:sz w:val="15"/>
              </w:rPr>
            </w:pPr>
            <w:r>
              <w:rPr>
                <w:color w:val="231F20"/>
                <w:w w:val="96"/>
                <w:sz w:val="15"/>
              </w:rPr>
              <w:t>4</w:t>
            </w:r>
          </w:p>
        </w:tc>
      </w:tr>
      <w:tr>
        <w:trPr>
          <w:trHeight w:val="309" w:hRule="exact"/>
        </w:trPr>
        <w:tc>
          <w:tcPr>
            <w:tcW w:w="2635" w:type="dxa"/>
          </w:tcPr>
          <w:p>
            <w:pPr>
              <w:pStyle w:val="TableParagraph"/>
              <w:spacing w:before="64"/>
              <w:ind w:left="260" w:right="260"/>
              <w:rPr>
                <w:sz w:val="15"/>
              </w:rPr>
            </w:pPr>
            <w:r>
              <w:rPr>
                <w:color w:val="231F20"/>
                <w:sz w:val="15"/>
              </w:rPr>
              <w:t>Soberanía</w:t>
            </w:r>
          </w:p>
        </w:tc>
        <w:tc>
          <w:tcPr>
            <w:tcW w:w="818" w:type="dxa"/>
          </w:tcPr>
          <w:p>
            <w:pPr>
              <w:pStyle w:val="TableParagraph"/>
              <w:spacing w:before="64"/>
              <w:rPr>
                <w:sz w:val="15"/>
              </w:rPr>
            </w:pPr>
            <w:r>
              <w:rPr>
                <w:color w:val="231F20"/>
                <w:w w:val="96"/>
                <w:sz w:val="15"/>
              </w:rPr>
              <w:t>5</w:t>
            </w:r>
          </w:p>
        </w:tc>
        <w:tc>
          <w:tcPr>
            <w:tcW w:w="2266" w:type="dxa"/>
          </w:tcPr>
          <w:p>
            <w:pPr>
              <w:pStyle w:val="TableParagraph"/>
              <w:spacing w:before="64"/>
              <w:ind w:left="194" w:right="194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Son siete aportes con</w:t>
            </w:r>
          </w:p>
        </w:tc>
        <w:tc>
          <w:tcPr>
            <w:tcW w:w="1187" w:type="dxa"/>
          </w:tcPr>
          <w:p>
            <w:pPr>
              <w:pStyle w:val="TableParagraph"/>
              <w:spacing w:before="64"/>
              <w:rPr>
                <w:sz w:val="15"/>
              </w:rPr>
            </w:pPr>
            <w:r>
              <w:rPr>
                <w:color w:val="231F20"/>
                <w:w w:val="96"/>
                <w:sz w:val="15"/>
              </w:rPr>
              <w:t>3</w:t>
            </w:r>
          </w:p>
        </w:tc>
      </w:tr>
      <w:tr>
        <w:trPr>
          <w:trHeight w:val="309" w:hRule="exact"/>
        </w:trPr>
        <w:tc>
          <w:tcPr>
            <w:tcW w:w="2635" w:type="dxa"/>
          </w:tcPr>
          <w:p>
            <w:pPr>
              <w:pStyle w:val="TableParagraph"/>
              <w:spacing w:before="64"/>
              <w:ind w:left="260" w:right="260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Supremacía del ejecutivo</w:t>
            </w:r>
          </w:p>
        </w:tc>
        <w:tc>
          <w:tcPr>
            <w:tcW w:w="818" w:type="dxa"/>
          </w:tcPr>
          <w:p>
            <w:pPr>
              <w:pStyle w:val="TableParagraph"/>
              <w:spacing w:before="64"/>
              <w:rPr>
                <w:sz w:val="15"/>
              </w:rPr>
            </w:pPr>
            <w:r>
              <w:rPr>
                <w:color w:val="231F20"/>
                <w:w w:val="96"/>
                <w:sz w:val="15"/>
              </w:rPr>
              <w:t>5</w:t>
            </w:r>
          </w:p>
        </w:tc>
        <w:tc>
          <w:tcPr>
            <w:tcW w:w="2266" w:type="dxa"/>
          </w:tcPr>
          <w:p>
            <w:pPr>
              <w:pStyle w:val="TableParagraph"/>
              <w:spacing w:before="64"/>
              <w:ind w:left="194" w:right="194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Son tres aportes con</w:t>
            </w:r>
          </w:p>
        </w:tc>
        <w:tc>
          <w:tcPr>
            <w:tcW w:w="1187" w:type="dxa"/>
          </w:tcPr>
          <w:p>
            <w:pPr>
              <w:pStyle w:val="TableParagraph"/>
              <w:spacing w:before="64"/>
              <w:rPr>
                <w:sz w:val="15"/>
              </w:rPr>
            </w:pPr>
            <w:r>
              <w:rPr>
                <w:color w:val="231F20"/>
                <w:w w:val="96"/>
                <w:sz w:val="15"/>
              </w:rPr>
              <w:t>2</w:t>
            </w:r>
          </w:p>
        </w:tc>
      </w:tr>
      <w:tr>
        <w:trPr>
          <w:trHeight w:val="309" w:hRule="exact"/>
        </w:trPr>
        <w:tc>
          <w:tcPr>
            <w:tcW w:w="2635" w:type="dxa"/>
          </w:tcPr>
          <w:p>
            <w:pPr>
              <w:pStyle w:val="TableParagraph"/>
              <w:spacing w:before="64"/>
              <w:ind w:left="260" w:right="260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Establece tribunales</w:t>
            </w:r>
          </w:p>
        </w:tc>
        <w:tc>
          <w:tcPr>
            <w:tcW w:w="818" w:type="dxa"/>
          </w:tcPr>
          <w:p>
            <w:pPr>
              <w:pStyle w:val="TableParagraph"/>
              <w:spacing w:before="64"/>
              <w:rPr>
                <w:sz w:val="15"/>
              </w:rPr>
            </w:pPr>
            <w:r>
              <w:rPr>
                <w:color w:val="231F20"/>
                <w:w w:val="96"/>
                <w:sz w:val="15"/>
              </w:rPr>
              <w:t>5</w:t>
            </w:r>
          </w:p>
        </w:tc>
        <w:tc>
          <w:tcPr>
            <w:tcW w:w="2266" w:type="dxa"/>
          </w:tcPr>
          <w:p>
            <w:pPr>
              <w:pStyle w:val="TableParagraph"/>
              <w:spacing w:before="64"/>
              <w:ind w:left="194" w:right="194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Son tres aportes con</w:t>
            </w:r>
          </w:p>
        </w:tc>
        <w:tc>
          <w:tcPr>
            <w:tcW w:w="1187" w:type="dxa"/>
          </w:tcPr>
          <w:p>
            <w:pPr>
              <w:pStyle w:val="TableParagraph"/>
              <w:spacing w:before="64"/>
              <w:rPr>
                <w:sz w:val="15"/>
              </w:rPr>
            </w:pPr>
            <w:r>
              <w:rPr>
                <w:color w:val="231F20"/>
                <w:w w:val="96"/>
                <w:sz w:val="15"/>
              </w:rPr>
              <w:t>1</w:t>
            </w:r>
          </w:p>
        </w:tc>
      </w:tr>
    </w:tbl>
    <w:p>
      <w:pPr>
        <w:pStyle w:val="BodyText"/>
        <w:spacing w:before="9"/>
        <w:rPr>
          <w:i/>
          <w:sz w:val="6"/>
        </w:rPr>
      </w:pPr>
    </w:p>
    <w:p>
      <w:pPr>
        <w:spacing w:before="52"/>
        <w:ind w:left="280" w:right="661" w:firstLine="0"/>
        <w:jc w:val="left"/>
        <w:rPr>
          <w:sz w:val="15"/>
        </w:rPr>
      </w:pPr>
      <w:r>
        <w:rPr>
          <w:color w:val="231F20"/>
          <w:w w:val="95"/>
          <w:sz w:val="15"/>
        </w:rPr>
        <w:t>Fuente: elaboración propia.</w:t>
      </w:r>
    </w:p>
    <w:p>
      <w:pPr>
        <w:spacing w:after="0"/>
        <w:jc w:val="left"/>
        <w:rPr>
          <w:sz w:val="15"/>
        </w:rPr>
        <w:sectPr>
          <w:footerReference w:type="default" r:id="rId32"/>
          <w:pgSz w:w="10210" w:h="13610"/>
          <w:pgMar w:footer="959" w:header="0" w:top="920" w:bottom="1140" w:left="1420" w:right="1420"/>
        </w:sectPr>
      </w:pPr>
    </w:p>
    <w:p>
      <w:pPr>
        <w:spacing w:before="45"/>
        <w:ind w:left="915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El presidencialismo fuente en México: prospectiva constitucional de un modelo de poder político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167" w:right="278" w:firstLine="720"/>
        <w:jc w:val="both"/>
      </w:pPr>
      <w:r>
        <w:rPr>
          <w:color w:val="231F20"/>
          <w:spacing w:val="-3"/>
        </w:rPr>
        <w:t>No</w:t>
      </w:r>
      <w:r>
        <w:rPr>
          <w:color w:val="231F20"/>
          <w:spacing w:val="-34"/>
        </w:rPr>
        <w:t> </w:t>
      </w:r>
      <w:r>
        <w:rPr>
          <w:color w:val="231F20"/>
        </w:rPr>
        <w:t>obstante,</w:t>
      </w:r>
      <w:r>
        <w:rPr>
          <w:color w:val="231F20"/>
          <w:spacing w:val="-34"/>
        </w:rPr>
        <w:t> </w:t>
      </w:r>
      <w:r>
        <w:rPr>
          <w:color w:val="231F20"/>
        </w:rPr>
        <w:t>si</w:t>
      </w:r>
      <w:r>
        <w:rPr>
          <w:color w:val="231F20"/>
          <w:spacing w:val="-34"/>
        </w:rPr>
        <w:t> </w:t>
      </w:r>
      <w:r>
        <w:rPr>
          <w:color w:val="231F20"/>
        </w:rPr>
        <w:t>somos</w:t>
      </w:r>
      <w:r>
        <w:rPr>
          <w:color w:val="231F20"/>
          <w:spacing w:val="-34"/>
        </w:rPr>
        <w:t> </w:t>
      </w:r>
      <w:r>
        <w:rPr>
          <w:color w:val="231F20"/>
        </w:rPr>
        <w:t>objetivos,</w:t>
      </w:r>
      <w:r>
        <w:rPr>
          <w:color w:val="231F20"/>
          <w:spacing w:val="-34"/>
        </w:rPr>
        <w:t> </w:t>
      </w:r>
      <w:r>
        <w:rPr>
          <w:color w:val="231F20"/>
        </w:rPr>
        <w:t>encontraremos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todas</w:t>
      </w:r>
      <w:r>
        <w:rPr>
          <w:color w:val="231F20"/>
          <w:spacing w:val="-34"/>
        </w:rPr>
        <w:t> </w:t>
      </w:r>
      <w:r>
        <w:rPr>
          <w:color w:val="231F20"/>
        </w:rPr>
        <w:t>las </w:t>
      </w:r>
      <w:r>
        <w:rPr>
          <w:color w:val="231F20"/>
          <w:w w:val="90"/>
        </w:rPr>
        <w:t>categorías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realizadas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existen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fuertes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influencias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sistemas,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monár- </w:t>
      </w:r>
      <w:r>
        <w:rPr>
          <w:color w:val="231F20"/>
          <w:w w:val="90"/>
        </w:rPr>
        <w:t>quico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republicano,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razón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estamos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favor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presidencialismo </w:t>
      </w:r>
      <w:r>
        <w:rPr>
          <w:color w:val="231F20"/>
          <w:w w:val="95"/>
        </w:rPr>
        <w:t>hegemónico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fuerte,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nueva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institución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política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sustento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jurídico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permita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construir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gobernante,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estadista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pueda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hacer frente a la globalidad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económica.</w:t>
      </w:r>
    </w:p>
    <w:p>
      <w:pPr>
        <w:pStyle w:val="BodyText"/>
        <w:spacing w:line="300" w:lineRule="exact"/>
        <w:ind w:left="167" w:right="277" w:firstLine="720"/>
        <w:jc w:val="both"/>
      </w:pPr>
      <w:r>
        <w:rPr>
          <w:color w:val="231F20"/>
          <w:w w:val="95"/>
        </w:rPr>
        <w:t>Deducimos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mayor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influencia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republicanismo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(9 puntos)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ejecutivo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unipersonal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(7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puntos),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aquí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muestra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 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cabeza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gobierno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administración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pública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dentro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 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división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poderes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federación.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Asimismo,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cargo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máxima </w:t>
      </w:r>
      <w:r>
        <w:rPr>
          <w:color w:val="231F20"/>
          <w:w w:val="90"/>
        </w:rPr>
        <w:t>representatividad y puede proporcionar iniciativas de leyes (con 6 puntos). </w:t>
      </w: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subsecuentes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aportes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accesiones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puesto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cargo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presidente,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 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adicionan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cuanto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importancia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(por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puntaje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5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3)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aspectos como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supremacía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ejecutivo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respecto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otros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poderes,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pues cuenta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gracia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indulto,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procura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justicia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disposición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tribunales y concede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honores.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w w:val="95"/>
        </w:rPr>
        <w:t>Los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aportes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2"/>
          <w:w w:val="95"/>
        </w:rPr>
        <w:t>con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3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1,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son,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esencia,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propios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actividades </w:t>
      </w:r>
      <w:r>
        <w:rPr>
          <w:color w:val="231F20"/>
          <w:w w:val="90"/>
        </w:rPr>
        <w:t>secundarias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(aunque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contrastantemente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jefatura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fuerzas </w:t>
      </w:r>
      <w:r>
        <w:rPr>
          <w:color w:val="231F20"/>
          <w:w w:val="95"/>
        </w:rPr>
        <w:t>armadas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donde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obtiene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menor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puntuación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lado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4"/>
          <w:w w:val="95"/>
        </w:rPr>
        <w:t>republicano,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compa- </w:t>
      </w:r>
      <w:r>
        <w:rPr>
          <w:color w:val="231F20"/>
          <w:spacing w:val="-2"/>
          <w:w w:val="90"/>
        </w:rPr>
        <w:t>ración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2"/>
          <w:w w:val="90"/>
        </w:rPr>
        <w:t>con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monárquico)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presidente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muchos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casos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aún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siguen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conservando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nuestro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máximo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ordenamiento </w:t>
      </w:r>
      <w:r>
        <w:rPr>
          <w:color w:val="231F20"/>
          <w:w w:val="95"/>
        </w:rPr>
        <w:t>legal: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Constitución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7"/>
          <w:w w:val="95"/>
        </w:rPr>
        <w:t>1917.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tiempo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nueve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ordenamientos jurídico-constitucionales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reconocen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republicanismo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siete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vieron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pertinencia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fuera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unipersonal,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3"/>
          <w:w w:val="90"/>
        </w:rPr>
        <w:t>como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seis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2"/>
          <w:w w:val="90"/>
        </w:rPr>
        <w:t>brindan </w:t>
      </w:r>
      <w:r>
        <w:rPr>
          <w:color w:val="231F20"/>
          <w:w w:val="90"/>
        </w:rPr>
        <w:t>otras facultades </w:t>
      </w:r>
      <w:r>
        <w:rPr>
          <w:color w:val="231F20"/>
          <w:spacing w:val="-2"/>
          <w:w w:val="90"/>
        </w:rPr>
        <w:t>que </w:t>
      </w:r>
      <w:r>
        <w:rPr>
          <w:color w:val="231F20"/>
          <w:spacing w:val="-3"/>
          <w:w w:val="90"/>
        </w:rPr>
        <w:t>aún </w:t>
      </w:r>
      <w:r>
        <w:rPr>
          <w:color w:val="231F20"/>
          <w:w w:val="90"/>
        </w:rPr>
        <w:t>se plasman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constitucionalmente.</w:t>
      </w:r>
    </w:p>
    <w:p>
      <w:pPr>
        <w:spacing w:after="0" w:line="300" w:lineRule="exact"/>
        <w:jc w:val="both"/>
        <w:sectPr>
          <w:footerReference w:type="default" r:id="rId33"/>
          <w:pgSz w:w="10210" w:h="13610"/>
          <w:pgMar w:footer="959" w:header="0" w:top="920" w:bottom="1140" w:left="1420" w:right="1420"/>
          <w:pgNumType w:start="51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before="27"/>
        <w:ind w:left="280" w:right="661"/>
      </w:pPr>
      <w:r>
        <w:rPr>
          <w:color w:val="231F20"/>
          <w:w w:val="105"/>
        </w:rPr>
        <w:t>Conclusiones</w:t>
      </w:r>
    </w:p>
    <w:p>
      <w:pPr>
        <w:pStyle w:val="BodyText"/>
        <w:spacing w:before="7"/>
        <w:rPr>
          <w:sz w:val="21"/>
        </w:rPr>
      </w:pPr>
    </w:p>
    <w:p>
      <w:pPr>
        <w:pStyle w:val="ListParagraph"/>
        <w:numPr>
          <w:ilvl w:val="0"/>
          <w:numId w:val="9"/>
        </w:numPr>
        <w:tabs>
          <w:tab w:pos="1145" w:val="left" w:leader="none"/>
        </w:tabs>
        <w:spacing w:line="300" w:lineRule="exact" w:before="1" w:after="0"/>
        <w:ind w:left="1200" w:right="164" w:hanging="240"/>
        <w:jc w:val="both"/>
        <w:rPr>
          <w:sz w:val="23"/>
        </w:rPr>
      </w:pPr>
      <w:r>
        <w:rPr>
          <w:color w:val="231F20"/>
          <w:w w:val="90"/>
          <w:sz w:val="23"/>
        </w:rPr>
        <w:t>El tema del presidencialismo está sustentado teóricamente con di- versas</w:t>
      </w:r>
      <w:r>
        <w:rPr>
          <w:color w:val="231F20"/>
          <w:spacing w:val="-18"/>
          <w:w w:val="90"/>
          <w:sz w:val="23"/>
        </w:rPr>
        <w:t> </w:t>
      </w:r>
      <w:r>
        <w:rPr>
          <w:color w:val="231F20"/>
          <w:w w:val="90"/>
          <w:sz w:val="23"/>
        </w:rPr>
        <w:t>fuentes</w:t>
      </w:r>
      <w:r>
        <w:rPr>
          <w:color w:val="231F20"/>
          <w:spacing w:val="-18"/>
          <w:w w:val="90"/>
          <w:sz w:val="23"/>
        </w:rPr>
        <w:t> </w:t>
      </w:r>
      <w:r>
        <w:rPr>
          <w:color w:val="231F20"/>
          <w:w w:val="90"/>
          <w:sz w:val="23"/>
        </w:rPr>
        <w:t>históricas</w:t>
      </w:r>
      <w:r>
        <w:rPr>
          <w:color w:val="231F20"/>
          <w:spacing w:val="-18"/>
          <w:w w:val="90"/>
          <w:sz w:val="23"/>
        </w:rPr>
        <w:t> </w:t>
      </w:r>
      <w:r>
        <w:rPr>
          <w:color w:val="231F20"/>
          <w:w w:val="90"/>
          <w:sz w:val="23"/>
        </w:rPr>
        <w:t>e</w:t>
      </w:r>
      <w:r>
        <w:rPr>
          <w:color w:val="231F20"/>
          <w:spacing w:val="-18"/>
          <w:w w:val="90"/>
          <w:sz w:val="23"/>
        </w:rPr>
        <w:t> </w:t>
      </w:r>
      <w:r>
        <w:rPr>
          <w:color w:val="231F20"/>
          <w:w w:val="90"/>
          <w:sz w:val="23"/>
        </w:rPr>
        <w:t>ideológicas,</w:t>
      </w:r>
      <w:r>
        <w:rPr>
          <w:color w:val="231F20"/>
          <w:spacing w:val="-18"/>
          <w:w w:val="90"/>
          <w:sz w:val="23"/>
        </w:rPr>
        <w:t> </w:t>
      </w:r>
      <w:r>
        <w:rPr>
          <w:color w:val="231F20"/>
          <w:w w:val="90"/>
          <w:sz w:val="23"/>
        </w:rPr>
        <w:t>las</w:t>
      </w:r>
      <w:r>
        <w:rPr>
          <w:color w:val="231F20"/>
          <w:spacing w:val="-18"/>
          <w:w w:val="90"/>
          <w:sz w:val="23"/>
        </w:rPr>
        <w:t> </w:t>
      </w:r>
      <w:r>
        <w:rPr>
          <w:color w:val="231F20"/>
          <w:w w:val="90"/>
          <w:sz w:val="23"/>
        </w:rPr>
        <w:t>cuales</w:t>
      </w:r>
      <w:r>
        <w:rPr>
          <w:color w:val="231F20"/>
          <w:spacing w:val="-18"/>
          <w:w w:val="90"/>
          <w:sz w:val="23"/>
        </w:rPr>
        <w:t> </w:t>
      </w:r>
      <w:r>
        <w:rPr>
          <w:color w:val="231F20"/>
          <w:w w:val="90"/>
          <w:sz w:val="23"/>
        </w:rPr>
        <w:t>serán</w:t>
      </w:r>
      <w:r>
        <w:rPr>
          <w:color w:val="231F20"/>
          <w:spacing w:val="-18"/>
          <w:w w:val="90"/>
          <w:sz w:val="23"/>
        </w:rPr>
        <w:t> </w:t>
      </w:r>
      <w:r>
        <w:rPr>
          <w:color w:val="231F20"/>
          <w:w w:val="90"/>
          <w:sz w:val="23"/>
        </w:rPr>
        <w:t>producto</w:t>
      </w:r>
      <w:r>
        <w:rPr>
          <w:color w:val="231F20"/>
          <w:spacing w:val="-18"/>
          <w:w w:val="90"/>
          <w:sz w:val="23"/>
        </w:rPr>
        <w:t> </w:t>
      </w:r>
      <w:r>
        <w:rPr>
          <w:color w:val="231F20"/>
          <w:w w:val="90"/>
          <w:sz w:val="23"/>
        </w:rPr>
        <w:t>de la</w:t>
      </w:r>
      <w:r>
        <w:rPr>
          <w:color w:val="231F20"/>
          <w:spacing w:val="-18"/>
          <w:w w:val="90"/>
          <w:sz w:val="23"/>
        </w:rPr>
        <w:t> </w:t>
      </w:r>
      <w:r>
        <w:rPr>
          <w:color w:val="231F20"/>
          <w:w w:val="90"/>
          <w:sz w:val="23"/>
        </w:rPr>
        <w:t>evolución</w:t>
      </w:r>
      <w:r>
        <w:rPr>
          <w:color w:val="231F20"/>
          <w:spacing w:val="-18"/>
          <w:w w:val="90"/>
          <w:sz w:val="23"/>
        </w:rPr>
        <w:t> </w:t>
      </w:r>
      <w:r>
        <w:rPr>
          <w:color w:val="231F20"/>
          <w:w w:val="90"/>
          <w:sz w:val="23"/>
        </w:rPr>
        <w:t>de</w:t>
      </w:r>
      <w:r>
        <w:rPr>
          <w:color w:val="231F20"/>
          <w:spacing w:val="-18"/>
          <w:w w:val="90"/>
          <w:sz w:val="23"/>
        </w:rPr>
        <w:t> </w:t>
      </w:r>
      <w:r>
        <w:rPr>
          <w:color w:val="231F20"/>
          <w:w w:val="90"/>
          <w:sz w:val="23"/>
        </w:rPr>
        <w:t>los</w:t>
      </w:r>
      <w:r>
        <w:rPr>
          <w:color w:val="231F20"/>
          <w:spacing w:val="-18"/>
          <w:w w:val="90"/>
          <w:sz w:val="23"/>
        </w:rPr>
        <w:t> </w:t>
      </w:r>
      <w:r>
        <w:rPr>
          <w:color w:val="231F20"/>
          <w:w w:val="90"/>
          <w:sz w:val="23"/>
        </w:rPr>
        <w:t>sistemas</w:t>
      </w:r>
      <w:r>
        <w:rPr>
          <w:color w:val="231F20"/>
          <w:spacing w:val="-18"/>
          <w:w w:val="90"/>
          <w:sz w:val="23"/>
        </w:rPr>
        <w:t> </w:t>
      </w:r>
      <w:r>
        <w:rPr>
          <w:color w:val="231F20"/>
          <w:w w:val="90"/>
          <w:sz w:val="23"/>
        </w:rPr>
        <w:t>políticos.</w:t>
      </w:r>
      <w:r>
        <w:rPr>
          <w:color w:val="231F20"/>
          <w:spacing w:val="-18"/>
          <w:w w:val="90"/>
          <w:sz w:val="23"/>
        </w:rPr>
        <w:t> </w:t>
      </w:r>
      <w:r>
        <w:rPr>
          <w:color w:val="231F20"/>
          <w:w w:val="90"/>
          <w:sz w:val="23"/>
        </w:rPr>
        <w:t>Sumado</w:t>
      </w:r>
      <w:r>
        <w:rPr>
          <w:color w:val="231F20"/>
          <w:spacing w:val="-18"/>
          <w:w w:val="90"/>
          <w:sz w:val="23"/>
        </w:rPr>
        <w:t> </w:t>
      </w:r>
      <w:r>
        <w:rPr>
          <w:color w:val="231F20"/>
          <w:w w:val="90"/>
          <w:sz w:val="23"/>
        </w:rPr>
        <w:t>a</w:t>
      </w:r>
      <w:r>
        <w:rPr>
          <w:color w:val="231F20"/>
          <w:spacing w:val="-18"/>
          <w:w w:val="90"/>
          <w:sz w:val="23"/>
        </w:rPr>
        <w:t> </w:t>
      </w:r>
      <w:r>
        <w:rPr>
          <w:color w:val="231F20"/>
          <w:w w:val="90"/>
          <w:sz w:val="23"/>
        </w:rPr>
        <w:t>todo</w:t>
      </w:r>
      <w:r>
        <w:rPr>
          <w:color w:val="231F20"/>
          <w:spacing w:val="-18"/>
          <w:w w:val="90"/>
          <w:sz w:val="23"/>
        </w:rPr>
        <w:t> </w:t>
      </w:r>
      <w:r>
        <w:rPr>
          <w:color w:val="231F20"/>
          <w:w w:val="90"/>
          <w:sz w:val="23"/>
        </w:rPr>
        <w:t>ello,</w:t>
      </w:r>
      <w:r>
        <w:rPr>
          <w:color w:val="231F20"/>
          <w:spacing w:val="-18"/>
          <w:w w:val="90"/>
          <w:sz w:val="23"/>
        </w:rPr>
        <w:t> </w:t>
      </w:r>
      <w:r>
        <w:rPr>
          <w:color w:val="231F20"/>
          <w:w w:val="90"/>
          <w:sz w:val="23"/>
        </w:rPr>
        <w:t>debemos </w:t>
      </w:r>
      <w:r>
        <w:rPr>
          <w:color w:val="231F20"/>
          <w:w w:val="95"/>
          <w:sz w:val="23"/>
        </w:rPr>
        <w:t>considerar</w:t>
      </w:r>
      <w:r>
        <w:rPr>
          <w:color w:val="231F20"/>
          <w:spacing w:val="-5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5"/>
          <w:w w:val="95"/>
          <w:sz w:val="23"/>
        </w:rPr>
        <w:t> </w:t>
      </w:r>
      <w:r>
        <w:rPr>
          <w:color w:val="231F20"/>
          <w:w w:val="95"/>
          <w:sz w:val="23"/>
        </w:rPr>
        <w:t>importancia</w:t>
      </w:r>
      <w:r>
        <w:rPr>
          <w:color w:val="231F20"/>
          <w:spacing w:val="-5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5"/>
          <w:w w:val="95"/>
          <w:sz w:val="23"/>
        </w:rPr>
        <w:t> </w:t>
      </w:r>
      <w:r>
        <w:rPr>
          <w:color w:val="231F20"/>
          <w:w w:val="95"/>
          <w:sz w:val="23"/>
        </w:rPr>
        <w:t>las</w:t>
      </w:r>
      <w:r>
        <w:rPr>
          <w:color w:val="231F20"/>
          <w:spacing w:val="-5"/>
          <w:w w:val="95"/>
          <w:sz w:val="23"/>
        </w:rPr>
        <w:t> </w:t>
      </w:r>
      <w:r>
        <w:rPr>
          <w:color w:val="231F20"/>
          <w:w w:val="95"/>
          <w:sz w:val="23"/>
        </w:rPr>
        <w:t>leyes</w:t>
      </w:r>
      <w:r>
        <w:rPr>
          <w:color w:val="231F20"/>
          <w:spacing w:val="-5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5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5"/>
          <w:w w:val="95"/>
          <w:sz w:val="23"/>
        </w:rPr>
        <w:t> </w:t>
      </w:r>
      <w:r>
        <w:rPr>
          <w:color w:val="231F20"/>
          <w:w w:val="95"/>
          <w:sz w:val="23"/>
        </w:rPr>
        <w:t>construcción</w:t>
      </w:r>
      <w:r>
        <w:rPr>
          <w:color w:val="231F20"/>
          <w:spacing w:val="-5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5"/>
          <w:w w:val="95"/>
          <w:sz w:val="23"/>
        </w:rPr>
        <w:t> </w:t>
      </w:r>
      <w:r>
        <w:rPr>
          <w:color w:val="231F20"/>
          <w:w w:val="95"/>
          <w:sz w:val="23"/>
        </w:rPr>
        <w:t>un </w:t>
      </w:r>
      <w:r>
        <w:rPr>
          <w:color w:val="231F20"/>
          <w:w w:val="90"/>
          <w:sz w:val="23"/>
        </w:rPr>
        <w:t>modelo presidencial</w:t>
      </w:r>
      <w:r>
        <w:rPr>
          <w:color w:val="231F20"/>
          <w:spacing w:val="-2"/>
          <w:w w:val="90"/>
          <w:sz w:val="23"/>
        </w:rPr>
        <w:t> </w:t>
      </w:r>
      <w:r>
        <w:rPr>
          <w:color w:val="231F20"/>
          <w:w w:val="90"/>
          <w:sz w:val="23"/>
        </w:rPr>
        <w:t>primario.</w:t>
      </w:r>
    </w:p>
    <w:p>
      <w:pPr>
        <w:pStyle w:val="ListParagraph"/>
        <w:numPr>
          <w:ilvl w:val="0"/>
          <w:numId w:val="9"/>
        </w:numPr>
        <w:tabs>
          <w:tab w:pos="1174" w:val="left" w:leader="none"/>
        </w:tabs>
        <w:spacing w:line="300" w:lineRule="exact" w:before="0" w:after="0"/>
        <w:ind w:left="1200" w:right="164" w:hanging="240"/>
        <w:jc w:val="both"/>
        <w:rPr>
          <w:sz w:val="23"/>
        </w:rPr>
      </w:pPr>
      <w:r>
        <w:rPr>
          <w:color w:val="231F20"/>
          <w:w w:val="90"/>
          <w:sz w:val="23"/>
        </w:rPr>
        <w:t>La génesis de este modelo presidencial estuvo en Estados Unidos,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donde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se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retomó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figura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monarquía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constitucional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par- lamentaria inglesa, para la construcción de un magistrado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que </w:t>
      </w:r>
      <w:r>
        <w:rPr>
          <w:color w:val="231F20"/>
          <w:w w:val="90"/>
          <w:sz w:val="23"/>
        </w:rPr>
        <w:t>gobernara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w w:val="90"/>
          <w:sz w:val="23"/>
        </w:rPr>
        <w:t>con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w w:val="90"/>
          <w:sz w:val="23"/>
        </w:rPr>
        <w:t>muchas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w w:val="90"/>
          <w:sz w:val="23"/>
        </w:rPr>
        <w:t>de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w w:val="90"/>
          <w:sz w:val="23"/>
        </w:rPr>
        <w:t>las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w w:val="90"/>
          <w:sz w:val="23"/>
        </w:rPr>
        <w:t>facultades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w w:val="90"/>
          <w:sz w:val="23"/>
        </w:rPr>
        <w:t>del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w w:val="90"/>
          <w:sz w:val="23"/>
        </w:rPr>
        <w:t>monarca,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w w:val="90"/>
          <w:sz w:val="23"/>
        </w:rPr>
        <w:t>pero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w w:val="90"/>
          <w:sz w:val="23"/>
        </w:rPr>
        <w:t>acotado </w:t>
      </w:r>
      <w:r>
        <w:rPr>
          <w:color w:val="231F20"/>
          <w:w w:val="95"/>
          <w:sz w:val="23"/>
        </w:rPr>
        <w:t>por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3"/>
        </w:rPr>
        <w:t>disposiciones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3"/>
        </w:rPr>
        <w:t>legales;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3"/>
        </w:rPr>
        <w:t>además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3"/>
        </w:rPr>
        <w:t>se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3"/>
        </w:rPr>
        <w:t>da</w:t>
      </w:r>
      <w:r>
        <w:rPr>
          <w:color w:val="231F20"/>
          <w:spacing w:val="-37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juego</w:t>
      </w:r>
      <w:r>
        <w:rPr>
          <w:i/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3"/>
        </w:rPr>
        <w:t>otros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3"/>
        </w:rPr>
        <w:t>poderes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3"/>
        </w:rPr>
        <w:t>para lograr</w:t>
      </w:r>
      <w:r>
        <w:rPr>
          <w:color w:val="231F20"/>
          <w:spacing w:val="-39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39"/>
          <w:w w:val="95"/>
          <w:sz w:val="23"/>
        </w:rPr>
        <w:t> </w:t>
      </w:r>
      <w:r>
        <w:rPr>
          <w:color w:val="231F20"/>
          <w:w w:val="95"/>
          <w:sz w:val="23"/>
        </w:rPr>
        <w:t>tan</w:t>
      </w:r>
      <w:r>
        <w:rPr>
          <w:color w:val="231F20"/>
          <w:spacing w:val="-39"/>
          <w:w w:val="95"/>
          <w:sz w:val="23"/>
        </w:rPr>
        <w:t> </w:t>
      </w:r>
      <w:r>
        <w:rPr>
          <w:color w:val="231F20"/>
          <w:w w:val="95"/>
          <w:sz w:val="23"/>
        </w:rPr>
        <w:t>anhelado</w:t>
      </w:r>
      <w:r>
        <w:rPr>
          <w:color w:val="231F20"/>
          <w:spacing w:val="-39"/>
          <w:w w:val="95"/>
          <w:sz w:val="23"/>
        </w:rPr>
        <w:t> </w:t>
      </w:r>
      <w:r>
        <w:rPr>
          <w:color w:val="231F20"/>
          <w:w w:val="95"/>
          <w:sz w:val="23"/>
        </w:rPr>
        <w:t>equilibrio</w:t>
      </w:r>
      <w:r>
        <w:rPr>
          <w:color w:val="231F20"/>
          <w:spacing w:val="-39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9"/>
          <w:w w:val="95"/>
          <w:sz w:val="23"/>
        </w:rPr>
        <w:t> </w:t>
      </w:r>
      <w:r>
        <w:rPr>
          <w:color w:val="231F20"/>
          <w:w w:val="95"/>
          <w:sz w:val="23"/>
        </w:rPr>
        <w:t>poderes</w:t>
      </w:r>
      <w:r>
        <w:rPr>
          <w:color w:val="231F20"/>
          <w:spacing w:val="-39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39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9"/>
          <w:w w:val="95"/>
          <w:sz w:val="23"/>
        </w:rPr>
        <w:t> </w:t>
      </w:r>
      <w:r>
        <w:rPr>
          <w:color w:val="231F20"/>
          <w:w w:val="95"/>
          <w:sz w:val="23"/>
        </w:rPr>
        <w:t>las</w:t>
      </w:r>
      <w:r>
        <w:rPr>
          <w:color w:val="231F20"/>
          <w:spacing w:val="-39"/>
          <w:w w:val="95"/>
          <w:sz w:val="23"/>
        </w:rPr>
        <w:t> </w:t>
      </w:r>
      <w:r>
        <w:rPr>
          <w:color w:val="231F20"/>
          <w:w w:val="95"/>
          <w:sz w:val="23"/>
        </w:rPr>
        <w:t>fuerzas</w:t>
      </w:r>
      <w:r>
        <w:rPr>
          <w:color w:val="231F20"/>
          <w:spacing w:val="-39"/>
          <w:w w:val="95"/>
          <w:sz w:val="23"/>
        </w:rPr>
        <w:t> </w:t>
      </w:r>
      <w:r>
        <w:rPr>
          <w:color w:val="231F20"/>
          <w:w w:val="95"/>
          <w:sz w:val="23"/>
        </w:rPr>
        <w:t>políti- cas,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dando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un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sistema</w:t>
      </w:r>
      <w:r>
        <w:rPr>
          <w:color w:val="231F20"/>
          <w:spacing w:val="-30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sui</w:t>
      </w:r>
      <w:r>
        <w:rPr>
          <w:i/>
          <w:color w:val="231F20"/>
          <w:spacing w:val="-29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generis</w:t>
      </w:r>
      <w:r>
        <w:rPr>
          <w:color w:val="231F20"/>
          <w:w w:val="95"/>
          <w:sz w:val="23"/>
        </w:rPr>
        <w:t>.</w:t>
      </w:r>
    </w:p>
    <w:p>
      <w:pPr>
        <w:pStyle w:val="ListParagraph"/>
        <w:numPr>
          <w:ilvl w:val="0"/>
          <w:numId w:val="9"/>
        </w:numPr>
        <w:tabs>
          <w:tab w:pos="1157" w:val="left" w:leader="none"/>
        </w:tabs>
        <w:spacing w:line="300" w:lineRule="exact" w:before="0" w:after="0"/>
        <w:ind w:left="1200" w:right="164" w:hanging="240"/>
        <w:jc w:val="both"/>
        <w:rPr>
          <w:sz w:val="23"/>
        </w:rPr>
      </w:pPr>
      <w:r>
        <w:rPr>
          <w:color w:val="231F20"/>
          <w:w w:val="90"/>
          <w:sz w:val="23"/>
        </w:rPr>
        <w:t>El</w:t>
      </w:r>
      <w:r>
        <w:rPr>
          <w:color w:val="231F20"/>
          <w:spacing w:val="-5"/>
          <w:w w:val="90"/>
          <w:sz w:val="23"/>
        </w:rPr>
        <w:t> </w:t>
      </w:r>
      <w:r>
        <w:rPr>
          <w:color w:val="231F20"/>
          <w:w w:val="90"/>
          <w:sz w:val="23"/>
        </w:rPr>
        <w:t>sistema</w:t>
      </w:r>
      <w:r>
        <w:rPr>
          <w:color w:val="231F20"/>
          <w:spacing w:val="-5"/>
          <w:w w:val="90"/>
          <w:sz w:val="23"/>
        </w:rPr>
        <w:t> </w:t>
      </w:r>
      <w:r>
        <w:rPr>
          <w:color w:val="231F20"/>
          <w:w w:val="90"/>
          <w:sz w:val="23"/>
        </w:rPr>
        <w:t>presidencial</w:t>
      </w:r>
      <w:r>
        <w:rPr>
          <w:color w:val="231F20"/>
          <w:spacing w:val="-5"/>
          <w:w w:val="90"/>
          <w:sz w:val="23"/>
        </w:rPr>
        <w:t> </w:t>
      </w:r>
      <w:r>
        <w:rPr>
          <w:color w:val="231F20"/>
          <w:w w:val="90"/>
          <w:sz w:val="23"/>
        </w:rPr>
        <w:t>fue</w:t>
      </w:r>
      <w:r>
        <w:rPr>
          <w:color w:val="231F20"/>
          <w:spacing w:val="-5"/>
          <w:w w:val="90"/>
          <w:sz w:val="23"/>
        </w:rPr>
        <w:t> </w:t>
      </w:r>
      <w:r>
        <w:rPr>
          <w:color w:val="231F20"/>
          <w:w w:val="90"/>
          <w:sz w:val="23"/>
        </w:rPr>
        <w:t>un</w:t>
      </w:r>
      <w:r>
        <w:rPr>
          <w:color w:val="231F20"/>
          <w:spacing w:val="-5"/>
          <w:w w:val="90"/>
          <w:sz w:val="23"/>
        </w:rPr>
        <w:t> </w:t>
      </w:r>
      <w:r>
        <w:rPr>
          <w:color w:val="231F20"/>
          <w:w w:val="90"/>
          <w:sz w:val="23"/>
        </w:rPr>
        <w:t>modelo</w:t>
      </w:r>
      <w:r>
        <w:rPr>
          <w:color w:val="231F20"/>
          <w:spacing w:val="-5"/>
          <w:w w:val="90"/>
          <w:sz w:val="23"/>
        </w:rPr>
        <w:t> </w:t>
      </w:r>
      <w:r>
        <w:rPr>
          <w:color w:val="231F20"/>
          <w:w w:val="90"/>
          <w:sz w:val="23"/>
        </w:rPr>
        <w:t>de</w:t>
      </w:r>
      <w:r>
        <w:rPr>
          <w:color w:val="231F20"/>
          <w:spacing w:val="-5"/>
          <w:w w:val="90"/>
          <w:sz w:val="23"/>
        </w:rPr>
        <w:t> </w:t>
      </w:r>
      <w:r>
        <w:rPr>
          <w:color w:val="231F20"/>
          <w:w w:val="90"/>
          <w:sz w:val="23"/>
        </w:rPr>
        <w:t>gobierno</w:t>
      </w:r>
      <w:r>
        <w:rPr>
          <w:color w:val="231F20"/>
          <w:spacing w:val="-5"/>
          <w:w w:val="90"/>
          <w:sz w:val="23"/>
        </w:rPr>
        <w:t> </w:t>
      </w:r>
      <w:r>
        <w:rPr>
          <w:color w:val="231F20"/>
          <w:w w:val="90"/>
          <w:sz w:val="23"/>
        </w:rPr>
        <w:t>paradigmático, </w:t>
      </w:r>
      <w:r>
        <w:rPr>
          <w:color w:val="231F20"/>
          <w:w w:val="95"/>
          <w:sz w:val="23"/>
        </w:rPr>
        <w:t>pues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surgió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ante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necesidad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organizar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estructurar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una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enti- </w:t>
      </w:r>
      <w:r>
        <w:rPr>
          <w:color w:val="231F20"/>
          <w:w w:val="90"/>
          <w:sz w:val="23"/>
        </w:rPr>
        <w:t>dad</w:t>
      </w:r>
      <w:r>
        <w:rPr>
          <w:color w:val="231F20"/>
          <w:spacing w:val="-18"/>
          <w:w w:val="90"/>
          <w:sz w:val="23"/>
        </w:rPr>
        <w:t> </w:t>
      </w:r>
      <w:r>
        <w:rPr>
          <w:color w:val="231F20"/>
          <w:w w:val="90"/>
          <w:sz w:val="23"/>
        </w:rPr>
        <w:t>estatal</w:t>
      </w:r>
      <w:r>
        <w:rPr>
          <w:color w:val="231F20"/>
          <w:spacing w:val="-18"/>
          <w:w w:val="90"/>
          <w:sz w:val="23"/>
        </w:rPr>
        <w:t> </w:t>
      </w:r>
      <w:r>
        <w:rPr>
          <w:color w:val="231F20"/>
          <w:w w:val="90"/>
          <w:sz w:val="23"/>
        </w:rPr>
        <w:t>con</w:t>
      </w:r>
      <w:r>
        <w:rPr>
          <w:color w:val="231F20"/>
          <w:spacing w:val="-18"/>
          <w:w w:val="90"/>
          <w:sz w:val="23"/>
        </w:rPr>
        <w:t> </w:t>
      </w:r>
      <w:r>
        <w:rPr>
          <w:color w:val="231F20"/>
          <w:w w:val="90"/>
          <w:sz w:val="23"/>
        </w:rPr>
        <w:t>una</w:t>
      </w:r>
      <w:r>
        <w:rPr>
          <w:color w:val="231F20"/>
          <w:spacing w:val="-18"/>
          <w:w w:val="90"/>
          <w:sz w:val="23"/>
        </w:rPr>
        <w:t> </w:t>
      </w:r>
      <w:r>
        <w:rPr>
          <w:color w:val="231F20"/>
          <w:w w:val="90"/>
          <w:sz w:val="23"/>
        </w:rPr>
        <w:t>base</w:t>
      </w:r>
      <w:r>
        <w:rPr>
          <w:color w:val="231F20"/>
          <w:spacing w:val="-18"/>
          <w:w w:val="90"/>
          <w:sz w:val="23"/>
        </w:rPr>
        <w:t> </w:t>
      </w:r>
      <w:r>
        <w:rPr>
          <w:color w:val="231F20"/>
          <w:w w:val="90"/>
          <w:sz w:val="23"/>
        </w:rPr>
        <w:t>ideológica</w:t>
      </w:r>
      <w:r>
        <w:rPr>
          <w:color w:val="231F20"/>
          <w:spacing w:val="-18"/>
          <w:w w:val="90"/>
          <w:sz w:val="23"/>
        </w:rPr>
        <w:t> </w:t>
      </w:r>
      <w:r>
        <w:rPr>
          <w:color w:val="231F20"/>
          <w:w w:val="90"/>
          <w:sz w:val="23"/>
        </w:rPr>
        <w:t>y</w:t>
      </w:r>
      <w:r>
        <w:rPr>
          <w:color w:val="231F20"/>
          <w:spacing w:val="-18"/>
          <w:w w:val="90"/>
          <w:sz w:val="23"/>
        </w:rPr>
        <w:t> </w:t>
      </w:r>
      <w:r>
        <w:rPr>
          <w:color w:val="231F20"/>
          <w:w w:val="90"/>
          <w:sz w:val="23"/>
        </w:rPr>
        <w:t>jurídica</w:t>
      </w:r>
      <w:r>
        <w:rPr>
          <w:color w:val="231F20"/>
          <w:spacing w:val="-18"/>
          <w:w w:val="90"/>
          <w:sz w:val="23"/>
        </w:rPr>
        <w:t> </w:t>
      </w:r>
      <w:r>
        <w:rPr>
          <w:color w:val="231F20"/>
          <w:w w:val="90"/>
          <w:sz w:val="23"/>
        </w:rPr>
        <w:t>liberal.</w:t>
      </w:r>
      <w:r>
        <w:rPr>
          <w:color w:val="231F20"/>
          <w:spacing w:val="-18"/>
          <w:w w:val="90"/>
          <w:sz w:val="23"/>
        </w:rPr>
        <w:t> </w:t>
      </w:r>
      <w:r>
        <w:rPr>
          <w:color w:val="231F20"/>
          <w:w w:val="90"/>
          <w:sz w:val="23"/>
        </w:rPr>
        <w:t>Es</w:t>
      </w:r>
      <w:r>
        <w:rPr>
          <w:color w:val="231F20"/>
          <w:spacing w:val="-18"/>
          <w:w w:val="90"/>
          <w:sz w:val="23"/>
        </w:rPr>
        <w:t> </w:t>
      </w:r>
      <w:r>
        <w:rPr>
          <w:color w:val="231F20"/>
          <w:w w:val="90"/>
          <w:sz w:val="23"/>
        </w:rPr>
        <w:t>importante reconocer la influencia liberal de los pensadores estadounidenses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franceses,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quienes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explicaron,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sus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escritos,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conformación </w:t>
      </w:r>
      <w:r>
        <w:rPr>
          <w:color w:val="231F20"/>
          <w:sz w:val="23"/>
        </w:rPr>
        <w:t>estadounidense.</w:t>
      </w:r>
    </w:p>
    <w:p>
      <w:pPr>
        <w:pStyle w:val="ListParagraph"/>
        <w:numPr>
          <w:ilvl w:val="0"/>
          <w:numId w:val="9"/>
        </w:numPr>
        <w:tabs>
          <w:tab w:pos="1201" w:val="left" w:leader="none"/>
        </w:tabs>
        <w:spacing w:line="300" w:lineRule="exact" w:before="0" w:after="0"/>
        <w:ind w:left="1200" w:right="164" w:hanging="240"/>
        <w:jc w:val="both"/>
        <w:rPr>
          <w:sz w:val="23"/>
        </w:rPr>
      </w:pPr>
      <w:r>
        <w:rPr>
          <w:color w:val="231F20"/>
          <w:w w:val="95"/>
          <w:sz w:val="23"/>
        </w:rPr>
        <w:t>El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objetivo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nuestro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análisis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es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demostrar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presidencia- lismo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fuerte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hegemónico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fue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engendrado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por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toda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una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serie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de </w:t>
      </w:r>
      <w:r>
        <w:rPr>
          <w:color w:val="231F20"/>
          <w:w w:val="90"/>
          <w:sz w:val="23"/>
        </w:rPr>
        <w:t>leyes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w w:val="90"/>
          <w:sz w:val="23"/>
        </w:rPr>
        <w:t>e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w w:val="90"/>
          <w:sz w:val="23"/>
        </w:rPr>
        <w:t>instrumentos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w w:val="90"/>
          <w:sz w:val="23"/>
        </w:rPr>
        <w:t>políticos,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w w:val="90"/>
          <w:sz w:val="23"/>
        </w:rPr>
        <w:t>propios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w w:val="90"/>
          <w:sz w:val="23"/>
        </w:rPr>
        <w:t>del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w w:val="90"/>
          <w:sz w:val="23"/>
        </w:rPr>
        <w:t>siglo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w w:val="90"/>
          <w:sz w:val="23"/>
        </w:rPr>
        <w:t>XIX,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w w:val="90"/>
          <w:sz w:val="23"/>
        </w:rPr>
        <w:t>con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w w:val="90"/>
          <w:sz w:val="23"/>
        </w:rPr>
        <w:t>influencia político-ideológica del modelo presidencial</w:t>
      </w:r>
      <w:r>
        <w:rPr>
          <w:color w:val="231F20"/>
          <w:spacing w:val="-4"/>
          <w:w w:val="90"/>
          <w:sz w:val="23"/>
        </w:rPr>
        <w:t> </w:t>
      </w:r>
      <w:r>
        <w:rPr>
          <w:color w:val="231F20"/>
          <w:w w:val="90"/>
          <w:sz w:val="23"/>
        </w:rPr>
        <w:t>estadounidense.</w:t>
      </w:r>
    </w:p>
    <w:p>
      <w:pPr>
        <w:pStyle w:val="ListParagraph"/>
        <w:numPr>
          <w:ilvl w:val="0"/>
          <w:numId w:val="9"/>
        </w:numPr>
        <w:tabs>
          <w:tab w:pos="1201" w:val="left" w:leader="none"/>
        </w:tabs>
        <w:spacing w:line="300" w:lineRule="exact" w:before="0" w:after="0"/>
        <w:ind w:left="1200" w:right="164" w:hanging="240"/>
        <w:jc w:val="both"/>
        <w:rPr>
          <w:sz w:val="23"/>
        </w:rPr>
      </w:pPr>
      <w:r>
        <w:rPr>
          <w:color w:val="231F20"/>
          <w:w w:val="95"/>
          <w:sz w:val="23"/>
        </w:rPr>
        <w:t>México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no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fue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inmune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este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modelo,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cual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se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perfeccionó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con- </w:t>
      </w:r>
      <w:r>
        <w:rPr>
          <w:color w:val="231F20"/>
          <w:sz w:val="23"/>
        </w:rPr>
        <w:t>forme</w:t>
      </w:r>
      <w:r>
        <w:rPr>
          <w:color w:val="231F20"/>
          <w:spacing w:val="-26"/>
          <w:sz w:val="23"/>
        </w:rPr>
        <w:t> </w:t>
      </w:r>
      <w:r>
        <w:rPr>
          <w:color w:val="231F20"/>
          <w:sz w:val="23"/>
        </w:rPr>
        <w:t>se</w:t>
      </w:r>
      <w:r>
        <w:rPr>
          <w:color w:val="231F20"/>
          <w:spacing w:val="-26"/>
          <w:sz w:val="23"/>
        </w:rPr>
        <w:t> </w:t>
      </w:r>
      <w:r>
        <w:rPr>
          <w:color w:val="231F20"/>
          <w:sz w:val="23"/>
        </w:rPr>
        <w:t>iba</w:t>
      </w:r>
      <w:r>
        <w:rPr>
          <w:color w:val="231F20"/>
          <w:spacing w:val="-26"/>
          <w:sz w:val="23"/>
        </w:rPr>
        <w:t> </w:t>
      </w:r>
      <w:r>
        <w:rPr>
          <w:color w:val="231F20"/>
          <w:sz w:val="23"/>
        </w:rPr>
        <w:t>desarrollando</w:t>
      </w:r>
      <w:r>
        <w:rPr>
          <w:color w:val="231F20"/>
          <w:spacing w:val="-26"/>
          <w:sz w:val="23"/>
        </w:rPr>
        <w:t> </w:t>
      </w:r>
      <w:r>
        <w:rPr>
          <w:color w:val="231F20"/>
          <w:sz w:val="23"/>
        </w:rPr>
        <w:t>la</w:t>
      </w:r>
      <w:r>
        <w:rPr>
          <w:color w:val="231F20"/>
          <w:spacing w:val="-26"/>
          <w:sz w:val="23"/>
        </w:rPr>
        <w:t> </w:t>
      </w:r>
      <w:r>
        <w:rPr>
          <w:color w:val="231F20"/>
          <w:sz w:val="23"/>
        </w:rPr>
        <w:t>evolución</w:t>
      </w:r>
      <w:r>
        <w:rPr>
          <w:color w:val="231F20"/>
          <w:spacing w:val="-26"/>
          <w:sz w:val="23"/>
        </w:rPr>
        <w:t> </w:t>
      </w:r>
      <w:r>
        <w:rPr>
          <w:color w:val="231F20"/>
          <w:sz w:val="23"/>
        </w:rPr>
        <w:t>política</w:t>
      </w:r>
      <w:r>
        <w:rPr>
          <w:color w:val="231F20"/>
          <w:spacing w:val="-26"/>
          <w:sz w:val="23"/>
        </w:rPr>
        <w:t> </w:t>
      </w:r>
      <w:r>
        <w:rPr>
          <w:color w:val="231F20"/>
          <w:sz w:val="23"/>
        </w:rPr>
        <w:t>del</w:t>
      </w:r>
      <w:r>
        <w:rPr>
          <w:color w:val="231F20"/>
          <w:spacing w:val="-26"/>
          <w:sz w:val="23"/>
        </w:rPr>
        <w:t> </w:t>
      </w:r>
      <w:r>
        <w:rPr>
          <w:color w:val="231F20"/>
          <w:sz w:val="23"/>
        </w:rPr>
        <w:t>país.</w:t>
      </w:r>
      <w:r>
        <w:rPr>
          <w:color w:val="231F20"/>
          <w:spacing w:val="-26"/>
          <w:sz w:val="23"/>
        </w:rPr>
        <w:t> </w:t>
      </w:r>
      <w:r>
        <w:rPr>
          <w:color w:val="231F20"/>
          <w:sz w:val="23"/>
        </w:rPr>
        <w:t>Esto </w:t>
      </w:r>
      <w:r>
        <w:rPr>
          <w:color w:val="231F20"/>
          <w:w w:val="95"/>
          <w:sz w:val="23"/>
        </w:rPr>
        <w:t>último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fue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característico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del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siglo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XIX,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sobrellevó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una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gama </w:t>
      </w:r>
      <w:r>
        <w:rPr>
          <w:color w:val="231F20"/>
          <w:w w:val="90"/>
          <w:sz w:val="23"/>
        </w:rPr>
        <w:t>importante de leyes, instrumentos y planes jurídico-políticos que </w:t>
      </w:r>
      <w:r>
        <w:rPr>
          <w:color w:val="231F20"/>
          <w:w w:val="95"/>
          <w:sz w:val="23"/>
        </w:rPr>
        <w:t>trataron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fundar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organizar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al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Estado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mexicano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través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del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eje </w:t>
      </w:r>
      <w:r>
        <w:rPr>
          <w:color w:val="231F20"/>
          <w:w w:val="90"/>
          <w:sz w:val="23"/>
        </w:rPr>
        <w:t>político, el</w:t>
      </w:r>
      <w:r>
        <w:rPr>
          <w:color w:val="231F20"/>
          <w:spacing w:val="-18"/>
          <w:w w:val="90"/>
          <w:sz w:val="23"/>
        </w:rPr>
        <w:t> </w:t>
      </w:r>
      <w:r>
        <w:rPr>
          <w:color w:val="231F20"/>
          <w:w w:val="90"/>
          <w:sz w:val="23"/>
        </w:rPr>
        <w:t>presidente.</w:t>
      </w:r>
    </w:p>
    <w:p>
      <w:pPr>
        <w:pStyle w:val="ListParagraph"/>
        <w:numPr>
          <w:ilvl w:val="0"/>
          <w:numId w:val="9"/>
        </w:numPr>
        <w:tabs>
          <w:tab w:pos="1201" w:val="left" w:leader="none"/>
        </w:tabs>
        <w:spacing w:line="300" w:lineRule="exact" w:before="0" w:after="0"/>
        <w:ind w:left="1200" w:right="164" w:hanging="240"/>
        <w:jc w:val="both"/>
        <w:rPr>
          <w:sz w:val="23"/>
        </w:rPr>
      </w:pPr>
      <w:r>
        <w:rPr>
          <w:color w:val="231F20"/>
          <w:w w:val="95"/>
          <w:sz w:val="23"/>
        </w:rPr>
        <w:t>En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estudio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jurídico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las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fuentes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históricas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encontraremos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dos tipos: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unas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resultado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del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pensamiento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proyecto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monárquico,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y otras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fraguadas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liberalismo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republicano.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Ambas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surgen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</w:p>
    <w:p>
      <w:pPr>
        <w:spacing w:after="0" w:line="300" w:lineRule="exact"/>
        <w:jc w:val="both"/>
        <w:rPr>
          <w:sz w:val="23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915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El presidencialismo fuente en México: prospectiva constitucional de un modelo de poder político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1087" w:right="275"/>
      </w:pPr>
      <w:r>
        <w:rPr>
          <w:color w:val="231F20"/>
          <w:w w:val="95"/>
        </w:rPr>
        <w:t>una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amalgama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mixta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nutrido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presidencialista </w:t>
      </w:r>
      <w:r>
        <w:rPr>
          <w:color w:val="231F20"/>
        </w:rPr>
        <w:t>mexicano.</w:t>
      </w:r>
    </w:p>
    <w:p>
      <w:pPr>
        <w:pStyle w:val="ListParagraph"/>
        <w:numPr>
          <w:ilvl w:val="0"/>
          <w:numId w:val="9"/>
        </w:numPr>
        <w:tabs>
          <w:tab w:pos="1061" w:val="left" w:leader="none"/>
        </w:tabs>
        <w:spacing w:line="300" w:lineRule="exact" w:before="0" w:after="0"/>
        <w:ind w:left="1087" w:right="277" w:hanging="240"/>
        <w:jc w:val="both"/>
        <w:rPr>
          <w:sz w:val="23"/>
        </w:rPr>
      </w:pPr>
      <w:r>
        <w:rPr>
          <w:color w:val="231F20"/>
          <w:w w:val="95"/>
          <w:sz w:val="23"/>
        </w:rPr>
        <w:t>El modelo presidencialista mexicano es originario, y producto jurídico-político,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del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siglo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XIX,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sus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bases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son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duales,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monárqui- co-republicanas,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por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lo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colegimos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es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un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sistema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híbrido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y que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no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surgió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como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producto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Carta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Magna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spacing w:val="-5"/>
          <w:w w:val="95"/>
          <w:sz w:val="23"/>
        </w:rPr>
        <w:t>1917.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otras palabras,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presidencialismo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fuerte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es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producto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praxis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jurí- </w:t>
      </w:r>
      <w:r>
        <w:rPr>
          <w:color w:val="231F20"/>
          <w:w w:val="90"/>
          <w:sz w:val="23"/>
        </w:rPr>
        <w:t>dico-política del Estado</w:t>
      </w:r>
      <w:r>
        <w:rPr>
          <w:color w:val="231F20"/>
          <w:spacing w:val="21"/>
          <w:w w:val="90"/>
          <w:sz w:val="23"/>
        </w:rPr>
        <w:t> </w:t>
      </w:r>
      <w:r>
        <w:rPr>
          <w:color w:val="231F20"/>
          <w:w w:val="90"/>
          <w:sz w:val="23"/>
        </w:rPr>
        <w:t>mexicano.</w:t>
      </w:r>
    </w:p>
    <w:p>
      <w:pPr>
        <w:pStyle w:val="ListParagraph"/>
        <w:numPr>
          <w:ilvl w:val="0"/>
          <w:numId w:val="9"/>
        </w:numPr>
        <w:tabs>
          <w:tab w:pos="1046" w:val="left" w:leader="none"/>
        </w:tabs>
        <w:spacing w:line="300" w:lineRule="exact" w:before="0" w:after="0"/>
        <w:ind w:left="1087" w:right="278" w:hanging="240"/>
        <w:jc w:val="both"/>
        <w:rPr>
          <w:sz w:val="23"/>
        </w:rPr>
      </w:pPr>
      <w:r>
        <w:rPr>
          <w:color w:val="231F20"/>
          <w:w w:val="90"/>
          <w:sz w:val="23"/>
        </w:rPr>
        <w:t>La</w:t>
      </w:r>
      <w:r>
        <w:rPr>
          <w:color w:val="231F20"/>
          <w:spacing w:val="-20"/>
          <w:w w:val="90"/>
          <w:sz w:val="23"/>
        </w:rPr>
        <w:t> </w:t>
      </w:r>
      <w:r>
        <w:rPr>
          <w:color w:val="231F20"/>
          <w:w w:val="90"/>
          <w:sz w:val="23"/>
        </w:rPr>
        <w:t>perspectiva</w:t>
      </w:r>
      <w:r>
        <w:rPr>
          <w:color w:val="231F20"/>
          <w:spacing w:val="-20"/>
          <w:w w:val="90"/>
          <w:sz w:val="23"/>
        </w:rPr>
        <w:t> </w:t>
      </w:r>
      <w:r>
        <w:rPr>
          <w:color w:val="231F20"/>
          <w:w w:val="90"/>
          <w:sz w:val="23"/>
        </w:rPr>
        <w:t>del</w:t>
      </w:r>
      <w:r>
        <w:rPr>
          <w:color w:val="231F20"/>
          <w:spacing w:val="-20"/>
          <w:w w:val="90"/>
          <w:sz w:val="23"/>
        </w:rPr>
        <w:t> </w:t>
      </w:r>
      <w:r>
        <w:rPr>
          <w:color w:val="231F20"/>
          <w:spacing w:val="-3"/>
          <w:w w:val="90"/>
          <w:sz w:val="23"/>
        </w:rPr>
        <w:t>presidencialismo</w:t>
      </w:r>
      <w:r>
        <w:rPr>
          <w:color w:val="231F20"/>
          <w:spacing w:val="-20"/>
          <w:w w:val="90"/>
          <w:sz w:val="23"/>
        </w:rPr>
        <w:t> </w:t>
      </w:r>
      <w:r>
        <w:rPr>
          <w:color w:val="231F20"/>
          <w:w w:val="90"/>
          <w:sz w:val="23"/>
        </w:rPr>
        <w:t>fuerte</w:t>
      </w:r>
      <w:r>
        <w:rPr>
          <w:color w:val="231F20"/>
          <w:spacing w:val="-20"/>
          <w:w w:val="90"/>
          <w:sz w:val="23"/>
        </w:rPr>
        <w:t> </w:t>
      </w:r>
      <w:r>
        <w:rPr>
          <w:color w:val="231F20"/>
          <w:w w:val="90"/>
          <w:sz w:val="23"/>
        </w:rPr>
        <w:t>se</w:t>
      </w:r>
      <w:r>
        <w:rPr>
          <w:color w:val="231F20"/>
          <w:spacing w:val="-20"/>
          <w:w w:val="90"/>
          <w:sz w:val="23"/>
        </w:rPr>
        <w:t> </w:t>
      </w:r>
      <w:r>
        <w:rPr>
          <w:color w:val="231F20"/>
          <w:w w:val="90"/>
          <w:sz w:val="23"/>
        </w:rPr>
        <w:t>centra</w:t>
      </w:r>
      <w:r>
        <w:rPr>
          <w:color w:val="231F20"/>
          <w:spacing w:val="-20"/>
          <w:w w:val="90"/>
          <w:sz w:val="23"/>
        </w:rPr>
        <w:t> </w:t>
      </w:r>
      <w:r>
        <w:rPr>
          <w:color w:val="231F20"/>
          <w:w w:val="90"/>
          <w:sz w:val="23"/>
        </w:rPr>
        <w:t>en</w:t>
      </w:r>
      <w:r>
        <w:rPr>
          <w:color w:val="231F20"/>
          <w:spacing w:val="-20"/>
          <w:w w:val="90"/>
          <w:sz w:val="23"/>
        </w:rPr>
        <w:t> </w:t>
      </w:r>
      <w:r>
        <w:rPr>
          <w:color w:val="231F20"/>
          <w:w w:val="90"/>
          <w:sz w:val="23"/>
        </w:rPr>
        <w:t>el</w:t>
      </w:r>
      <w:r>
        <w:rPr>
          <w:color w:val="231F20"/>
          <w:spacing w:val="-20"/>
          <w:w w:val="90"/>
          <w:sz w:val="23"/>
        </w:rPr>
        <w:t> </w:t>
      </w:r>
      <w:r>
        <w:rPr>
          <w:color w:val="231F20"/>
          <w:w w:val="90"/>
          <w:sz w:val="23"/>
        </w:rPr>
        <w:t>siglo</w:t>
      </w:r>
      <w:r>
        <w:rPr>
          <w:color w:val="231F20"/>
          <w:spacing w:val="-19"/>
          <w:w w:val="90"/>
          <w:sz w:val="23"/>
        </w:rPr>
        <w:t> </w:t>
      </w:r>
      <w:r>
        <w:rPr>
          <w:color w:val="231F20"/>
          <w:w w:val="90"/>
          <w:sz w:val="23"/>
        </w:rPr>
        <w:t>XXI</w:t>
      </w:r>
      <w:r>
        <w:rPr>
          <w:color w:val="231F20"/>
          <w:spacing w:val="-20"/>
          <w:w w:val="90"/>
          <w:sz w:val="23"/>
        </w:rPr>
        <w:t> </w:t>
      </w:r>
      <w:r>
        <w:rPr>
          <w:color w:val="231F20"/>
          <w:w w:val="90"/>
          <w:sz w:val="23"/>
        </w:rPr>
        <w:t>y </w:t>
      </w:r>
      <w:r>
        <w:rPr>
          <w:color w:val="231F20"/>
          <w:w w:val="95"/>
          <w:sz w:val="23"/>
        </w:rPr>
        <w:t>ya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no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es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un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basamento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jurídico,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sino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orden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económico.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Consoli- </w:t>
      </w:r>
      <w:r>
        <w:rPr>
          <w:color w:val="231F20"/>
          <w:w w:val="90"/>
          <w:sz w:val="23"/>
        </w:rPr>
        <w:t>dar</w:t>
      </w:r>
      <w:r>
        <w:rPr>
          <w:color w:val="231F20"/>
          <w:spacing w:val="-10"/>
          <w:w w:val="90"/>
          <w:sz w:val="23"/>
        </w:rPr>
        <w:t> </w:t>
      </w:r>
      <w:r>
        <w:rPr>
          <w:color w:val="231F20"/>
          <w:w w:val="90"/>
          <w:sz w:val="23"/>
        </w:rPr>
        <w:t>al</w:t>
      </w:r>
      <w:r>
        <w:rPr>
          <w:color w:val="231F20"/>
          <w:spacing w:val="-10"/>
          <w:w w:val="90"/>
          <w:sz w:val="23"/>
        </w:rPr>
        <w:t> </w:t>
      </w:r>
      <w:r>
        <w:rPr>
          <w:color w:val="231F20"/>
          <w:spacing w:val="-3"/>
          <w:w w:val="90"/>
          <w:sz w:val="23"/>
        </w:rPr>
        <w:t>presidencialismo</w:t>
      </w:r>
      <w:r>
        <w:rPr>
          <w:color w:val="231F20"/>
          <w:spacing w:val="-10"/>
          <w:w w:val="90"/>
          <w:sz w:val="23"/>
        </w:rPr>
        <w:t> </w:t>
      </w:r>
      <w:r>
        <w:rPr>
          <w:color w:val="231F20"/>
          <w:w w:val="90"/>
          <w:sz w:val="23"/>
        </w:rPr>
        <w:t>es</w:t>
      </w:r>
      <w:r>
        <w:rPr>
          <w:color w:val="231F20"/>
          <w:spacing w:val="-10"/>
          <w:w w:val="90"/>
          <w:sz w:val="23"/>
        </w:rPr>
        <w:t> </w:t>
      </w:r>
      <w:r>
        <w:rPr>
          <w:color w:val="231F20"/>
          <w:w w:val="90"/>
          <w:sz w:val="23"/>
        </w:rPr>
        <w:t>una</w:t>
      </w:r>
      <w:r>
        <w:rPr>
          <w:color w:val="231F20"/>
          <w:spacing w:val="-10"/>
          <w:w w:val="90"/>
          <w:sz w:val="23"/>
        </w:rPr>
        <w:t> </w:t>
      </w:r>
      <w:r>
        <w:rPr>
          <w:color w:val="231F20"/>
          <w:w w:val="90"/>
          <w:sz w:val="23"/>
        </w:rPr>
        <w:t>tarea</w:t>
      </w:r>
      <w:r>
        <w:rPr>
          <w:color w:val="231F20"/>
          <w:spacing w:val="-10"/>
          <w:w w:val="90"/>
          <w:sz w:val="23"/>
        </w:rPr>
        <w:t> </w:t>
      </w:r>
      <w:r>
        <w:rPr>
          <w:color w:val="231F20"/>
          <w:spacing w:val="-2"/>
          <w:w w:val="90"/>
          <w:sz w:val="23"/>
        </w:rPr>
        <w:t>que</w:t>
      </w:r>
      <w:r>
        <w:rPr>
          <w:color w:val="231F20"/>
          <w:spacing w:val="-10"/>
          <w:w w:val="90"/>
          <w:sz w:val="23"/>
        </w:rPr>
        <w:t> </w:t>
      </w:r>
      <w:r>
        <w:rPr>
          <w:color w:val="231F20"/>
          <w:w w:val="90"/>
          <w:sz w:val="23"/>
        </w:rPr>
        <w:t>ha</w:t>
      </w:r>
      <w:r>
        <w:rPr>
          <w:color w:val="231F20"/>
          <w:spacing w:val="-10"/>
          <w:w w:val="90"/>
          <w:sz w:val="23"/>
        </w:rPr>
        <w:t> </w:t>
      </w:r>
      <w:r>
        <w:rPr>
          <w:color w:val="231F20"/>
          <w:spacing w:val="-3"/>
          <w:w w:val="90"/>
          <w:sz w:val="23"/>
        </w:rPr>
        <w:t>correspondido</w:t>
      </w:r>
      <w:r>
        <w:rPr>
          <w:color w:val="231F20"/>
          <w:spacing w:val="-10"/>
          <w:w w:val="90"/>
          <w:sz w:val="23"/>
        </w:rPr>
        <w:t> </w:t>
      </w:r>
      <w:r>
        <w:rPr>
          <w:color w:val="231F20"/>
          <w:w w:val="90"/>
          <w:sz w:val="23"/>
        </w:rPr>
        <w:t>al</w:t>
      </w:r>
      <w:r>
        <w:rPr>
          <w:color w:val="231F20"/>
          <w:spacing w:val="-10"/>
          <w:w w:val="90"/>
          <w:sz w:val="23"/>
        </w:rPr>
        <w:t> </w:t>
      </w:r>
      <w:r>
        <w:rPr>
          <w:color w:val="231F20"/>
          <w:w w:val="90"/>
          <w:sz w:val="23"/>
        </w:rPr>
        <w:t>poder </w:t>
      </w:r>
      <w:r>
        <w:rPr>
          <w:color w:val="231F20"/>
          <w:w w:val="95"/>
          <w:sz w:val="23"/>
        </w:rPr>
        <w:t>ejecutivo,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través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del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fortalecimiento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economía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spacing w:val="-2"/>
          <w:w w:val="95"/>
          <w:sz w:val="23"/>
        </w:rPr>
        <w:t>modelo </w:t>
      </w:r>
      <w:r>
        <w:rPr>
          <w:i/>
          <w:color w:val="231F20"/>
          <w:spacing w:val="-4"/>
          <w:sz w:val="23"/>
        </w:rPr>
        <w:t>liberal</w:t>
      </w:r>
      <w:r>
        <w:rPr>
          <w:i/>
          <w:color w:val="231F20"/>
          <w:spacing w:val="-33"/>
          <w:sz w:val="23"/>
        </w:rPr>
        <w:t> </w:t>
      </w:r>
      <w:r>
        <w:rPr>
          <w:i/>
          <w:color w:val="231F20"/>
          <w:spacing w:val="-3"/>
          <w:sz w:val="23"/>
        </w:rPr>
        <w:t>manchesteriano</w:t>
      </w:r>
      <w:r>
        <w:rPr>
          <w:i/>
          <w:color w:val="231F20"/>
          <w:spacing w:val="-33"/>
          <w:sz w:val="23"/>
        </w:rPr>
        <w:t> </w:t>
      </w:r>
      <w:r>
        <w:rPr>
          <w:color w:val="231F20"/>
          <w:spacing w:val="-3"/>
          <w:sz w:val="23"/>
        </w:rPr>
        <w:t>internacional,</w:t>
      </w:r>
      <w:r>
        <w:rPr>
          <w:color w:val="231F20"/>
          <w:spacing w:val="-33"/>
          <w:sz w:val="23"/>
        </w:rPr>
        <w:t> </w:t>
      </w:r>
      <w:r>
        <w:rPr>
          <w:color w:val="231F20"/>
          <w:sz w:val="23"/>
        </w:rPr>
        <w:t>por</w:t>
      </w:r>
      <w:r>
        <w:rPr>
          <w:color w:val="231F20"/>
          <w:spacing w:val="-33"/>
          <w:sz w:val="23"/>
        </w:rPr>
        <w:t> </w:t>
      </w:r>
      <w:r>
        <w:rPr>
          <w:color w:val="231F20"/>
          <w:sz w:val="23"/>
        </w:rPr>
        <w:t>lo</w:t>
      </w:r>
      <w:r>
        <w:rPr>
          <w:color w:val="231F20"/>
          <w:spacing w:val="-33"/>
          <w:sz w:val="23"/>
        </w:rPr>
        <w:t> </w:t>
      </w:r>
      <w:r>
        <w:rPr>
          <w:color w:val="231F20"/>
          <w:spacing w:val="-2"/>
          <w:sz w:val="23"/>
        </w:rPr>
        <w:t>que</w:t>
      </w:r>
      <w:r>
        <w:rPr>
          <w:color w:val="231F20"/>
          <w:spacing w:val="-33"/>
          <w:sz w:val="23"/>
        </w:rPr>
        <w:t> </w:t>
      </w:r>
      <w:r>
        <w:rPr>
          <w:color w:val="231F20"/>
          <w:sz w:val="23"/>
        </w:rPr>
        <w:t>podríamos</w:t>
      </w:r>
      <w:r>
        <w:rPr>
          <w:color w:val="231F20"/>
          <w:spacing w:val="-33"/>
          <w:sz w:val="23"/>
        </w:rPr>
        <w:t> </w:t>
      </w:r>
      <w:r>
        <w:rPr>
          <w:color w:val="231F20"/>
          <w:sz w:val="23"/>
        </w:rPr>
        <w:t>estar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presencia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un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presidencialismo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económico,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sistema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spacing w:val="-2"/>
          <w:w w:val="95"/>
          <w:sz w:val="23"/>
        </w:rPr>
        <w:t>que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sería objeto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un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nuevo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estudio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sobre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esta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institución: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presidencia- </w:t>
      </w:r>
      <w:r>
        <w:rPr>
          <w:color w:val="231F20"/>
          <w:w w:val="90"/>
          <w:sz w:val="23"/>
        </w:rPr>
        <w:t>lismo</w:t>
      </w:r>
      <w:r>
        <w:rPr>
          <w:color w:val="231F20"/>
          <w:spacing w:val="17"/>
          <w:w w:val="90"/>
          <w:sz w:val="23"/>
        </w:rPr>
        <w:t> </w:t>
      </w:r>
      <w:r>
        <w:rPr>
          <w:color w:val="231F20"/>
          <w:spacing w:val="-3"/>
          <w:w w:val="90"/>
          <w:sz w:val="23"/>
        </w:rPr>
        <w:t>mexicano.</w:t>
      </w:r>
    </w:p>
    <w:p>
      <w:pPr>
        <w:spacing w:after="0" w:line="300" w:lineRule="exact"/>
        <w:jc w:val="both"/>
        <w:rPr>
          <w:sz w:val="23"/>
        </w:rPr>
        <w:sectPr>
          <w:pgSz w:w="10210" w:h="13610"/>
          <w:pgMar w:header="0" w:footer="959" w:top="920" w:bottom="1140" w:left="1420" w:right="1420"/>
        </w:sectPr>
      </w:pPr>
    </w:p>
    <w:p>
      <w:pPr>
        <w:pStyle w:val="BodyText"/>
        <w:rPr>
          <w:sz w:val="20"/>
        </w:rPr>
      </w:pPr>
      <w:r>
        <w:rPr/>
        <w:pict>
          <v:shape style="position:absolute;margin-left:621.522949pt;margin-top:179.911896pt;width:9pt;height:156.1pt;mso-position-horizontal-relative:page;mso-position-vertical-relative:page;z-index:2512" type="#_x0000_t202" filled="false" stroked="false">
            <v:textbox inset="0,0,0,0" style="layout-flow:vertical">
              <w:txbxContent>
                <w:p>
                  <w:pPr>
                    <w:spacing w:line="165" w:lineRule="exact" w:before="0"/>
                    <w:ind w:left="20" w:right="-737" w:firstLine="0"/>
                    <w:jc w:val="left"/>
                    <w:rPr>
                      <w:sz w:val="14"/>
                    </w:rPr>
                  </w:pPr>
                  <w:r>
                    <w:rPr>
                      <w:color w:val="939598"/>
                      <w:spacing w:val="-2"/>
                      <w:w w:val="93"/>
                      <w:sz w:val="14"/>
                    </w:rPr>
                    <w:t>P</w:t>
                  </w:r>
                  <w:r>
                    <w:rPr>
                      <w:color w:val="939598"/>
                      <w:spacing w:val="-2"/>
                      <w:w w:val="93"/>
                      <w:sz w:val="14"/>
                    </w:rPr>
                    <w:t>r</w:t>
                  </w:r>
                  <w:r>
                    <w:rPr>
                      <w:color w:val="939598"/>
                      <w:spacing w:val="-1"/>
                      <w:w w:val="93"/>
                      <w:sz w:val="14"/>
                    </w:rPr>
                    <w:t>o</w:t>
                  </w:r>
                  <w:r>
                    <w:rPr>
                      <w:color w:val="939598"/>
                      <w:spacing w:val="-1"/>
                      <w:w w:val="91"/>
                      <w:sz w:val="14"/>
                    </w:rPr>
                    <w:t>b</w:t>
                  </w:r>
                  <w:r>
                    <w:rPr>
                      <w:color w:val="939598"/>
                      <w:w w:val="90"/>
                      <w:sz w:val="14"/>
                    </w:rPr>
                    <w:t>le</w:t>
                  </w:r>
                  <w:r>
                    <w:rPr>
                      <w:color w:val="939598"/>
                      <w:spacing w:val="-1"/>
                      <w:w w:val="90"/>
                      <w:sz w:val="14"/>
                    </w:rPr>
                    <w:t>m</w:t>
                  </w:r>
                  <w:r>
                    <w:rPr>
                      <w:color w:val="939598"/>
                      <w:spacing w:val="-1"/>
                      <w:w w:val="87"/>
                      <w:sz w:val="14"/>
                    </w:rPr>
                    <w:t>a</w:t>
                  </w:r>
                  <w:r>
                    <w:rPr>
                      <w:color w:val="939598"/>
                      <w:w w:val="86"/>
                      <w:sz w:val="14"/>
                    </w:rPr>
                    <w:t>s</w:t>
                  </w:r>
                  <w:r>
                    <w:rPr>
                      <w:color w:val="939598"/>
                      <w:spacing w:val="-4"/>
                      <w:sz w:val="14"/>
                    </w:rPr>
                    <w:t> </w:t>
                  </w:r>
                  <w:r>
                    <w:rPr>
                      <w:color w:val="939598"/>
                      <w:w w:val="94"/>
                      <w:sz w:val="14"/>
                    </w:rPr>
                    <w:t>c</w:t>
                  </w:r>
                  <w:r>
                    <w:rPr>
                      <w:color w:val="939598"/>
                      <w:spacing w:val="-2"/>
                      <w:w w:val="94"/>
                      <w:sz w:val="14"/>
                    </w:rPr>
                    <w:t>o</w:t>
                  </w:r>
                  <w:r>
                    <w:rPr>
                      <w:color w:val="939598"/>
                      <w:spacing w:val="-2"/>
                      <w:w w:val="93"/>
                      <w:sz w:val="14"/>
                    </w:rPr>
                    <w:t>n</w:t>
                  </w:r>
                  <w:r>
                    <w:rPr>
                      <w:color w:val="939598"/>
                      <w:spacing w:val="-1"/>
                      <w:w w:val="86"/>
                      <w:sz w:val="14"/>
                    </w:rPr>
                    <w:t>s</w:t>
                  </w:r>
                  <w:r>
                    <w:rPr>
                      <w:color w:val="939598"/>
                      <w:w w:val="93"/>
                      <w:sz w:val="14"/>
                    </w:rPr>
                    <w:t>t</w:t>
                  </w:r>
                  <w:r>
                    <w:rPr>
                      <w:color w:val="939598"/>
                      <w:spacing w:val="-2"/>
                      <w:w w:val="92"/>
                      <w:sz w:val="14"/>
                    </w:rPr>
                    <w:t>i</w:t>
                  </w:r>
                  <w:r>
                    <w:rPr>
                      <w:color w:val="939598"/>
                      <w:spacing w:val="-2"/>
                      <w:w w:val="93"/>
                      <w:sz w:val="14"/>
                    </w:rPr>
                    <w:t>t</w:t>
                  </w:r>
                  <w:r>
                    <w:rPr>
                      <w:color w:val="939598"/>
                      <w:w w:val="91"/>
                      <w:sz w:val="14"/>
                    </w:rPr>
                    <w:t>uci</w:t>
                  </w:r>
                  <w:r>
                    <w:rPr>
                      <w:color w:val="939598"/>
                      <w:spacing w:val="-2"/>
                      <w:w w:val="91"/>
                      <w:sz w:val="14"/>
                    </w:rPr>
                    <w:t>o</w:t>
                  </w:r>
                  <w:r>
                    <w:rPr>
                      <w:color w:val="939598"/>
                      <w:spacing w:val="-1"/>
                      <w:w w:val="93"/>
                      <w:sz w:val="14"/>
                    </w:rPr>
                    <w:t>n</w:t>
                  </w:r>
                  <w:r>
                    <w:rPr>
                      <w:color w:val="939598"/>
                      <w:w w:val="87"/>
                      <w:sz w:val="14"/>
                    </w:rPr>
                    <w:t>a</w:t>
                  </w:r>
                  <w:r>
                    <w:rPr>
                      <w:color w:val="939598"/>
                      <w:w w:val="87"/>
                      <w:sz w:val="14"/>
                    </w:rPr>
                    <w:t>les</w:t>
                  </w:r>
                  <w:r>
                    <w:rPr>
                      <w:color w:val="939598"/>
                      <w:spacing w:val="-4"/>
                      <w:sz w:val="14"/>
                    </w:rPr>
                    <w:t> </w:t>
                  </w:r>
                  <w:r>
                    <w:rPr>
                      <w:color w:val="939598"/>
                      <w:w w:val="87"/>
                      <w:sz w:val="14"/>
                    </w:rPr>
                    <w:t>d</w:t>
                  </w:r>
                  <w:r>
                    <w:rPr>
                      <w:color w:val="939598"/>
                      <w:spacing w:val="-1"/>
                      <w:w w:val="87"/>
                      <w:sz w:val="14"/>
                    </w:rPr>
                    <w:t>e</w:t>
                  </w:r>
                  <w:r>
                    <w:rPr>
                      <w:color w:val="939598"/>
                      <w:w w:val="86"/>
                      <w:sz w:val="14"/>
                    </w:rPr>
                    <w:t>l</w:t>
                  </w:r>
                  <w:r>
                    <w:rPr>
                      <w:color w:val="939598"/>
                      <w:spacing w:val="-4"/>
                      <w:sz w:val="14"/>
                    </w:rPr>
                    <w:t> </w:t>
                  </w:r>
                  <w:r>
                    <w:rPr>
                      <w:color w:val="939598"/>
                      <w:spacing w:val="-4"/>
                      <w:w w:val="94"/>
                      <w:sz w:val="14"/>
                    </w:rPr>
                    <w:t>M</w:t>
                  </w:r>
                  <w:r>
                    <w:rPr>
                      <w:color w:val="939598"/>
                      <w:w w:val="92"/>
                      <w:sz w:val="14"/>
                    </w:rPr>
                    <w:t>éxico</w:t>
                  </w:r>
                  <w:r>
                    <w:rPr>
                      <w:color w:val="939598"/>
                      <w:spacing w:val="-4"/>
                      <w:sz w:val="14"/>
                    </w:rPr>
                    <w:t> </w:t>
                  </w:r>
                  <w:r>
                    <w:rPr>
                      <w:color w:val="939598"/>
                      <w:w w:val="94"/>
                      <w:sz w:val="14"/>
                    </w:rPr>
                    <w:t>c</w:t>
                  </w:r>
                  <w:r>
                    <w:rPr>
                      <w:color w:val="939598"/>
                      <w:spacing w:val="-2"/>
                      <w:w w:val="94"/>
                      <w:sz w:val="14"/>
                    </w:rPr>
                    <w:t>o</w:t>
                  </w:r>
                  <w:r>
                    <w:rPr>
                      <w:color w:val="939598"/>
                      <w:spacing w:val="-3"/>
                      <w:w w:val="93"/>
                      <w:sz w:val="14"/>
                    </w:rPr>
                    <w:t>n</w:t>
                  </w:r>
                  <w:r>
                    <w:rPr>
                      <w:color w:val="939598"/>
                      <w:spacing w:val="-1"/>
                      <w:w w:val="93"/>
                      <w:sz w:val="14"/>
                    </w:rPr>
                    <w:t>t</w:t>
                  </w:r>
                  <w:r>
                    <w:rPr>
                      <w:color w:val="939598"/>
                      <w:w w:val="91"/>
                      <w:sz w:val="14"/>
                    </w:rPr>
                    <w:t>e</w:t>
                  </w:r>
                  <w:r>
                    <w:rPr>
                      <w:color w:val="939598"/>
                      <w:spacing w:val="-3"/>
                      <w:w w:val="91"/>
                      <w:sz w:val="14"/>
                    </w:rPr>
                    <w:t>m</w:t>
                  </w:r>
                  <w:r>
                    <w:rPr>
                      <w:color w:val="939598"/>
                      <w:spacing w:val="1"/>
                      <w:w w:val="87"/>
                      <w:sz w:val="14"/>
                    </w:rPr>
                    <w:t>p</w:t>
                  </w:r>
                  <w:r>
                    <w:rPr>
                      <w:color w:val="939598"/>
                      <w:spacing w:val="-2"/>
                      <w:w w:val="93"/>
                      <w:sz w:val="14"/>
                    </w:rPr>
                    <w:t>o</w:t>
                  </w:r>
                  <w:r>
                    <w:rPr>
                      <w:color w:val="939598"/>
                      <w:w w:val="90"/>
                      <w:sz w:val="14"/>
                    </w:rPr>
                    <w:t>r</w:t>
                  </w:r>
                  <w:r>
                    <w:rPr>
                      <w:color w:val="939598"/>
                      <w:spacing w:val="-2"/>
                      <w:w w:val="90"/>
                      <w:sz w:val="14"/>
                    </w:rPr>
                    <w:t>á</w:t>
                  </w:r>
                  <w:r>
                    <w:rPr>
                      <w:color w:val="939598"/>
                      <w:spacing w:val="-1"/>
                      <w:w w:val="93"/>
                      <w:sz w:val="14"/>
                    </w:rPr>
                    <w:t>n</w:t>
                  </w:r>
                  <w:r>
                    <w:rPr>
                      <w:color w:val="939598"/>
                      <w:w w:val="88"/>
                      <w:sz w:val="14"/>
                    </w:rPr>
                    <w:t>e</w:t>
                  </w:r>
                  <w:r>
                    <w:rPr>
                      <w:color w:val="939598"/>
                      <w:w w:val="93"/>
                      <w:sz w:val="14"/>
                    </w:rPr>
                    <w:t>o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6.957134pt;margin-top:251.822906pt;width:12pt;height:12.3pt;mso-position-horizontal-relative:page;mso-position-vertical-relative:page;z-index:2848" type="#_x0000_t202" filled="false" stroked="false">
            <v:textbox inset="0,0,0,0" style="layout-flow:vertical">
              <w:txbxContent>
                <w:p>
                  <w:pPr>
                    <w:spacing w:line="232" w:lineRule="exact" w:before="0"/>
                    <w:ind w:left="20" w:right="-6" w:firstLine="0"/>
                    <w:jc w:val="left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color w:val="231F20"/>
                      <w:w w:val="101"/>
                      <w:sz w:val="20"/>
                    </w:rPr>
                    <w:t>54</w:t>
                  </w:r>
                </w:p>
              </w:txbxContent>
            </v:textbox>
            <w10:wrap type="none"/>
          </v:shape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</w:pPr>
    </w:p>
    <w:p>
      <w:pPr>
        <w:spacing w:line="295" w:lineRule="auto" w:before="86"/>
        <w:ind w:left="4350" w:right="4676" w:firstLine="568"/>
        <w:jc w:val="right"/>
        <w:rPr>
          <w:rFonts w:ascii="Arial" w:hAnsi="Arial"/>
          <w:sz w:val="11"/>
        </w:rPr>
      </w:pPr>
      <w:r>
        <w:rPr/>
        <w:pict>
          <v:group style="position:absolute;margin-left:351.755493pt;margin-top:-.968171pt;width:147.15pt;height:331.35pt;mso-position-horizontal-relative:page;mso-position-vertical-relative:paragraph;z-index:2464" coordorigin="7035,-19" coordsize="2943,6627">
            <v:line style="position:absolute" from="9662,152" to="8617,284" stroked="true" strokeweight="1.5pt" strokecolor="#6d6e71">
              <v:stroke dashstyle="dash"/>
            </v:line>
            <v:line style="position:absolute" from="9722,144" to="9722,144" stroked="true" strokeweight="1.5pt" strokecolor="#6d6e71"/>
            <v:line style="position:absolute" from="8530,305" to="8097,435" stroked="true" strokeweight="1.5pt" strokecolor="#6d6e71">
              <v:stroke dashstyle="dash"/>
            </v:line>
            <v:line style="position:absolute" from="8067,500" to="8066,752" stroked="true" strokeweight="1.5pt" strokecolor="#6d6e71">
              <v:stroke dashstyle="dash"/>
            </v:line>
            <v:line style="position:absolute" from="8007,791" to="7225,931" stroked="true" strokeweight="1.5pt" strokecolor="#6d6e71">
              <v:stroke dashstyle="dash"/>
            </v:line>
            <v:line style="position:absolute" from="7256,943" to="8557,1089" stroked="true" strokeweight="1.5pt" strokecolor="#6d6e71">
              <v:stroke dashstyle="dash"/>
            </v:line>
            <v:line style="position:absolute" from="8528,1101" to="7553,1244" stroked="true" strokeweight="1.5pt" strokecolor="#6d6e71">
              <v:stroke dashstyle="dash"/>
            </v:line>
            <v:line style="position:absolute" from="7582,1257" to="8558,1411" stroked="true" strokeweight="1.5pt" strokecolor="#6d6e71">
              <v:stroke dashstyle="dash"/>
            </v:line>
            <v:line style="position:absolute" from="8638,1442" to="8869,1559" stroked="true" strokeweight="1.5pt" strokecolor="#6d6e71">
              <v:stroke dashstyle="dash"/>
            </v:line>
            <v:line style="position:absolute" from="8895,1628" to="8895,1712" stroked="true" strokeweight="1.5pt" strokecolor="#6d6e71">
              <v:stroke dashstyle="dash"/>
            </v:line>
            <v:line style="position:absolute" from="8835,1748" to="7790,1880" stroked="true" strokeweight="1.5pt" strokecolor="#6d6e71">
              <v:stroke dashstyle="dash"/>
            </v:line>
            <v:line style="position:absolute" from="7821,1903" to="8275,2043" stroked="true" strokeweight="1.5pt" strokecolor="#6d6e71">
              <v:stroke dashstyle="dash"/>
            </v:line>
            <v:line style="position:absolute" from="8305,2112" to="8305,2202" stroked="true" strokeweight="1.5pt" strokecolor="#6d6e71">
              <v:stroke dashstyle="dash"/>
            </v:line>
            <v:line style="position:absolute" from="8248,2258" to="8051,2347" stroked="true" strokeweight="1.5pt" strokecolor="#6d6e71">
              <v:stroke dashstyle="dash"/>
            </v:line>
            <v:line style="position:absolute" from="8079,2377" to="8559,2524" stroked="true" strokeweight="1.5pt" strokecolor="#6d6e71">
              <v:stroke dashstyle="dash"/>
            </v:line>
            <v:line style="position:absolute" from="8529,2539" to="7270,2685" stroked="true" strokeweight="1.5pt" strokecolor="#6d6e71">
              <v:stroke dashstyle="dash"/>
            </v:line>
            <v:line style="position:absolute" from="7300,2697" to="8275,2840" stroked="true" strokeweight="1.5pt" strokecolor="#6d6e71">
              <v:stroke dashstyle="dash"/>
            </v:line>
            <v:shape style="position:absolute;left:8359;top:2862;width:463;height:145" coordorigin="8359,2862" coordsize="463,145" path="m8359,2862l8426,2885,8509,2912,8599,2941,8687,2968,8764,2991,8822,3007e" filled="false" stroked="true" strokeweight="1.5pt" strokecolor="#6d6e71">
              <v:path arrowok="t"/>
              <v:stroke dashstyle="dash"/>
            </v:shape>
            <v:shape style="position:absolute;left:8857;top:3056;width:13;height:80" coordorigin="8857,3056" coordsize="13,80" path="m8870,3056l8868,3076,8865,3097,8861,3117,8857,3135e" filled="false" stroked="true" strokeweight="1.5pt" strokecolor="#6d6e71">
              <v:path arrowok="t"/>
              <v:stroke dashstyle="dash"/>
            </v:shape>
            <v:line style="position:absolute" from="8790,3174" to="8052,3330" stroked="true" strokeweight="1.5pt" strokecolor="#6d6e71">
              <v:stroke dashstyle="dash"/>
            </v:line>
            <v:line style="position:absolute" from="8081,3344" to="9103,3476" stroked="true" strokeweight="1.5pt" strokecolor="#6d6e71">
              <v:stroke dashstyle="dash"/>
            </v:line>
            <v:line style="position:absolute" from="9073,3492" to="8334,3642" stroked="true" strokeweight="1.5pt" strokecolor="#6d6e71">
              <v:stroke dashstyle="dash"/>
            </v:line>
            <v:line style="position:absolute" from="8365,3667" to="8819,3807" stroked="true" strokeweight="1.5pt" strokecolor="#6d6e71">
              <v:stroke dashstyle="dash"/>
            </v:line>
            <v:line style="position:absolute" from="8790,3821" to="7225,3946" stroked="true" strokeweight="1.5pt" strokecolor="#6d6e71">
              <v:stroke dashstyle="dash"/>
            </v:line>
            <v:line style="position:absolute" from="7247,3978" to="7735,4265" stroked="true" strokeweight="1.5pt" strokecolor="#6d6e71">
              <v:stroke dashstyle="dash"/>
            </v:line>
            <v:line style="position:absolute" from="7821,4296" to="8275,4420" stroked="true" strokeweight="1.5pt" strokecolor="#6d6e71">
              <v:stroke dashstyle="dash"/>
            </v:line>
            <v:line style="position:absolute" from="8305,4484" to="8305,4736" stroked="true" strokeweight="1.5pt" strokecolor="#6d6e71">
              <v:stroke dashstyle="dash"/>
            </v:line>
            <v:line style="position:absolute" from="8245,4777" to="7553,4926" stroked="true" strokeweight="1.5pt" strokecolor="#6d6e71">
              <v:stroke dashstyle="dash"/>
            </v:line>
            <v:line style="position:absolute" from="7570,4962" to="7737,5065" stroked="true" strokeweight="1.5pt" strokecolor="#6d6e71">
              <v:stroke dashstyle="dash"/>
            </v:line>
            <v:line style="position:absolute" from="7820,5088" to="8865,5228" stroked="true" strokeweight="1.5pt" strokecolor="#6d6e71">
              <v:stroke dashstyle="dash"/>
            </v:line>
            <v:line style="position:absolute" from="8836,5238" to="7270,5397" stroked="true" strokeweight="1.5pt" strokecolor="#6d6e71">
              <v:stroke dashstyle="dash"/>
            </v:line>
            <v:line style="position:absolute" from="7299,5409" to="8321,5555" stroked="true" strokeweight="1.5pt" strokecolor="#6d6e71">
              <v:stroke dashstyle="dash"/>
            </v:line>
            <v:line style="position:absolute" from="8350,5621" to="8350,5837" stroked="true" strokeweight="1.5pt" strokecolor="#6d6e71">
              <v:stroke dashstyle="dash"/>
            </v:line>
            <v:line style="position:absolute" from="8294,5902" to="8096,6019" stroked="true" strokeweight="1.5pt" strokecolor="#6d6e71">
              <v:stroke dashstyle="dash"/>
            </v:line>
            <v:line style="position:absolute" from="8125,6052" to="8558,6172" stroked="true" strokeweight="1.5pt" strokecolor="#6d6e71">
              <v:stroke dashstyle="dash"/>
            </v:line>
            <v:line style="position:absolute" from="8530,6199" to="8097,6339" stroked="true" strokeweight="1.5pt" strokecolor="#6d6e71">
              <v:stroke dashstyle="dash"/>
            </v:line>
            <v:shape style="position:absolute;left:144;top:8853;width:6060;height:1937" coordorigin="144,8853" coordsize="6060,1937" path="m8587,288l8587,288m8068,444l8068,444m8066,780l8066,780m7196,936l7196,936m8587,1092l8587,1092m7523,1248l7523,1248m8587,1416l8587,1416m8895,1572l8895,1572m8895,1740l8895,1740m7760,1884l7760,1884m8305,2052l8305,2052m8305,2232l8305,2232m8023,2360l8023,2360m8587,2532l8587,2532m7241,2688l7241,2688m8305,2844l8305,2844m8850,3012l8850,3012m8850,3161l8850,3161m8023,3336l8023,3336m9132,3480l9132,3480m8305,3648l8305,3648m8850,3816l8850,3816m7196,3948l7196,3948m7760,4280l7760,4280m8305,4428l8305,4428m8305,4764l8305,4764m7523,4932l7523,4932m7760,5080l7760,5080m8895,5232l8895,5232m7241,5400l7241,5400m8350,5560l8350,5560m8350,5868l8350,5868m8068,6036l8068,6036m8587,6180l8587,6180m8068,6348l8068,6348e" filled="false" stroked="true" strokeweight="1.5pt" strokecolor="#6d6e71">
              <v:path arrowok="t"/>
            </v:shape>
            <v:shape style="position:absolute;left:7196;top:129;width:1982;height:6159" coordorigin="7196,129" coordsize="1982,6159" path="m7196,129l7196,768,9177,924,7760,1104,7241,1248,8632,1404,7241,1572,8587,1728,7241,1884,7241,2360,9177,2520,7478,2688,8023,3012,8023,3161,8350,3324,9177,3492,7760,3624,8068,3816,8587,3960,8068,4104,8068,4452,7760,4600,8023,4776,7196,4896,7241,5076,8068,5240,8068,5388,7196,5568,7196,5868,8023,6024,8023,6288e" filled="false" stroked="true" strokeweight=".75pt" strokecolor="#808285">
              <v:path arrowok="t"/>
            </v:shape>
            <v:line style="position:absolute" from="7133,239" to="7043,239" stroked="true" strokeweight=".75pt" strokecolor="#a7a9ac"/>
            <v:line style="position:absolute" from="7133,1665" to="7043,1665" stroked="true" strokeweight=".75pt" strokecolor="#a7a9ac"/>
            <v:line style="position:absolute" from="7133,3071" to="7043,3071" stroked="true" strokeweight=".75pt" strokecolor="#a7a9ac"/>
            <v:line style="position:absolute" from="7133,4516" to="7043,4516" stroked="true" strokeweight=".75pt" strokecolor="#a7a9ac"/>
            <v:line style="position:absolute" from="7133,5962" to="7043,5962" stroked="true" strokeweight=".75pt" strokecolor="#a7a9ac"/>
            <v:line style="position:absolute" from="7133,726" to="7043,726" stroked="true" strokeweight=".75pt" strokecolor="#a7a9ac"/>
            <v:line style="position:absolute" from="7133,2133" to="7043,2133" stroked="true" strokeweight=".75pt" strokecolor="#a7a9ac"/>
            <v:line style="position:absolute" from="7133,3539" to="7043,3539" stroked="true" strokeweight=".75pt" strokecolor="#a7a9ac"/>
            <v:line style="position:absolute" from="7133,4983" to="7043,4983" stroked="true" strokeweight=".75pt" strokecolor="#a7a9ac"/>
            <v:line style="position:absolute" from="7133,6430" to="7043,6430" stroked="true" strokeweight=".75pt" strokecolor="#a7a9ac"/>
            <v:line style="position:absolute" from="7133,1176" to="7043,1176" stroked="true" strokeweight=".75pt" strokecolor="#a7a9ac"/>
            <v:line style="position:absolute" from="7133,2602" to="7043,2602" stroked="true" strokeweight=".75pt" strokecolor="#a7a9ac"/>
            <v:line style="position:absolute" from="7133,4009" to="7043,4009" stroked="true" strokeweight=".75pt" strokecolor="#a7a9ac"/>
            <v:line style="position:absolute" from="7133,5453" to="7043,5453" stroked="true" strokeweight=".75pt" strokecolor="#a7a9ac"/>
            <v:line style="position:absolute" from="7133,397" to="7043,397" stroked="true" strokeweight=".75pt" strokecolor="#a7a9ac"/>
            <v:line style="position:absolute" from="7133,1803" to="7043,1803" stroked="true" strokeweight=".75pt" strokecolor="#a7a9ac"/>
            <v:line style="position:absolute" from="7133,3210" to="7043,3210" stroked="true" strokeweight=".75pt" strokecolor="#a7a9ac"/>
            <v:line style="position:absolute" from="7133,4654" to="7043,4654" stroked="true" strokeweight=".75pt" strokecolor="#a7a9ac"/>
            <v:line style="position:absolute" from="7133,6101" to="7043,6101" stroked="true" strokeweight=".75pt" strokecolor="#a7a9ac"/>
            <v:line style="position:absolute" from="7133,865" to="7043,865" stroked="true" strokeweight=".75pt" strokecolor="#a7a9ac"/>
            <v:line style="position:absolute" from="7133,2271" to="7043,2271" stroked="true" strokeweight=".75pt" strokecolor="#a7a9ac"/>
            <v:line style="position:absolute" from="7133,3678" to="7043,3678" stroked="true" strokeweight=".75pt" strokecolor="#a7a9ac"/>
            <v:line style="position:absolute" from="7133,5122" to="7043,5122" stroked="true" strokeweight=".75pt" strokecolor="#a7a9ac"/>
            <v:line style="position:absolute" from="7133,1355" to="7043,1355" stroked="true" strokeweight=".75pt" strokecolor="#a7a9ac"/>
            <v:line style="position:absolute" from="7133,2741" to="7043,2741" stroked="true" strokeweight=".75pt" strokecolor="#a7a9ac"/>
            <v:line style="position:absolute" from="7133,4187" to="7043,4187" stroked="true" strokeweight=".75pt" strokecolor="#a7a9ac"/>
            <v:line style="position:absolute" from="7133,5592" to="7043,5592" stroked="true" strokeweight=".75pt" strokecolor="#a7a9ac"/>
            <v:line style="position:absolute" from="7133,553" to="7043,553" stroked="true" strokeweight=".75pt" strokecolor="#a7a9ac"/>
            <v:line style="position:absolute" from="7133,1959" to="7043,1959" stroked="true" strokeweight=".75pt" strokecolor="#a7a9ac"/>
            <v:line style="position:absolute" from="7133,3366" to="7043,3366" stroked="true" strokeweight=".75pt" strokecolor="#a7a9ac"/>
            <v:line style="position:absolute" from="7133,4810" to="7043,4810" stroked="true" strokeweight=".75pt" strokecolor="#a7a9ac"/>
            <v:line style="position:absolute" from="7133,6257" to="7043,6257" stroked="true" strokeweight=".75pt" strokecolor="#a7a9ac"/>
            <v:line style="position:absolute" from="7133,1021" to="7043,1021" stroked="true" strokeweight=".75pt" strokecolor="#a7a9ac"/>
            <v:line style="position:absolute" from="7133,2427" to="7043,2427" stroked="true" strokeweight=".75pt" strokecolor="#a7a9ac"/>
            <v:line style="position:absolute" from="7133,3833" to="7043,3833" stroked="true" strokeweight=".75pt" strokecolor="#a7a9ac"/>
            <v:line style="position:absolute" from="7133,5278" to="7043,5278" stroked="true" strokeweight=".75pt" strokecolor="#a7a9ac"/>
            <v:line style="position:absolute" from="7133,1510" to="7043,1510" stroked="true" strokeweight=".75pt" strokecolor="#a7a9ac"/>
            <v:line style="position:absolute" from="7133,2896" to="7043,2896" stroked="true" strokeweight=".75pt" strokecolor="#a7a9ac"/>
            <v:line style="position:absolute" from="7133,4343" to="7043,4343" stroked="true" strokeweight=".75pt" strokecolor="#a7a9ac"/>
            <v:line style="position:absolute" from="7133,5747" to="7043,5747" stroked="true" strokeweight=".75pt" strokecolor="#a7a9ac"/>
            <v:line style="position:absolute" from="7133,6569" to="7043,6569" stroked="true" strokeweight=".75pt" strokecolor="#a7a9ac"/>
            <v:line style="position:absolute" from="7105,-12" to="7105,6600" stroked="true" strokeweight=".75pt" strokecolor="#a7a9ac"/>
            <v:line style="position:absolute" from="7053,60" to="9970,60" stroked="true" strokeweight=".75pt" strokecolor="#a7a9ac"/>
            <v:line style="position:absolute" from="7486,12" to="7486,102" stroked="true" strokeweight=".75pt" strokecolor="#a7a9ac"/>
            <v:line style="position:absolute" from="7760,12" to="7760,102" stroked="true" strokeweight=".75pt" strokecolor="#a7a9ac"/>
            <v:line style="position:absolute" from="8030,12" to="8030,102" stroked="true" strokeweight=".75pt" strokecolor="#a7a9ac"/>
            <v:line style="position:absolute" from="8312,12" to="8312,102" stroked="true" strokeweight=".75pt" strokecolor="#a7a9ac"/>
            <v:line style="position:absolute" from="8595,12" to="8595,102" stroked="true" strokeweight=".75pt" strokecolor="#a7a9ac"/>
            <v:line style="position:absolute" from="8857,12" to="8857,102" stroked="true" strokeweight=".75pt" strokecolor="#a7a9ac"/>
            <v:line style="position:absolute" from="9139,12" to="9139,102" stroked="true" strokeweight=".75pt" strokecolor="#a7a9ac"/>
            <v:line style="position:absolute" from="9402,12" to="9402,102" stroked="true" strokeweight=".75pt" strokecolor="#a7a9ac"/>
            <v:line style="position:absolute" from="9684,12" to="9684,102" stroked="true" strokeweight=".75pt" strokecolor="#a7a9ac"/>
            <v:line style="position:absolute" from="9966,12" to="9966,102" stroked="true" strokeweight=".75pt" strokecolor="#a7a9ac"/>
            <v:line style="position:absolute" from="9962,5354" to="9962,5114" stroked="true" strokeweight=".75pt" strokecolor="#808285"/>
            <w10:wrap type="none"/>
          </v:group>
        </w:pict>
      </w:r>
      <w:r>
        <w:rPr/>
        <w:pict>
          <v:shape style="position:absolute;margin-left:536.875977pt;margin-top:13.072229pt;width:43.5pt;height:295.650pt;mso-position-horizontal-relative:page;mso-position-vertical-relative:paragraph;z-index:2536" type="#_x0000_t202" filled="false" stroked="false">
            <v:textbox inset="0,0,0,0" style="layout-flow:vertical">
              <w:txbxContent>
                <w:p>
                  <w:pPr>
                    <w:pStyle w:val="BodyText"/>
                    <w:spacing w:line="252" w:lineRule="exact"/>
                    <w:ind w:left="18" w:right="18"/>
                    <w:jc w:val="center"/>
                  </w:pPr>
                  <w:r>
                    <w:rPr>
                      <w:color w:val="231F20"/>
                      <w:w w:val="92"/>
                    </w:rPr>
                    <w:t>ANE</w:t>
                  </w:r>
                  <w:r>
                    <w:rPr>
                      <w:color w:val="231F20"/>
                      <w:spacing w:val="-8"/>
                      <w:w w:val="92"/>
                    </w:rPr>
                    <w:t>X</w:t>
                  </w:r>
                  <w:r>
                    <w:rPr>
                      <w:color w:val="231F20"/>
                      <w:w w:val="95"/>
                    </w:rPr>
                    <w:t>O</w:t>
                  </w:r>
                </w:p>
                <w:p>
                  <w:pPr>
                    <w:pStyle w:val="BodyText"/>
                    <w:spacing w:line="232" w:lineRule="auto" w:before="2"/>
                    <w:ind w:left="20" w:right="18"/>
                    <w:jc w:val="center"/>
                  </w:pPr>
                  <w:r>
                    <w:rPr>
                      <w:color w:val="231F20"/>
                      <w:spacing w:val="-2"/>
                      <w:w w:val="93"/>
                    </w:rPr>
                    <w:t>G</w:t>
                  </w:r>
                  <w:r>
                    <w:rPr>
                      <w:color w:val="231F20"/>
                      <w:w w:val="119"/>
                    </w:rPr>
                    <w:t>ráfica</w:t>
                  </w:r>
                  <w:r>
                    <w:rPr>
                      <w:color w:val="231F20"/>
                      <w:spacing w:val="-6"/>
                    </w:rPr>
                    <w:t> </w:t>
                  </w:r>
                  <w:r>
                    <w:rPr>
                      <w:color w:val="231F20"/>
                      <w:spacing w:val="1"/>
                      <w:w w:val="119"/>
                    </w:rPr>
                    <w:t>c</w:t>
                  </w:r>
                  <w:r>
                    <w:rPr>
                      <w:color w:val="231F20"/>
                      <w:w w:val="87"/>
                    </w:rPr>
                    <w:t>om</w:t>
                  </w:r>
                  <w:r>
                    <w:rPr>
                      <w:color w:val="231F20"/>
                      <w:spacing w:val="-16"/>
                      <w:w w:val="87"/>
                    </w:rPr>
                    <w:t>p</w:t>
                  </w:r>
                  <w:r>
                    <w:rPr>
                      <w:color w:val="231F20"/>
                      <w:w w:val="118"/>
                    </w:rPr>
                    <w:t>ar</w:t>
                  </w:r>
                  <w:r>
                    <w:rPr>
                      <w:color w:val="231F20"/>
                      <w:spacing w:val="-15"/>
                      <w:w w:val="118"/>
                    </w:rPr>
                    <w:t>a</w:t>
                  </w:r>
                  <w:r>
                    <w:rPr>
                      <w:color w:val="231F20"/>
                      <w:w w:val="132"/>
                    </w:rPr>
                    <w:t>ti</w:t>
                  </w:r>
                  <w:r>
                    <w:rPr>
                      <w:color w:val="231F20"/>
                      <w:spacing w:val="-25"/>
                      <w:w w:val="100"/>
                    </w:rPr>
                    <w:t>v</w:t>
                  </w:r>
                  <w:r>
                    <w:rPr>
                      <w:color w:val="231F20"/>
                      <w:w w:val="113"/>
                    </w:rPr>
                    <w:t>a</w:t>
                  </w:r>
                  <w:r>
                    <w:rPr>
                      <w:color w:val="231F20"/>
                      <w:spacing w:val="-6"/>
                    </w:rPr>
                    <w:t> </w:t>
                  </w:r>
                  <w:r>
                    <w:rPr>
                      <w:color w:val="231F20"/>
                      <w:w w:val="117"/>
                    </w:rPr>
                    <w:t>ent</w:t>
                  </w:r>
                  <w:r>
                    <w:rPr>
                      <w:color w:val="231F20"/>
                      <w:spacing w:val="-3"/>
                      <w:w w:val="117"/>
                    </w:rPr>
                    <w:t>r</w:t>
                  </w:r>
                  <w:r>
                    <w:rPr>
                      <w:color w:val="231F20"/>
                      <w:w w:val="100"/>
                    </w:rPr>
                    <w:t>e</w:t>
                  </w:r>
                  <w:r>
                    <w:rPr>
                      <w:color w:val="231F20"/>
                      <w:spacing w:val="-6"/>
                    </w:rPr>
                    <w:t> </w:t>
                  </w:r>
                  <w:r>
                    <w:rPr>
                      <w:color w:val="231F20"/>
                      <w:w w:val="158"/>
                    </w:rPr>
                    <w:t>l</w:t>
                  </w:r>
                  <w:r>
                    <w:rPr>
                      <w:color w:val="231F20"/>
                      <w:w w:val="102"/>
                    </w:rPr>
                    <w:t>os</w:t>
                  </w:r>
                  <w:r>
                    <w:rPr>
                      <w:color w:val="231F20"/>
                      <w:spacing w:val="-6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3"/>
                      <w:w w:val="95"/>
                    </w:rPr>
                    <w:t>p</w:t>
                  </w:r>
                  <w:r>
                    <w:rPr>
                      <w:color w:val="231F20"/>
                      <w:spacing w:val="-1"/>
                      <w:w w:val="106"/>
                    </w:rPr>
                    <w:t>o</w:t>
                  </w:r>
                  <w:r>
                    <w:rPr>
                      <w:color w:val="231F20"/>
                      <w:spacing w:val="-9"/>
                      <w:w w:val="133"/>
                    </w:rPr>
                    <w:t>r</w:t>
                  </w:r>
                  <w:r>
                    <w:rPr>
                      <w:color w:val="231F20"/>
                      <w:w w:val="113"/>
                    </w:rPr>
                    <w:t>tes</w:t>
                  </w:r>
                  <w:r>
                    <w:rPr>
                      <w:color w:val="231F20"/>
                      <w:spacing w:val="-6"/>
                    </w:rPr>
                    <w:t> </w:t>
                  </w:r>
                  <w:r>
                    <w:rPr>
                      <w:color w:val="231F20"/>
                      <w:spacing w:val="-1"/>
                      <w:w w:val="95"/>
                    </w:rPr>
                    <w:t>d</w:t>
                  </w:r>
                  <w:r>
                    <w:rPr>
                      <w:color w:val="231F20"/>
                      <w:w w:val="100"/>
                    </w:rPr>
                    <w:t>e</w:t>
                  </w:r>
                  <w:r>
                    <w:rPr>
                      <w:color w:val="231F20"/>
                      <w:spacing w:val="-6"/>
                    </w:rPr>
                    <w:t> </w:t>
                  </w:r>
                  <w:r>
                    <w:rPr>
                      <w:color w:val="231F20"/>
                      <w:spacing w:val="3"/>
                      <w:w w:val="158"/>
                    </w:rPr>
                    <w:t>l</w:t>
                  </w:r>
                  <w:r>
                    <w:rPr>
                      <w:color w:val="231F20"/>
                      <w:w w:val="113"/>
                    </w:rPr>
                    <w:t>a</w:t>
                  </w:r>
                  <w:r>
                    <w:rPr>
                      <w:color w:val="231F20"/>
                      <w:spacing w:val="-6"/>
                    </w:rPr>
                    <w:t> </w:t>
                  </w:r>
                  <w:r>
                    <w:rPr>
                      <w:color w:val="231F20"/>
                      <w:spacing w:val="-2"/>
                      <w:w w:val="80"/>
                    </w:rPr>
                    <w:t>m</w:t>
                  </w:r>
                  <w:r>
                    <w:rPr>
                      <w:color w:val="231F20"/>
                      <w:spacing w:val="-1"/>
                      <w:w w:val="106"/>
                    </w:rPr>
                    <w:t>o</w:t>
                  </w:r>
                  <w:r>
                    <w:rPr>
                      <w:color w:val="231F20"/>
                      <w:spacing w:val="-5"/>
                      <w:w w:val="99"/>
                    </w:rPr>
                    <w:t>n</w:t>
                  </w:r>
                  <w:r>
                    <w:rPr>
                      <w:color w:val="231F20"/>
                      <w:w w:val="122"/>
                    </w:rPr>
                    <w:t>a</w:t>
                  </w:r>
                  <w:r>
                    <w:rPr>
                      <w:color w:val="231F20"/>
                      <w:spacing w:val="-3"/>
                      <w:w w:val="122"/>
                    </w:rPr>
                    <w:t>r</w:t>
                  </w:r>
                  <w:r>
                    <w:rPr>
                      <w:color w:val="231F20"/>
                      <w:spacing w:val="-2"/>
                      <w:w w:val="104"/>
                    </w:rPr>
                    <w:t>q</w:t>
                  </w:r>
                  <w:r>
                    <w:rPr>
                      <w:color w:val="231F20"/>
                      <w:w w:val="99"/>
                    </w:rPr>
                    <w:t>u</w:t>
                  </w:r>
                  <w:r>
                    <w:rPr>
                      <w:color w:val="231F20"/>
                      <w:spacing w:val="-5"/>
                      <w:w w:val="99"/>
                    </w:rPr>
                    <w:t>í</w:t>
                  </w:r>
                  <w:r>
                    <w:rPr>
                      <w:color w:val="231F20"/>
                      <w:w w:val="113"/>
                    </w:rPr>
                    <w:t>a </w:t>
                  </w:r>
                  <w:r>
                    <w:rPr>
                      <w:color w:val="231F20"/>
                      <w:w w:val="91"/>
                    </w:rPr>
                    <w:t>y</w:t>
                  </w:r>
                  <w:r>
                    <w:rPr>
                      <w:color w:val="231F20"/>
                      <w:spacing w:val="-6"/>
                    </w:rPr>
                    <w:t> </w:t>
                  </w:r>
                  <w:r>
                    <w:rPr>
                      <w:color w:val="231F20"/>
                      <w:spacing w:val="3"/>
                      <w:w w:val="158"/>
                    </w:rPr>
                    <w:t>l</w:t>
                  </w:r>
                  <w:r>
                    <w:rPr>
                      <w:color w:val="231F20"/>
                      <w:w w:val="113"/>
                    </w:rPr>
                    <w:t>a</w:t>
                  </w:r>
                  <w:r>
                    <w:rPr>
                      <w:color w:val="231F20"/>
                      <w:spacing w:val="-6"/>
                    </w:rPr>
                    <w:t> </w:t>
                  </w:r>
                  <w:r>
                    <w:rPr>
                      <w:color w:val="231F20"/>
                      <w:spacing w:val="-3"/>
                      <w:w w:val="133"/>
                    </w:rPr>
                    <w:t>r</w:t>
                  </w:r>
                  <w:r>
                    <w:rPr>
                      <w:color w:val="231F20"/>
                      <w:w w:val="104"/>
                    </w:rPr>
                    <w:t>epública</w:t>
                  </w:r>
                  <w:r>
                    <w:rPr>
                      <w:color w:val="231F20"/>
                      <w:spacing w:val="-6"/>
                    </w:rPr>
                    <w:t> </w:t>
                  </w:r>
                  <w:r>
                    <w:rPr>
                      <w:color w:val="231F20"/>
                      <w:w w:val="100"/>
                    </w:rPr>
                    <w:t>en</w:t>
                  </w:r>
                  <w:r>
                    <w:rPr>
                      <w:color w:val="231F20"/>
                      <w:spacing w:val="-6"/>
                    </w:rPr>
                    <w:t> </w:t>
                  </w:r>
                  <w:r>
                    <w:rPr>
                      <w:color w:val="231F20"/>
                      <w:w w:val="122"/>
                    </w:rPr>
                    <w:t>el</w:t>
                  </w:r>
                  <w:r>
                    <w:rPr>
                      <w:color w:val="231F20"/>
                      <w:spacing w:val="-6"/>
                    </w:rPr>
                    <w:t> </w:t>
                  </w:r>
                  <w:r>
                    <w:rPr>
                      <w:color w:val="231F20"/>
                      <w:spacing w:val="-3"/>
                      <w:w w:val="80"/>
                    </w:rPr>
                    <w:t>p</w:t>
                  </w:r>
                  <w:r>
                    <w:rPr>
                      <w:color w:val="231F20"/>
                      <w:spacing w:val="-3"/>
                      <w:w w:val="133"/>
                    </w:rPr>
                    <w:t>r</w:t>
                  </w:r>
                  <w:r>
                    <w:rPr>
                      <w:color w:val="231F20"/>
                      <w:w w:val="98"/>
                    </w:rPr>
                    <w:t>e</w:t>
                  </w:r>
                  <w:r>
                    <w:rPr>
                      <w:color w:val="231F20"/>
                      <w:spacing w:val="-2"/>
                      <w:w w:val="98"/>
                    </w:rPr>
                    <w:t>s</w:t>
                  </w:r>
                  <w:r>
                    <w:rPr>
                      <w:color w:val="231F20"/>
                      <w:w w:val="98"/>
                    </w:rPr>
                    <w:t>i</w:t>
                  </w:r>
                  <w:r>
                    <w:rPr>
                      <w:color w:val="231F20"/>
                      <w:spacing w:val="-1"/>
                      <w:w w:val="98"/>
                    </w:rPr>
                    <w:t>d</w:t>
                  </w:r>
                  <w:r>
                    <w:rPr>
                      <w:color w:val="231F20"/>
                      <w:w w:val="105"/>
                    </w:rPr>
                    <w:t>enc</w:t>
                  </w:r>
                  <w:r>
                    <w:rPr>
                      <w:color w:val="231F20"/>
                      <w:spacing w:val="-5"/>
                      <w:w w:val="105"/>
                    </w:rPr>
                    <w:t>i</w:t>
                  </w:r>
                  <w:r>
                    <w:rPr>
                      <w:color w:val="231F20"/>
                      <w:w w:val="115"/>
                    </w:rPr>
                    <w:t>ali</w:t>
                  </w:r>
                  <w:r>
                    <w:rPr>
                      <w:color w:val="231F20"/>
                      <w:spacing w:val="-2"/>
                      <w:w w:val="115"/>
                    </w:rPr>
                    <w:t>s</w:t>
                  </w:r>
                  <w:r>
                    <w:rPr>
                      <w:color w:val="231F20"/>
                      <w:spacing w:val="-2"/>
                      <w:w w:val="80"/>
                    </w:rPr>
                    <w:t>m</w:t>
                  </w:r>
                  <w:r>
                    <w:rPr>
                      <w:color w:val="231F20"/>
                      <w:w w:val="106"/>
                    </w:rPr>
                    <w:t>o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93.50705pt;margin-top:-11.29267pt;width:8.2pt;height:8.9pt;mso-position-horizontal-relative:page;mso-position-vertical-relative:paragraph;z-index:2584" type="#_x0000_t202" filled="false" stroked="false">
            <v:textbox inset="0,0,0,0" style="layout-flow:vertical">
              <w:txbxContent>
                <w:p>
                  <w:pPr>
                    <w:spacing w:before="8"/>
                    <w:ind w:left="20" w:right="-14" w:firstLine="0"/>
                    <w:jc w:val="left"/>
                    <w:rPr>
                      <w:rFonts w:ascii="Arial"/>
                      <w:sz w:val="12"/>
                    </w:rPr>
                  </w:pPr>
                  <w:r>
                    <w:rPr>
                      <w:rFonts w:ascii="Arial"/>
                      <w:color w:val="231F20"/>
                      <w:w w:val="103"/>
                      <w:sz w:val="12"/>
                    </w:rPr>
                    <w:t>10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79.391266pt;margin-top:-7.844571pt;width:8.2pt;height:5.45pt;mso-position-horizontal-relative:page;mso-position-vertical-relative:paragraph;z-index:2608" type="#_x0000_t202" filled="false" stroked="false">
            <v:textbox inset="0,0,0,0" style="layout-flow:vertical">
              <w:txbxContent>
                <w:p>
                  <w:pPr>
                    <w:spacing w:before="8"/>
                    <w:ind w:left="20" w:right="0" w:firstLine="0"/>
                    <w:jc w:val="left"/>
                    <w:rPr>
                      <w:rFonts w:ascii="Arial"/>
                      <w:sz w:val="12"/>
                    </w:rPr>
                  </w:pPr>
                  <w:r>
                    <w:rPr>
                      <w:rFonts w:ascii="Arial"/>
                      <w:color w:val="231F20"/>
                      <w:w w:val="103"/>
                      <w:sz w:val="12"/>
                    </w:rPr>
                    <w:t>9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65.275543pt;margin-top:-7.844571pt;width:8.2pt;height:5.45pt;mso-position-horizontal-relative:page;mso-position-vertical-relative:paragraph;z-index:2632" type="#_x0000_t202" filled="false" stroked="false">
            <v:textbox inset="0,0,0,0" style="layout-flow:vertical">
              <w:txbxContent>
                <w:p>
                  <w:pPr>
                    <w:spacing w:before="8"/>
                    <w:ind w:left="20" w:right="0" w:firstLine="0"/>
                    <w:jc w:val="left"/>
                    <w:rPr>
                      <w:rFonts w:ascii="Arial"/>
                      <w:sz w:val="12"/>
                    </w:rPr>
                  </w:pPr>
                  <w:r>
                    <w:rPr>
                      <w:rFonts w:ascii="Arial"/>
                      <w:color w:val="231F20"/>
                      <w:w w:val="103"/>
                      <w:sz w:val="12"/>
                    </w:rPr>
                    <w:t>8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52.15976pt;margin-top:-7.844571pt;width:8.2pt;height:5.45pt;mso-position-horizontal-relative:page;mso-position-vertical-relative:paragraph;z-index:2656" type="#_x0000_t202" filled="false" stroked="false">
            <v:textbox inset="0,0,0,0" style="layout-flow:vertical">
              <w:txbxContent>
                <w:p>
                  <w:pPr>
                    <w:spacing w:before="8"/>
                    <w:ind w:left="20" w:right="0" w:firstLine="0"/>
                    <w:jc w:val="left"/>
                    <w:rPr>
                      <w:rFonts w:ascii="Arial"/>
                      <w:sz w:val="12"/>
                    </w:rPr>
                  </w:pPr>
                  <w:r>
                    <w:rPr>
                      <w:rFonts w:ascii="Arial"/>
                      <w:color w:val="231F20"/>
                      <w:w w:val="103"/>
                      <w:sz w:val="12"/>
                    </w:rPr>
                    <w:t>7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38.044037pt;margin-top:-7.844571pt;width:8.2pt;height:5.45pt;mso-position-horizontal-relative:page;mso-position-vertical-relative:paragraph;z-index:2680" type="#_x0000_t202" filled="false" stroked="false">
            <v:textbox inset="0,0,0,0" style="layout-flow:vertical">
              <w:txbxContent>
                <w:p>
                  <w:pPr>
                    <w:spacing w:before="8"/>
                    <w:ind w:left="20" w:right="0" w:firstLine="0"/>
                    <w:jc w:val="left"/>
                    <w:rPr>
                      <w:rFonts w:ascii="Arial"/>
                      <w:sz w:val="12"/>
                    </w:rPr>
                  </w:pPr>
                  <w:r>
                    <w:rPr>
                      <w:rFonts w:ascii="Arial"/>
                      <w:color w:val="231F20"/>
                      <w:w w:val="103"/>
                      <w:sz w:val="12"/>
                    </w:rPr>
                    <w:t>6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24.928253pt;margin-top:-7.844571pt;width:8.2pt;height:5.45pt;mso-position-horizontal-relative:page;mso-position-vertical-relative:paragraph;z-index:2704" type="#_x0000_t202" filled="false" stroked="false">
            <v:textbox inset="0,0,0,0" style="layout-flow:vertical">
              <w:txbxContent>
                <w:p>
                  <w:pPr>
                    <w:spacing w:before="8"/>
                    <w:ind w:left="20" w:right="0" w:firstLine="0"/>
                    <w:jc w:val="left"/>
                    <w:rPr>
                      <w:rFonts w:ascii="Arial"/>
                      <w:sz w:val="12"/>
                    </w:rPr>
                  </w:pPr>
                  <w:r>
                    <w:rPr>
                      <w:rFonts w:ascii="Arial"/>
                      <w:color w:val="231F20"/>
                      <w:w w:val="103"/>
                      <w:sz w:val="12"/>
                    </w:rPr>
                    <w:t>5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10.812561pt;margin-top:-7.844571pt;width:8.2pt;height:5.45pt;mso-position-horizontal-relative:page;mso-position-vertical-relative:paragraph;z-index:2728" type="#_x0000_t202" filled="false" stroked="false">
            <v:textbox inset="0,0,0,0" style="layout-flow:vertical">
              <w:txbxContent>
                <w:p>
                  <w:pPr>
                    <w:spacing w:before="8"/>
                    <w:ind w:left="20" w:right="0" w:firstLine="0"/>
                    <w:jc w:val="left"/>
                    <w:rPr>
                      <w:rFonts w:ascii="Arial"/>
                      <w:sz w:val="12"/>
                    </w:rPr>
                  </w:pPr>
                  <w:r>
                    <w:rPr>
                      <w:rFonts w:ascii="Arial"/>
                      <w:color w:val="231F20"/>
                      <w:w w:val="103"/>
                      <w:sz w:val="12"/>
                    </w:rPr>
                    <w:t>4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83.581055pt;margin-top:-7.844571pt;width:21.35pt;height:5.45pt;mso-position-horizontal-relative:page;mso-position-vertical-relative:paragraph;z-index:2752" type="#_x0000_t202" filled="false" stroked="false">
            <v:textbox inset="0,0,0,0" style="layout-flow:vertical">
              <w:txbxContent>
                <w:p>
                  <w:pPr>
                    <w:spacing w:before="8"/>
                    <w:ind w:left="20" w:right="0" w:firstLine="0"/>
                    <w:jc w:val="left"/>
                    <w:rPr>
                      <w:rFonts w:ascii="Arial"/>
                      <w:sz w:val="12"/>
                    </w:rPr>
                  </w:pPr>
                  <w:r>
                    <w:rPr>
                      <w:rFonts w:ascii="Arial"/>
                      <w:color w:val="231F20"/>
                      <w:w w:val="103"/>
                      <w:sz w:val="12"/>
                    </w:rPr>
                    <w:t>3</w:t>
                  </w:r>
                </w:p>
                <w:p>
                  <w:pPr>
                    <w:pStyle w:val="BodyText"/>
                    <w:spacing w:before="9"/>
                    <w:rPr>
                      <w:rFonts w:ascii="Arial"/>
                      <w:sz w:val="10"/>
                    </w:rPr>
                  </w:pPr>
                </w:p>
                <w:p>
                  <w:pPr>
                    <w:spacing w:before="0"/>
                    <w:ind w:left="20" w:right="0" w:firstLine="0"/>
                    <w:jc w:val="left"/>
                    <w:rPr>
                      <w:rFonts w:ascii="Arial"/>
                      <w:sz w:val="12"/>
                    </w:rPr>
                  </w:pPr>
                  <w:r>
                    <w:rPr>
                      <w:rFonts w:ascii="Arial"/>
                      <w:color w:val="231F20"/>
                      <w:w w:val="103"/>
                      <w:sz w:val="12"/>
                    </w:rPr>
                    <w:t>2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69.465363pt;margin-top:-7.844571pt;width:8.2pt;height:5.45pt;mso-position-horizontal-relative:page;mso-position-vertical-relative:paragraph;z-index:2776" type="#_x0000_t202" filled="false" stroked="false">
            <v:textbox inset="0,0,0,0" style="layout-flow:vertical">
              <w:txbxContent>
                <w:p>
                  <w:pPr>
                    <w:spacing w:before="8"/>
                    <w:ind w:left="20" w:right="0" w:firstLine="0"/>
                    <w:jc w:val="left"/>
                    <w:rPr>
                      <w:rFonts w:ascii="Arial"/>
                      <w:sz w:val="12"/>
                    </w:rPr>
                  </w:pPr>
                  <w:r>
                    <w:rPr>
                      <w:rFonts w:ascii="Arial"/>
                      <w:color w:val="231F20"/>
                      <w:w w:val="103"/>
                      <w:sz w:val="12"/>
                    </w:rPr>
                    <w:t>1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55.349548pt;margin-top:-7.844571pt;width:8.2pt;height:5.45pt;mso-position-horizontal-relative:page;mso-position-vertical-relative:paragraph;z-index:2800" type="#_x0000_t202" filled="false" stroked="false">
            <v:textbox inset="0,0,0,0" style="layout-flow:vertical">
              <w:txbxContent>
                <w:p>
                  <w:pPr>
                    <w:spacing w:before="8"/>
                    <w:ind w:left="20" w:right="0" w:firstLine="0"/>
                    <w:jc w:val="left"/>
                    <w:rPr>
                      <w:rFonts w:ascii="Arial"/>
                      <w:sz w:val="12"/>
                    </w:rPr>
                  </w:pPr>
                  <w:r>
                    <w:rPr>
                      <w:rFonts w:ascii="Arial"/>
                      <w:color w:val="231F20"/>
                      <w:w w:val="103"/>
                      <w:sz w:val="12"/>
                    </w:rPr>
                    <w:t>0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24.916916pt;margin-top:-13.01677pt;width:38.050pt;height:347.85pt;mso-position-horizontal-relative:page;mso-position-vertical-relative:paragraph;z-index:2824" type="#_x0000_t202" filled="false" stroked="false">
            <v:textbox inset="0,0,0,0" style="layout-flow:vertical">
              <w:txbxContent>
                <w:p>
                  <w:pPr>
                    <w:spacing w:line="169" w:lineRule="exact" w:before="0"/>
                    <w:ind w:left="20" w:right="0" w:firstLine="0"/>
                    <w:jc w:val="both"/>
                    <w:rPr>
                      <w:i/>
                      <w:sz w:val="15"/>
                    </w:rPr>
                  </w:pPr>
                  <w:r>
                    <w:rPr>
                      <w:color w:val="231F20"/>
                      <w:spacing w:val="-2"/>
                      <w:w w:val="94"/>
                      <w:sz w:val="15"/>
                    </w:rPr>
                    <w:t>F</w:t>
                  </w:r>
                  <w:r>
                    <w:rPr>
                      <w:color w:val="231F20"/>
                      <w:w w:val="106"/>
                      <w:sz w:val="15"/>
                    </w:rPr>
                    <w:t>uente</w:t>
                  </w:r>
                  <w:r>
                    <w:rPr>
                      <w:color w:val="231F20"/>
                      <w:w w:val="90"/>
                      <w:sz w:val="15"/>
                    </w:rPr>
                    <w:t>:</w:t>
                  </w:r>
                  <w:r>
                    <w:rPr>
                      <w:color w:val="231F20"/>
                      <w:spacing w:val="-11"/>
                      <w:sz w:val="15"/>
                    </w:rPr>
                    <w:t> </w:t>
                  </w:r>
                  <w:r>
                    <w:rPr>
                      <w:color w:val="231F20"/>
                      <w:w w:val="92"/>
                      <w:sz w:val="15"/>
                    </w:rPr>
                    <w:t>E</w:t>
                  </w:r>
                  <w:r>
                    <w:rPr>
                      <w:color w:val="231F20"/>
                      <w:w w:val="86"/>
                      <w:sz w:val="15"/>
                    </w:rPr>
                    <w:t>l</w:t>
                  </w:r>
                  <w:r>
                    <w:rPr>
                      <w:color w:val="231F20"/>
                      <w:spacing w:val="-2"/>
                      <w:w w:val="87"/>
                      <w:sz w:val="15"/>
                    </w:rPr>
                    <w:t>a</w:t>
                  </w:r>
                  <w:r>
                    <w:rPr>
                      <w:color w:val="231F20"/>
                      <w:spacing w:val="1"/>
                      <w:w w:val="91"/>
                      <w:sz w:val="15"/>
                    </w:rPr>
                    <w:t>b</w:t>
                  </w:r>
                  <w:r>
                    <w:rPr>
                      <w:color w:val="231F20"/>
                      <w:spacing w:val="-2"/>
                      <w:w w:val="92"/>
                      <w:sz w:val="15"/>
                    </w:rPr>
                    <w:t>o</w:t>
                  </w:r>
                  <w:r>
                    <w:rPr>
                      <w:color w:val="231F20"/>
                      <w:w w:val="91"/>
                      <w:sz w:val="15"/>
                    </w:rPr>
                    <w:t>raci</w:t>
                  </w:r>
                  <w:r>
                    <w:rPr>
                      <w:color w:val="231F20"/>
                      <w:spacing w:val="-2"/>
                      <w:w w:val="91"/>
                      <w:sz w:val="15"/>
                    </w:rPr>
                    <w:t>ó</w:t>
                  </w:r>
                  <w:r>
                    <w:rPr>
                      <w:color w:val="231F20"/>
                      <w:w w:val="93"/>
                      <w:sz w:val="15"/>
                    </w:rPr>
                    <w:t>n</w:t>
                  </w:r>
                  <w:r>
                    <w:rPr>
                      <w:color w:val="231F20"/>
                      <w:spacing w:val="-11"/>
                      <w:sz w:val="15"/>
                    </w:rPr>
                    <w:t> </w:t>
                  </w:r>
                  <w:r>
                    <w:rPr>
                      <w:color w:val="231F20"/>
                      <w:spacing w:val="-2"/>
                      <w:w w:val="86"/>
                      <w:sz w:val="15"/>
                    </w:rPr>
                    <w:t>p</w:t>
                  </w:r>
                  <w:r>
                    <w:rPr>
                      <w:color w:val="231F20"/>
                      <w:spacing w:val="-2"/>
                      <w:w w:val="93"/>
                      <w:sz w:val="15"/>
                    </w:rPr>
                    <w:t>r</w:t>
                  </w:r>
                  <w:r>
                    <w:rPr>
                      <w:color w:val="231F20"/>
                      <w:spacing w:val="-2"/>
                      <w:w w:val="92"/>
                      <w:sz w:val="15"/>
                    </w:rPr>
                    <w:t>o</w:t>
                  </w:r>
                  <w:r>
                    <w:rPr>
                      <w:color w:val="231F20"/>
                      <w:spacing w:val="-2"/>
                      <w:w w:val="86"/>
                      <w:sz w:val="15"/>
                    </w:rPr>
                    <w:t>p</w:t>
                  </w:r>
                  <w:r>
                    <w:rPr>
                      <w:color w:val="231F20"/>
                      <w:w w:val="91"/>
                      <w:sz w:val="15"/>
                    </w:rPr>
                    <w:t>i</w:t>
                  </w:r>
                  <w:r>
                    <w:rPr>
                      <w:color w:val="231F20"/>
                      <w:w w:val="88"/>
                      <w:sz w:val="15"/>
                    </w:rPr>
                    <w:t>a.</w:t>
                  </w:r>
                  <w:r>
                    <w:rPr>
                      <w:color w:val="231F20"/>
                      <w:spacing w:val="-11"/>
                      <w:sz w:val="15"/>
                    </w:rPr>
                    <w:t> </w:t>
                  </w:r>
                  <w:r>
                    <w:rPr>
                      <w:color w:val="231F20"/>
                      <w:spacing w:val="2"/>
                      <w:w w:val="93"/>
                      <w:sz w:val="15"/>
                    </w:rPr>
                    <w:t>C</w:t>
                  </w:r>
                  <w:r>
                    <w:rPr>
                      <w:color w:val="231F20"/>
                      <w:spacing w:val="-2"/>
                      <w:w w:val="92"/>
                      <w:sz w:val="15"/>
                    </w:rPr>
                    <w:t>o</w:t>
                  </w:r>
                  <w:r>
                    <w:rPr>
                      <w:color w:val="231F20"/>
                      <w:spacing w:val="-1"/>
                      <w:w w:val="92"/>
                      <w:sz w:val="15"/>
                    </w:rPr>
                    <w:t>m</w:t>
                  </w:r>
                  <w:r>
                    <w:rPr>
                      <w:color w:val="231F20"/>
                      <w:w w:val="92"/>
                      <w:sz w:val="15"/>
                    </w:rPr>
                    <w:t>o</w:t>
                  </w:r>
                  <w:r>
                    <w:rPr>
                      <w:color w:val="231F20"/>
                      <w:spacing w:val="-11"/>
                      <w:sz w:val="15"/>
                    </w:rPr>
                    <w:t> </w:t>
                  </w:r>
                  <w:r>
                    <w:rPr>
                      <w:color w:val="231F20"/>
                      <w:spacing w:val="1"/>
                      <w:w w:val="86"/>
                      <w:sz w:val="15"/>
                    </w:rPr>
                    <w:t>s</w:t>
                  </w:r>
                  <w:r>
                    <w:rPr>
                      <w:color w:val="231F20"/>
                      <w:w w:val="88"/>
                      <w:sz w:val="15"/>
                    </w:rPr>
                    <w:t>e</w:t>
                  </w:r>
                  <w:r>
                    <w:rPr>
                      <w:color w:val="231F20"/>
                      <w:spacing w:val="-11"/>
                      <w:sz w:val="15"/>
                    </w:rPr>
                    <w:t> </w:t>
                  </w:r>
                  <w:r>
                    <w:rPr>
                      <w:color w:val="231F20"/>
                      <w:spacing w:val="-3"/>
                      <w:w w:val="87"/>
                      <w:sz w:val="15"/>
                    </w:rPr>
                    <w:t>a</w:t>
                  </w:r>
                  <w:r>
                    <w:rPr>
                      <w:color w:val="231F20"/>
                      <w:spacing w:val="-2"/>
                      <w:w w:val="86"/>
                      <w:sz w:val="15"/>
                    </w:rPr>
                    <w:t>p</w:t>
                  </w:r>
                  <w:r>
                    <w:rPr>
                      <w:color w:val="231F20"/>
                      <w:spacing w:val="-2"/>
                      <w:w w:val="93"/>
                      <w:sz w:val="15"/>
                    </w:rPr>
                    <w:t>r</w:t>
                  </w:r>
                  <w:r>
                    <w:rPr>
                      <w:color w:val="231F20"/>
                      <w:w w:val="88"/>
                      <w:sz w:val="15"/>
                    </w:rPr>
                    <w:t>e</w:t>
                  </w:r>
                  <w:r>
                    <w:rPr>
                      <w:color w:val="231F20"/>
                      <w:w w:val="93"/>
                      <w:sz w:val="15"/>
                    </w:rPr>
                    <w:t>ci</w:t>
                  </w:r>
                  <w:r>
                    <w:rPr>
                      <w:color w:val="231F20"/>
                      <w:w w:val="88"/>
                      <w:sz w:val="15"/>
                    </w:rPr>
                    <w:t>a,</w:t>
                  </w:r>
                  <w:r>
                    <w:rPr>
                      <w:color w:val="231F20"/>
                      <w:spacing w:val="-11"/>
                      <w:sz w:val="15"/>
                    </w:rPr>
                    <w:t> </w:t>
                  </w:r>
                  <w:r>
                    <w:rPr>
                      <w:color w:val="231F20"/>
                      <w:w w:val="86"/>
                      <w:sz w:val="15"/>
                    </w:rPr>
                    <w:t>l</w:t>
                  </w:r>
                  <w:r>
                    <w:rPr>
                      <w:color w:val="231F20"/>
                      <w:spacing w:val="-1"/>
                      <w:w w:val="87"/>
                      <w:sz w:val="15"/>
                    </w:rPr>
                    <w:t>a</w:t>
                  </w:r>
                  <w:r>
                    <w:rPr>
                      <w:color w:val="231F20"/>
                      <w:w w:val="86"/>
                      <w:sz w:val="15"/>
                    </w:rPr>
                    <w:t>s</w:t>
                  </w:r>
                  <w:r>
                    <w:rPr>
                      <w:color w:val="231F20"/>
                      <w:spacing w:val="-11"/>
                      <w:sz w:val="15"/>
                    </w:rPr>
                    <w:t> </w:t>
                  </w:r>
                  <w:r>
                    <w:rPr>
                      <w:color w:val="231F20"/>
                      <w:w w:val="88"/>
                      <w:sz w:val="15"/>
                    </w:rPr>
                    <w:t>dos</w:t>
                  </w:r>
                  <w:r>
                    <w:rPr>
                      <w:color w:val="231F20"/>
                      <w:spacing w:val="-11"/>
                      <w:sz w:val="15"/>
                    </w:rPr>
                    <w:t> </w:t>
                  </w:r>
                  <w:r>
                    <w:rPr>
                      <w:color w:val="231F20"/>
                      <w:spacing w:val="-2"/>
                      <w:w w:val="88"/>
                      <w:sz w:val="15"/>
                    </w:rPr>
                    <w:t>f</w:t>
                  </w:r>
                  <w:r>
                    <w:rPr>
                      <w:color w:val="231F20"/>
                      <w:spacing w:val="-2"/>
                      <w:w w:val="92"/>
                      <w:sz w:val="15"/>
                    </w:rPr>
                    <w:t>o</w:t>
                  </w:r>
                  <w:r>
                    <w:rPr>
                      <w:color w:val="231F20"/>
                      <w:w w:val="93"/>
                      <w:sz w:val="15"/>
                    </w:rPr>
                    <w:t>r</w:t>
                  </w:r>
                  <w:r>
                    <w:rPr>
                      <w:color w:val="231F20"/>
                      <w:spacing w:val="-1"/>
                      <w:w w:val="92"/>
                      <w:sz w:val="15"/>
                    </w:rPr>
                    <w:t>m</w:t>
                  </w:r>
                  <w:r>
                    <w:rPr>
                      <w:color w:val="231F20"/>
                      <w:spacing w:val="-1"/>
                      <w:w w:val="87"/>
                      <w:sz w:val="15"/>
                    </w:rPr>
                    <w:t>a</w:t>
                  </w:r>
                  <w:r>
                    <w:rPr>
                      <w:color w:val="231F20"/>
                      <w:w w:val="86"/>
                      <w:sz w:val="15"/>
                    </w:rPr>
                    <w:t>s</w:t>
                  </w:r>
                  <w:r>
                    <w:rPr>
                      <w:color w:val="231F20"/>
                      <w:spacing w:val="-11"/>
                      <w:sz w:val="15"/>
                    </w:rPr>
                    <w:t> </w:t>
                  </w:r>
                  <w:r>
                    <w:rPr>
                      <w:color w:val="231F20"/>
                      <w:spacing w:val="1"/>
                      <w:w w:val="86"/>
                      <w:sz w:val="15"/>
                    </w:rPr>
                    <w:t>s</w:t>
                  </w:r>
                  <w:r>
                    <w:rPr>
                      <w:color w:val="231F20"/>
                      <w:spacing w:val="-2"/>
                      <w:w w:val="92"/>
                      <w:sz w:val="15"/>
                    </w:rPr>
                    <w:t>ó</w:t>
                  </w:r>
                  <w:r>
                    <w:rPr>
                      <w:color w:val="231F20"/>
                      <w:w w:val="90"/>
                      <w:sz w:val="15"/>
                    </w:rPr>
                    <w:t>lo</w:t>
                  </w:r>
                  <w:r>
                    <w:rPr>
                      <w:color w:val="231F20"/>
                      <w:spacing w:val="-11"/>
                      <w:sz w:val="15"/>
                    </w:rPr>
                    <w:t> </w:t>
                  </w:r>
                  <w:r>
                    <w:rPr>
                      <w:color w:val="231F20"/>
                      <w:w w:val="93"/>
                      <w:sz w:val="15"/>
                    </w:rPr>
                    <w:t>c</w:t>
                  </w:r>
                  <w:r>
                    <w:rPr>
                      <w:color w:val="231F20"/>
                      <w:spacing w:val="-2"/>
                      <w:w w:val="93"/>
                      <w:sz w:val="15"/>
                    </w:rPr>
                    <w:t>o</w:t>
                  </w:r>
                  <w:r>
                    <w:rPr>
                      <w:color w:val="231F20"/>
                      <w:w w:val="92"/>
                      <w:sz w:val="15"/>
                    </w:rPr>
                    <w:t>i</w:t>
                  </w:r>
                  <w:r>
                    <w:rPr>
                      <w:color w:val="231F20"/>
                      <w:spacing w:val="-1"/>
                      <w:w w:val="92"/>
                      <w:sz w:val="15"/>
                    </w:rPr>
                    <w:t>n</w:t>
                  </w:r>
                  <w:r>
                    <w:rPr>
                      <w:color w:val="231F20"/>
                      <w:w w:val="90"/>
                      <w:sz w:val="15"/>
                    </w:rPr>
                    <w:t>ciden</w:t>
                  </w:r>
                  <w:r>
                    <w:rPr>
                      <w:color w:val="231F20"/>
                      <w:spacing w:val="-11"/>
                      <w:sz w:val="15"/>
                    </w:rPr>
                    <w:t> </w:t>
                  </w:r>
                  <w:r>
                    <w:rPr>
                      <w:color w:val="231F20"/>
                      <w:w w:val="91"/>
                      <w:sz w:val="15"/>
                    </w:rPr>
                    <w:t>en</w:t>
                  </w:r>
                  <w:r>
                    <w:rPr>
                      <w:color w:val="231F20"/>
                      <w:spacing w:val="-11"/>
                      <w:sz w:val="15"/>
                    </w:rPr>
                    <w:t> </w:t>
                  </w:r>
                  <w:r>
                    <w:rPr>
                      <w:color w:val="231F20"/>
                      <w:w w:val="89"/>
                      <w:sz w:val="15"/>
                    </w:rPr>
                    <w:t>los</w:t>
                  </w:r>
                  <w:r>
                    <w:rPr>
                      <w:color w:val="231F20"/>
                      <w:spacing w:val="-11"/>
                      <w:sz w:val="15"/>
                    </w:rPr>
                    <w:t> </w:t>
                  </w:r>
                  <w:r>
                    <w:rPr>
                      <w:color w:val="231F20"/>
                      <w:w w:val="88"/>
                      <w:sz w:val="15"/>
                    </w:rPr>
                    <w:t>siguie</w:t>
                  </w:r>
                  <w:r>
                    <w:rPr>
                      <w:color w:val="231F20"/>
                      <w:spacing w:val="-3"/>
                      <w:w w:val="88"/>
                      <w:sz w:val="15"/>
                    </w:rPr>
                    <w:t>n</w:t>
                  </w:r>
                  <w:r>
                    <w:rPr>
                      <w:color w:val="231F20"/>
                      <w:spacing w:val="-1"/>
                      <w:w w:val="92"/>
                      <w:sz w:val="15"/>
                    </w:rPr>
                    <w:t>t</w:t>
                  </w:r>
                  <w:r>
                    <w:rPr>
                      <w:color w:val="231F20"/>
                      <w:w w:val="87"/>
                      <w:sz w:val="15"/>
                    </w:rPr>
                    <w:t>es</w:t>
                  </w:r>
                  <w:r>
                    <w:rPr>
                      <w:color w:val="231F20"/>
                      <w:spacing w:val="-11"/>
                      <w:sz w:val="15"/>
                    </w:rPr>
                    <w:t> </w:t>
                  </w:r>
                  <w:r>
                    <w:rPr>
                      <w:color w:val="231F20"/>
                      <w:spacing w:val="-1"/>
                      <w:w w:val="87"/>
                      <w:sz w:val="15"/>
                    </w:rPr>
                    <w:t>a</w:t>
                  </w:r>
                  <w:r>
                    <w:rPr>
                      <w:color w:val="231F20"/>
                      <w:spacing w:val="-1"/>
                      <w:w w:val="86"/>
                      <w:sz w:val="15"/>
                    </w:rPr>
                    <w:t>s</w:t>
                  </w:r>
                  <w:r>
                    <w:rPr>
                      <w:color w:val="231F20"/>
                      <w:spacing w:val="1"/>
                      <w:w w:val="86"/>
                      <w:sz w:val="15"/>
                    </w:rPr>
                    <w:t>p</w:t>
                  </w:r>
                  <w:r>
                    <w:rPr>
                      <w:color w:val="231F20"/>
                      <w:w w:val="88"/>
                      <w:sz w:val="15"/>
                    </w:rPr>
                    <w:t>e</w:t>
                  </w:r>
                  <w:r>
                    <w:rPr>
                      <w:color w:val="231F20"/>
                      <w:spacing w:val="1"/>
                      <w:w w:val="94"/>
                      <w:sz w:val="15"/>
                    </w:rPr>
                    <w:t>c</w:t>
                  </w:r>
                  <w:r>
                    <w:rPr>
                      <w:color w:val="231F20"/>
                      <w:spacing w:val="-1"/>
                      <w:w w:val="92"/>
                      <w:sz w:val="15"/>
                    </w:rPr>
                    <w:t>t</w:t>
                  </w:r>
                  <w:r>
                    <w:rPr>
                      <w:color w:val="231F20"/>
                      <w:w w:val="90"/>
                      <w:sz w:val="15"/>
                    </w:rPr>
                    <w:t>os:</w:t>
                  </w:r>
                  <w:r>
                    <w:rPr>
                      <w:color w:val="231F20"/>
                      <w:spacing w:val="-10"/>
                      <w:sz w:val="15"/>
                    </w:rPr>
                    <w:t> </w:t>
                  </w:r>
                  <w:r>
                    <w:rPr>
                      <w:i/>
                      <w:color w:val="231F20"/>
                      <w:w w:val="86"/>
                      <w:sz w:val="15"/>
                    </w:rPr>
                    <w:t>s</w:t>
                  </w:r>
                  <w:r>
                    <w:rPr>
                      <w:i/>
                      <w:color w:val="231F20"/>
                      <w:spacing w:val="-2"/>
                      <w:w w:val="105"/>
                      <w:sz w:val="15"/>
                    </w:rPr>
                    <w:t>o</w:t>
                  </w:r>
                  <w:r>
                    <w:rPr>
                      <w:i/>
                      <w:color w:val="231F20"/>
                      <w:spacing w:val="-1"/>
                      <w:w w:val="103"/>
                      <w:sz w:val="15"/>
                    </w:rPr>
                    <w:t>b</w:t>
                  </w:r>
                  <w:r>
                    <w:rPr>
                      <w:i/>
                      <w:color w:val="231F20"/>
                      <w:w w:val="103"/>
                      <w:sz w:val="15"/>
                    </w:rPr>
                    <w:t>e</w:t>
                  </w:r>
                  <w:r>
                    <w:rPr>
                      <w:i/>
                      <w:color w:val="231F20"/>
                      <w:spacing w:val="-3"/>
                      <w:w w:val="93"/>
                      <w:sz w:val="15"/>
                    </w:rPr>
                    <w:t>r</w:t>
                  </w:r>
                  <w:r>
                    <w:rPr>
                      <w:i/>
                      <w:color w:val="231F20"/>
                      <w:spacing w:val="-3"/>
                      <w:w w:val="109"/>
                      <w:sz w:val="15"/>
                    </w:rPr>
                    <w:t>a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15"/>
                    </w:rPr>
                    <w:t>n</w:t>
                  </w:r>
                  <w:r>
                    <w:rPr>
                      <w:i/>
                      <w:color w:val="231F20"/>
                      <w:spacing w:val="-1"/>
                      <w:w w:val="105"/>
                      <w:sz w:val="15"/>
                    </w:rPr>
                    <w:t>í</w:t>
                  </w:r>
                  <w:r>
                    <w:rPr>
                      <w:i/>
                      <w:color w:val="231F20"/>
                      <w:w w:val="105"/>
                      <w:sz w:val="15"/>
                    </w:rPr>
                    <w:t>a</w:t>
                  </w:r>
                  <w:r>
                    <w:rPr>
                      <w:color w:val="231F20"/>
                      <w:w w:val="90"/>
                      <w:sz w:val="15"/>
                    </w:rPr>
                    <w:t>,</w:t>
                  </w:r>
                  <w:r>
                    <w:rPr>
                      <w:color w:val="231F20"/>
                      <w:spacing w:val="-11"/>
                      <w:sz w:val="15"/>
                    </w:rPr>
                    <w:t> </w:t>
                  </w:r>
                  <w:r>
                    <w:rPr>
                      <w:i/>
                      <w:color w:val="231F20"/>
                      <w:spacing w:val="-2"/>
                      <w:w w:val="95"/>
                      <w:sz w:val="15"/>
                    </w:rPr>
                    <w:t>u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15"/>
                    </w:rPr>
                    <w:t>n</w:t>
                  </w:r>
                  <w:r>
                    <w:rPr>
                      <w:i/>
                      <w:color w:val="231F20"/>
                      <w:w w:val="95"/>
                      <w:sz w:val="15"/>
                    </w:rPr>
                    <w:t>i</w:t>
                  </w:r>
                  <w:r>
                    <w:rPr>
                      <w:i/>
                      <w:color w:val="231F20"/>
                      <w:w w:val="99"/>
                      <w:sz w:val="15"/>
                    </w:rPr>
                    <w:t>-</w:t>
                  </w:r>
                </w:p>
                <w:p>
                  <w:pPr>
                    <w:spacing w:line="225" w:lineRule="auto" w:before="3"/>
                    <w:ind w:left="20" w:right="18" w:firstLine="0"/>
                    <w:jc w:val="both"/>
                    <w:rPr>
                      <w:sz w:val="15"/>
                    </w:rPr>
                  </w:pPr>
                  <w:r>
                    <w:rPr>
                      <w:i/>
                      <w:color w:val="231F20"/>
                      <w:spacing w:val="-1"/>
                      <w:w w:val="99"/>
                      <w:sz w:val="15"/>
                    </w:rPr>
                    <w:t>p</w:t>
                  </w:r>
                  <w:r>
                    <w:rPr>
                      <w:i/>
                      <w:color w:val="231F20"/>
                      <w:w w:val="99"/>
                      <w:sz w:val="15"/>
                    </w:rPr>
                    <w:t>e</w:t>
                  </w:r>
                  <w:r>
                    <w:rPr>
                      <w:i/>
                      <w:color w:val="231F20"/>
                      <w:spacing w:val="-1"/>
                      <w:w w:val="90"/>
                      <w:sz w:val="15"/>
                    </w:rPr>
                    <w:t>r</w:t>
                  </w:r>
                  <w:r>
                    <w:rPr>
                      <w:i/>
                      <w:color w:val="231F20"/>
                      <w:w w:val="90"/>
                      <w:sz w:val="15"/>
                    </w:rPr>
                    <w:t>s</w:t>
                  </w:r>
                  <w:r>
                    <w:rPr>
                      <w:i/>
                      <w:color w:val="231F20"/>
                      <w:spacing w:val="-2"/>
                      <w:w w:val="105"/>
                      <w:sz w:val="15"/>
                    </w:rPr>
                    <w:t>o</w:t>
                  </w:r>
                  <w:r>
                    <w:rPr>
                      <w:i/>
                      <w:color w:val="231F20"/>
                      <w:spacing w:val="-2"/>
                      <w:w w:val="95"/>
                      <w:sz w:val="15"/>
                    </w:rPr>
                    <w:t>n</w:t>
                  </w:r>
                  <w:r>
                    <w:rPr>
                      <w:i/>
                      <w:color w:val="231F20"/>
                      <w:spacing w:val="-2"/>
                      <w:w w:val="110"/>
                      <w:sz w:val="15"/>
                    </w:rPr>
                    <w:t>a</w:t>
                  </w:r>
                  <w:r>
                    <w:rPr>
                      <w:i/>
                      <w:color w:val="231F20"/>
                      <w:spacing w:val="-2"/>
                      <w:w w:val="89"/>
                      <w:sz w:val="15"/>
                    </w:rPr>
                    <w:t>l</w:t>
                  </w:r>
                  <w:r>
                    <w:rPr>
                      <w:i/>
                      <w:color w:val="231F20"/>
                      <w:spacing w:val="-1"/>
                      <w:w w:val="104"/>
                      <w:sz w:val="15"/>
                    </w:rPr>
                    <w:t>id</w:t>
                  </w:r>
                  <w:r>
                    <w:rPr>
                      <w:i/>
                      <w:color w:val="231F20"/>
                      <w:spacing w:val="-2"/>
                      <w:w w:val="104"/>
                      <w:sz w:val="15"/>
                    </w:rPr>
                    <w:t>a</w:t>
                  </w:r>
                  <w:r>
                    <w:rPr>
                      <w:i/>
                      <w:color w:val="231F20"/>
                      <w:w w:val="101"/>
                      <w:sz w:val="15"/>
                    </w:rPr>
                    <w:t>d</w:t>
                  </w:r>
                  <w:r>
                    <w:rPr>
                      <w:color w:val="231F20"/>
                      <w:w w:val="91"/>
                      <w:sz w:val="15"/>
                    </w:rPr>
                    <w:t>,</w:t>
                  </w:r>
                  <w:r>
                    <w:rPr>
                      <w:color w:val="231F20"/>
                      <w:spacing w:val="-11"/>
                      <w:sz w:val="15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4"/>
                      <w:sz w:val="15"/>
                    </w:rPr>
                    <w:t>r</w:t>
                  </w:r>
                  <w:r>
                    <w:rPr>
                      <w:i/>
                      <w:color w:val="231F20"/>
                      <w:spacing w:val="-2"/>
                      <w:w w:val="102"/>
                      <w:sz w:val="15"/>
                    </w:rPr>
                    <w:t>e</w:t>
                  </w:r>
                  <w:r>
                    <w:rPr>
                      <w:i/>
                      <w:color w:val="231F20"/>
                      <w:spacing w:val="-2"/>
                      <w:w w:val="86"/>
                      <w:sz w:val="15"/>
                    </w:rPr>
                    <w:t>s</w:t>
                  </w:r>
                  <w:r>
                    <w:rPr>
                      <w:i/>
                      <w:color w:val="231F20"/>
                      <w:spacing w:val="-1"/>
                      <w:w w:val="97"/>
                      <w:sz w:val="15"/>
                    </w:rPr>
                    <w:t>p</w:t>
                  </w:r>
                  <w:r>
                    <w:rPr>
                      <w:i/>
                      <w:color w:val="231F20"/>
                      <w:spacing w:val="-2"/>
                      <w:w w:val="105"/>
                      <w:sz w:val="15"/>
                    </w:rPr>
                    <w:t>o</w:t>
                  </w:r>
                  <w:r>
                    <w:rPr>
                      <w:i/>
                      <w:color w:val="231F20"/>
                      <w:w w:val="91"/>
                      <w:sz w:val="15"/>
                    </w:rPr>
                    <w:t>ns</w:t>
                  </w:r>
                  <w:r>
                    <w:rPr>
                      <w:i/>
                      <w:color w:val="231F20"/>
                      <w:spacing w:val="-4"/>
                      <w:w w:val="110"/>
                      <w:sz w:val="15"/>
                    </w:rPr>
                    <w:t>a</w:t>
                  </w:r>
                  <w:r>
                    <w:rPr>
                      <w:i/>
                      <w:color w:val="231F20"/>
                      <w:spacing w:val="-2"/>
                      <w:w w:val="104"/>
                      <w:sz w:val="15"/>
                    </w:rPr>
                    <w:t>b</w:t>
                  </w:r>
                  <w:r>
                    <w:rPr>
                      <w:i/>
                      <w:color w:val="231F20"/>
                      <w:spacing w:val="-1"/>
                      <w:w w:val="98"/>
                      <w:sz w:val="15"/>
                    </w:rPr>
                    <w:t>i</w:t>
                  </w:r>
                  <w:r>
                    <w:rPr>
                      <w:i/>
                      <w:color w:val="231F20"/>
                      <w:spacing w:val="-2"/>
                      <w:w w:val="89"/>
                      <w:sz w:val="15"/>
                    </w:rPr>
                    <w:t>l</w:t>
                  </w:r>
                  <w:r>
                    <w:rPr>
                      <w:i/>
                      <w:color w:val="231F20"/>
                      <w:spacing w:val="-1"/>
                      <w:w w:val="98"/>
                      <w:sz w:val="15"/>
                    </w:rPr>
                    <w:t>i</w:t>
                  </w:r>
                  <w:r>
                    <w:rPr>
                      <w:i/>
                      <w:color w:val="231F20"/>
                      <w:spacing w:val="-1"/>
                      <w:w w:val="101"/>
                      <w:sz w:val="15"/>
                    </w:rPr>
                    <w:t>d</w:t>
                  </w:r>
                  <w:r>
                    <w:rPr>
                      <w:i/>
                      <w:color w:val="231F20"/>
                      <w:spacing w:val="-2"/>
                      <w:w w:val="110"/>
                      <w:sz w:val="15"/>
                    </w:rPr>
                    <w:t>a</w:t>
                  </w:r>
                  <w:r>
                    <w:rPr>
                      <w:i/>
                      <w:color w:val="231F20"/>
                      <w:w w:val="101"/>
                      <w:sz w:val="15"/>
                    </w:rPr>
                    <w:t>d</w:t>
                  </w:r>
                  <w:r>
                    <w:rPr>
                      <w:i/>
                      <w:color w:val="231F20"/>
                      <w:spacing w:val="-10"/>
                      <w:sz w:val="15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101"/>
                      <w:sz w:val="15"/>
                    </w:rPr>
                    <w:t>m</w:t>
                  </w:r>
                  <w:r>
                    <w:rPr>
                      <w:i/>
                      <w:color w:val="231F20"/>
                      <w:spacing w:val="-2"/>
                      <w:w w:val="98"/>
                      <w:sz w:val="15"/>
                    </w:rPr>
                    <w:t>i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15"/>
                    </w:rPr>
                    <w:t>n</w:t>
                  </w:r>
                  <w:r>
                    <w:rPr>
                      <w:i/>
                      <w:color w:val="231F20"/>
                      <w:w w:val="98"/>
                      <w:sz w:val="15"/>
                    </w:rPr>
                    <w:t>i</w:t>
                  </w:r>
                  <w:r>
                    <w:rPr>
                      <w:i/>
                      <w:color w:val="231F20"/>
                      <w:spacing w:val="-2"/>
                      <w:w w:val="86"/>
                      <w:sz w:val="15"/>
                    </w:rPr>
                    <w:t>s</w:t>
                  </w:r>
                  <w:r>
                    <w:rPr>
                      <w:i/>
                      <w:color w:val="231F20"/>
                      <w:spacing w:val="-2"/>
                      <w:w w:val="92"/>
                      <w:sz w:val="15"/>
                    </w:rPr>
                    <w:t>t</w:t>
                  </w:r>
                  <w:r>
                    <w:rPr>
                      <w:i/>
                      <w:color w:val="231F20"/>
                      <w:w w:val="98"/>
                      <w:sz w:val="15"/>
                    </w:rPr>
                    <w:t>e</w:t>
                  </w:r>
                  <w:r>
                    <w:rPr>
                      <w:i/>
                      <w:color w:val="231F20"/>
                      <w:spacing w:val="1"/>
                      <w:w w:val="98"/>
                      <w:sz w:val="15"/>
                    </w:rPr>
                    <w:t>r</w:t>
                  </w:r>
                  <w:r>
                    <w:rPr>
                      <w:i/>
                      <w:color w:val="231F20"/>
                      <w:spacing w:val="-1"/>
                      <w:w w:val="98"/>
                      <w:sz w:val="15"/>
                    </w:rPr>
                    <w:t>i</w:t>
                  </w:r>
                  <w:r>
                    <w:rPr>
                      <w:i/>
                      <w:color w:val="231F20"/>
                      <w:spacing w:val="-2"/>
                      <w:w w:val="110"/>
                      <w:sz w:val="15"/>
                    </w:rPr>
                    <w:t>a</w:t>
                  </w:r>
                  <w:r>
                    <w:rPr>
                      <w:i/>
                      <w:color w:val="231F20"/>
                      <w:w w:val="89"/>
                      <w:sz w:val="15"/>
                    </w:rPr>
                    <w:t>l</w:t>
                  </w:r>
                  <w:r>
                    <w:rPr>
                      <w:i/>
                      <w:color w:val="231F20"/>
                      <w:spacing w:val="-10"/>
                      <w:sz w:val="15"/>
                    </w:rPr>
                    <w:t> </w:t>
                  </w:r>
                  <w:r>
                    <w:rPr>
                      <w:i/>
                      <w:color w:val="231F20"/>
                      <w:w w:val="88"/>
                      <w:sz w:val="15"/>
                    </w:rPr>
                    <w:t>y</w:t>
                  </w:r>
                  <w:r>
                    <w:rPr>
                      <w:i/>
                      <w:color w:val="231F20"/>
                      <w:spacing w:val="-10"/>
                      <w:sz w:val="15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102"/>
                      <w:sz w:val="15"/>
                    </w:rPr>
                    <w:t>e</w:t>
                  </w:r>
                  <w:r>
                    <w:rPr>
                      <w:i/>
                      <w:color w:val="231F20"/>
                      <w:w w:val="89"/>
                      <w:sz w:val="15"/>
                    </w:rPr>
                    <w:t>l</w:t>
                  </w:r>
                  <w:r>
                    <w:rPr>
                      <w:i/>
                      <w:color w:val="231F20"/>
                      <w:spacing w:val="-10"/>
                      <w:sz w:val="15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4"/>
                      <w:sz w:val="15"/>
                    </w:rPr>
                    <w:t>r</w:t>
                  </w:r>
                  <w:r>
                    <w:rPr>
                      <w:i/>
                      <w:color w:val="231F20"/>
                      <w:w w:val="100"/>
                      <w:sz w:val="15"/>
                    </w:rPr>
                    <w:t>e</w:t>
                  </w:r>
                  <w:r>
                    <w:rPr>
                      <w:i/>
                      <w:color w:val="231F20"/>
                      <w:spacing w:val="1"/>
                      <w:w w:val="100"/>
                      <w:sz w:val="15"/>
                    </w:rPr>
                    <w:t>f</w:t>
                  </w:r>
                  <w:r>
                    <w:rPr>
                      <w:i/>
                      <w:color w:val="231F20"/>
                      <w:spacing w:val="-3"/>
                      <w:w w:val="94"/>
                      <w:sz w:val="15"/>
                    </w:rPr>
                    <w:t>r</w:t>
                  </w:r>
                  <w:r>
                    <w:rPr>
                      <w:i/>
                      <w:color w:val="231F20"/>
                      <w:w w:val="98"/>
                      <w:sz w:val="15"/>
                    </w:rPr>
                    <w:t>e</w:t>
                  </w:r>
                  <w:r>
                    <w:rPr>
                      <w:i/>
                      <w:color w:val="231F20"/>
                      <w:spacing w:val="-2"/>
                      <w:w w:val="98"/>
                      <w:sz w:val="15"/>
                    </w:rPr>
                    <w:t>n</w:t>
                  </w:r>
                  <w:r>
                    <w:rPr>
                      <w:i/>
                      <w:color w:val="231F20"/>
                      <w:spacing w:val="-1"/>
                      <w:w w:val="101"/>
                      <w:sz w:val="15"/>
                    </w:rPr>
                    <w:t>d</w:t>
                  </w:r>
                  <w:r>
                    <w:rPr>
                      <w:i/>
                      <w:color w:val="231F20"/>
                      <w:w w:val="105"/>
                      <w:sz w:val="15"/>
                    </w:rPr>
                    <w:t>o</w:t>
                  </w:r>
                  <w:r>
                    <w:rPr>
                      <w:i/>
                      <w:color w:val="231F20"/>
                      <w:spacing w:val="-11"/>
                      <w:sz w:val="15"/>
                    </w:rPr>
                    <w:t> </w:t>
                  </w:r>
                  <w:r>
                    <w:rPr>
                      <w:color w:val="231F20"/>
                      <w:w w:val="82"/>
                      <w:sz w:val="15"/>
                    </w:rPr>
                    <w:t>y</w:t>
                  </w:r>
                  <w:r>
                    <w:rPr>
                      <w:color w:val="231F20"/>
                      <w:spacing w:val="-11"/>
                      <w:sz w:val="15"/>
                    </w:rPr>
                    <w:t> </w:t>
                  </w:r>
                  <w:r>
                    <w:rPr>
                      <w:color w:val="231F20"/>
                      <w:w w:val="86"/>
                      <w:sz w:val="15"/>
                    </w:rPr>
                    <w:t>l</w:t>
                  </w:r>
                  <w:r>
                    <w:rPr>
                      <w:color w:val="231F20"/>
                      <w:spacing w:val="-1"/>
                      <w:w w:val="87"/>
                      <w:sz w:val="15"/>
                    </w:rPr>
                    <w:t>a</w:t>
                  </w:r>
                  <w:r>
                    <w:rPr>
                      <w:color w:val="231F20"/>
                      <w:w w:val="86"/>
                      <w:sz w:val="15"/>
                    </w:rPr>
                    <w:t>s</w:t>
                  </w:r>
                  <w:r>
                    <w:rPr>
                      <w:color w:val="231F20"/>
                      <w:spacing w:val="-11"/>
                      <w:sz w:val="15"/>
                    </w:rPr>
                    <w:t> </w:t>
                  </w:r>
                  <w:r>
                    <w:rPr>
                      <w:i/>
                      <w:color w:val="231F20"/>
                      <w:spacing w:val="-2"/>
                      <w:w w:val="97"/>
                      <w:sz w:val="15"/>
                    </w:rPr>
                    <w:t>f</w:t>
                  </w:r>
                  <w:r>
                    <w:rPr>
                      <w:i/>
                      <w:color w:val="231F20"/>
                      <w:spacing w:val="-2"/>
                      <w:w w:val="102"/>
                      <w:sz w:val="15"/>
                    </w:rPr>
                    <w:t>a</w:t>
                  </w:r>
                  <w:r>
                    <w:rPr>
                      <w:i/>
                      <w:color w:val="231F20"/>
                      <w:w w:val="102"/>
                      <w:sz w:val="15"/>
                    </w:rPr>
                    <w:t>c</w:t>
                  </w:r>
                  <w:r>
                    <w:rPr>
                      <w:i/>
                      <w:color w:val="231F20"/>
                      <w:spacing w:val="-1"/>
                      <w:w w:val="95"/>
                      <w:sz w:val="15"/>
                    </w:rPr>
                    <w:t>u</w:t>
                  </w:r>
                  <w:r>
                    <w:rPr>
                      <w:i/>
                      <w:color w:val="231F20"/>
                      <w:spacing w:val="-3"/>
                      <w:w w:val="89"/>
                      <w:sz w:val="15"/>
                    </w:rPr>
                    <w:t>l</w:t>
                  </w:r>
                  <w:r>
                    <w:rPr>
                      <w:i/>
                      <w:color w:val="231F20"/>
                      <w:spacing w:val="-2"/>
                      <w:w w:val="92"/>
                      <w:sz w:val="15"/>
                    </w:rPr>
                    <w:t>t</w:t>
                  </w:r>
                  <w:r>
                    <w:rPr>
                      <w:i/>
                      <w:color w:val="231F20"/>
                      <w:spacing w:val="-2"/>
                      <w:w w:val="105"/>
                      <w:sz w:val="15"/>
                    </w:rPr>
                    <w:t>a</w:t>
                  </w:r>
                  <w:r>
                    <w:rPr>
                      <w:i/>
                      <w:color w:val="231F20"/>
                      <w:spacing w:val="-1"/>
                      <w:w w:val="105"/>
                      <w:sz w:val="15"/>
                    </w:rPr>
                    <w:t>d</w:t>
                  </w:r>
                  <w:r>
                    <w:rPr>
                      <w:i/>
                      <w:color w:val="231F20"/>
                      <w:spacing w:val="-2"/>
                      <w:w w:val="102"/>
                      <w:sz w:val="15"/>
                    </w:rPr>
                    <w:t>e</w:t>
                  </w:r>
                  <w:r>
                    <w:rPr>
                      <w:i/>
                      <w:color w:val="231F20"/>
                      <w:w w:val="86"/>
                      <w:sz w:val="15"/>
                    </w:rPr>
                    <w:t>s</w:t>
                  </w:r>
                  <w:r>
                    <w:rPr>
                      <w:i/>
                      <w:color w:val="231F20"/>
                      <w:spacing w:val="-10"/>
                      <w:sz w:val="15"/>
                    </w:rPr>
                    <w:t> </w:t>
                  </w:r>
                  <w:r>
                    <w:rPr>
                      <w:i/>
                      <w:color w:val="231F20"/>
                      <w:spacing w:val="-2"/>
                      <w:w w:val="102"/>
                      <w:sz w:val="15"/>
                    </w:rPr>
                    <w:t>hac</w:t>
                  </w:r>
                  <w:r>
                    <w:rPr>
                      <w:i/>
                      <w:color w:val="231F20"/>
                      <w:w w:val="102"/>
                      <w:sz w:val="15"/>
                    </w:rPr>
                    <w:t>e</w:t>
                  </w:r>
                  <w:r>
                    <w:rPr>
                      <w:i/>
                      <w:color w:val="231F20"/>
                      <w:spacing w:val="-2"/>
                      <w:w w:val="98"/>
                      <w:sz w:val="15"/>
                    </w:rPr>
                    <w:t>n</w:t>
                  </w:r>
                  <w:r>
                    <w:rPr>
                      <w:i/>
                      <w:color w:val="231F20"/>
                      <w:spacing w:val="-1"/>
                      <w:w w:val="98"/>
                      <w:sz w:val="15"/>
                    </w:rPr>
                    <w:t>d</w:t>
                  </w:r>
                  <w:r>
                    <w:rPr>
                      <w:i/>
                      <w:color w:val="231F20"/>
                      <w:spacing w:val="-3"/>
                      <w:w w:val="110"/>
                      <w:sz w:val="15"/>
                    </w:rPr>
                    <w:t>a</w:t>
                  </w:r>
                  <w:r>
                    <w:rPr>
                      <w:i/>
                      <w:color w:val="231F20"/>
                      <w:spacing w:val="1"/>
                      <w:w w:val="94"/>
                      <w:sz w:val="15"/>
                    </w:rPr>
                    <w:t>r</w:t>
                  </w:r>
                  <w:r>
                    <w:rPr>
                      <w:i/>
                      <w:color w:val="231F20"/>
                      <w:spacing w:val="-1"/>
                      <w:w w:val="98"/>
                      <w:sz w:val="15"/>
                    </w:rPr>
                    <w:t>i</w:t>
                  </w:r>
                  <w:r>
                    <w:rPr>
                      <w:i/>
                      <w:color w:val="231F20"/>
                      <w:w w:val="110"/>
                      <w:sz w:val="15"/>
                    </w:rPr>
                    <w:t>a</w:t>
                  </w:r>
                  <w:r>
                    <w:rPr>
                      <w:i/>
                      <w:color w:val="231F20"/>
                      <w:w w:val="86"/>
                      <w:sz w:val="15"/>
                    </w:rPr>
                    <w:t>s</w:t>
                  </w:r>
                  <w:r>
                    <w:rPr>
                      <w:color w:val="231F20"/>
                      <w:w w:val="91"/>
                      <w:sz w:val="15"/>
                    </w:rPr>
                    <w:t>.</w:t>
                  </w:r>
                  <w:r>
                    <w:rPr>
                      <w:color w:val="231F20"/>
                      <w:spacing w:val="-11"/>
                      <w:sz w:val="15"/>
                    </w:rPr>
                    <w:t> </w:t>
                  </w:r>
                  <w:r>
                    <w:rPr>
                      <w:color w:val="231F20"/>
                      <w:w w:val="92"/>
                      <w:sz w:val="15"/>
                    </w:rPr>
                    <w:t>E</w:t>
                  </w:r>
                  <w:r>
                    <w:rPr>
                      <w:color w:val="231F20"/>
                      <w:spacing w:val="-1"/>
                      <w:w w:val="86"/>
                      <w:sz w:val="15"/>
                    </w:rPr>
                    <w:t>s</w:t>
                  </w:r>
                  <w:r>
                    <w:rPr>
                      <w:color w:val="231F20"/>
                      <w:spacing w:val="-1"/>
                      <w:w w:val="93"/>
                      <w:sz w:val="15"/>
                    </w:rPr>
                    <w:t>t</w:t>
                  </w:r>
                  <w:r>
                    <w:rPr>
                      <w:color w:val="231F20"/>
                      <w:w w:val="93"/>
                      <w:sz w:val="15"/>
                    </w:rPr>
                    <w:t>o</w:t>
                  </w:r>
                  <w:r>
                    <w:rPr>
                      <w:color w:val="231F20"/>
                      <w:spacing w:val="-11"/>
                      <w:sz w:val="15"/>
                    </w:rPr>
                    <w:t> </w:t>
                  </w:r>
                  <w:r>
                    <w:rPr>
                      <w:color w:val="231F20"/>
                      <w:w w:val="89"/>
                      <w:sz w:val="15"/>
                    </w:rPr>
                    <w:t>ex</w:t>
                  </w:r>
                  <w:r>
                    <w:rPr>
                      <w:color w:val="231F20"/>
                      <w:spacing w:val="-2"/>
                      <w:w w:val="89"/>
                      <w:sz w:val="15"/>
                    </w:rPr>
                    <w:t>p</w:t>
                  </w:r>
                  <w:r>
                    <w:rPr>
                      <w:color w:val="231F20"/>
                      <w:w w:val="92"/>
                      <w:sz w:val="15"/>
                    </w:rPr>
                    <w:t>lic</w:t>
                  </w:r>
                  <w:r>
                    <w:rPr>
                      <w:color w:val="231F20"/>
                      <w:w w:val="87"/>
                      <w:sz w:val="15"/>
                    </w:rPr>
                    <w:t>a</w:t>
                  </w:r>
                  <w:r>
                    <w:rPr>
                      <w:color w:val="231F20"/>
                      <w:spacing w:val="-11"/>
                      <w:sz w:val="15"/>
                    </w:rPr>
                    <w:t> </w:t>
                  </w:r>
                  <w:r>
                    <w:rPr>
                      <w:color w:val="231F20"/>
                      <w:spacing w:val="-2"/>
                      <w:w w:val="91"/>
                      <w:sz w:val="15"/>
                    </w:rPr>
                    <w:t>q</w:t>
                  </w:r>
                  <w:r>
                    <w:rPr>
                      <w:color w:val="231F20"/>
                      <w:w w:val="88"/>
                      <w:sz w:val="15"/>
                    </w:rPr>
                    <w:t>ue</w:t>
                  </w:r>
                  <w:r>
                    <w:rPr>
                      <w:color w:val="231F20"/>
                      <w:spacing w:val="-11"/>
                      <w:sz w:val="15"/>
                    </w:rPr>
                    <w:t> </w:t>
                  </w:r>
                  <w:r>
                    <w:rPr>
                      <w:color w:val="231F20"/>
                      <w:spacing w:val="-1"/>
                      <w:w w:val="91"/>
                      <w:sz w:val="15"/>
                    </w:rPr>
                    <w:t>h</w:t>
                  </w:r>
                  <w:r>
                    <w:rPr>
                      <w:color w:val="231F20"/>
                      <w:spacing w:val="-3"/>
                      <w:w w:val="87"/>
                      <w:sz w:val="15"/>
                    </w:rPr>
                    <w:t>a</w:t>
                  </w:r>
                  <w:r>
                    <w:rPr>
                      <w:color w:val="231F20"/>
                      <w:w w:val="82"/>
                      <w:sz w:val="15"/>
                    </w:rPr>
                    <w:t>y</w:t>
                  </w:r>
                  <w:r>
                    <w:rPr>
                      <w:color w:val="231F20"/>
                      <w:spacing w:val="-11"/>
                      <w:sz w:val="15"/>
                    </w:rPr>
                    <w:t> </w:t>
                  </w:r>
                  <w:r>
                    <w:rPr>
                      <w:color w:val="231F20"/>
                      <w:w w:val="91"/>
                      <w:sz w:val="15"/>
                    </w:rPr>
                    <w:t>simi</w:t>
                  </w:r>
                  <w:r>
                    <w:rPr>
                      <w:color w:val="231F20"/>
                      <w:w w:val="89"/>
                      <w:sz w:val="15"/>
                    </w:rPr>
                    <w:t>l</w:t>
                  </w:r>
                  <w:r>
                    <w:rPr>
                      <w:color w:val="231F20"/>
                      <w:spacing w:val="-2"/>
                      <w:w w:val="89"/>
                      <w:sz w:val="15"/>
                    </w:rPr>
                    <w:t>i</w:t>
                  </w:r>
                  <w:r>
                    <w:rPr>
                      <w:color w:val="231F20"/>
                      <w:spacing w:val="-2"/>
                      <w:w w:val="93"/>
                      <w:sz w:val="15"/>
                    </w:rPr>
                    <w:t>t</w:t>
                  </w:r>
                  <w:r>
                    <w:rPr>
                      <w:color w:val="231F20"/>
                      <w:w w:val="87"/>
                      <w:sz w:val="15"/>
                    </w:rPr>
                    <w:t>ud</w:t>
                  </w:r>
                  <w:r>
                    <w:rPr>
                      <w:color w:val="231F20"/>
                      <w:spacing w:val="-11"/>
                      <w:sz w:val="15"/>
                    </w:rPr>
                    <w:t> </w:t>
                  </w:r>
                  <w:r>
                    <w:rPr>
                      <w:color w:val="231F20"/>
                      <w:w w:val="91"/>
                      <w:sz w:val="15"/>
                    </w:rPr>
                    <w:t>e</w:t>
                  </w:r>
                  <w:r>
                    <w:rPr>
                      <w:color w:val="231F20"/>
                      <w:spacing w:val="-3"/>
                      <w:w w:val="91"/>
                      <w:sz w:val="15"/>
                    </w:rPr>
                    <w:t>n</w:t>
                  </w:r>
                  <w:r>
                    <w:rPr>
                      <w:color w:val="231F20"/>
                      <w:w w:val="93"/>
                      <w:sz w:val="15"/>
                    </w:rPr>
                    <w:t>t</w:t>
                  </w:r>
                  <w:r>
                    <w:rPr>
                      <w:color w:val="231F20"/>
                      <w:spacing w:val="-2"/>
                      <w:w w:val="93"/>
                      <w:sz w:val="15"/>
                    </w:rPr>
                    <w:t>r</w:t>
                  </w:r>
                  <w:r>
                    <w:rPr>
                      <w:color w:val="231F20"/>
                      <w:w w:val="88"/>
                      <w:sz w:val="15"/>
                    </w:rPr>
                    <w:t>e </w:t>
                  </w:r>
                  <w:r>
                    <w:rPr>
                      <w:color w:val="231F20"/>
                      <w:spacing w:val="-2"/>
                      <w:w w:val="87"/>
                      <w:sz w:val="15"/>
                    </w:rPr>
                    <w:t>a</w:t>
                  </w:r>
                  <w:r>
                    <w:rPr>
                      <w:color w:val="231F20"/>
                      <w:spacing w:val="-2"/>
                      <w:w w:val="92"/>
                      <w:sz w:val="15"/>
                    </w:rPr>
                    <w:t>m</w:t>
                  </w:r>
                  <w:r>
                    <w:rPr>
                      <w:color w:val="231F20"/>
                      <w:spacing w:val="1"/>
                      <w:w w:val="91"/>
                      <w:sz w:val="15"/>
                    </w:rPr>
                    <w:t>b</w:t>
                  </w:r>
                  <w:r>
                    <w:rPr>
                      <w:color w:val="231F20"/>
                      <w:w w:val="90"/>
                      <w:sz w:val="15"/>
                    </w:rPr>
                    <w:t>os</w:t>
                  </w:r>
                  <w:r>
                    <w:rPr>
                      <w:color w:val="231F20"/>
                      <w:spacing w:val="-11"/>
                      <w:sz w:val="15"/>
                    </w:rPr>
                    <w:t> </w:t>
                  </w:r>
                  <w:r>
                    <w:rPr>
                      <w:color w:val="231F20"/>
                      <w:w w:val="88"/>
                      <w:sz w:val="15"/>
                    </w:rPr>
                    <w:t>s</w:t>
                  </w:r>
                  <w:r>
                    <w:rPr>
                      <w:color w:val="231F20"/>
                      <w:spacing w:val="-1"/>
                      <w:w w:val="88"/>
                      <w:sz w:val="15"/>
                    </w:rPr>
                    <w:t>i</w:t>
                  </w:r>
                  <w:r>
                    <w:rPr>
                      <w:color w:val="231F20"/>
                      <w:spacing w:val="-1"/>
                      <w:w w:val="86"/>
                      <w:sz w:val="15"/>
                    </w:rPr>
                    <w:t>s</w:t>
                  </w:r>
                  <w:r>
                    <w:rPr>
                      <w:color w:val="231F20"/>
                      <w:spacing w:val="-1"/>
                      <w:w w:val="93"/>
                      <w:sz w:val="15"/>
                    </w:rPr>
                    <w:t>t</w:t>
                  </w:r>
                  <w:r>
                    <w:rPr>
                      <w:color w:val="231F20"/>
                      <w:w w:val="91"/>
                      <w:sz w:val="15"/>
                    </w:rPr>
                    <w:t>e</w:t>
                  </w:r>
                  <w:r>
                    <w:rPr>
                      <w:color w:val="231F20"/>
                      <w:spacing w:val="-1"/>
                      <w:w w:val="91"/>
                      <w:sz w:val="15"/>
                    </w:rPr>
                    <w:t>m</w:t>
                  </w:r>
                  <w:r>
                    <w:rPr>
                      <w:color w:val="231F20"/>
                      <w:spacing w:val="-1"/>
                      <w:w w:val="87"/>
                      <w:sz w:val="15"/>
                    </w:rPr>
                    <w:t>a</w:t>
                  </w:r>
                  <w:r>
                    <w:rPr>
                      <w:color w:val="231F20"/>
                      <w:w w:val="86"/>
                      <w:sz w:val="15"/>
                    </w:rPr>
                    <w:t>s</w:t>
                  </w:r>
                  <w:r>
                    <w:rPr>
                      <w:color w:val="231F20"/>
                      <w:spacing w:val="-11"/>
                      <w:sz w:val="15"/>
                    </w:rPr>
                    <w:t> </w:t>
                  </w:r>
                  <w:r>
                    <w:rPr>
                      <w:color w:val="231F20"/>
                      <w:w w:val="95"/>
                      <w:sz w:val="15"/>
                    </w:rPr>
                    <w:t>(</w:t>
                  </w:r>
                  <w:r>
                    <w:rPr>
                      <w:color w:val="231F20"/>
                      <w:spacing w:val="-1"/>
                      <w:w w:val="95"/>
                      <w:sz w:val="15"/>
                    </w:rPr>
                    <w:t>m</w:t>
                  </w:r>
                  <w:r>
                    <w:rPr>
                      <w:color w:val="231F20"/>
                      <w:spacing w:val="-2"/>
                      <w:w w:val="93"/>
                      <w:sz w:val="15"/>
                    </w:rPr>
                    <w:t>o</w:t>
                  </w:r>
                  <w:r>
                    <w:rPr>
                      <w:color w:val="231F20"/>
                      <w:spacing w:val="-1"/>
                      <w:w w:val="93"/>
                      <w:sz w:val="15"/>
                    </w:rPr>
                    <w:t>n</w:t>
                  </w:r>
                  <w:r>
                    <w:rPr>
                      <w:color w:val="231F20"/>
                      <w:spacing w:val="-2"/>
                      <w:w w:val="87"/>
                      <w:sz w:val="15"/>
                    </w:rPr>
                    <w:t>a</w:t>
                  </w:r>
                  <w:r>
                    <w:rPr>
                      <w:color w:val="231F20"/>
                      <w:spacing w:val="-2"/>
                      <w:w w:val="93"/>
                      <w:sz w:val="15"/>
                    </w:rPr>
                    <w:t>r</w:t>
                  </w:r>
                  <w:r>
                    <w:rPr>
                      <w:color w:val="231F20"/>
                      <w:spacing w:val="-2"/>
                      <w:w w:val="91"/>
                      <w:sz w:val="15"/>
                    </w:rPr>
                    <w:t>q</w:t>
                  </w:r>
                  <w:r>
                    <w:rPr>
                      <w:color w:val="231F20"/>
                      <w:w w:val="89"/>
                      <w:sz w:val="15"/>
                    </w:rPr>
                    <w:t>uí</w:t>
                  </w:r>
                  <w:r>
                    <w:rPr>
                      <w:color w:val="231F20"/>
                      <w:w w:val="87"/>
                      <w:sz w:val="15"/>
                    </w:rPr>
                    <w:t>a</w:t>
                  </w:r>
                  <w:r>
                    <w:rPr>
                      <w:color w:val="231F20"/>
                      <w:spacing w:val="-11"/>
                      <w:sz w:val="15"/>
                    </w:rPr>
                    <w:t> </w:t>
                  </w:r>
                  <w:r>
                    <w:rPr>
                      <w:color w:val="231F20"/>
                      <w:w w:val="82"/>
                      <w:sz w:val="15"/>
                    </w:rPr>
                    <w:t>y</w:t>
                  </w:r>
                  <w:r>
                    <w:rPr>
                      <w:color w:val="231F20"/>
                      <w:spacing w:val="-11"/>
                      <w:sz w:val="15"/>
                    </w:rPr>
                    <w:t> </w:t>
                  </w:r>
                  <w:r>
                    <w:rPr>
                      <w:color w:val="231F20"/>
                      <w:spacing w:val="-2"/>
                      <w:w w:val="93"/>
                      <w:sz w:val="15"/>
                    </w:rPr>
                    <w:t>r</w:t>
                  </w:r>
                  <w:r>
                    <w:rPr>
                      <w:color w:val="231F20"/>
                      <w:w w:val="87"/>
                      <w:sz w:val="15"/>
                    </w:rPr>
                    <w:t>e</w:t>
                  </w:r>
                  <w:r>
                    <w:rPr>
                      <w:color w:val="231F20"/>
                      <w:spacing w:val="-2"/>
                      <w:w w:val="87"/>
                      <w:sz w:val="15"/>
                    </w:rPr>
                    <w:t>p</w:t>
                  </w:r>
                  <w:r>
                    <w:rPr>
                      <w:color w:val="231F20"/>
                      <w:spacing w:val="-1"/>
                      <w:w w:val="87"/>
                      <w:sz w:val="15"/>
                    </w:rPr>
                    <w:t>ú</w:t>
                  </w:r>
                  <w:r>
                    <w:rPr>
                      <w:color w:val="231F20"/>
                      <w:spacing w:val="-2"/>
                      <w:w w:val="91"/>
                      <w:sz w:val="15"/>
                    </w:rPr>
                    <w:t>b</w:t>
                  </w:r>
                  <w:r>
                    <w:rPr>
                      <w:color w:val="231F20"/>
                      <w:w w:val="91"/>
                      <w:sz w:val="15"/>
                    </w:rPr>
                    <w:t>lic</w:t>
                  </w:r>
                  <w:r>
                    <w:rPr>
                      <w:color w:val="231F20"/>
                      <w:w w:val="93"/>
                      <w:sz w:val="15"/>
                    </w:rPr>
                    <w:t>a);</w:t>
                  </w:r>
                  <w:r>
                    <w:rPr>
                      <w:color w:val="231F20"/>
                      <w:spacing w:val="-11"/>
                      <w:sz w:val="15"/>
                    </w:rPr>
                    <w:t> </w:t>
                  </w:r>
                  <w:r>
                    <w:rPr>
                      <w:color w:val="231F20"/>
                      <w:w w:val="82"/>
                      <w:sz w:val="15"/>
                    </w:rPr>
                    <w:t>y</w:t>
                  </w:r>
                  <w:r>
                    <w:rPr>
                      <w:color w:val="231F20"/>
                      <w:spacing w:val="-11"/>
                      <w:sz w:val="15"/>
                    </w:rPr>
                    <w:t> </w:t>
                  </w:r>
                  <w:r>
                    <w:rPr>
                      <w:color w:val="231F20"/>
                      <w:spacing w:val="-2"/>
                      <w:w w:val="91"/>
                      <w:sz w:val="15"/>
                    </w:rPr>
                    <w:t>q</w:t>
                  </w:r>
                  <w:r>
                    <w:rPr>
                      <w:color w:val="231F20"/>
                      <w:w w:val="88"/>
                      <w:sz w:val="15"/>
                    </w:rPr>
                    <w:t>ue</w:t>
                  </w:r>
                  <w:r>
                    <w:rPr>
                      <w:color w:val="231F20"/>
                      <w:spacing w:val="-11"/>
                      <w:sz w:val="15"/>
                    </w:rPr>
                    <w:t> </w:t>
                  </w:r>
                  <w:r>
                    <w:rPr>
                      <w:color w:val="231F20"/>
                      <w:w w:val="89"/>
                      <w:sz w:val="15"/>
                    </w:rPr>
                    <w:t>ade</w:t>
                  </w:r>
                  <w:r>
                    <w:rPr>
                      <w:color w:val="231F20"/>
                      <w:spacing w:val="-1"/>
                      <w:w w:val="89"/>
                      <w:sz w:val="15"/>
                    </w:rPr>
                    <w:t>m</w:t>
                  </w:r>
                  <w:r>
                    <w:rPr>
                      <w:color w:val="231F20"/>
                      <w:spacing w:val="-1"/>
                      <w:w w:val="87"/>
                      <w:sz w:val="15"/>
                    </w:rPr>
                    <w:t>á</w:t>
                  </w:r>
                  <w:r>
                    <w:rPr>
                      <w:color w:val="231F20"/>
                      <w:w w:val="86"/>
                      <w:sz w:val="15"/>
                    </w:rPr>
                    <w:t>s</w:t>
                  </w:r>
                  <w:r>
                    <w:rPr>
                      <w:color w:val="231F20"/>
                      <w:spacing w:val="-11"/>
                      <w:sz w:val="15"/>
                    </w:rPr>
                    <w:t> </w:t>
                  </w:r>
                  <w:r>
                    <w:rPr>
                      <w:color w:val="231F20"/>
                      <w:spacing w:val="-1"/>
                      <w:w w:val="93"/>
                      <w:sz w:val="15"/>
                    </w:rPr>
                    <w:t>n</w:t>
                  </w:r>
                  <w:r>
                    <w:rPr>
                      <w:color w:val="231F20"/>
                      <w:w w:val="93"/>
                      <w:sz w:val="15"/>
                    </w:rPr>
                    <w:t>o</w:t>
                  </w:r>
                  <w:r>
                    <w:rPr>
                      <w:color w:val="231F20"/>
                      <w:spacing w:val="-11"/>
                      <w:sz w:val="15"/>
                    </w:rPr>
                    <w:t> </w:t>
                  </w:r>
                  <w:r>
                    <w:rPr>
                      <w:color w:val="231F20"/>
                      <w:spacing w:val="-1"/>
                      <w:w w:val="91"/>
                      <w:sz w:val="15"/>
                    </w:rPr>
                    <w:t>h</w:t>
                  </w:r>
                  <w:r>
                    <w:rPr>
                      <w:color w:val="231F20"/>
                      <w:spacing w:val="-3"/>
                      <w:w w:val="87"/>
                      <w:sz w:val="15"/>
                    </w:rPr>
                    <w:t>a</w:t>
                  </w:r>
                  <w:r>
                    <w:rPr>
                      <w:color w:val="231F20"/>
                      <w:w w:val="82"/>
                      <w:sz w:val="15"/>
                    </w:rPr>
                    <w:t>y</w:t>
                  </w:r>
                  <w:r>
                    <w:rPr>
                      <w:color w:val="231F20"/>
                      <w:spacing w:val="-11"/>
                      <w:sz w:val="15"/>
                    </w:rPr>
                    <w:t> </w:t>
                  </w:r>
                  <w:r>
                    <w:rPr>
                      <w:color w:val="231F20"/>
                      <w:spacing w:val="-2"/>
                      <w:w w:val="91"/>
                      <w:sz w:val="15"/>
                    </w:rPr>
                    <w:t>q</w:t>
                  </w:r>
                  <w:r>
                    <w:rPr>
                      <w:color w:val="231F20"/>
                      <w:w w:val="88"/>
                      <w:sz w:val="15"/>
                    </w:rPr>
                    <w:t>ue</w:t>
                  </w:r>
                  <w:r>
                    <w:rPr>
                      <w:color w:val="231F20"/>
                      <w:spacing w:val="-11"/>
                      <w:sz w:val="15"/>
                    </w:rPr>
                    <w:t> </w:t>
                  </w:r>
                  <w:r>
                    <w:rPr>
                      <w:color w:val="231F20"/>
                      <w:spacing w:val="-2"/>
                      <w:w w:val="93"/>
                      <w:sz w:val="15"/>
                    </w:rPr>
                    <w:t>o</w:t>
                  </w:r>
                  <w:r>
                    <w:rPr>
                      <w:color w:val="231F20"/>
                      <w:spacing w:val="-2"/>
                      <w:w w:val="86"/>
                      <w:sz w:val="15"/>
                    </w:rPr>
                    <w:t>l</w:t>
                  </w:r>
                  <w:r>
                    <w:rPr>
                      <w:color w:val="231F20"/>
                      <w:w w:val="81"/>
                      <w:sz w:val="15"/>
                    </w:rPr>
                    <w:t>v</w:t>
                  </w:r>
                  <w:r>
                    <w:rPr>
                      <w:color w:val="231F20"/>
                      <w:w w:val="88"/>
                      <w:sz w:val="15"/>
                    </w:rPr>
                    <w:t>id</w:t>
                  </w:r>
                  <w:r>
                    <w:rPr>
                      <w:color w:val="231F20"/>
                      <w:spacing w:val="-2"/>
                      <w:w w:val="87"/>
                      <w:sz w:val="15"/>
                    </w:rPr>
                    <w:t>a</w:t>
                  </w:r>
                  <w:r>
                    <w:rPr>
                      <w:color w:val="231F20"/>
                      <w:w w:val="93"/>
                      <w:sz w:val="15"/>
                    </w:rPr>
                    <w:t>r</w:t>
                  </w:r>
                  <w:r>
                    <w:rPr>
                      <w:color w:val="231F20"/>
                      <w:spacing w:val="-11"/>
                      <w:sz w:val="15"/>
                    </w:rPr>
                    <w:t> </w:t>
                  </w:r>
                  <w:r>
                    <w:rPr>
                      <w:color w:val="231F20"/>
                      <w:spacing w:val="-2"/>
                      <w:w w:val="91"/>
                      <w:sz w:val="15"/>
                    </w:rPr>
                    <w:t>q</w:t>
                  </w:r>
                  <w:r>
                    <w:rPr>
                      <w:color w:val="231F20"/>
                      <w:w w:val="88"/>
                      <w:sz w:val="15"/>
                    </w:rPr>
                    <w:t>ue</w:t>
                  </w:r>
                  <w:r>
                    <w:rPr>
                      <w:color w:val="231F20"/>
                      <w:spacing w:val="-11"/>
                      <w:sz w:val="15"/>
                    </w:rPr>
                    <w:t> </w:t>
                  </w:r>
                  <w:r>
                    <w:rPr>
                      <w:color w:val="231F20"/>
                      <w:spacing w:val="-1"/>
                      <w:w w:val="88"/>
                      <w:sz w:val="15"/>
                    </w:rPr>
                    <w:t>e</w:t>
                  </w:r>
                  <w:r>
                    <w:rPr>
                      <w:color w:val="231F20"/>
                      <w:w w:val="86"/>
                      <w:sz w:val="15"/>
                    </w:rPr>
                    <w:t>l</w:t>
                  </w:r>
                  <w:r>
                    <w:rPr>
                      <w:color w:val="231F20"/>
                      <w:spacing w:val="-11"/>
                      <w:sz w:val="15"/>
                    </w:rPr>
                    <w:t> </w:t>
                  </w:r>
                  <w:r>
                    <w:rPr>
                      <w:color w:val="231F20"/>
                      <w:spacing w:val="-3"/>
                      <w:w w:val="93"/>
                      <w:sz w:val="15"/>
                    </w:rPr>
                    <w:t>n</w:t>
                  </w:r>
                  <w:r>
                    <w:rPr>
                      <w:color w:val="231F20"/>
                      <w:w w:val="90"/>
                      <w:sz w:val="15"/>
                    </w:rPr>
                    <w:t>ú</w:t>
                  </w:r>
                  <w:r>
                    <w:rPr>
                      <w:color w:val="231F20"/>
                      <w:spacing w:val="-1"/>
                      <w:w w:val="90"/>
                      <w:sz w:val="15"/>
                    </w:rPr>
                    <w:t>m</w:t>
                  </w:r>
                  <w:r>
                    <w:rPr>
                      <w:color w:val="231F20"/>
                      <w:w w:val="90"/>
                      <w:sz w:val="15"/>
                    </w:rPr>
                    <w:t>e</w:t>
                  </w:r>
                  <w:r>
                    <w:rPr>
                      <w:color w:val="231F20"/>
                      <w:spacing w:val="-2"/>
                      <w:w w:val="90"/>
                      <w:sz w:val="15"/>
                    </w:rPr>
                    <w:t>r</w:t>
                  </w:r>
                  <w:r>
                    <w:rPr>
                      <w:color w:val="231F20"/>
                      <w:w w:val="93"/>
                      <w:sz w:val="15"/>
                    </w:rPr>
                    <w:t>o</w:t>
                  </w:r>
                  <w:r>
                    <w:rPr>
                      <w:color w:val="231F20"/>
                      <w:spacing w:val="-11"/>
                      <w:sz w:val="15"/>
                    </w:rPr>
                    <w:t> </w:t>
                  </w:r>
                  <w:r>
                    <w:rPr>
                      <w:color w:val="231F20"/>
                      <w:w w:val="87"/>
                      <w:sz w:val="15"/>
                    </w:rPr>
                    <w:t>de</w:t>
                  </w:r>
                  <w:r>
                    <w:rPr>
                      <w:color w:val="231F20"/>
                      <w:spacing w:val="-11"/>
                      <w:sz w:val="15"/>
                    </w:rPr>
                    <w:t> </w:t>
                  </w:r>
                  <w:r>
                    <w:rPr>
                      <w:color w:val="231F20"/>
                      <w:w w:val="93"/>
                      <w:sz w:val="15"/>
                    </w:rPr>
                    <w:t>i</w:t>
                  </w:r>
                  <w:r>
                    <w:rPr>
                      <w:color w:val="231F20"/>
                      <w:spacing w:val="-2"/>
                      <w:w w:val="93"/>
                      <w:sz w:val="15"/>
                    </w:rPr>
                    <w:t>n</w:t>
                  </w:r>
                  <w:r>
                    <w:rPr>
                      <w:color w:val="231F20"/>
                      <w:spacing w:val="-1"/>
                      <w:w w:val="86"/>
                      <w:sz w:val="15"/>
                    </w:rPr>
                    <w:t>s</w:t>
                  </w:r>
                  <w:r>
                    <w:rPr>
                      <w:color w:val="231F20"/>
                      <w:w w:val="93"/>
                      <w:sz w:val="15"/>
                    </w:rPr>
                    <w:t>t</w:t>
                  </w:r>
                  <w:r>
                    <w:rPr>
                      <w:color w:val="231F20"/>
                      <w:spacing w:val="1"/>
                      <w:w w:val="93"/>
                      <w:sz w:val="15"/>
                    </w:rPr>
                    <w:t>r</w:t>
                  </w:r>
                  <w:r>
                    <w:rPr>
                      <w:color w:val="231F20"/>
                      <w:w w:val="90"/>
                      <w:sz w:val="15"/>
                    </w:rPr>
                    <w:t>u</w:t>
                  </w:r>
                  <w:r>
                    <w:rPr>
                      <w:color w:val="231F20"/>
                      <w:spacing w:val="-1"/>
                      <w:w w:val="90"/>
                      <w:sz w:val="15"/>
                    </w:rPr>
                    <w:t>m</w:t>
                  </w:r>
                  <w:r>
                    <w:rPr>
                      <w:color w:val="231F20"/>
                      <w:w w:val="91"/>
                      <w:sz w:val="15"/>
                    </w:rPr>
                    <w:t>e</w:t>
                  </w:r>
                  <w:r>
                    <w:rPr>
                      <w:color w:val="231F20"/>
                      <w:spacing w:val="-3"/>
                      <w:w w:val="91"/>
                      <w:sz w:val="15"/>
                    </w:rPr>
                    <w:t>n</w:t>
                  </w:r>
                  <w:r>
                    <w:rPr>
                      <w:color w:val="231F20"/>
                      <w:spacing w:val="-1"/>
                      <w:w w:val="93"/>
                      <w:sz w:val="15"/>
                    </w:rPr>
                    <w:t>t</w:t>
                  </w:r>
                  <w:r>
                    <w:rPr>
                      <w:color w:val="231F20"/>
                      <w:w w:val="90"/>
                      <w:sz w:val="15"/>
                    </w:rPr>
                    <w:t>os</w:t>
                  </w:r>
                  <w:r>
                    <w:rPr>
                      <w:color w:val="231F20"/>
                      <w:spacing w:val="-11"/>
                      <w:sz w:val="15"/>
                    </w:rPr>
                    <w:t> </w:t>
                  </w:r>
                  <w:r>
                    <w:rPr>
                      <w:color w:val="231F20"/>
                      <w:w w:val="87"/>
                      <w:sz w:val="15"/>
                    </w:rPr>
                    <w:t>de</w:t>
                  </w:r>
                  <w:r>
                    <w:rPr>
                      <w:color w:val="231F20"/>
                      <w:spacing w:val="-11"/>
                      <w:sz w:val="15"/>
                    </w:rPr>
                    <w:t> </w:t>
                  </w:r>
                  <w:r>
                    <w:rPr>
                      <w:color w:val="231F20"/>
                      <w:spacing w:val="-1"/>
                      <w:w w:val="86"/>
                      <w:sz w:val="15"/>
                    </w:rPr>
                    <w:t>s</w:t>
                  </w:r>
                  <w:r>
                    <w:rPr>
                      <w:color w:val="231F20"/>
                      <w:spacing w:val="-1"/>
                      <w:w w:val="87"/>
                      <w:sz w:val="15"/>
                    </w:rPr>
                    <w:t>u</w:t>
                  </w:r>
                  <w:r>
                    <w:rPr>
                      <w:color w:val="231F20"/>
                      <w:spacing w:val="-1"/>
                      <w:w w:val="86"/>
                      <w:sz w:val="15"/>
                    </w:rPr>
                    <w:t>s</w:t>
                  </w:r>
                  <w:r>
                    <w:rPr>
                      <w:color w:val="231F20"/>
                      <w:spacing w:val="-1"/>
                      <w:w w:val="93"/>
                      <w:sz w:val="15"/>
                    </w:rPr>
                    <w:t>t</w:t>
                  </w:r>
                  <w:r>
                    <w:rPr>
                      <w:color w:val="231F20"/>
                      <w:w w:val="91"/>
                      <w:sz w:val="15"/>
                    </w:rPr>
                    <w:t>e</w:t>
                  </w:r>
                  <w:r>
                    <w:rPr>
                      <w:color w:val="231F20"/>
                      <w:spacing w:val="-3"/>
                      <w:w w:val="91"/>
                      <w:sz w:val="15"/>
                    </w:rPr>
                    <w:t>n</w:t>
                  </w:r>
                  <w:r>
                    <w:rPr>
                      <w:color w:val="231F20"/>
                      <w:spacing w:val="-1"/>
                      <w:w w:val="93"/>
                      <w:sz w:val="15"/>
                    </w:rPr>
                    <w:t>t</w:t>
                  </w:r>
                  <w:r>
                    <w:rPr>
                      <w:color w:val="231F20"/>
                      <w:w w:val="93"/>
                      <w:sz w:val="15"/>
                    </w:rPr>
                    <w:t>o </w:t>
                  </w:r>
                  <w:r>
                    <w:rPr>
                      <w:color w:val="231F20"/>
                      <w:w w:val="87"/>
                      <w:sz w:val="15"/>
                    </w:rPr>
                    <w:t>de</w:t>
                  </w:r>
                  <w:r>
                    <w:rPr>
                      <w:color w:val="231F20"/>
                      <w:spacing w:val="-4"/>
                      <w:sz w:val="15"/>
                    </w:rPr>
                    <w:t> </w:t>
                  </w:r>
                  <w:r>
                    <w:rPr>
                      <w:color w:val="231F20"/>
                      <w:w w:val="86"/>
                      <w:sz w:val="15"/>
                    </w:rPr>
                    <w:t>l</w:t>
                  </w:r>
                  <w:r>
                    <w:rPr>
                      <w:color w:val="231F20"/>
                      <w:w w:val="87"/>
                      <w:sz w:val="15"/>
                    </w:rPr>
                    <w:t>a</w:t>
                  </w:r>
                  <w:r>
                    <w:rPr>
                      <w:color w:val="231F20"/>
                      <w:spacing w:val="-4"/>
                      <w:sz w:val="15"/>
                    </w:rPr>
                    <w:t> </w:t>
                  </w:r>
                  <w:r>
                    <w:rPr>
                      <w:color w:val="231F20"/>
                      <w:spacing w:val="-1"/>
                      <w:w w:val="92"/>
                      <w:sz w:val="15"/>
                    </w:rPr>
                    <w:t>m</w:t>
                  </w:r>
                  <w:r>
                    <w:rPr>
                      <w:color w:val="231F20"/>
                      <w:spacing w:val="-2"/>
                      <w:w w:val="93"/>
                      <w:sz w:val="15"/>
                    </w:rPr>
                    <w:t>o</w:t>
                  </w:r>
                  <w:r>
                    <w:rPr>
                      <w:color w:val="231F20"/>
                      <w:spacing w:val="-1"/>
                      <w:w w:val="93"/>
                      <w:sz w:val="15"/>
                    </w:rPr>
                    <w:t>n</w:t>
                  </w:r>
                  <w:r>
                    <w:rPr>
                      <w:color w:val="231F20"/>
                      <w:spacing w:val="-2"/>
                      <w:w w:val="87"/>
                      <w:sz w:val="15"/>
                    </w:rPr>
                    <w:t>a</w:t>
                  </w:r>
                  <w:r>
                    <w:rPr>
                      <w:color w:val="231F20"/>
                      <w:spacing w:val="-2"/>
                      <w:w w:val="93"/>
                      <w:sz w:val="15"/>
                    </w:rPr>
                    <w:t>r</w:t>
                  </w:r>
                  <w:r>
                    <w:rPr>
                      <w:color w:val="231F20"/>
                      <w:spacing w:val="-2"/>
                      <w:w w:val="91"/>
                      <w:sz w:val="15"/>
                    </w:rPr>
                    <w:t>q</w:t>
                  </w:r>
                  <w:r>
                    <w:rPr>
                      <w:color w:val="231F20"/>
                      <w:w w:val="89"/>
                      <w:sz w:val="15"/>
                    </w:rPr>
                    <w:t>uí</w:t>
                  </w:r>
                  <w:r>
                    <w:rPr>
                      <w:color w:val="231F20"/>
                      <w:w w:val="87"/>
                      <w:sz w:val="15"/>
                    </w:rPr>
                    <w:t>a</w:t>
                  </w:r>
                  <w:r>
                    <w:rPr>
                      <w:color w:val="231F20"/>
                      <w:spacing w:val="-4"/>
                      <w:sz w:val="15"/>
                    </w:rPr>
                    <w:t> </w:t>
                  </w:r>
                  <w:r>
                    <w:rPr>
                      <w:color w:val="231F20"/>
                      <w:w w:val="92"/>
                      <w:sz w:val="15"/>
                    </w:rPr>
                    <w:t>(sie</w:t>
                  </w:r>
                  <w:r>
                    <w:rPr>
                      <w:color w:val="231F20"/>
                      <w:spacing w:val="-1"/>
                      <w:w w:val="92"/>
                      <w:sz w:val="15"/>
                    </w:rPr>
                    <w:t>t</w:t>
                  </w:r>
                  <w:r>
                    <w:rPr>
                      <w:color w:val="231F20"/>
                      <w:w w:val="94"/>
                      <w:sz w:val="15"/>
                    </w:rPr>
                    <w:t>e)</w:t>
                  </w:r>
                  <w:r>
                    <w:rPr>
                      <w:color w:val="231F20"/>
                      <w:spacing w:val="-4"/>
                      <w:sz w:val="15"/>
                    </w:rPr>
                    <w:t> </w:t>
                  </w:r>
                  <w:r>
                    <w:rPr>
                      <w:color w:val="231F20"/>
                      <w:spacing w:val="1"/>
                      <w:w w:val="86"/>
                      <w:sz w:val="15"/>
                    </w:rPr>
                    <w:t>s</w:t>
                  </w:r>
                  <w:r>
                    <w:rPr>
                      <w:color w:val="231F20"/>
                      <w:spacing w:val="-2"/>
                      <w:w w:val="93"/>
                      <w:sz w:val="15"/>
                    </w:rPr>
                    <w:t>o</w:t>
                  </w:r>
                  <w:r>
                    <w:rPr>
                      <w:color w:val="231F20"/>
                      <w:w w:val="93"/>
                      <w:sz w:val="15"/>
                    </w:rPr>
                    <w:t>n</w:t>
                  </w:r>
                  <w:r>
                    <w:rPr>
                      <w:color w:val="231F20"/>
                      <w:spacing w:val="-4"/>
                      <w:sz w:val="15"/>
                    </w:rPr>
                    <w:t> </w:t>
                  </w:r>
                  <w:r>
                    <w:rPr>
                      <w:color w:val="231F20"/>
                      <w:spacing w:val="-1"/>
                      <w:w w:val="92"/>
                      <w:sz w:val="15"/>
                    </w:rPr>
                    <w:t>m</w:t>
                  </w:r>
                  <w:r>
                    <w:rPr>
                      <w:color w:val="231F20"/>
                      <w:w w:val="91"/>
                      <w:sz w:val="15"/>
                    </w:rPr>
                    <w:t>e</w:t>
                  </w:r>
                  <w:r>
                    <w:rPr>
                      <w:color w:val="231F20"/>
                      <w:spacing w:val="-1"/>
                      <w:w w:val="91"/>
                      <w:sz w:val="15"/>
                    </w:rPr>
                    <w:t>n</w:t>
                  </w:r>
                  <w:r>
                    <w:rPr>
                      <w:color w:val="231F20"/>
                      <w:w w:val="90"/>
                      <w:sz w:val="15"/>
                    </w:rPr>
                    <w:t>os</w:t>
                  </w:r>
                  <w:r>
                    <w:rPr>
                      <w:color w:val="231F20"/>
                      <w:spacing w:val="-4"/>
                      <w:sz w:val="15"/>
                    </w:rPr>
                    <w:t> </w:t>
                  </w:r>
                  <w:r>
                    <w:rPr>
                      <w:color w:val="231F20"/>
                      <w:spacing w:val="-2"/>
                      <w:w w:val="91"/>
                      <w:sz w:val="15"/>
                    </w:rPr>
                    <w:t>q</w:t>
                  </w:r>
                  <w:r>
                    <w:rPr>
                      <w:color w:val="231F20"/>
                      <w:w w:val="88"/>
                      <w:sz w:val="15"/>
                    </w:rPr>
                    <w:t>ue</w:t>
                  </w:r>
                  <w:r>
                    <w:rPr>
                      <w:color w:val="231F20"/>
                      <w:spacing w:val="-4"/>
                      <w:sz w:val="15"/>
                    </w:rPr>
                    <w:t> </w:t>
                  </w:r>
                  <w:r>
                    <w:rPr>
                      <w:color w:val="231F20"/>
                      <w:w w:val="89"/>
                      <w:sz w:val="15"/>
                    </w:rPr>
                    <w:t>los</w:t>
                  </w:r>
                  <w:r>
                    <w:rPr>
                      <w:color w:val="231F20"/>
                      <w:spacing w:val="-4"/>
                      <w:sz w:val="15"/>
                    </w:rPr>
                    <w:t> </w:t>
                  </w:r>
                  <w:r>
                    <w:rPr>
                      <w:color w:val="231F20"/>
                      <w:spacing w:val="-2"/>
                      <w:w w:val="93"/>
                      <w:sz w:val="15"/>
                    </w:rPr>
                    <w:t>r</w:t>
                  </w:r>
                  <w:r>
                    <w:rPr>
                      <w:color w:val="231F20"/>
                      <w:w w:val="87"/>
                      <w:sz w:val="15"/>
                    </w:rPr>
                    <w:t>e</w:t>
                  </w:r>
                  <w:r>
                    <w:rPr>
                      <w:color w:val="231F20"/>
                      <w:spacing w:val="-2"/>
                      <w:w w:val="87"/>
                      <w:sz w:val="15"/>
                    </w:rPr>
                    <w:t>p</w:t>
                  </w:r>
                  <w:r>
                    <w:rPr>
                      <w:color w:val="231F20"/>
                      <w:spacing w:val="-1"/>
                      <w:w w:val="88"/>
                      <w:sz w:val="15"/>
                    </w:rPr>
                    <w:t>u</w:t>
                  </w:r>
                  <w:r>
                    <w:rPr>
                      <w:color w:val="231F20"/>
                      <w:spacing w:val="-2"/>
                      <w:w w:val="91"/>
                      <w:sz w:val="15"/>
                    </w:rPr>
                    <w:t>b</w:t>
                  </w:r>
                  <w:r>
                    <w:rPr>
                      <w:color w:val="231F20"/>
                      <w:w w:val="92"/>
                      <w:sz w:val="15"/>
                    </w:rPr>
                    <w:t>lic</w:t>
                  </w:r>
                  <w:r>
                    <w:rPr>
                      <w:color w:val="231F20"/>
                      <w:spacing w:val="-2"/>
                      <w:w w:val="87"/>
                      <w:sz w:val="15"/>
                    </w:rPr>
                    <w:t>a</w:t>
                  </w:r>
                  <w:r>
                    <w:rPr>
                      <w:color w:val="231F20"/>
                      <w:spacing w:val="-1"/>
                      <w:w w:val="93"/>
                      <w:sz w:val="15"/>
                    </w:rPr>
                    <w:t>n</w:t>
                  </w:r>
                  <w:r>
                    <w:rPr>
                      <w:color w:val="231F20"/>
                      <w:w w:val="90"/>
                      <w:sz w:val="15"/>
                    </w:rPr>
                    <w:t>os</w:t>
                  </w:r>
                  <w:r>
                    <w:rPr>
                      <w:color w:val="231F20"/>
                      <w:spacing w:val="-4"/>
                      <w:sz w:val="15"/>
                    </w:rPr>
                    <w:t> </w:t>
                  </w:r>
                  <w:r>
                    <w:rPr>
                      <w:color w:val="231F20"/>
                      <w:w w:val="99"/>
                      <w:sz w:val="15"/>
                    </w:rPr>
                    <w:t>(10)</w:t>
                  </w:r>
                  <w:r>
                    <w:rPr>
                      <w:color w:val="231F20"/>
                      <w:spacing w:val="-4"/>
                      <w:sz w:val="15"/>
                    </w:rPr>
                    <w:t> </w:t>
                  </w:r>
                  <w:r>
                    <w:rPr>
                      <w:color w:val="231F20"/>
                      <w:spacing w:val="-11"/>
                      <w:w w:val="82"/>
                      <w:sz w:val="15"/>
                    </w:rPr>
                    <w:t>y</w:t>
                  </w:r>
                  <w:r>
                    <w:rPr>
                      <w:color w:val="231F20"/>
                      <w:w w:val="91"/>
                      <w:sz w:val="15"/>
                    </w:rPr>
                    <w:t>,</w:t>
                  </w:r>
                  <w:r>
                    <w:rPr>
                      <w:color w:val="231F20"/>
                      <w:spacing w:val="-4"/>
                      <w:sz w:val="15"/>
                    </w:rPr>
                    <w:t> </w:t>
                  </w:r>
                  <w:r>
                    <w:rPr>
                      <w:color w:val="231F20"/>
                      <w:spacing w:val="1"/>
                      <w:w w:val="87"/>
                      <w:sz w:val="15"/>
                    </w:rPr>
                    <w:t>p</w:t>
                  </w:r>
                  <w:r>
                    <w:rPr>
                      <w:color w:val="231F20"/>
                      <w:spacing w:val="-2"/>
                      <w:w w:val="93"/>
                      <w:sz w:val="15"/>
                    </w:rPr>
                    <w:t>o</w:t>
                  </w:r>
                  <w:r>
                    <w:rPr>
                      <w:color w:val="231F20"/>
                      <w:w w:val="93"/>
                      <w:sz w:val="15"/>
                    </w:rPr>
                    <w:t>r</w:t>
                  </w:r>
                  <w:r>
                    <w:rPr>
                      <w:color w:val="231F20"/>
                      <w:spacing w:val="-4"/>
                      <w:sz w:val="15"/>
                    </w:rPr>
                    <w:t> </w:t>
                  </w:r>
                  <w:r>
                    <w:rPr>
                      <w:color w:val="231F20"/>
                      <w:w w:val="91"/>
                      <w:sz w:val="15"/>
                    </w:rPr>
                    <w:t>lo</w:t>
                  </w:r>
                  <w:r>
                    <w:rPr>
                      <w:color w:val="231F20"/>
                      <w:spacing w:val="-4"/>
                      <w:sz w:val="15"/>
                    </w:rPr>
                    <w:t> </w:t>
                  </w:r>
                  <w:r>
                    <w:rPr>
                      <w:color w:val="231F20"/>
                      <w:w w:val="93"/>
                      <w:sz w:val="15"/>
                    </w:rPr>
                    <w:t>t</w:t>
                  </w:r>
                  <w:r>
                    <w:rPr>
                      <w:color w:val="231F20"/>
                      <w:spacing w:val="-2"/>
                      <w:w w:val="87"/>
                      <w:sz w:val="15"/>
                    </w:rPr>
                    <w:t>a</w:t>
                  </w:r>
                  <w:r>
                    <w:rPr>
                      <w:color w:val="231F20"/>
                      <w:spacing w:val="-3"/>
                      <w:w w:val="93"/>
                      <w:sz w:val="15"/>
                    </w:rPr>
                    <w:t>n</w:t>
                  </w:r>
                  <w:r>
                    <w:rPr>
                      <w:color w:val="231F20"/>
                      <w:spacing w:val="-1"/>
                      <w:w w:val="93"/>
                      <w:sz w:val="15"/>
                    </w:rPr>
                    <w:t>t</w:t>
                  </w:r>
                  <w:r>
                    <w:rPr>
                      <w:color w:val="231F20"/>
                      <w:spacing w:val="-5"/>
                      <w:w w:val="93"/>
                      <w:sz w:val="15"/>
                    </w:rPr>
                    <w:t>o</w:t>
                  </w:r>
                  <w:r>
                    <w:rPr>
                      <w:color w:val="231F20"/>
                      <w:w w:val="91"/>
                      <w:sz w:val="15"/>
                    </w:rPr>
                    <w:t>,</w:t>
                  </w:r>
                  <w:r>
                    <w:rPr>
                      <w:color w:val="231F20"/>
                      <w:spacing w:val="-4"/>
                      <w:sz w:val="15"/>
                    </w:rPr>
                    <w:t> </w:t>
                  </w:r>
                  <w:r>
                    <w:rPr>
                      <w:color w:val="231F20"/>
                      <w:w w:val="89"/>
                      <w:sz w:val="15"/>
                    </w:rPr>
                    <w:t>los</w:t>
                  </w:r>
                  <w:r>
                    <w:rPr>
                      <w:color w:val="231F20"/>
                      <w:spacing w:val="-4"/>
                      <w:sz w:val="15"/>
                    </w:rPr>
                    <w:t> </w:t>
                  </w:r>
                  <w:r>
                    <w:rPr>
                      <w:color w:val="231F20"/>
                      <w:spacing w:val="-3"/>
                      <w:w w:val="87"/>
                      <w:sz w:val="15"/>
                    </w:rPr>
                    <w:t>a</w:t>
                  </w:r>
                  <w:r>
                    <w:rPr>
                      <w:color w:val="231F20"/>
                      <w:spacing w:val="1"/>
                      <w:w w:val="87"/>
                      <w:sz w:val="15"/>
                    </w:rPr>
                    <w:t>p</w:t>
                  </w:r>
                  <w:r>
                    <w:rPr>
                      <w:color w:val="231F20"/>
                      <w:spacing w:val="-2"/>
                      <w:w w:val="93"/>
                      <w:sz w:val="15"/>
                    </w:rPr>
                    <w:t>o</w:t>
                  </w:r>
                  <w:r>
                    <w:rPr>
                      <w:color w:val="231F20"/>
                      <w:spacing w:val="1"/>
                      <w:w w:val="93"/>
                      <w:sz w:val="15"/>
                    </w:rPr>
                    <w:t>r</w:t>
                  </w:r>
                  <w:r>
                    <w:rPr>
                      <w:color w:val="231F20"/>
                      <w:spacing w:val="-1"/>
                      <w:w w:val="93"/>
                      <w:sz w:val="15"/>
                    </w:rPr>
                    <w:t>t</w:t>
                  </w:r>
                  <w:r>
                    <w:rPr>
                      <w:color w:val="231F20"/>
                      <w:w w:val="87"/>
                      <w:sz w:val="15"/>
                    </w:rPr>
                    <w:t>es</w:t>
                  </w:r>
                  <w:r>
                    <w:rPr>
                      <w:color w:val="231F20"/>
                      <w:spacing w:val="-4"/>
                      <w:sz w:val="15"/>
                    </w:rPr>
                    <w:t> </w:t>
                  </w:r>
                  <w:r>
                    <w:rPr>
                      <w:color w:val="231F20"/>
                      <w:w w:val="87"/>
                      <w:sz w:val="15"/>
                    </w:rPr>
                    <w:t>de</w:t>
                  </w:r>
                  <w:r>
                    <w:rPr>
                      <w:color w:val="231F20"/>
                      <w:spacing w:val="-4"/>
                      <w:sz w:val="15"/>
                    </w:rPr>
                    <w:t> </w:t>
                  </w:r>
                  <w:r>
                    <w:rPr>
                      <w:color w:val="231F20"/>
                      <w:w w:val="87"/>
                      <w:sz w:val="15"/>
                    </w:rPr>
                    <w:t>e</w:t>
                  </w:r>
                  <w:r>
                    <w:rPr>
                      <w:color w:val="231F20"/>
                      <w:spacing w:val="-1"/>
                      <w:w w:val="87"/>
                      <w:sz w:val="15"/>
                    </w:rPr>
                    <w:t>s</w:t>
                  </w:r>
                  <w:r>
                    <w:rPr>
                      <w:color w:val="231F20"/>
                      <w:spacing w:val="-1"/>
                      <w:w w:val="93"/>
                      <w:sz w:val="15"/>
                    </w:rPr>
                    <w:t>t</w:t>
                  </w:r>
                  <w:r>
                    <w:rPr>
                      <w:color w:val="231F20"/>
                      <w:w w:val="88"/>
                      <w:sz w:val="15"/>
                    </w:rPr>
                    <w:t>e</w:t>
                  </w:r>
                  <w:r>
                    <w:rPr>
                      <w:color w:val="231F20"/>
                      <w:spacing w:val="-4"/>
                      <w:sz w:val="15"/>
                    </w:rPr>
                    <w:t> </w:t>
                  </w:r>
                  <w:r>
                    <w:rPr>
                      <w:color w:val="231F20"/>
                      <w:w w:val="88"/>
                      <w:sz w:val="15"/>
                    </w:rPr>
                    <w:t>ú</w:t>
                  </w:r>
                  <w:r>
                    <w:rPr>
                      <w:color w:val="231F20"/>
                      <w:spacing w:val="-2"/>
                      <w:w w:val="86"/>
                      <w:sz w:val="15"/>
                    </w:rPr>
                    <w:t>l</w:t>
                  </w:r>
                  <w:r>
                    <w:rPr>
                      <w:color w:val="231F20"/>
                      <w:w w:val="93"/>
                      <w:sz w:val="15"/>
                    </w:rPr>
                    <w:t>t</w:t>
                  </w:r>
                  <w:r>
                    <w:rPr>
                      <w:color w:val="231F20"/>
                      <w:w w:val="92"/>
                      <w:sz w:val="15"/>
                    </w:rPr>
                    <w:t>i</w:t>
                  </w:r>
                  <w:r>
                    <w:rPr>
                      <w:color w:val="231F20"/>
                      <w:spacing w:val="-1"/>
                      <w:w w:val="92"/>
                      <w:sz w:val="15"/>
                    </w:rPr>
                    <w:t>m</w:t>
                  </w:r>
                  <w:r>
                    <w:rPr>
                      <w:color w:val="231F20"/>
                      <w:w w:val="93"/>
                      <w:sz w:val="15"/>
                    </w:rPr>
                    <w:t>o</w:t>
                  </w:r>
                  <w:r>
                    <w:rPr>
                      <w:color w:val="231F20"/>
                      <w:spacing w:val="-4"/>
                      <w:sz w:val="15"/>
                    </w:rPr>
                    <w:t> </w:t>
                  </w:r>
                  <w:r>
                    <w:rPr>
                      <w:color w:val="231F20"/>
                      <w:spacing w:val="1"/>
                      <w:w w:val="86"/>
                      <w:sz w:val="15"/>
                    </w:rPr>
                    <w:t>s</w:t>
                  </w:r>
                  <w:r>
                    <w:rPr>
                      <w:color w:val="231F20"/>
                      <w:w w:val="89"/>
                      <w:sz w:val="15"/>
                    </w:rPr>
                    <w:t>er</w:t>
                  </w:r>
                  <w:r>
                    <w:rPr>
                      <w:color w:val="231F20"/>
                      <w:spacing w:val="-2"/>
                      <w:w w:val="89"/>
                      <w:sz w:val="15"/>
                    </w:rPr>
                    <w:t>á</w:t>
                  </w:r>
                  <w:r>
                    <w:rPr>
                      <w:color w:val="231F20"/>
                      <w:w w:val="93"/>
                      <w:sz w:val="15"/>
                    </w:rPr>
                    <w:t>n</w:t>
                  </w:r>
                  <w:r>
                    <w:rPr>
                      <w:color w:val="231F20"/>
                      <w:spacing w:val="-4"/>
                      <w:sz w:val="15"/>
                    </w:rPr>
                    <w:t> </w:t>
                  </w:r>
                  <w:r>
                    <w:rPr>
                      <w:color w:val="231F20"/>
                      <w:spacing w:val="-1"/>
                      <w:w w:val="92"/>
                      <w:sz w:val="15"/>
                    </w:rPr>
                    <w:t>m</w:t>
                  </w:r>
                  <w:r>
                    <w:rPr>
                      <w:color w:val="231F20"/>
                      <w:spacing w:val="-1"/>
                      <w:w w:val="87"/>
                      <w:sz w:val="15"/>
                    </w:rPr>
                    <w:t>á</w:t>
                  </w:r>
                  <w:r>
                    <w:rPr>
                      <w:color w:val="231F20"/>
                      <w:w w:val="88"/>
                      <w:sz w:val="15"/>
                    </w:rPr>
                    <w:t>s.</w:t>
                  </w:r>
                </w:p>
              </w:txbxContent>
            </v:textbox>
            <w10:wrap type="none"/>
          </v:shape>
        </w:pict>
      </w:r>
      <w:r>
        <w:rPr>
          <w:rFonts w:ascii="Arial" w:hAnsi="Arial"/>
          <w:color w:val="231F20"/>
          <w:sz w:val="11"/>
        </w:rPr>
        <w:t>República Federalismo Entidades federativas</w:t>
      </w:r>
    </w:p>
    <w:p>
      <w:pPr>
        <w:spacing w:before="8"/>
        <w:ind w:left="0" w:right="4676" w:firstLine="0"/>
        <w:jc w:val="right"/>
        <w:rPr>
          <w:rFonts w:ascii="Arial" w:hAnsi="Arial"/>
          <w:sz w:val="11"/>
        </w:rPr>
      </w:pPr>
      <w:r>
        <w:rPr>
          <w:rFonts w:ascii="Arial" w:hAnsi="Arial"/>
          <w:color w:val="231F20"/>
          <w:sz w:val="11"/>
        </w:rPr>
        <w:t>Efecto de demostración</w:t>
      </w:r>
    </w:p>
    <w:p>
      <w:pPr>
        <w:spacing w:line="309" w:lineRule="auto" w:before="36"/>
        <w:ind w:left="4521" w:right="4676" w:firstLine="299"/>
        <w:jc w:val="right"/>
        <w:rPr>
          <w:rFonts w:ascii="Arial" w:hAnsi="Arial"/>
          <w:sz w:val="11"/>
        </w:rPr>
      </w:pPr>
      <w:r>
        <w:rPr>
          <w:rFonts w:ascii="Arial" w:hAnsi="Arial"/>
          <w:color w:val="231F20"/>
          <w:sz w:val="11"/>
        </w:rPr>
        <w:t>Centralismo Monarquía</w:t>
      </w:r>
    </w:p>
    <w:p>
      <w:pPr>
        <w:spacing w:line="271" w:lineRule="auto" w:before="1"/>
        <w:ind w:left="4540" w:right="4676" w:hanging="20"/>
        <w:jc w:val="right"/>
        <w:rPr>
          <w:rFonts w:ascii="Arial"/>
          <w:sz w:val="11"/>
        </w:rPr>
      </w:pPr>
      <w:r>
        <w:rPr>
          <w:rFonts w:ascii="Arial"/>
          <w:color w:val="231F20"/>
          <w:sz w:val="11"/>
        </w:rPr>
        <w:t>Ausencia territorio 2</w:t>
      </w:r>
      <w:r>
        <w:rPr>
          <w:rFonts w:ascii="Arial"/>
          <w:color w:val="231F20"/>
          <w:position w:val="4"/>
          <w:sz w:val="6"/>
        </w:rPr>
        <w:t>a  </w:t>
      </w:r>
      <w:r>
        <w:rPr>
          <w:rFonts w:ascii="Arial"/>
          <w:color w:val="231F20"/>
          <w:sz w:val="11"/>
        </w:rPr>
        <w:t>vuelta electoral</w:t>
      </w:r>
    </w:p>
    <w:p>
      <w:pPr>
        <w:spacing w:line="309" w:lineRule="auto" w:before="20"/>
        <w:ind w:left="4087" w:right="4676" w:firstLine="813"/>
        <w:jc w:val="right"/>
        <w:rPr>
          <w:rFonts w:ascii="Arial" w:hAnsi="Arial"/>
          <w:sz w:val="11"/>
        </w:rPr>
      </w:pPr>
      <w:r>
        <w:rPr>
          <w:rFonts w:ascii="Arial" w:hAnsi="Arial"/>
          <w:color w:val="231F20"/>
          <w:sz w:val="11"/>
        </w:rPr>
        <w:t>Soberanía Jefatura de la admón. Púb.</w:t>
      </w:r>
    </w:p>
    <w:p>
      <w:pPr>
        <w:spacing w:before="1"/>
        <w:ind w:left="0" w:right="4676" w:firstLine="0"/>
        <w:jc w:val="right"/>
        <w:rPr>
          <w:rFonts w:ascii="Arial"/>
          <w:sz w:val="11"/>
        </w:rPr>
      </w:pPr>
      <w:r>
        <w:rPr>
          <w:rFonts w:ascii="Arial"/>
          <w:color w:val="231F20"/>
          <w:sz w:val="11"/>
        </w:rPr>
        <w:t>Div. de poderes</w:t>
      </w:r>
    </w:p>
    <w:p>
      <w:pPr>
        <w:spacing w:line="309" w:lineRule="auto" w:before="16"/>
        <w:ind w:left="5077" w:right="4676" w:hanging="190"/>
        <w:jc w:val="right"/>
        <w:rPr>
          <w:rFonts w:ascii="Arial"/>
          <w:sz w:val="11"/>
        </w:rPr>
      </w:pPr>
      <w:r>
        <w:rPr>
          <w:rFonts w:ascii="Arial"/>
          <w:color w:val="231F20"/>
          <w:sz w:val="11"/>
        </w:rPr>
        <w:t>Juramento Indulto</w:t>
      </w:r>
    </w:p>
    <w:p>
      <w:pPr>
        <w:spacing w:line="290" w:lineRule="auto" w:before="1"/>
        <w:ind w:left="4026" w:right="4676" w:firstLine="493"/>
        <w:jc w:val="right"/>
        <w:rPr>
          <w:rFonts w:ascii="Arial" w:hAnsi="Arial"/>
          <w:sz w:val="11"/>
        </w:rPr>
      </w:pPr>
      <w:r>
        <w:rPr>
          <w:rFonts w:ascii="Arial" w:hAnsi="Arial"/>
          <w:color w:val="231F20"/>
          <w:sz w:val="11"/>
        </w:rPr>
        <w:t>Sistema electoral Participación democrática Supremacía del P.Ejecutivo</w:t>
      </w:r>
    </w:p>
    <w:p>
      <w:pPr>
        <w:spacing w:line="290" w:lineRule="auto" w:before="10"/>
        <w:ind w:left="4099" w:right="4676" w:firstLine="501"/>
        <w:jc w:val="right"/>
        <w:rPr>
          <w:rFonts w:ascii="Arial" w:hAnsi="Arial"/>
          <w:sz w:val="11"/>
        </w:rPr>
      </w:pPr>
      <w:r>
        <w:rPr>
          <w:rFonts w:ascii="Arial" w:hAnsi="Arial"/>
          <w:color w:val="231F20"/>
          <w:sz w:val="11"/>
        </w:rPr>
        <w:t>Nombra sucesor Garantías individuales Facultad de nombramiento</w:t>
      </w:r>
    </w:p>
    <w:p>
      <w:pPr>
        <w:spacing w:line="314" w:lineRule="auto" w:before="3"/>
        <w:ind w:left="4613" w:right="4676" w:hanging="25"/>
        <w:jc w:val="both"/>
        <w:rPr>
          <w:rFonts w:ascii="Arial"/>
          <w:sz w:val="11"/>
        </w:rPr>
      </w:pPr>
      <w:r>
        <w:rPr>
          <w:rFonts w:ascii="Arial"/>
          <w:color w:val="231F20"/>
          <w:sz w:val="11"/>
        </w:rPr>
        <w:t>Jefe de gobierno Jefe de Estado Unipersonalidad</w:t>
      </w:r>
    </w:p>
    <w:p>
      <w:pPr>
        <w:spacing w:line="117" w:lineRule="exact" w:before="0"/>
        <w:ind w:left="0" w:right="4676" w:firstLine="0"/>
        <w:jc w:val="right"/>
        <w:rPr>
          <w:rFonts w:ascii="Arial"/>
          <w:sz w:val="11"/>
        </w:rPr>
      </w:pPr>
      <w:r>
        <w:rPr>
          <w:rFonts w:ascii="Arial"/>
          <w:color w:val="231F20"/>
          <w:sz w:val="11"/>
        </w:rPr>
        <w:t>Inmunidad</w:t>
      </w:r>
    </w:p>
    <w:p>
      <w:pPr>
        <w:spacing w:before="9"/>
        <w:ind w:left="0" w:right="4676" w:firstLine="0"/>
        <w:jc w:val="right"/>
        <w:rPr>
          <w:rFonts w:ascii="Arial"/>
          <w:sz w:val="11"/>
        </w:rPr>
      </w:pPr>
      <w:r>
        <w:rPr>
          <w:rFonts w:ascii="Arial"/>
          <w:color w:val="231F20"/>
          <w:sz w:val="11"/>
        </w:rPr>
        <w:t>Facultad legislativa</w:t>
      </w:r>
    </w:p>
    <w:p>
      <w:pPr>
        <w:spacing w:line="292" w:lineRule="auto" w:before="49"/>
        <w:ind w:left="4374" w:right="4676" w:firstLine="568"/>
        <w:jc w:val="right"/>
        <w:rPr>
          <w:rFonts w:ascii="Arial" w:hAnsi="Arial"/>
          <w:sz w:val="11"/>
        </w:rPr>
      </w:pPr>
      <w:r>
        <w:rPr>
          <w:rFonts w:ascii="Arial" w:hAnsi="Arial"/>
          <w:color w:val="231F20"/>
          <w:sz w:val="11"/>
        </w:rPr>
        <w:t>Regencia Juicio de residencia Jefe fuerzas públicas Concede honores</w:t>
      </w:r>
    </w:p>
    <w:p>
      <w:pPr>
        <w:spacing w:before="17"/>
        <w:ind w:left="0" w:right="4676" w:firstLine="0"/>
        <w:jc w:val="right"/>
        <w:rPr>
          <w:rFonts w:ascii="Arial" w:hAnsi="Arial"/>
          <w:sz w:val="11"/>
        </w:rPr>
      </w:pPr>
      <w:r>
        <w:rPr>
          <w:rFonts w:ascii="Arial" w:hAnsi="Arial"/>
          <w:color w:val="231F20"/>
          <w:sz w:val="11"/>
        </w:rPr>
        <w:t>Jefe políica internacional</w:t>
      </w:r>
    </w:p>
    <w:p>
      <w:pPr>
        <w:spacing w:line="324" w:lineRule="auto" w:before="64"/>
        <w:ind w:left="4796" w:right="4676" w:firstLine="18"/>
        <w:jc w:val="right"/>
        <w:rPr>
          <w:rFonts w:ascii="Arial" w:hAnsi="Arial"/>
          <w:sz w:val="11"/>
        </w:rPr>
      </w:pPr>
      <w:r>
        <w:rPr>
          <w:rFonts w:ascii="Arial" w:hAnsi="Arial"/>
          <w:color w:val="231F20"/>
          <w:sz w:val="11"/>
        </w:rPr>
        <w:t>Pacto social No relección</w:t>
      </w:r>
    </w:p>
    <w:p>
      <w:pPr>
        <w:spacing w:line="108" w:lineRule="exact" w:before="0"/>
        <w:ind w:left="0" w:right="4676" w:firstLine="0"/>
        <w:jc w:val="right"/>
        <w:rPr>
          <w:rFonts w:ascii="Arial" w:hAnsi="Arial"/>
          <w:sz w:val="11"/>
        </w:rPr>
      </w:pPr>
      <w:r>
        <w:rPr/>
        <w:pict>
          <v:group style="position:absolute;margin-left:505.757813pt;margin-top:2.922786pt;width:1.5pt;height:13.55pt;mso-position-horizontal-relative:page;mso-position-vertical-relative:paragraph;z-index:2488" coordorigin="10115,58" coordsize="30,271">
            <v:line style="position:absolute" from="10130,254" to="10130,103" stroked="true" strokeweight="1.5pt" strokecolor="#6d6e71">
              <v:stroke dashstyle="dash"/>
            </v:line>
            <v:shape style="position:absolute;left:-240;top:3223;width:241;height:2" coordorigin="-240,3223" coordsize="241,0" path="m10130,314l10130,314m10130,73l10130,73e" filled="false" stroked="true" strokeweight="1.5pt" strokecolor="#6d6e71">
              <v:path arrowok="t"/>
            </v:shape>
            <w10:wrap type="none"/>
          </v:group>
        </w:pict>
      </w:r>
      <w:r>
        <w:rPr>
          <w:rFonts w:ascii="Arial" w:hAnsi="Arial"/>
          <w:color w:val="231F20"/>
          <w:sz w:val="11"/>
        </w:rPr>
        <w:t>Capacidad de planeación</w:t>
      </w:r>
    </w:p>
    <w:p>
      <w:pPr>
        <w:spacing w:line="304" w:lineRule="auto" w:before="24"/>
        <w:ind w:left="4301" w:right="4676" w:firstLine="220"/>
        <w:jc w:val="right"/>
        <w:rPr>
          <w:rFonts w:ascii="Arial" w:hAnsi="Arial"/>
          <w:sz w:val="11"/>
        </w:rPr>
      </w:pPr>
      <w:r>
        <w:rPr/>
        <w:pict>
          <v:shape style="position:absolute;margin-left:494.037842pt;margin-top:13.039229pt;width:15.95pt;height:35.950pt;mso-position-horizontal-relative:page;mso-position-vertical-relative:paragraph;z-index:2560" type="#_x0000_t202" filled="false" stroked="false">
            <v:textbox inset="0,0,0,0" style="layout-flow:vertical">
              <w:txbxContent>
                <w:p>
                  <w:pPr>
                    <w:spacing w:line="319" w:lineRule="auto" w:before="6"/>
                    <w:ind w:left="20" w:right="-400" w:firstLine="0"/>
                    <w:jc w:val="left"/>
                    <w:rPr>
                      <w:rFonts w:ascii="Arial" w:hAnsi="Arial"/>
                      <w:sz w:val="11"/>
                    </w:rPr>
                  </w:pPr>
                  <w:r>
                    <w:rPr>
                      <w:rFonts w:ascii="Arial" w:hAnsi="Arial"/>
                      <w:color w:val="231F20"/>
                      <w:sz w:val="11"/>
                    </w:rPr>
                    <w:t>MONARQUÍA REPÚBLICA</w:t>
                  </w:r>
                </w:p>
              </w:txbxContent>
            </v:textbox>
            <w10:wrap type="none"/>
          </v:shape>
        </w:pict>
      </w:r>
      <w:r>
        <w:rPr>
          <w:rFonts w:ascii="Arial" w:hAnsi="Arial"/>
          <w:color w:val="231F20"/>
          <w:sz w:val="11"/>
        </w:rPr>
        <w:t>Representatividad Poder Constituyente Procuración de justicia</w:t>
      </w:r>
    </w:p>
    <w:p>
      <w:pPr>
        <w:spacing w:line="314" w:lineRule="auto" w:before="0"/>
        <w:ind w:left="4069" w:right="4676" w:firstLine="564"/>
        <w:jc w:val="right"/>
        <w:rPr>
          <w:rFonts w:ascii="Arial"/>
          <w:sz w:val="11"/>
        </w:rPr>
      </w:pPr>
      <w:r>
        <w:rPr>
          <w:rFonts w:ascii="Arial"/>
          <w:color w:val="231F20"/>
          <w:sz w:val="11"/>
        </w:rPr>
        <w:t>Vicepresidencia Informar estado admvo. Resp. ministerial y refrendo</w:t>
      </w:r>
    </w:p>
    <w:p>
      <w:pPr>
        <w:spacing w:line="285" w:lineRule="auto" w:before="1"/>
        <w:ind w:left="4240" w:right="4676" w:firstLine="140"/>
        <w:jc w:val="right"/>
        <w:rPr>
          <w:rFonts w:ascii="Arial"/>
          <w:sz w:val="11"/>
        </w:rPr>
      </w:pPr>
      <w:r>
        <w:rPr>
          <w:rFonts w:ascii="Arial"/>
          <w:color w:val="231F20"/>
          <w:sz w:val="11"/>
        </w:rPr>
        <w:t>Establecer tribunales Facultades hacendarias</w:t>
      </w:r>
    </w:p>
    <w:p>
      <w:pPr>
        <w:spacing w:after="0" w:line="285" w:lineRule="auto"/>
        <w:jc w:val="right"/>
        <w:rPr>
          <w:rFonts w:ascii="Arial"/>
          <w:sz w:val="11"/>
        </w:rPr>
        <w:sectPr>
          <w:footerReference w:type="default" r:id="rId34"/>
          <w:pgSz w:w="13610" w:h="10210" w:orient="landscape"/>
          <w:pgMar w:footer="0" w:header="0" w:top="0" w:bottom="280" w:left="1580" w:right="1940"/>
        </w:sectPr>
      </w:pPr>
    </w:p>
    <w:p>
      <w:pPr>
        <w:spacing w:before="45"/>
        <w:ind w:left="915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El presidencialismo fuente en México: prospectiva constitucional de un modelo de poder político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15"/>
        </w:rPr>
      </w:pPr>
    </w:p>
    <w:p>
      <w:pPr>
        <w:spacing w:before="34"/>
        <w:ind w:left="167" w:right="661" w:firstLine="0"/>
        <w:jc w:val="left"/>
        <w:rPr>
          <w:sz w:val="21"/>
        </w:rPr>
      </w:pPr>
      <w:r>
        <w:rPr>
          <w:color w:val="231F20"/>
          <w:w w:val="105"/>
          <w:sz w:val="21"/>
        </w:rPr>
        <w:t>Fuentes de consulta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before="137"/>
        <w:ind w:left="167" w:right="661" w:firstLine="0"/>
        <w:jc w:val="left"/>
        <w:rPr>
          <w:sz w:val="21"/>
        </w:rPr>
      </w:pPr>
      <w:r>
        <w:rPr>
          <w:color w:val="231F20"/>
          <w:w w:val="110"/>
          <w:sz w:val="21"/>
        </w:rPr>
        <w:t>Bibliografía</w:t>
      </w:r>
    </w:p>
    <w:p>
      <w:pPr>
        <w:spacing w:before="16"/>
        <w:ind w:left="167" w:right="661" w:firstLine="0"/>
        <w:jc w:val="left"/>
        <w:rPr>
          <w:sz w:val="21"/>
        </w:rPr>
      </w:pPr>
      <w:r>
        <w:rPr>
          <w:color w:val="231F20"/>
          <w:w w:val="95"/>
          <w:sz w:val="21"/>
        </w:rPr>
        <w:t>Aristóteles, </w:t>
      </w:r>
      <w:r>
        <w:rPr>
          <w:i/>
          <w:color w:val="231F20"/>
          <w:w w:val="95"/>
          <w:sz w:val="21"/>
        </w:rPr>
        <w:t>La política, </w:t>
      </w:r>
      <w:r>
        <w:rPr>
          <w:color w:val="231F20"/>
          <w:w w:val="95"/>
          <w:sz w:val="21"/>
        </w:rPr>
        <w:t>México, Porrúa, 2000.</w:t>
      </w:r>
    </w:p>
    <w:p>
      <w:pPr>
        <w:spacing w:line="254" w:lineRule="auto" w:before="16"/>
        <w:ind w:left="167" w:right="661" w:firstLine="0"/>
        <w:jc w:val="left"/>
        <w:rPr>
          <w:sz w:val="21"/>
        </w:rPr>
      </w:pPr>
      <w:r>
        <w:rPr>
          <w:color w:val="231F20"/>
          <w:sz w:val="21"/>
        </w:rPr>
        <w:t>Anna, Timothy E. </w:t>
      </w:r>
      <w:r>
        <w:rPr>
          <w:i/>
          <w:color w:val="231F20"/>
          <w:sz w:val="21"/>
        </w:rPr>
        <w:t>El imperio de </w:t>
      </w:r>
      <w:r>
        <w:rPr>
          <w:i/>
          <w:color w:val="231F20"/>
          <w:spacing w:val="-3"/>
          <w:sz w:val="21"/>
        </w:rPr>
        <w:t>Iturbide, </w:t>
      </w:r>
      <w:r>
        <w:rPr>
          <w:color w:val="231F20"/>
          <w:spacing w:val="-4"/>
          <w:sz w:val="21"/>
        </w:rPr>
        <w:t>CONACULTA, </w:t>
      </w:r>
      <w:r>
        <w:rPr>
          <w:color w:val="231F20"/>
          <w:sz w:val="21"/>
        </w:rPr>
        <w:t>México, 1991. </w:t>
      </w:r>
      <w:r>
        <w:rPr>
          <w:color w:val="231F20"/>
          <w:w w:val="95"/>
          <w:sz w:val="21"/>
        </w:rPr>
        <w:t>Armenta,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Leonel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Alejandro,</w:t>
      </w:r>
      <w:r>
        <w:rPr>
          <w:color w:val="231F20"/>
          <w:spacing w:val="-2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La</w:t>
      </w:r>
      <w:r>
        <w:rPr>
          <w:i/>
          <w:color w:val="231F20"/>
          <w:spacing w:val="-2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forma</w:t>
      </w:r>
      <w:r>
        <w:rPr>
          <w:i/>
          <w:color w:val="231F20"/>
          <w:spacing w:val="-2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federal</w:t>
      </w:r>
      <w:r>
        <w:rPr>
          <w:i/>
          <w:color w:val="231F20"/>
          <w:spacing w:val="-2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27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Estado,</w:t>
      </w:r>
      <w:r>
        <w:rPr>
          <w:i/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UNAM,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México,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1996.</w:t>
      </w:r>
    </w:p>
    <w:p>
      <w:pPr>
        <w:spacing w:line="254" w:lineRule="auto" w:before="0"/>
        <w:ind w:left="887" w:right="278" w:hanging="720"/>
        <w:jc w:val="both"/>
        <w:rPr>
          <w:sz w:val="21"/>
        </w:rPr>
      </w:pPr>
      <w:r>
        <w:rPr>
          <w:color w:val="231F20"/>
          <w:spacing w:val="-3"/>
          <w:w w:val="95"/>
          <w:sz w:val="21"/>
        </w:rPr>
        <w:t>Ávila,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Alfredo,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“La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Independencia: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el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primer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paso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para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construir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una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spacing w:val="-7"/>
          <w:w w:val="95"/>
          <w:sz w:val="21"/>
        </w:rPr>
        <w:t>nación”,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en </w:t>
      </w:r>
      <w:r>
        <w:rPr>
          <w:color w:val="231F20"/>
          <w:sz w:val="21"/>
        </w:rPr>
        <w:t>Enrique</w:t>
      </w:r>
      <w:r>
        <w:rPr>
          <w:color w:val="231F20"/>
          <w:spacing w:val="-21"/>
          <w:sz w:val="21"/>
        </w:rPr>
        <w:t> </w:t>
      </w:r>
      <w:r>
        <w:rPr>
          <w:color w:val="231F20"/>
          <w:sz w:val="21"/>
        </w:rPr>
        <w:t>Florescano</w:t>
      </w:r>
      <w:r>
        <w:rPr>
          <w:color w:val="231F20"/>
          <w:spacing w:val="-37"/>
          <w:sz w:val="21"/>
        </w:rPr>
        <w:t> </w:t>
      </w:r>
      <w:r>
        <w:rPr>
          <w:color w:val="231F20"/>
          <w:sz w:val="21"/>
        </w:rPr>
        <w:t>(coord.),</w:t>
      </w:r>
      <w:r>
        <w:rPr>
          <w:color w:val="231F20"/>
          <w:spacing w:val="-37"/>
          <w:sz w:val="21"/>
        </w:rPr>
        <w:t> </w:t>
      </w:r>
      <w:r>
        <w:rPr>
          <w:i/>
          <w:color w:val="231F20"/>
          <w:sz w:val="21"/>
        </w:rPr>
        <w:t>Arma</w:t>
      </w:r>
      <w:r>
        <w:rPr>
          <w:i/>
          <w:color w:val="231F20"/>
          <w:spacing w:val="-37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37"/>
          <w:sz w:val="21"/>
        </w:rPr>
        <w:t> </w:t>
      </w:r>
      <w:r>
        <w:rPr>
          <w:i/>
          <w:color w:val="231F20"/>
          <w:sz w:val="21"/>
        </w:rPr>
        <w:t>historia.</w:t>
      </w:r>
      <w:r>
        <w:rPr>
          <w:i/>
          <w:color w:val="231F20"/>
          <w:spacing w:val="-37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37"/>
          <w:sz w:val="21"/>
        </w:rPr>
        <w:t> </w:t>
      </w:r>
      <w:r>
        <w:rPr>
          <w:i/>
          <w:color w:val="231F20"/>
          <w:sz w:val="21"/>
        </w:rPr>
        <w:t>nación</w:t>
      </w:r>
      <w:r>
        <w:rPr>
          <w:i/>
          <w:color w:val="231F20"/>
          <w:spacing w:val="-37"/>
          <w:sz w:val="21"/>
        </w:rPr>
        <w:t> </w:t>
      </w:r>
      <w:r>
        <w:rPr>
          <w:i/>
          <w:color w:val="231F20"/>
          <w:sz w:val="21"/>
        </w:rPr>
        <w:t>mexicana</w:t>
      </w:r>
      <w:r>
        <w:rPr>
          <w:i/>
          <w:color w:val="231F20"/>
          <w:spacing w:val="-37"/>
          <w:sz w:val="21"/>
        </w:rPr>
        <w:t> </w:t>
      </w:r>
      <w:r>
        <w:rPr>
          <w:i/>
          <w:color w:val="231F20"/>
          <w:sz w:val="21"/>
        </w:rPr>
        <w:t>a</w:t>
      </w:r>
      <w:r>
        <w:rPr>
          <w:i/>
          <w:color w:val="231F20"/>
          <w:spacing w:val="-37"/>
          <w:sz w:val="21"/>
        </w:rPr>
        <w:t> </w:t>
      </w:r>
      <w:r>
        <w:rPr>
          <w:i/>
          <w:color w:val="231F20"/>
          <w:spacing w:val="-3"/>
          <w:sz w:val="21"/>
        </w:rPr>
        <w:t>través </w:t>
      </w:r>
      <w:r>
        <w:rPr>
          <w:i/>
          <w:color w:val="231F20"/>
          <w:w w:val="90"/>
          <w:sz w:val="21"/>
        </w:rPr>
        <w:t>de</w:t>
      </w:r>
      <w:r>
        <w:rPr>
          <w:i/>
          <w:color w:val="231F20"/>
          <w:spacing w:val="-9"/>
          <w:w w:val="90"/>
          <w:sz w:val="21"/>
        </w:rPr>
        <w:t> </w:t>
      </w:r>
      <w:r>
        <w:rPr>
          <w:i/>
          <w:color w:val="231F20"/>
          <w:w w:val="90"/>
          <w:sz w:val="21"/>
        </w:rPr>
        <w:t>dos</w:t>
      </w:r>
      <w:r>
        <w:rPr>
          <w:i/>
          <w:color w:val="231F20"/>
          <w:spacing w:val="-9"/>
          <w:w w:val="90"/>
          <w:sz w:val="21"/>
        </w:rPr>
        <w:t> </w:t>
      </w:r>
      <w:r>
        <w:rPr>
          <w:i/>
          <w:color w:val="231F20"/>
          <w:w w:val="90"/>
          <w:sz w:val="21"/>
        </w:rPr>
        <w:t>siglos.</w:t>
      </w:r>
      <w:r>
        <w:rPr>
          <w:i/>
          <w:color w:val="231F20"/>
          <w:spacing w:val="-9"/>
          <w:w w:val="90"/>
          <w:sz w:val="21"/>
        </w:rPr>
        <w:t> </w:t>
      </w:r>
      <w:r>
        <w:rPr>
          <w:color w:val="231F20"/>
          <w:w w:val="90"/>
          <w:sz w:val="21"/>
        </w:rPr>
        <w:t>De</w:t>
      </w:r>
      <w:r>
        <w:rPr>
          <w:color w:val="231F20"/>
          <w:spacing w:val="-9"/>
          <w:w w:val="90"/>
          <w:sz w:val="21"/>
        </w:rPr>
        <w:t> </w:t>
      </w:r>
      <w:r>
        <w:rPr>
          <w:color w:val="231F20"/>
          <w:w w:val="90"/>
          <w:sz w:val="21"/>
        </w:rPr>
        <w:t>bolsillo-PREMIUM,</w:t>
      </w:r>
      <w:r>
        <w:rPr>
          <w:color w:val="231F20"/>
          <w:spacing w:val="-9"/>
          <w:w w:val="90"/>
          <w:sz w:val="21"/>
        </w:rPr>
        <w:t> </w:t>
      </w:r>
      <w:r>
        <w:rPr>
          <w:color w:val="231F20"/>
          <w:w w:val="90"/>
          <w:sz w:val="21"/>
        </w:rPr>
        <w:t>México,</w:t>
      </w:r>
      <w:r>
        <w:rPr>
          <w:color w:val="231F20"/>
          <w:spacing w:val="-9"/>
          <w:w w:val="90"/>
          <w:sz w:val="21"/>
        </w:rPr>
        <w:t> </w:t>
      </w:r>
      <w:r>
        <w:rPr>
          <w:color w:val="231F20"/>
          <w:w w:val="90"/>
          <w:sz w:val="21"/>
        </w:rPr>
        <w:t>2010.</w:t>
      </w:r>
    </w:p>
    <w:p>
      <w:pPr>
        <w:spacing w:line="283" w:lineRule="exact" w:before="0"/>
        <w:ind w:left="167" w:right="661" w:firstLine="0"/>
        <w:jc w:val="left"/>
        <w:rPr>
          <w:sz w:val="21"/>
        </w:rPr>
      </w:pPr>
      <w:r>
        <w:rPr>
          <w:color w:val="231F20"/>
          <w:w w:val="95"/>
          <w:sz w:val="21"/>
        </w:rPr>
        <w:t>Benítez, Fernando, </w:t>
      </w:r>
      <w:r>
        <w:rPr>
          <w:i/>
          <w:color w:val="231F20"/>
          <w:w w:val="95"/>
          <w:sz w:val="21"/>
        </w:rPr>
        <w:t>Genio y figura</w:t>
      </w:r>
      <w:r>
        <w:rPr>
          <w:color w:val="231F20"/>
          <w:w w:val="95"/>
          <w:sz w:val="21"/>
        </w:rPr>
        <w:t>, Offset, México, 1982.</w:t>
      </w:r>
    </w:p>
    <w:p>
      <w:pPr>
        <w:spacing w:line="254" w:lineRule="auto" w:before="16"/>
        <w:ind w:left="167" w:right="661" w:firstLine="0"/>
        <w:jc w:val="left"/>
        <w:rPr>
          <w:sz w:val="21"/>
        </w:rPr>
      </w:pPr>
      <w:r>
        <w:rPr>
          <w:color w:val="231F20"/>
          <w:sz w:val="21"/>
        </w:rPr>
        <w:t>Burgoa, Ignacio, </w:t>
      </w:r>
      <w:r>
        <w:rPr>
          <w:i/>
          <w:color w:val="231F20"/>
          <w:sz w:val="21"/>
        </w:rPr>
        <w:t>Derecho constitucional </w:t>
      </w:r>
      <w:r>
        <w:rPr>
          <w:i/>
          <w:color w:val="231F20"/>
          <w:spacing w:val="-3"/>
          <w:sz w:val="21"/>
        </w:rPr>
        <w:t>mexicano, </w:t>
      </w:r>
      <w:r>
        <w:rPr>
          <w:color w:val="231F20"/>
          <w:sz w:val="21"/>
        </w:rPr>
        <w:t>Porrúa, México, 1999. </w:t>
      </w:r>
      <w:r>
        <w:rPr>
          <w:color w:val="231F20"/>
          <w:w w:val="95"/>
          <w:sz w:val="21"/>
        </w:rPr>
        <w:t>Carpizo,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Jorge,</w:t>
      </w:r>
      <w:r>
        <w:rPr>
          <w:color w:val="231F20"/>
          <w:spacing w:val="-23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El</w:t>
      </w:r>
      <w:r>
        <w:rPr>
          <w:i/>
          <w:color w:val="231F20"/>
          <w:spacing w:val="-23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presidencialismo</w:t>
      </w:r>
      <w:r>
        <w:rPr>
          <w:i/>
          <w:color w:val="231F20"/>
          <w:spacing w:val="-23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mexicano,</w:t>
      </w:r>
      <w:r>
        <w:rPr>
          <w:i/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Siglo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XXI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Editores,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México,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1978.</w:t>
      </w:r>
    </w:p>
    <w:p>
      <w:pPr>
        <w:tabs>
          <w:tab w:pos="1217" w:val="left" w:leader="none"/>
        </w:tabs>
        <w:spacing w:line="254" w:lineRule="auto" w:before="0"/>
        <w:ind w:left="167" w:right="829" w:firstLine="0"/>
        <w:jc w:val="left"/>
        <w:rPr>
          <w:sz w:val="21"/>
        </w:rPr>
      </w:pPr>
      <w:r>
        <w:rPr>
          <w:color w:val="231F20"/>
          <w:w w:val="90"/>
          <w:sz w:val="21"/>
          <w:u w:val="single" w:color="221E1F"/>
        </w:rPr>
        <w:t> </w:t>
      </w:r>
      <w:r>
        <w:rPr>
          <w:color w:val="231F20"/>
          <w:sz w:val="21"/>
          <w:u w:val="single" w:color="221E1F"/>
        </w:rPr>
        <w:tab/>
      </w:r>
      <w:r>
        <w:rPr>
          <w:color w:val="231F20"/>
          <w:w w:val="90"/>
          <w:sz w:val="21"/>
        </w:rPr>
        <w:t>, </w:t>
      </w:r>
      <w:r>
        <w:rPr>
          <w:i/>
          <w:color w:val="231F20"/>
          <w:w w:val="90"/>
          <w:sz w:val="21"/>
        </w:rPr>
        <w:t>Estudios constitucionales</w:t>
      </w:r>
      <w:r>
        <w:rPr>
          <w:color w:val="231F20"/>
          <w:w w:val="90"/>
          <w:sz w:val="21"/>
        </w:rPr>
        <w:t>, Porrúa-UNAM, México,</w:t>
      </w:r>
      <w:r>
        <w:rPr>
          <w:color w:val="231F20"/>
          <w:spacing w:val="5"/>
          <w:w w:val="90"/>
          <w:sz w:val="21"/>
        </w:rPr>
        <w:t> </w:t>
      </w:r>
      <w:r>
        <w:rPr>
          <w:color w:val="231F20"/>
          <w:w w:val="90"/>
          <w:sz w:val="21"/>
        </w:rPr>
        <w:t>2003.</w:t>
      </w:r>
      <w:r>
        <w:rPr>
          <w:color w:val="231F20"/>
          <w:spacing w:val="-3"/>
          <w:w w:val="90"/>
          <w:sz w:val="21"/>
        </w:rPr>
        <w:t> </w:t>
      </w:r>
      <w:r>
        <w:rPr>
          <w:color w:val="231F20"/>
          <w:w w:val="90"/>
          <w:sz w:val="21"/>
        </w:rPr>
        <w:t>Caudet,</w:t>
      </w:r>
      <w:r>
        <w:rPr>
          <w:color w:val="231F20"/>
          <w:spacing w:val="-5"/>
          <w:sz w:val="21"/>
        </w:rPr>
        <w:t> </w:t>
      </w:r>
      <w:r>
        <w:rPr>
          <w:color w:val="231F20"/>
          <w:w w:val="95"/>
          <w:sz w:val="21"/>
        </w:rPr>
        <w:t>Francisco,</w:t>
      </w:r>
      <w:r>
        <w:rPr>
          <w:color w:val="231F20"/>
          <w:spacing w:val="-18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Agustín</w:t>
      </w:r>
      <w:r>
        <w:rPr>
          <w:i/>
          <w:color w:val="231F20"/>
          <w:spacing w:val="-1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18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Iturbide,</w:t>
      </w:r>
      <w:r>
        <w:rPr>
          <w:i/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Ediciones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Promolibro,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Madrid,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2003.</w:t>
      </w:r>
    </w:p>
    <w:p>
      <w:pPr>
        <w:spacing w:line="254" w:lineRule="auto" w:before="0"/>
        <w:ind w:left="887" w:right="278" w:hanging="720"/>
        <w:jc w:val="both"/>
        <w:rPr>
          <w:sz w:val="21"/>
        </w:rPr>
      </w:pPr>
      <w:r>
        <w:rPr>
          <w:color w:val="231F20"/>
          <w:sz w:val="21"/>
        </w:rPr>
        <w:t>Córdova,</w:t>
      </w:r>
      <w:r>
        <w:rPr>
          <w:color w:val="231F20"/>
          <w:spacing w:val="-35"/>
          <w:sz w:val="21"/>
        </w:rPr>
        <w:t> </w:t>
      </w:r>
      <w:r>
        <w:rPr>
          <w:color w:val="231F20"/>
          <w:sz w:val="21"/>
        </w:rPr>
        <w:t>Lorenzo,</w:t>
      </w:r>
      <w:r>
        <w:rPr>
          <w:color w:val="231F20"/>
          <w:spacing w:val="-35"/>
          <w:sz w:val="21"/>
        </w:rPr>
        <w:t> </w:t>
      </w:r>
      <w:r>
        <w:rPr>
          <w:i/>
          <w:color w:val="231F20"/>
          <w:sz w:val="21"/>
        </w:rPr>
        <w:t>Derecho</w:t>
      </w:r>
      <w:r>
        <w:rPr>
          <w:i/>
          <w:color w:val="231F20"/>
          <w:spacing w:val="-35"/>
          <w:sz w:val="21"/>
        </w:rPr>
        <w:t> </w:t>
      </w:r>
      <w:r>
        <w:rPr>
          <w:i/>
          <w:color w:val="231F20"/>
          <w:sz w:val="21"/>
        </w:rPr>
        <w:t>y</w:t>
      </w:r>
      <w:r>
        <w:rPr>
          <w:i/>
          <w:color w:val="231F20"/>
          <w:spacing w:val="-35"/>
          <w:sz w:val="21"/>
        </w:rPr>
        <w:t> </w:t>
      </w:r>
      <w:r>
        <w:rPr>
          <w:i/>
          <w:color w:val="231F20"/>
          <w:spacing w:val="-3"/>
          <w:sz w:val="21"/>
        </w:rPr>
        <w:t>poder.</w:t>
      </w:r>
      <w:r>
        <w:rPr>
          <w:i/>
          <w:color w:val="231F20"/>
          <w:spacing w:val="-35"/>
          <w:sz w:val="21"/>
        </w:rPr>
        <w:t> </w:t>
      </w:r>
      <w:r>
        <w:rPr>
          <w:i/>
          <w:color w:val="231F20"/>
          <w:sz w:val="21"/>
        </w:rPr>
        <w:t>Kelsen</w:t>
      </w:r>
      <w:r>
        <w:rPr>
          <w:i/>
          <w:color w:val="231F20"/>
          <w:spacing w:val="-35"/>
          <w:sz w:val="21"/>
        </w:rPr>
        <w:t> </w:t>
      </w:r>
      <w:r>
        <w:rPr>
          <w:i/>
          <w:color w:val="231F20"/>
          <w:sz w:val="21"/>
        </w:rPr>
        <w:t>y</w:t>
      </w:r>
      <w:r>
        <w:rPr>
          <w:i/>
          <w:color w:val="231F20"/>
          <w:spacing w:val="-35"/>
          <w:sz w:val="21"/>
        </w:rPr>
        <w:t> </w:t>
      </w:r>
      <w:r>
        <w:rPr>
          <w:i/>
          <w:color w:val="231F20"/>
          <w:sz w:val="21"/>
        </w:rPr>
        <w:t>Schmitt</w:t>
      </w:r>
      <w:r>
        <w:rPr>
          <w:i/>
          <w:color w:val="231F20"/>
          <w:spacing w:val="-35"/>
          <w:sz w:val="21"/>
        </w:rPr>
        <w:t> </w:t>
      </w:r>
      <w:r>
        <w:rPr>
          <w:i/>
          <w:color w:val="231F20"/>
          <w:sz w:val="21"/>
        </w:rPr>
        <w:t>frente</w:t>
      </w:r>
      <w:r>
        <w:rPr>
          <w:i/>
          <w:color w:val="231F20"/>
          <w:spacing w:val="-35"/>
          <w:sz w:val="21"/>
        </w:rPr>
        <w:t> </w:t>
      </w:r>
      <w:r>
        <w:rPr>
          <w:i/>
          <w:color w:val="231F20"/>
          <w:sz w:val="21"/>
        </w:rPr>
        <w:t>a</w:t>
      </w:r>
      <w:r>
        <w:rPr>
          <w:i/>
          <w:color w:val="231F20"/>
          <w:spacing w:val="-35"/>
          <w:sz w:val="21"/>
        </w:rPr>
        <w:t> </w:t>
      </w:r>
      <w:r>
        <w:rPr>
          <w:i/>
          <w:color w:val="231F20"/>
          <w:sz w:val="21"/>
        </w:rPr>
        <w:t>frente,</w:t>
      </w:r>
      <w:r>
        <w:rPr>
          <w:i/>
          <w:color w:val="231F20"/>
          <w:spacing w:val="-34"/>
          <w:sz w:val="21"/>
        </w:rPr>
        <w:t> </w:t>
      </w:r>
      <w:r>
        <w:rPr>
          <w:color w:val="231F20"/>
          <w:sz w:val="21"/>
        </w:rPr>
        <w:t>Fondo</w:t>
      </w:r>
      <w:r>
        <w:rPr>
          <w:color w:val="231F20"/>
          <w:spacing w:val="-35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35"/>
          <w:sz w:val="21"/>
        </w:rPr>
        <w:t> </w:t>
      </w:r>
      <w:r>
        <w:rPr>
          <w:color w:val="231F20"/>
          <w:sz w:val="21"/>
        </w:rPr>
        <w:t>Cul- </w:t>
      </w:r>
      <w:r>
        <w:rPr>
          <w:color w:val="231F20"/>
          <w:w w:val="90"/>
          <w:sz w:val="21"/>
        </w:rPr>
        <w:t>tura</w:t>
      </w:r>
      <w:r>
        <w:rPr>
          <w:color w:val="231F20"/>
          <w:spacing w:val="-14"/>
          <w:w w:val="90"/>
          <w:sz w:val="21"/>
        </w:rPr>
        <w:t> </w:t>
      </w:r>
      <w:r>
        <w:rPr>
          <w:color w:val="231F20"/>
          <w:w w:val="90"/>
          <w:sz w:val="21"/>
        </w:rPr>
        <w:t>Económica-UNAM,</w:t>
      </w:r>
      <w:r>
        <w:rPr>
          <w:color w:val="231F20"/>
          <w:spacing w:val="-14"/>
          <w:w w:val="90"/>
          <w:sz w:val="21"/>
        </w:rPr>
        <w:t> </w:t>
      </w:r>
      <w:r>
        <w:rPr>
          <w:color w:val="231F20"/>
          <w:w w:val="90"/>
          <w:sz w:val="21"/>
        </w:rPr>
        <w:t>México,</w:t>
      </w:r>
      <w:r>
        <w:rPr>
          <w:color w:val="231F20"/>
          <w:spacing w:val="-14"/>
          <w:w w:val="90"/>
          <w:sz w:val="21"/>
        </w:rPr>
        <w:t> </w:t>
      </w:r>
      <w:r>
        <w:rPr>
          <w:color w:val="231F20"/>
          <w:w w:val="90"/>
          <w:sz w:val="21"/>
        </w:rPr>
        <w:t>2009.</w:t>
      </w:r>
    </w:p>
    <w:p>
      <w:pPr>
        <w:spacing w:line="254" w:lineRule="auto" w:before="0"/>
        <w:ind w:left="887" w:right="278" w:hanging="720"/>
        <w:jc w:val="both"/>
        <w:rPr>
          <w:sz w:val="21"/>
        </w:rPr>
      </w:pPr>
      <w:r>
        <w:rPr>
          <w:color w:val="231F20"/>
          <w:sz w:val="21"/>
        </w:rPr>
        <w:t>Covián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Andrade,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Miguel,</w:t>
      </w:r>
      <w:r>
        <w:rPr>
          <w:color w:val="231F20"/>
          <w:spacing w:val="-32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32"/>
          <w:sz w:val="21"/>
        </w:rPr>
        <w:t> </w:t>
      </w:r>
      <w:r>
        <w:rPr>
          <w:i/>
          <w:color w:val="231F20"/>
          <w:sz w:val="21"/>
        </w:rPr>
        <w:t>teoría</w:t>
      </w:r>
      <w:r>
        <w:rPr>
          <w:i/>
          <w:color w:val="231F20"/>
          <w:spacing w:val="-32"/>
          <w:sz w:val="21"/>
        </w:rPr>
        <w:t> </w:t>
      </w:r>
      <w:r>
        <w:rPr>
          <w:i/>
          <w:color w:val="231F20"/>
          <w:sz w:val="21"/>
        </w:rPr>
        <w:t>del</w:t>
      </w:r>
      <w:r>
        <w:rPr>
          <w:i/>
          <w:color w:val="231F20"/>
          <w:spacing w:val="-32"/>
          <w:sz w:val="21"/>
        </w:rPr>
        <w:t> </w:t>
      </w:r>
      <w:r>
        <w:rPr>
          <w:i/>
          <w:color w:val="231F20"/>
          <w:spacing w:val="-4"/>
          <w:sz w:val="21"/>
        </w:rPr>
        <w:t>rombo.</w:t>
      </w:r>
      <w:r>
        <w:rPr>
          <w:i/>
          <w:color w:val="231F20"/>
          <w:spacing w:val="-32"/>
          <w:sz w:val="21"/>
        </w:rPr>
        <w:t> </w:t>
      </w:r>
      <w:r>
        <w:rPr>
          <w:i/>
          <w:color w:val="231F20"/>
          <w:sz w:val="21"/>
        </w:rPr>
        <w:t>Ingeniería</w:t>
      </w:r>
      <w:r>
        <w:rPr>
          <w:i/>
          <w:color w:val="231F20"/>
          <w:spacing w:val="-32"/>
          <w:sz w:val="21"/>
        </w:rPr>
        <w:t> </w:t>
      </w:r>
      <w:r>
        <w:rPr>
          <w:i/>
          <w:color w:val="231F20"/>
          <w:sz w:val="21"/>
        </w:rPr>
        <w:t>constitucional</w:t>
      </w:r>
      <w:r>
        <w:rPr>
          <w:i/>
          <w:color w:val="231F20"/>
          <w:spacing w:val="-32"/>
          <w:sz w:val="21"/>
        </w:rPr>
        <w:t> </w:t>
      </w:r>
      <w:r>
        <w:rPr>
          <w:i/>
          <w:color w:val="231F20"/>
          <w:sz w:val="21"/>
        </w:rPr>
        <w:t>del</w:t>
      </w:r>
      <w:r>
        <w:rPr>
          <w:i/>
          <w:color w:val="231F20"/>
          <w:spacing w:val="-32"/>
          <w:sz w:val="21"/>
        </w:rPr>
        <w:t> </w:t>
      </w:r>
      <w:r>
        <w:rPr>
          <w:i/>
          <w:color w:val="231F20"/>
          <w:sz w:val="21"/>
        </w:rPr>
        <w:t>sistema </w:t>
      </w:r>
      <w:r>
        <w:rPr>
          <w:i/>
          <w:color w:val="231F20"/>
          <w:w w:val="95"/>
          <w:sz w:val="21"/>
        </w:rPr>
        <w:t>político</w:t>
      </w:r>
      <w:r>
        <w:rPr>
          <w:i/>
          <w:color w:val="231F20"/>
          <w:spacing w:val="-20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democrático,</w:t>
      </w:r>
      <w:r>
        <w:rPr>
          <w:i/>
          <w:color w:val="231F20"/>
          <w:spacing w:val="-20"/>
          <w:w w:val="95"/>
          <w:sz w:val="21"/>
        </w:rPr>
        <w:t> </w:t>
      </w:r>
      <w:r>
        <w:rPr>
          <w:color w:val="231F20"/>
          <w:w w:val="95"/>
          <w:sz w:val="21"/>
        </w:rPr>
        <w:t>CEDIPC,</w:t>
      </w:r>
      <w:r>
        <w:rPr>
          <w:color w:val="231F20"/>
          <w:spacing w:val="-20"/>
          <w:w w:val="95"/>
          <w:sz w:val="21"/>
        </w:rPr>
        <w:t> </w:t>
      </w:r>
      <w:r>
        <w:rPr>
          <w:color w:val="231F20"/>
          <w:w w:val="95"/>
          <w:sz w:val="21"/>
        </w:rPr>
        <w:t>México,</w:t>
      </w:r>
      <w:r>
        <w:rPr>
          <w:color w:val="231F20"/>
          <w:spacing w:val="-20"/>
          <w:w w:val="95"/>
          <w:sz w:val="21"/>
        </w:rPr>
        <w:t> </w:t>
      </w:r>
      <w:r>
        <w:rPr>
          <w:color w:val="231F20"/>
          <w:w w:val="95"/>
          <w:sz w:val="21"/>
        </w:rPr>
        <w:t>2002,</w:t>
      </w:r>
      <w:r>
        <w:rPr>
          <w:color w:val="231F20"/>
          <w:spacing w:val="-20"/>
          <w:w w:val="95"/>
          <w:sz w:val="21"/>
        </w:rPr>
        <w:t> </w:t>
      </w:r>
      <w:r>
        <w:rPr>
          <w:color w:val="231F20"/>
          <w:spacing w:val="-4"/>
          <w:w w:val="95"/>
          <w:sz w:val="21"/>
        </w:rPr>
        <w:t>p.</w:t>
      </w:r>
      <w:r>
        <w:rPr>
          <w:color w:val="231F20"/>
          <w:spacing w:val="-20"/>
          <w:w w:val="95"/>
          <w:sz w:val="21"/>
        </w:rPr>
        <w:t> </w:t>
      </w:r>
      <w:r>
        <w:rPr>
          <w:color w:val="231F20"/>
          <w:w w:val="95"/>
          <w:sz w:val="21"/>
        </w:rPr>
        <w:t>249.</w:t>
      </w:r>
    </w:p>
    <w:p>
      <w:pPr>
        <w:tabs>
          <w:tab w:pos="1233" w:val="left" w:leader="none"/>
        </w:tabs>
        <w:spacing w:line="283" w:lineRule="exact" w:before="0"/>
        <w:ind w:left="167" w:right="0" w:firstLine="0"/>
        <w:jc w:val="left"/>
        <w:rPr>
          <w:i/>
          <w:sz w:val="21"/>
        </w:rPr>
      </w:pPr>
      <w:r>
        <w:rPr>
          <w:color w:val="231F20"/>
          <w:w w:val="92"/>
          <w:sz w:val="21"/>
          <w:u w:val="single" w:color="221E1F"/>
        </w:rPr>
        <w:t> </w:t>
      </w:r>
      <w:r>
        <w:rPr>
          <w:color w:val="231F20"/>
          <w:sz w:val="21"/>
          <w:u w:val="single" w:color="221E1F"/>
        </w:rPr>
        <w:tab/>
      </w:r>
      <w:r>
        <w:rPr>
          <w:color w:val="231F20"/>
          <w:sz w:val="21"/>
        </w:rPr>
        <w:t>, </w:t>
      </w:r>
      <w:r>
        <w:rPr>
          <w:i/>
          <w:color w:val="231F20"/>
          <w:sz w:val="21"/>
        </w:rPr>
        <w:t>¿Cómo </w:t>
      </w:r>
      <w:r>
        <w:rPr>
          <w:i/>
          <w:color w:val="231F20"/>
          <w:spacing w:val="-3"/>
          <w:sz w:val="21"/>
        </w:rPr>
        <w:t>transformar </w:t>
      </w:r>
      <w:r>
        <w:rPr>
          <w:i/>
          <w:color w:val="231F20"/>
          <w:sz w:val="21"/>
        </w:rPr>
        <w:t>el sistema político sin reformar el Estado social?</w:t>
      </w:r>
    </w:p>
    <w:p>
      <w:pPr>
        <w:spacing w:before="16"/>
        <w:ind w:left="887" w:right="661" w:firstLine="0"/>
        <w:jc w:val="left"/>
        <w:rPr>
          <w:sz w:val="21"/>
        </w:rPr>
      </w:pPr>
      <w:r>
        <w:rPr>
          <w:color w:val="231F20"/>
          <w:w w:val="90"/>
          <w:sz w:val="21"/>
        </w:rPr>
        <w:t>CEDIPC, México,, 2009.</w:t>
      </w:r>
    </w:p>
    <w:p>
      <w:pPr>
        <w:spacing w:line="254" w:lineRule="auto" w:before="16"/>
        <w:ind w:left="887" w:right="278" w:hanging="720"/>
        <w:jc w:val="both"/>
        <w:rPr>
          <w:sz w:val="21"/>
        </w:rPr>
      </w:pPr>
      <w:r>
        <w:rPr>
          <w:color w:val="231F20"/>
          <w:spacing w:val="-3"/>
          <w:w w:val="95"/>
          <w:sz w:val="21"/>
        </w:rPr>
        <w:t>Duverger,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w w:val="95"/>
          <w:sz w:val="21"/>
        </w:rPr>
        <w:t>Maurice,</w:t>
      </w:r>
      <w:r>
        <w:rPr>
          <w:color w:val="231F20"/>
          <w:spacing w:val="-15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Instituciones</w:t>
      </w:r>
      <w:r>
        <w:rPr>
          <w:i/>
          <w:color w:val="231F20"/>
          <w:spacing w:val="-15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políticas</w:t>
      </w:r>
      <w:r>
        <w:rPr>
          <w:i/>
          <w:color w:val="231F20"/>
          <w:spacing w:val="-15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y</w:t>
      </w:r>
      <w:r>
        <w:rPr>
          <w:i/>
          <w:color w:val="231F20"/>
          <w:spacing w:val="-15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Derecho</w:t>
      </w:r>
      <w:r>
        <w:rPr>
          <w:i/>
          <w:color w:val="231F20"/>
          <w:spacing w:val="-15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constitucional,</w:t>
      </w:r>
      <w:r>
        <w:rPr>
          <w:i/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Ediciones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w w:val="95"/>
          <w:sz w:val="21"/>
        </w:rPr>
        <w:t>Ariel, </w:t>
      </w:r>
      <w:r>
        <w:rPr>
          <w:color w:val="231F20"/>
          <w:sz w:val="21"/>
        </w:rPr>
        <w:t>Barcelona,1970.</w:t>
      </w:r>
    </w:p>
    <w:p>
      <w:pPr>
        <w:spacing w:line="254" w:lineRule="auto" w:before="0"/>
        <w:ind w:left="887" w:right="278" w:hanging="720"/>
        <w:jc w:val="both"/>
        <w:rPr>
          <w:sz w:val="21"/>
        </w:rPr>
      </w:pPr>
      <w:r>
        <w:rPr>
          <w:color w:val="231F20"/>
          <w:w w:val="95"/>
          <w:sz w:val="21"/>
        </w:rPr>
        <w:t>García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Rosas,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Elías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Óscar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Cabañas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Navarrete,</w:t>
      </w:r>
      <w:r>
        <w:rPr>
          <w:color w:val="231F20"/>
          <w:spacing w:val="-1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El</w:t>
      </w:r>
      <w:r>
        <w:rPr>
          <w:i/>
          <w:color w:val="231F20"/>
          <w:spacing w:val="-1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federalismo</w:t>
      </w:r>
      <w:r>
        <w:rPr>
          <w:i/>
          <w:color w:val="231F20"/>
          <w:spacing w:val="-11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mexicano.</w:t>
      </w:r>
      <w:r>
        <w:rPr>
          <w:i/>
          <w:color w:val="231F20"/>
          <w:spacing w:val="-1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Eficacia</w:t>
      </w:r>
      <w:r>
        <w:rPr>
          <w:i/>
          <w:color w:val="231F20"/>
          <w:spacing w:val="-1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y </w:t>
      </w:r>
      <w:r>
        <w:rPr>
          <w:i/>
          <w:color w:val="231F20"/>
          <w:sz w:val="21"/>
        </w:rPr>
        <w:t>definitividad</w:t>
      </w:r>
      <w:r>
        <w:rPr>
          <w:i/>
          <w:color w:val="231F20"/>
          <w:spacing w:val="-15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15"/>
          <w:sz w:val="21"/>
        </w:rPr>
        <w:t> </w:t>
      </w:r>
      <w:r>
        <w:rPr>
          <w:i/>
          <w:color w:val="231F20"/>
          <w:sz w:val="21"/>
        </w:rPr>
        <w:t>los</w:t>
      </w:r>
      <w:r>
        <w:rPr>
          <w:i/>
          <w:color w:val="231F20"/>
          <w:spacing w:val="-15"/>
          <w:sz w:val="21"/>
        </w:rPr>
        <w:t> </w:t>
      </w:r>
      <w:r>
        <w:rPr>
          <w:i/>
          <w:color w:val="231F20"/>
          <w:sz w:val="21"/>
        </w:rPr>
        <w:t>medios</w:t>
      </w:r>
      <w:r>
        <w:rPr>
          <w:i/>
          <w:color w:val="231F20"/>
          <w:spacing w:val="-15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15"/>
          <w:sz w:val="21"/>
        </w:rPr>
        <w:t> </w:t>
      </w:r>
      <w:r>
        <w:rPr>
          <w:i/>
          <w:color w:val="231F20"/>
          <w:spacing w:val="-3"/>
          <w:sz w:val="21"/>
        </w:rPr>
        <w:t>control</w:t>
      </w:r>
      <w:r>
        <w:rPr>
          <w:i/>
          <w:color w:val="231F20"/>
          <w:spacing w:val="-15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15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15"/>
          <w:sz w:val="21"/>
        </w:rPr>
        <w:t> </w:t>
      </w:r>
      <w:r>
        <w:rPr>
          <w:i/>
          <w:color w:val="231F20"/>
          <w:sz w:val="21"/>
        </w:rPr>
        <w:t>constitucionalidad</w:t>
      </w:r>
      <w:r>
        <w:rPr>
          <w:i/>
          <w:color w:val="231F20"/>
          <w:spacing w:val="-15"/>
          <w:sz w:val="21"/>
        </w:rPr>
        <w:t> </w:t>
      </w:r>
      <w:r>
        <w:rPr>
          <w:i/>
          <w:color w:val="231F20"/>
          <w:sz w:val="21"/>
        </w:rPr>
        <w:t>en</w:t>
      </w:r>
      <w:r>
        <w:rPr>
          <w:i/>
          <w:color w:val="231F20"/>
          <w:spacing w:val="-15"/>
          <w:sz w:val="21"/>
        </w:rPr>
        <w:t> </w:t>
      </w:r>
      <w:r>
        <w:rPr>
          <w:i/>
          <w:color w:val="231F20"/>
          <w:sz w:val="21"/>
        </w:rPr>
        <w:t>las</w:t>
      </w:r>
      <w:r>
        <w:rPr>
          <w:i/>
          <w:color w:val="231F20"/>
          <w:spacing w:val="-15"/>
          <w:sz w:val="21"/>
        </w:rPr>
        <w:t> </w:t>
      </w:r>
      <w:r>
        <w:rPr>
          <w:i/>
          <w:color w:val="231F20"/>
          <w:sz w:val="21"/>
        </w:rPr>
        <w:t>entida- </w:t>
      </w:r>
      <w:r>
        <w:rPr>
          <w:i/>
          <w:color w:val="231F20"/>
          <w:w w:val="90"/>
          <w:sz w:val="21"/>
        </w:rPr>
        <w:t>des</w:t>
      </w:r>
      <w:r>
        <w:rPr>
          <w:i/>
          <w:color w:val="231F20"/>
          <w:spacing w:val="-23"/>
          <w:w w:val="90"/>
          <w:sz w:val="21"/>
        </w:rPr>
        <w:t> </w:t>
      </w:r>
      <w:r>
        <w:rPr>
          <w:i/>
          <w:color w:val="231F20"/>
          <w:w w:val="90"/>
          <w:sz w:val="21"/>
        </w:rPr>
        <w:t>federativas,</w:t>
      </w:r>
      <w:r>
        <w:rPr>
          <w:i/>
          <w:color w:val="231F20"/>
          <w:spacing w:val="-23"/>
          <w:w w:val="90"/>
          <w:sz w:val="21"/>
        </w:rPr>
        <w:t> </w:t>
      </w:r>
      <w:r>
        <w:rPr>
          <w:color w:val="231F20"/>
          <w:spacing w:val="-4"/>
          <w:w w:val="90"/>
          <w:sz w:val="21"/>
        </w:rPr>
        <w:t>PAC-UAEM,</w:t>
      </w:r>
      <w:r>
        <w:rPr>
          <w:color w:val="231F20"/>
          <w:spacing w:val="-23"/>
          <w:w w:val="90"/>
          <w:sz w:val="21"/>
        </w:rPr>
        <w:t> </w:t>
      </w:r>
      <w:r>
        <w:rPr>
          <w:color w:val="231F20"/>
          <w:w w:val="90"/>
          <w:sz w:val="21"/>
        </w:rPr>
        <w:t>México,</w:t>
      </w:r>
      <w:r>
        <w:rPr>
          <w:color w:val="231F20"/>
          <w:spacing w:val="-23"/>
          <w:w w:val="90"/>
          <w:sz w:val="21"/>
        </w:rPr>
        <w:t> </w:t>
      </w:r>
      <w:r>
        <w:rPr>
          <w:color w:val="231F20"/>
          <w:w w:val="90"/>
          <w:sz w:val="21"/>
        </w:rPr>
        <w:t>2011.</w:t>
      </w:r>
    </w:p>
    <w:p>
      <w:pPr>
        <w:spacing w:line="254" w:lineRule="auto" w:before="0"/>
        <w:ind w:left="887" w:right="278" w:hanging="720"/>
        <w:jc w:val="both"/>
        <w:rPr>
          <w:sz w:val="21"/>
        </w:rPr>
      </w:pPr>
      <w:r>
        <w:rPr>
          <w:color w:val="231F20"/>
          <w:w w:val="95"/>
          <w:sz w:val="21"/>
        </w:rPr>
        <w:t>González</w:t>
      </w:r>
      <w:r>
        <w:rPr>
          <w:color w:val="231F20"/>
          <w:spacing w:val="-10"/>
          <w:w w:val="95"/>
          <w:sz w:val="21"/>
        </w:rPr>
        <w:t> </w:t>
      </w:r>
      <w:r>
        <w:rPr>
          <w:color w:val="231F20"/>
          <w:w w:val="95"/>
          <w:sz w:val="21"/>
        </w:rPr>
        <w:t>Chávez,</w:t>
      </w:r>
      <w:r>
        <w:rPr>
          <w:color w:val="231F20"/>
          <w:spacing w:val="-10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Jorge,</w:t>
      </w:r>
      <w:r>
        <w:rPr>
          <w:color w:val="231F20"/>
          <w:spacing w:val="-10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El</w:t>
      </w:r>
      <w:r>
        <w:rPr>
          <w:i/>
          <w:color w:val="231F20"/>
          <w:spacing w:val="-10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sistema</w:t>
      </w:r>
      <w:r>
        <w:rPr>
          <w:i/>
          <w:color w:val="231F20"/>
          <w:spacing w:val="-10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presidencial</w:t>
      </w:r>
      <w:r>
        <w:rPr>
          <w:i/>
          <w:color w:val="231F20"/>
          <w:spacing w:val="-10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en</w:t>
      </w:r>
      <w:r>
        <w:rPr>
          <w:i/>
          <w:color w:val="231F20"/>
          <w:spacing w:val="-10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cinco</w:t>
      </w:r>
      <w:r>
        <w:rPr>
          <w:i/>
          <w:color w:val="231F20"/>
          <w:spacing w:val="-10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países</w:t>
      </w:r>
      <w:r>
        <w:rPr>
          <w:i/>
          <w:color w:val="231F20"/>
          <w:spacing w:val="-10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10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América,</w:t>
      </w:r>
      <w:r>
        <w:rPr>
          <w:i/>
          <w:color w:val="231F20"/>
          <w:spacing w:val="-10"/>
          <w:w w:val="95"/>
          <w:sz w:val="21"/>
        </w:rPr>
        <w:t> </w:t>
      </w:r>
      <w:r>
        <w:rPr>
          <w:color w:val="231F20"/>
          <w:w w:val="95"/>
          <w:sz w:val="21"/>
        </w:rPr>
        <w:t>México, </w:t>
      </w:r>
      <w:r>
        <w:rPr>
          <w:color w:val="231F20"/>
          <w:w w:val="90"/>
          <w:sz w:val="21"/>
        </w:rPr>
        <w:t>Cámara de Diputados, </w:t>
      </w:r>
      <w:r>
        <w:rPr>
          <w:color w:val="231F20"/>
          <w:spacing w:val="-4"/>
          <w:w w:val="90"/>
          <w:sz w:val="21"/>
        </w:rPr>
        <w:t>LVIII </w:t>
      </w:r>
      <w:r>
        <w:rPr>
          <w:color w:val="231F20"/>
          <w:w w:val="90"/>
          <w:sz w:val="21"/>
        </w:rPr>
        <w:t>Legislatura,</w:t>
      </w:r>
      <w:r>
        <w:rPr>
          <w:color w:val="231F20"/>
          <w:spacing w:val="-1"/>
          <w:w w:val="90"/>
          <w:sz w:val="21"/>
        </w:rPr>
        <w:t> </w:t>
      </w:r>
      <w:r>
        <w:rPr>
          <w:color w:val="231F20"/>
          <w:w w:val="90"/>
          <w:sz w:val="21"/>
        </w:rPr>
        <w:t>2012.</w:t>
      </w:r>
    </w:p>
    <w:p>
      <w:pPr>
        <w:spacing w:line="254" w:lineRule="auto" w:before="0"/>
        <w:ind w:left="887" w:right="279" w:hanging="720"/>
        <w:jc w:val="both"/>
        <w:rPr>
          <w:sz w:val="21"/>
        </w:rPr>
      </w:pPr>
      <w:r>
        <w:rPr>
          <w:color w:val="231F20"/>
          <w:w w:val="95"/>
          <w:sz w:val="21"/>
        </w:rPr>
        <w:t>Hamilton,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Alexander,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James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Madison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John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spacing w:val="-7"/>
          <w:w w:val="95"/>
          <w:sz w:val="21"/>
        </w:rPr>
        <w:t>Jay,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El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federalista,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Fondo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Cultura </w:t>
      </w:r>
      <w:r>
        <w:rPr>
          <w:color w:val="231F20"/>
          <w:w w:val="90"/>
          <w:sz w:val="21"/>
        </w:rPr>
        <w:t>Económica, México,</w:t>
      </w:r>
      <w:r>
        <w:rPr>
          <w:color w:val="231F20"/>
          <w:spacing w:val="22"/>
          <w:w w:val="90"/>
          <w:sz w:val="21"/>
        </w:rPr>
        <w:t> </w:t>
      </w:r>
      <w:r>
        <w:rPr>
          <w:color w:val="231F20"/>
          <w:w w:val="90"/>
          <w:sz w:val="21"/>
        </w:rPr>
        <w:t>2012.</w:t>
      </w:r>
    </w:p>
    <w:p>
      <w:pPr>
        <w:spacing w:line="254" w:lineRule="auto" w:before="0"/>
        <w:ind w:left="887" w:right="278" w:hanging="720"/>
        <w:jc w:val="both"/>
        <w:rPr>
          <w:sz w:val="21"/>
        </w:rPr>
      </w:pPr>
      <w:r>
        <w:rPr>
          <w:color w:val="231F20"/>
          <w:w w:val="90"/>
          <w:sz w:val="21"/>
        </w:rPr>
        <w:t>Hurtado,</w:t>
      </w:r>
      <w:r>
        <w:rPr>
          <w:color w:val="231F20"/>
          <w:spacing w:val="-15"/>
          <w:w w:val="90"/>
          <w:sz w:val="21"/>
        </w:rPr>
        <w:t> </w:t>
      </w:r>
      <w:r>
        <w:rPr>
          <w:color w:val="231F20"/>
          <w:spacing w:val="-4"/>
          <w:w w:val="90"/>
          <w:sz w:val="21"/>
        </w:rPr>
        <w:t>Javier,</w:t>
      </w:r>
      <w:r>
        <w:rPr>
          <w:color w:val="231F20"/>
          <w:spacing w:val="-15"/>
          <w:w w:val="90"/>
          <w:sz w:val="21"/>
        </w:rPr>
        <w:t> </w:t>
      </w:r>
      <w:r>
        <w:rPr>
          <w:color w:val="231F20"/>
          <w:w w:val="90"/>
          <w:sz w:val="21"/>
        </w:rPr>
        <w:t>El</w:t>
      </w:r>
      <w:r>
        <w:rPr>
          <w:color w:val="231F20"/>
          <w:spacing w:val="-15"/>
          <w:w w:val="90"/>
          <w:sz w:val="21"/>
        </w:rPr>
        <w:t> </w:t>
      </w:r>
      <w:r>
        <w:rPr>
          <w:color w:val="231F20"/>
          <w:w w:val="90"/>
          <w:sz w:val="21"/>
        </w:rPr>
        <w:t>sistema</w:t>
      </w:r>
      <w:r>
        <w:rPr>
          <w:color w:val="231F20"/>
          <w:spacing w:val="-15"/>
          <w:w w:val="90"/>
          <w:sz w:val="21"/>
        </w:rPr>
        <w:t> </w:t>
      </w:r>
      <w:r>
        <w:rPr>
          <w:color w:val="231F20"/>
          <w:w w:val="90"/>
          <w:sz w:val="21"/>
        </w:rPr>
        <w:t>presidencial</w:t>
      </w:r>
      <w:r>
        <w:rPr>
          <w:color w:val="231F20"/>
          <w:spacing w:val="-15"/>
          <w:w w:val="90"/>
          <w:sz w:val="21"/>
        </w:rPr>
        <w:t> </w:t>
      </w:r>
      <w:r>
        <w:rPr>
          <w:color w:val="231F20"/>
          <w:w w:val="90"/>
          <w:sz w:val="21"/>
        </w:rPr>
        <w:t>mexicano.</w:t>
      </w:r>
      <w:r>
        <w:rPr>
          <w:color w:val="231F20"/>
          <w:spacing w:val="-15"/>
          <w:w w:val="90"/>
          <w:sz w:val="21"/>
        </w:rPr>
        <w:t> </w:t>
      </w:r>
      <w:r>
        <w:rPr>
          <w:color w:val="231F20"/>
          <w:w w:val="90"/>
          <w:sz w:val="21"/>
        </w:rPr>
        <w:t>Evolución</w:t>
      </w:r>
      <w:r>
        <w:rPr>
          <w:color w:val="231F20"/>
          <w:spacing w:val="-15"/>
          <w:w w:val="90"/>
          <w:sz w:val="21"/>
        </w:rPr>
        <w:t> </w:t>
      </w:r>
      <w:r>
        <w:rPr>
          <w:color w:val="231F20"/>
          <w:w w:val="90"/>
          <w:sz w:val="21"/>
        </w:rPr>
        <w:t>y</w:t>
      </w:r>
      <w:r>
        <w:rPr>
          <w:color w:val="231F20"/>
          <w:spacing w:val="-15"/>
          <w:w w:val="90"/>
          <w:sz w:val="21"/>
        </w:rPr>
        <w:t> </w:t>
      </w:r>
      <w:r>
        <w:rPr>
          <w:color w:val="231F20"/>
          <w:w w:val="90"/>
          <w:sz w:val="21"/>
        </w:rPr>
        <w:t>perspectivas,</w:t>
      </w:r>
      <w:r>
        <w:rPr>
          <w:color w:val="231F20"/>
          <w:spacing w:val="-15"/>
          <w:w w:val="90"/>
          <w:sz w:val="21"/>
        </w:rPr>
        <w:t> </w:t>
      </w:r>
      <w:r>
        <w:rPr>
          <w:color w:val="231F20"/>
          <w:spacing w:val="-3"/>
          <w:w w:val="90"/>
          <w:sz w:val="21"/>
        </w:rPr>
        <w:t>Univer- </w:t>
      </w:r>
      <w:r>
        <w:rPr>
          <w:color w:val="231F20"/>
          <w:w w:val="90"/>
          <w:sz w:val="21"/>
        </w:rPr>
        <w:t>sidad de Guadalajara-Fondo de Cultura Económica, México,</w:t>
      </w:r>
      <w:r>
        <w:rPr>
          <w:color w:val="231F20"/>
          <w:spacing w:val="17"/>
          <w:w w:val="90"/>
          <w:sz w:val="21"/>
        </w:rPr>
        <w:t> </w:t>
      </w:r>
      <w:r>
        <w:rPr>
          <w:color w:val="231F20"/>
          <w:w w:val="90"/>
          <w:sz w:val="21"/>
        </w:rPr>
        <w:t>2001.</w:t>
      </w:r>
    </w:p>
    <w:p>
      <w:pPr>
        <w:spacing w:after="0" w:line="254" w:lineRule="auto"/>
        <w:jc w:val="both"/>
        <w:rPr>
          <w:sz w:val="21"/>
        </w:rPr>
        <w:sectPr>
          <w:footerReference w:type="default" r:id="rId35"/>
          <w:pgSz w:w="10210" w:h="13610"/>
          <w:pgMar w:footer="959" w:header="0" w:top="920" w:bottom="1140" w:left="1420" w:right="1420"/>
          <w:pgNumType w:start="55"/>
        </w:sectPr>
      </w:pPr>
    </w:p>
    <w:p>
      <w:pPr>
        <w:spacing w:before="45"/>
        <w:ind w:left="2081" w:right="1968" w:firstLine="0"/>
        <w:jc w:val="center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spacing w:before="7"/>
        <w:rPr>
          <w:sz w:val="9"/>
        </w:rPr>
      </w:pPr>
    </w:p>
    <w:p>
      <w:pPr>
        <w:spacing w:before="0"/>
        <w:ind w:left="280" w:right="661" w:firstLine="0"/>
        <w:jc w:val="left"/>
        <w:rPr>
          <w:sz w:val="21"/>
        </w:rPr>
      </w:pPr>
      <w:r>
        <w:rPr>
          <w:color w:val="231F20"/>
          <w:w w:val="90"/>
          <w:sz w:val="21"/>
        </w:rPr>
        <w:t>Maclean, Verónica, Coronas reales, Vergara, Buenos Aires,  1994.</w:t>
      </w:r>
    </w:p>
    <w:p>
      <w:pPr>
        <w:spacing w:line="254" w:lineRule="auto" w:before="16"/>
        <w:ind w:left="1000" w:right="166" w:hanging="720"/>
        <w:jc w:val="both"/>
        <w:rPr>
          <w:sz w:val="21"/>
        </w:rPr>
      </w:pPr>
      <w:r>
        <w:rPr>
          <w:color w:val="231F20"/>
          <w:w w:val="95"/>
          <w:sz w:val="21"/>
        </w:rPr>
        <w:t>Marryman,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John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Henry,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tradición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jurídico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romano-canónica,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Fondo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Cultura </w:t>
      </w:r>
      <w:r>
        <w:rPr>
          <w:color w:val="231F20"/>
          <w:w w:val="90"/>
          <w:sz w:val="21"/>
        </w:rPr>
        <w:t>Económica, México,</w:t>
      </w:r>
      <w:r>
        <w:rPr>
          <w:color w:val="231F20"/>
          <w:spacing w:val="22"/>
          <w:w w:val="90"/>
          <w:sz w:val="21"/>
        </w:rPr>
        <w:t> </w:t>
      </w:r>
      <w:r>
        <w:rPr>
          <w:color w:val="231F20"/>
          <w:spacing w:val="-5"/>
          <w:w w:val="90"/>
          <w:sz w:val="21"/>
        </w:rPr>
        <w:t>1997.</w:t>
      </w:r>
    </w:p>
    <w:p>
      <w:pPr>
        <w:spacing w:line="254" w:lineRule="auto" w:before="0"/>
        <w:ind w:left="1000" w:right="165" w:hanging="720"/>
        <w:jc w:val="both"/>
        <w:rPr>
          <w:sz w:val="21"/>
        </w:rPr>
      </w:pPr>
      <w:r>
        <w:rPr>
          <w:color w:val="231F20"/>
          <w:w w:val="95"/>
          <w:sz w:val="21"/>
        </w:rPr>
        <w:t>Morelos,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w w:val="95"/>
          <w:sz w:val="21"/>
        </w:rPr>
        <w:t>José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w w:val="95"/>
          <w:sz w:val="21"/>
        </w:rPr>
        <w:t>María,</w:t>
      </w:r>
      <w:r>
        <w:rPr>
          <w:color w:val="231F20"/>
          <w:spacing w:val="-15"/>
          <w:w w:val="95"/>
          <w:sz w:val="21"/>
        </w:rPr>
        <w:t> </w:t>
      </w:r>
      <w:r>
        <w:rPr>
          <w:i/>
          <w:color w:val="231F20"/>
          <w:spacing w:val="-2"/>
          <w:w w:val="95"/>
          <w:sz w:val="21"/>
        </w:rPr>
        <w:t>Sentimientos</w:t>
      </w:r>
      <w:r>
        <w:rPr>
          <w:i/>
          <w:color w:val="231F20"/>
          <w:spacing w:val="-15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15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la</w:t>
      </w:r>
      <w:r>
        <w:rPr>
          <w:i/>
          <w:color w:val="231F20"/>
          <w:spacing w:val="-15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nación,</w:t>
      </w:r>
      <w:r>
        <w:rPr>
          <w:i/>
          <w:color w:val="231F20"/>
          <w:spacing w:val="-15"/>
          <w:w w:val="95"/>
          <w:sz w:val="21"/>
        </w:rPr>
        <w:t> </w:t>
      </w:r>
      <w:r>
        <w:rPr>
          <w:color w:val="231F20"/>
          <w:w w:val="95"/>
          <w:sz w:val="21"/>
        </w:rPr>
        <w:t>14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w w:val="95"/>
          <w:sz w:val="21"/>
        </w:rPr>
        <w:t>septiembre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w w:val="95"/>
          <w:sz w:val="21"/>
        </w:rPr>
        <w:t>1813,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w w:val="95"/>
          <w:sz w:val="21"/>
        </w:rPr>
        <w:t>Chilpan- </w:t>
      </w:r>
      <w:r>
        <w:rPr>
          <w:color w:val="231F20"/>
          <w:w w:val="90"/>
          <w:sz w:val="21"/>
        </w:rPr>
        <w:t>cingo,</w:t>
      </w:r>
      <w:r>
        <w:rPr>
          <w:color w:val="231F20"/>
          <w:spacing w:val="-17"/>
          <w:w w:val="90"/>
          <w:sz w:val="21"/>
        </w:rPr>
        <w:t> </w:t>
      </w:r>
      <w:r>
        <w:rPr>
          <w:color w:val="231F20"/>
          <w:w w:val="90"/>
          <w:sz w:val="21"/>
        </w:rPr>
        <w:t>copia</w:t>
      </w:r>
      <w:r>
        <w:rPr>
          <w:color w:val="231F20"/>
          <w:spacing w:val="-17"/>
          <w:w w:val="90"/>
          <w:sz w:val="21"/>
        </w:rPr>
        <w:t> </w:t>
      </w:r>
      <w:r>
        <w:rPr>
          <w:color w:val="231F20"/>
          <w:w w:val="90"/>
          <w:sz w:val="21"/>
        </w:rPr>
        <w:t>del</w:t>
      </w:r>
      <w:r>
        <w:rPr>
          <w:color w:val="231F20"/>
          <w:spacing w:val="-17"/>
          <w:w w:val="90"/>
          <w:sz w:val="21"/>
        </w:rPr>
        <w:t> </w:t>
      </w:r>
      <w:r>
        <w:rPr>
          <w:color w:val="231F20"/>
          <w:w w:val="90"/>
          <w:sz w:val="21"/>
        </w:rPr>
        <w:t>original,</w:t>
      </w:r>
      <w:r>
        <w:rPr>
          <w:color w:val="231F20"/>
          <w:spacing w:val="-17"/>
          <w:w w:val="90"/>
          <w:sz w:val="21"/>
        </w:rPr>
        <w:t> </w:t>
      </w:r>
      <w:r>
        <w:rPr>
          <w:color w:val="231F20"/>
          <w:w w:val="90"/>
          <w:sz w:val="21"/>
        </w:rPr>
        <w:t>INHA,</w:t>
      </w:r>
      <w:r>
        <w:rPr>
          <w:color w:val="231F20"/>
          <w:spacing w:val="-17"/>
          <w:w w:val="90"/>
          <w:sz w:val="21"/>
        </w:rPr>
        <w:t> </w:t>
      </w:r>
      <w:r>
        <w:rPr>
          <w:color w:val="231F20"/>
          <w:w w:val="90"/>
          <w:sz w:val="21"/>
        </w:rPr>
        <w:t>2</w:t>
      </w:r>
      <w:r>
        <w:rPr>
          <w:color w:val="231F20"/>
          <w:spacing w:val="-17"/>
          <w:w w:val="90"/>
          <w:sz w:val="21"/>
        </w:rPr>
        <w:t> </w:t>
      </w:r>
      <w:r>
        <w:rPr>
          <w:color w:val="231F20"/>
          <w:w w:val="90"/>
          <w:sz w:val="21"/>
        </w:rPr>
        <w:t>fojas.</w:t>
      </w:r>
    </w:p>
    <w:p>
      <w:pPr>
        <w:spacing w:line="254" w:lineRule="auto" w:before="0"/>
        <w:ind w:left="1000" w:right="165" w:hanging="720"/>
        <w:jc w:val="both"/>
        <w:rPr>
          <w:sz w:val="21"/>
        </w:rPr>
      </w:pPr>
      <w:r>
        <w:rPr>
          <w:color w:val="231F20"/>
          <w:w w:val="95"/>
          <w:sz w:val="21"/>
        </w:rPr>
        <w:t>Pasquino,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Gianfranco,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“Formas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spacing w:val="-6"/>
          <w:w w:val="95"/>
          <w:sz w:val="21"/>
        </w:rPr>
        <w:t>gobierno”,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en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Norberto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Bobbio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(coord.),</w:t>
      </w:r>
      <w:r>
        <w:rPr>
          <w:color w:val="231F20"/>
          <w:spacing w:val="-30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Diccio- </w:t>
      </w:r>
      <w:r>
        <w:rPr>
          <w:i/>
          <w:color w:val="231F20"/>
          <w:w w:val="95"/>
          <w:sz w:val="21"/>
        </w:rPr>
        <w:t>nario</w:t>
      </w:r>
      <w:r>
        <w:rPr>
          <w:i/>
          <w:color w:val="231F20"/>
          <w:spacing w:val="-1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14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Política.</w:t>
      </w:r>
      <w:r>
        <w:rPr>
          <w:i/>
          <w:color w:val="231F20"/>
          <w:spacing w:val="-14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Suplemento.</w:t>
      </w:r>
      <w:r>
        <w:rPr>
          <w:i/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Siglo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XXI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Editores,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México,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1988.</w:t>
      </w:r>
    </w:p>
    <w:p>
      <w:pPr>
        <w:spacing w:line="254" w:lineRule="auto" w:before="0"/>
        <w:ind w:left="1000" w:right="165" w:hanging="720"/>
        <w:jc w:val="both"/>
        <w:rPr>
          <w:sz w:val="21"/>
        </w:rPr>
      </w:pPr>
      <w:r>
        <w:rPr>
          <w:color w:val="231F20"/>
          <w:sz w:val="21"/>
        </w:rPr>
        <w:t>Pichardo</w:t>
      </w:r>
      <w:r>
        <w:rPr>
          <w:color w:val="231F20"/>
          <w:spacing w:val="-36"/>
          <w:sz w:val="21"/>
        </w:rPr>
        <w:t> </w:t>
      </w:r>
      <w:r>
        <w:rPr>
          <w:color w:val="231F20"/>
          <w:sz w:val="21"/>
        </w:rPr>
        <w:t>Pagaza,</w:t>
      </w:r>
      <w:r>
        <w:rPr>
          <w:color w:val="231F20"/>
          <w:spacing w:val="-36"/>
          <w:sz w:val="21"/>
        </w:rPr>
        <w:t> </w:t>
      </w:r>
      <w:r>
        <w:rPr>
          <w:color w:val="231F20"/>
          <w:sz w:val="21"/>
        </w:rPr>
        <w:t>Ignacio,</w:t>
      </w:r>
      <w:r>
        <w:rPr>
          <w:color w:val="231F20"/>
          <w:spacing w:val="-35"/>
          <w:sz w:val="21"/>
        </w:rPr>
        <w:t> </w:t>
      </w:r>
      <w:r>
        <w:rPr>
          <w:i/>
          <w:color w:val="231F20"/>
          <w:spacing w:val="-3"/>
          <w:sz w:val="21"/>
        </w:rPr>
        <w:t>Introducción</w:t>
      </w:r>
      <w:r>
        <w:rPr>
          <w:i/>
          <w:color w:val="231F20"/>
          <w:spacing w:val="-35"/>
          <w:sz w:val="21"/>
        </w:rPr>
        <w:t> </w:t>
      </w:r>
      <w:r>
        <w:rPr>
          <w:i/>
          <w:color w:val="231F20"/>
          <w:sz w:val="21"/>
        </w:rPr>
        <w:t>a</w:t>
      </w:r>
      <w:r>
        <w:rPr>
          <w:i/>
          <w:color w:val="231F20"/>
          <w:spacing w:val="-35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35"/>
          <w:sz w:val="21"/>
        </w:rPr>
        <w:t> </w:t>
      </w:r>
      <w:r>
        <w:rPr>
          <w:i/>
          <w:color w:val="231F20"/>
          <w:spacing w:val="-3"/>
          <w:sz w:val="21"/>
        </w:rPr>
        <w:t>administración</w:t>
      </w:r>
      <w:r>
        <w:rPr>
          <w:i/>
          <w:color w:val="231F20"/>
          <w:spacing w:val="-35"/>
          <w:sz w:val="21"/>
        </w:rPr>
        <w:t> </w:t>
      </w:r>
      <w:r>
        <w:rPr>
          <w:i/>
          <w:color w:val="231F20"/>
          <w:spacing w:val="-3"/>
          <w:sz w:val="21"/>
        </w:rPr>
        <w:t>pública</w:t>
      </w:r>
      <w:r>
        <w:rPr>
          <w:i/>
          <w:color w:val="231F20"/>
          <w:spacing w:val="-35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35"/>
          <w:sz w:val="21"/>
        </w:rPr>
        <w:t> </w:t>
      </w:r>
      <w:r>
        <w:rPr>
          <w:i/>
          <w:color w:val="231F20"/>
          <w:spacing w:val="-3"/>
          <w:sz w:val="21"/>
        </w:rPr>
        <w:t>México,</w:t>
      </w:r>
      <w:r>
        <w:rPr>
          <w:i/>
          <w:color w:val="231F20"/>
          <w:spacing w:val="-35"/>
          <w:sz w:val="21"/>
        </w:rPr>
        <w:t> </w:t>
      </w:r>
      <w:r>
        <w:rPr>
          <w:color w:val="231F20"/>
          <w:sz w:val="21"/>
        </w:rPr>
        <w:t>tomo </w:t>
      </w:r>
      <w:r>
        <w:rPr>
          <w:color w:val="231F20"/>
          <w:w w:val="80"/>
          <w:sz w:val="21"/>
        </w:rPr>
        <w:t>1,  </w:t>
      </w:r>
      <w:r>
        <w:rPr>
          <w:color w:val="231F20"/>
          <w:spacing w:val="-3"/>
          <w:w w:val="80"/>
          <w:sz w:val="21"/>
        </w:rPr>
        <w:t>INAP-CONACyT,  </w:t>
      </w:r>
      <w:r>
        <w:rPr>
          <w:color w:val="231F20"/>
          <w:w w:val="80"/>
          <w:sz w:val="21"/>
        </w:rPr>
        <w:t>México,</w:t>
      </w:r>
      <w:r>
        <w:rPr>
          <w:color w:val="231F20"/>
          <w:spacing w:val="-4"/>
          <w:w w:val="80"/>
          <w:sz w:val="21"/>
        </w:rPr>
        <w:t> </w:t>
      </w:r>
      <w:r>
        <w:rPr>
          <w:color w:val="231F20"/>
          <w:w w:val="80"/>
          <w:sz w:val="21"/>
        </w:rPr>
        <w:t>1985.</w:t>
      </w:r>
    </w:p>
    <w:p>
      <w:pPr>
        <w:spacing w:line="283" w:lineRule="exact" w:before="0"/>
        <w:ind w:left="280" w:right="661" w:firstLine="0"/>
        <w:jc w:val="left"/>
        <w:rPr>
          <w:sz w:val="21"/>
        </w:rPr>
      </w:pPr>
      <w:r>
        <w:rPr>
          <w:color w:val="231F20"/>
          <w:w w:val="90"/>
          <w:sz w:val="21"/>
        </w:rPr>
        <w:t>Platón, “La República”, </w:t>
      </w:r>
      <w:r>
        <w:rPr>
          <w:i/>
          <w:color w:val="231F20"/>
          <w:w w:val="90"/>
          <w:sz w:val="21"/>
        </w:rPr>
        <w:t>Diálogos, </w:t>
      </w:r>
      <w:r>
        <w:rPr>
          <w:color w:val="231F20"/>
          <w:w w:val="90"/>
          <w:sz w:val="21"/>
        </w:rPr>
        <w:t>Porrúa, México, 1984.</w:t>
      </w:r>
    </w:p>
    <w:p>
      <w:pPr>
        <w:spacing w:line="254" w:lineRule="auto" w:before="16"/>
        <w:ind w:left="1000" w:right="165" w:hanging="720"/>
        <w:jc w:val="both"/>
        <w:rPr>
          <w:sz w:val="21"/>
        </w:rPr>
      </w:pPr>
      <w:r>
        <w:rPr>
          <w:color w:val="231F20"/>
          <w:w w:val="95"/>
          <w:sz w:val="21"/>
        </w:rPr>
        <w:t>Reyes</w:t>
      </w:r>
      <w:r>
        <w:rPr>
          <w:color w:val="231F20"/>
          <w:spacing w:val="-9"/>
          <w:w w:val="95"/>
          <w:sz w:val="21"/>
        </w:rPr>
        <w:t> </w:t>
      </w:r>
      <w:r>
        <w:rPr>
          <w:color w:val="231F20"/>
          <w:w w:val="95"/>
          <w:sz w:val="21"/>
        </w:rPr>
        <w:t>Heroles,</w:t>
      </w:r>
      <w:r>
        <w:rPr>
          <w:color w:val="231F20"/>
          <w:spacing w:val="-9"/>
          <w:w w:val="95"/>
          <w:sz w:val="21"/>
        </w:rPr>
        <w:t> </w:t>
      </w:r>
      <w:r>
        <w:rPr>
          <w:color w:val="231F20"/>
          <w:w w:val="95"/>
          <w:sz w:val="21"/>
        </w:rPr>
        <w:t>Jesús,</w:t>
      </w:r>
      <w:r>
        <w:rPr>
          <w:color w:val="231F20"/>
          <w:spacing w:val="-9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El</w:t>
      </w:r>
      <w:r>
        <w:rPr>
          <w:i/>
          <w:color w:val="231F20"/>
          <w:spacing w:val="-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liberalismo</w:t>
      </w:r>
      <w:r>
        <w:rPr>
          <w:i/>
          <w:color w:val="231F20"/>
          <w:spacing w:val="-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mexicano</w:t>
      </w:r>
      <w:r>
        <w:rPr>
          <w:i/>
          <w:color w:val="231F20"/>
          <w:spacing w:val="-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en</w:t>
      </w:r>
      <w:r>
        <w:rPr>
          <w:i/>
          <w:color w:val="231F20"/>
          <w:spacing w:val="-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pocas</w:t>
      </w:r>
      <w:r>
        <w:rPr>
          <w:i/>
          <w:color w:val="231F20"/>
          <w:spacing w:val="-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páginas,</w:t>
      </w:r>
      <w:r>
        <w:rPr>
          <w:i/>
          <w:color w:val="231F20"/>
          <w:spacing w:val="-9"/>
          <w:w w:val="95"/>
          <w:sz w:val="21"/>
        </w:rPr>
        <w:t> </w:t>
      </w:r>
      <w:r>
        <w:rPr>
          <w:color w:val="231F20"/>
          <w:w w:val="95"/>
          <w:sz w:val="21"/>
        </w:rPr>
        <w:t>col.</w:t>
      </w:r>
      <w:r>
        <w:rPr>
          <w:color w:val="231F20"/>
          <w:spacing w:val="-9"/>
          <w:w w:val="95"/>
          <w:sz w:val="21"/>
        </w:rPr>
        <w:t> </w:t>
      </w:r>
      <w:r>
        <w:rPr>
          <w:color w:val="231F20"/>
          <w:w w:val="95"/>
          <w:sz w:val="21"/>
        </w:rPr>
        <w:t>Lecturas</w:t>
      </w:r>
      <w:r>
        <w:rPr>
          <w:color w:val="231F20"/>
          <w:spacing w:val="-9"/>
          <w:w w:val="95"/>
          <w:sz w:val="21"/>
        </w:rPr>
        <w:t> </w:t>
      </w:r>
      <w:r>
        <w:rPr>
          <w:color w:val="231F20"/>
          <w:w w:val="95"/>
          <w:sz w:val="21"/>
        </w:rPr>
        <w:t>Mexi- canas,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núm.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100,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Secretaría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Educación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Pública-Fondo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Cultura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Eco- </w:t>
      </w:r>
      <w:r>
        <w:rPr>
          <w:color w:val="231F20"/>
          <w:w w:val="90"/>
          <w:sz w:val="21"/>
        </w:rPr>
        <w:t>nómica, México,</w:t>
      </w:r>
      <w:r>
        <w:rPr>
          <w:color w:val="231F20"/>
          <w:spacing w:val="-5"/>
          <w:w w:val="90"/>
          <w:sz w:val="21"/>
        </w:rPr>
        <w:t> </w:t>
      </w:r>
      <w:r>
        <w:rPr>
          <w:color w:val="231F20"/>
          <w:w w:val="90"/>
          <w:sz w:val="21"/>
        </w:rPr>
        <w:t>1985.</w:t>
      </w:r>
    </w:p>
    <w:p>
      <w:pPr>
        <w:spacing w:line="254" w:lineRule="auto" w:before="0"/>
        <w:ind w:left="1000" w:right="164" w:hanging="720"/>
        <w:jc w:val="both"/>
        <w:rPr>
          <w:sz w:val="21"/>
        </w:rPr>
      </w:pPr>
      <w:r>
        <w:rPr>
          <w:color w:val="231F20"/>
          <w:w w:val="90"/>
          <w:sz w:val="21"/>
        </w:rPr>
        <w:t>Robles Muñoz, Cristóbal, “Reformas y religión en las Cortes de Cádiz </w:t>
      </w:r>
      <w:r>
        <w:rPr>
          <w:color w:val="231F20"/>
          <w:spacing w:val="-3"/>
          <w:w w:val="90"/>
          <w:sz w:val="21"/>
        </w:rPr>
        <w:t>(1810-1813)”, </w:t>
      </w:r>
      <w:r>
        <w:rPr>
          <w:color w:val="231F20"/>
          <w:w w:val="95"/>
          <w:sz w:val="21"/>
        </w:rPr>
        <w:t>en</w:t>
      </w:r>
      <w:r>
        <w:rPr>
          <w:color w:val="231F20"/>
          <w:spacing w:val="-11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Anuario</w:t>
      </w:r>
      <w:r>
        <w:rPr>
          <w:i/>
          <w:color w:val="231F20"/>
          <w:spacing w:val="-1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11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Historia</w:t>
      </w:r>
      <w:r>
        <w:rPr>
          <w:i/>
          <w:color w:val="231F20"/>
          <w:spacing w:val="-1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1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la</w:t>
      </w:r>
      <w:r>
        <w:rPr>
          <w:i/>
          <w:color w:val="231F20"/>
          <w:spacing w:val="-1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Iglesia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vol.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19,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2010,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Universidad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Navarra, </w:t>
      </w:r>
      <w:r>
        <w:rPr>
          <w:color w:val="231F20"/>
          <w:sz w:val="21"/>
        </w:rPr>
        <w:t>España.</w:t>
      </w:r>
    </w:p>
    <w:p>
      <w:pPr>
        <w:spacing w:line="254" w:lineRule="auto" w:before="0"/>
        <w:ind w:left="1000" w:right="165" w:hanging="720"/>
        <w:jc w:val="both"/>
        <w:rPr>
          <w:sz w:val="21"/>
        </w:rPr>
      </w:pPr>
      <w:r>
        <w:rPr>
          <w:color w:val="231F20"/>
          <w:w w:val="95"/>
          <w:sz w:val="21"/>
        </w:rPr>
        <w:t>Sabine,</w:t>
      </w:r>
      <w:r>
        <w:rPr>
          <w:color w:val="231F20"/>
          <w:spacing w:val="-8"/>
          <w:w w:val="95"/>
          <w:sz w:val="21"/>
        </w:rPr>
        <w:t> </w:t>
      </w:r>
      <w:r>
        <w:rPr>
          <w:color w:val="231F20"/>
          <w:w w:val="95"/>
          <w:sz w:val="21"/>
        </w:rPr>
        <w:t>George</w:t>
      </w:r>
      <w:r>
        <w:rPr>
          <w:color w:val="231F20"/>
          <w:spacing w:val="-8"/>
          <w:w w:val="95"/>
          <w:sz w:val="21"/>
        </w:rPr>
        <w:t> </w:t>
      </w:r>
      <w:r>
        <w:rPr>
          <w:color w:val="231F20"/>
          <w:w w:val="95"/>
          <w:sz w:val="21"/>
        </w:rPr>
        <w:t>H.</w:t>
      </w:r>
      <w:r>
        <w:rPr>
          <w:color w:val="231F20"/>
          <w:spacing w:val="-8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Historia</w:t>
      </w:r>
      <w:r>
        <w:rPr>
          <w:i/>
          <w:color w:val="231F20"/>
          <w:spacing w:val="-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la</w:t>
      </w:r>
      <w:r>
        <w:rPr>
          <w:i/>
          <w:color w:val="231F20"/>
          <w:spacing w:val="-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teoría</w:t>
      </w:r>
      <w:r>
        <w:rPr>
          <w:i/>
          <w:color w:val="231F20"/>
          <w:spacing w:val="-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política,</w:t>
      </w:r>
      <w:r>
        <w:rPr>
          <w:i/>
          <w:color w:val="231F20"/>
          <w:spacing w:val="-7"/>
          <w:w w:val="95"/>
          <w:sz w:val="21"/>
        </w:rPr>
        <w:t> </w:t>
      </w:r>
      <w:r>
        <w:rPr>
          <w:color w:val="231F20"/>
          <w:w w:val="95"/>
          <w:sz w:val="21"/>
        </w:rPr>
        <w:t>Fondo</w:t>
      </w:r>
      <w:r>
        <w:rPr>
          <w:color w:val="231F20"/>
          <w:spacing w:val="-8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8"/>
          <w:w w:val="95"/>
          <w:sz w:val="21"/>
        </w:rPr>
        <w:t> </w:t>
      </w:r>
      <w:r>
        <w:rPr>
          <w:color w:val="231F20"/>
          <w:w w:val="95"/>
          <w:sz w:val="21"/>
        </w:rPr>
        <w:t>Cultura</w:t>
      </w:r>
      <w:r>
        <w:rPr>
          <w:color w:val="231F20"/>
          <w:spacing w:val="-8"/>
          <w:w w:val="95"/>
          <w:sz w:val="21"/>
        </w:rPr>
        <w:t> </w:t>
      </w:r>
      <w:r>
        <w:rPr>
          <w:color w:val="231F20"/>
          <w:w w:val="95"/>
          <w:sz w:val="21"/>
        </w:rPr>
        <w:t>Económica,</w:t>
      </w:r>
      <w:r>
        <w:rPr>
          <w:color w:val="231F20"/>
          <w:spacing w:val="-8"/>
          <w:w w:val="95"/>
          <w:sz w:val="21"/>
        </w:rPr>
        <w:t> </w:t>
      </w:r>
      <w:r>
        <w:rPr>
          <w:color w:val="231F20"/>
          <w:w w:val="95"/>
          <w:sz w:val="21"/>
        </w:rPr>
        <w:t>Mé- xico,</w:t>
      </w:r>
      <w:r>
        <w:rPr>
          <w:color w:val="231F20"/>
          <w:spacing w:val="-2"/>
          <w:w w:val="95"/>
          <w:sz w:val="21"/>
        </w:rPr>
        <w:t> </w:t>
      </w:r>
      <w:r>
        <w:rPr>
          <w:color w:val="231F20"/>
          <w:w w:val="95"/>
          <w:sz w:val="21"/>
        </w:rPr>
        <w:t>2009.</w:t>
      </w:r>
    </w:p>
    <w:p>
      <w:pPr>
        <w:spacing w:line="254" w:lineRule="auto" w:before="0"/>
        <w:ind w:left="1000" w:right="165" w:hanging="720"/>
        <w:jc w:val="both"/>
        <w:rPr>
          <w:sz w:val="21"/>
        </w:rPr>
      </w:pPr>
      <w:r>
        <w:rPr>
          <w:color w:val="231F20"/>
          <w:sz w:val="21"/>
        </w:rPr>
        <w:t>Sayeg</w:t>
      </w:r>
      <w:r>
        <w:rPr>
          <w:color w:val="231F20"/>
          <w:spacing w:val="-16"/>
          <w:sz w:val="21"/>
        </w:rPr>
        <w:t> </w:t>
      </w:r>
      <w:r>
        <w:rPr>
          <w:color w:val="231F20"/>
          <w:sz w:val="21"/>
        </w:rPr>
        <w:t>Helú,</w:t>
      </w:r>
      <w:r>
        <w:rPr>
          <w:color w:val="231F20"/>
          <w:spacing w:val="-16"/>
          <w:sz w:val="21"/>
        </w:rPr>
        <w:t> </w:t>
      </w:r>
      <w:r>
        <w:rPr>
          <w:color w:val="231F20"/>
          <w:sz w:val="21"/>
        </w:rPr>
        <w:t>Jorge,</w:t>
      </w:r>
      <w:r>
        <w:rPr>
          <w:color w:val="231F20"/>
          <w:spacing w:val="-16"/>
          <w:sz w:val="21"/>
        </w:rPr>
        <w:t> </w:t>
      </w:r>
      <w:r>
        <w:rPr>
          <w:i/>
          <w:color w:val="231F20"/>
          <w:sz w:val="21"/>
        </w:rPr>
        <w:t>Introducción</w:t>
      </w:r>
      <w:r>
        <w:rPr>
          <w:i/>
          <w:color w:val="231F20"/>
          <w:spacing w:val="-15"/>
          <w:sz w:val="21"/>
        </w:rPr>
        <w:t> </w:t>
      </w:r>
      <w:r>
        <w:rPr>
          <w:i/>
          <w:color w:val="231F20"/>
          <w:sz w:val="21"/>
        </w:rPr>
        <w:t>a</w:t>
      </w:r>
      <w:r>
        <w:rPr>
          <w:i/>
          <w:color w:val="231F20"/>
          <w:spacing w:val="-15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15"/>
          <w:sz w:val="21"/>
        </w:rPr>
        <w:t> </w:t>
      </w:r>
      <w:r>
        <w:rPr>
          <w:i/>
          <w:color w:val="231F20"/>
          <w:sz w:val="21"/>
        </w:rPr>
        <w:t>Historia</w:t>
      </w:r>
      <w:r>
        <w:rPr>
          <w:i/>
          <w:color w:val="231F20"/>
          <w:spacing w:val="-15"/>
          <w:sz w:val="21"/>
        </w:rPr>
        <w:t> </w:t>
      </w:r>
      <w:r>
        <w:rPr>
          <w:i/>
          <w:color w:val="231F20"/>
          <w:sz w:val="21"/>
        </w:rPr>
        <w:t>constitucional</w:t>
      </w:r>
      <w:r>
        <w:rPr>
          <w:i/>
          <w:color w:val="231F20"/>
          <w:spacing w:val="-15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15"/>
          <w:sz w:val="21"/>
        </w:rPr>
        <w:t> </w:t>
      </w:r>
      <w:r>
        <w:rPr>
          <w:i/>
          <w:color w:val="231F20"/>
          <w:sz w:val="21"/>
        </w:rPr>
        <w:t>México,</w:t>
      </w:r>
      <w:r>
        <w:rPr>
          <w:i/>
          <w:color w:val="231F20"/>
          <w:spacing w:val="-15"/>
          <w:sz w:val="21"/>
        </w:rPr>
        <w:t> </w:t>
      </w:r>
      <w:r>
        <w:rPr>
          <w:color w:val="231F20"/>
          <w:sz w:val="21"/>
        </w:rPr>
        <w:t>IPN,</w:t>
      </w:r>
      <w:r>
        <w:rPr>
          <w:color w:val="231F20"/>
          <w:spacing w:val="-16"/>
          <w:sz w:val="21"/>
        </w:rPr>
        <w:t> </w:t>
      </w:r>
      <w:r>
        <w:rPr>
          <w:color w:val="231F20"/>
          <w:sz w:val="21"/>
        </w:rPr>
        <w:t>Mé- </w:t>
      </w:r>
      <w:r>
        <w:rPr>
          <w:color w:val="231F20"/>
          <w:w w:val="95"/>
          <w:sz w:val="21"/>
        </w:rPr>
        <w:t>xico,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spacing w:val="2"/>
          <w:w w:val="95"/>
          <w:sz w:val="21"/>
        </w:rPr>
        <w:t>1996.</w:t>
      </w:r>
    </w:p>
    <w:p>
      <w:pPr>
        <w:spacing w:line="254" w:lineRule="auto" w:before="0"/>
        <w:ind w:left="1000" w:right="165" w:hanging="720"/>
        <w:jc w:val="both"/>
        <w:rPr>
          <w:sz w:val="21"/>
        </w:rPr>
      </w:pPr>
      <w:r>
        <w:rPr>
          <w:color w:val="231F20"/>
          <w:sz w:val="21"/>
        </w:rPr>
        <w:t>Secretaría</w:t>
      </w:r>
      <w:r>
        <w:rPr>
          <w:color w:val="231F20"/>
          <w:spacing w:val="-21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21"/>
          <w:sz w:val="21"/>
        </w:rPr>
        <w:t> </w:t>
      </w:r>
      <w:r>
        <w:rPr>
          <w:color w:val="231F20"/>
          <w:sz w:val="21"/>
        </w:rPr>
        <w:t>Gobernación,</w:t>
      </w:r>
      <w:r>
        <w:rPr>
          <w:color w:val="231F20"/>
          <w:spacing w:val="-21"/>
          <w:sz w:val="21"/>
        </w:rPr>
        <w:t> </w:t>
      </w:r>
      <w:r>
        <w:rPr>
          <w:i/>
          <w:color w:val="231F20"/>
          <w:spacing w:val="-4"/>
          <w:sz w:val="21"/>
        </w:rPr>
        <w:t>Antecedentes</w:t>
      </w:r>
      <w:r>
        <w:rPr>
          <w:i/>
          <w:color w:val="231F20"/>
          <w:spacing w:val="-20"/>
          <w:sz w:val="21"/>
        </w:rPr>
        <w:t> </w:t>
      </w:r>
      <w:r>
        <w:rPr>
          <w:i/>
          <w:color w:val="231F20"/>
          <w:spacing w:val="-3"/>
          <w:sz w:val="21"/>
        </w:rPr>
        <w:t>históricos</w:t>
      </w:r>
      <w:r>
        <w:rPr>
          <w:i/>
          <w:color w:val="231F20"/>
          <w:spacing w:val="-20"/>
          <w:sz w:val="21"/>
        </w:rPr>
        <w:t> </w:t>
      </w:r>
      <w:r>
        <w:rPr>
          <w:i/>
          <w:color w:val="231F20"/>
          <w:sz w:val="21"/>
        </w:rPr>
        <w:t>y</w:t>
      </w:r>
      <w:r>
        <w:rPr>
          <w:i/>
          <w:color w:val="231F20"/>
          <w:spacing w:val="-20"/>
          <w:sz w:val="21"/>
        </w:rPr>
        <w:t> </w:t>
      </w:r>
      <w:r>
        <w:rPr>
          <w:i/>
          <w:color w:val="231F20"/>
          <w:spacing w:val="-3"/>
          <w:sz w:val="21"/>
        </w:rPr>
        <w:t>constituciones</w:t>
      </w:r>
      <w:r>
        <w:rPr>
          <w:i/>
          <w:color w:val="231F20"/>
          <w:spacing w:val="-20"/>
          <w:sz w:val="21"/>
        </w:rPr>
        <w:t> </w:t>
      </w:r>
      <w:r>
        <w:rPr>
          <w:i/>
          <w:color w:val="231F20"/>
          <w:spacing w:val="-3"/>
          <w:sz w:val="21"/>
        </w:rPr>
        <w:t>políticas</w:t>
      </w:r>
      <w:r>
        <w:rPr>
          <w:i/>
          <w:color w:val="231F20"/>
          <w:spacing w:val="-20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20"/>
          <w:sz w:val="21"/>
        </w:rPr>
        <w:t> </w:t>
      </w:r>
      <w:r>
        <w:rPr>
          <w:i/>
          <w:color w:val="231F20"/>
          <w:sz w:val="21"/>
        </w:rPr>
        <w:t>los </w:t>
      </w:r>
      <w:r>
        <w:rPr>
          <w:i/>
          <w:color w:val="231F20"/>
          <w:spacing w:val="-3"/>
          <w:w w:val="95"/>
          <w:sz w:val="21"/>
        </w:rPr>
        <w:t>Estados</w:t>
      </w:r>
      <w:r>
        <w:rPr>
          <w:i/>
          <w:color w:val="231F20"/>
          <w:spacing w:val="-22"/>
          <w:w w:val="95"/>
          <w:sz w:val="21"/>
        </w:rPr>
        <w:t> </w:t>
      </w:r>
      <w:r>
        <w:rPr>
          <w:i/>
          <w:color w:val="231F20"/>
          <w:spacing w:val="-4"/>
          <w:w w:val="95"/>
          <w:sz w:val="21"/>
        </w:rPr>
        <w:t>Unidos</w:t>
      </w:r>
      <w:r>
        <w:rPr>
          <w:i/>
          <w:color w:val="231F20"/>
          <w:spacing w:val="-22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Mexicanos</w:t>
      </w:r>
      <w:r>
        <w:rPr>
          <w:color w:val="231F20"/>
          <w:spacing w:val="-3"/>
          <w:w w:val="95"/>
          <w:sz w:val="21"/>
        </w:rPr>
        <w:t>,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SEGOB-Diario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Oficial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Federación,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spacing w:val="-4"/>
          <w:w w:val="95"/>
          <w:sz w:val="21"/>
        </w:rPr>
        <w:t>México, </w:t>
      </w:r>
      <w:r>
        <w:rPr>
          <w:color w:val="231F20"/>
          <w:spacing w:val="-6"/>
          <w:sz w:val="21"/>
        </w:rPr>
        <w:t>2007.</w:t>
      </w:r>
    </w:p>
    <w:p>
      <w:pPr>
        <w:spacing w:line="254" w:lineRule="auto" w:before="0"/>
        <w:ind w:left="280" w:right="163" w:firstLine="0"/>
        <w:jc w:val="left"/>
        <w:rPr>
          <w:sz w:val="21"/>
        </w:rPr>
      </w:pPr>
      <w:r>
        <w:rPr>
          <w:color w:val="231F20"/>
          <w:w w:val="95"/>
          <w:sz w:val="21"/>
        </w:rPr>
        <w:t>Soto,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Miguel,</w:t>
      </w:r>
      <w:r>
        <w:rPr>
          <w:color w:val="231F20"/>
          <w:spacing w:val="-2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La</w:t>
      </w:r>
      <w:r>
        <w:rPr>
          <w:i/>
          <w:color w:val="231F20"/>
          <w:spacing w:val="-2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conspiración</w:t>
      </w:r>
      <w:r>
        <w:rPr>
          <w:i/>
          <w:color w:val="231F20"/>
          <w:spacing w:val="-27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monárquica</w:t>
      </w:r>
      <w:r>
        <w:rPr>
          <w:i/>
          <w:color w:val="231F20"/>
          <w:spacing w:val="-2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en</w:t>
      </w:r>
      <w:r>
        <w:rPr>
          <w:i/>
          <w:color w:val="231F20"/>
          <w:spacing w:val="-2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México</w:t>
      </w:r>
      <w:r>
        <w:rPr>
          <w:i/>
          <w:color w:val="231F20"/>
          <w:spacing w:val="-2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1845-1846,</w:t>
      </w:r>
      <w:r>
        <w:rPr>
          <w:i/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EOSA,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México,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1988. Tocqueville, Alexis de, </w:t>
      </w:r>
      <w:r>
        <w:rPr>
          <w:i/>
          <w:color w:val="231F20"/>
          <w:w w:val="95"/>
          <w:sz w:val="21"/>
        </w:rPr>
        <w:t>La democracia en América, </w:t>
      </w:r>
      <w:r>
        <w:rPr>
          <w:color w:val="231F20"/>
          <w:w w:val="95"/>
          <w:sz w:val="21"/>
        </w:rPr>
        <w:t>Fondo de Cultura</w:t>
      </w:r>
      <w:r>
        <w:rPr>
          <w:color w:val="231F20"/>
          <w:spacing w:val="1"/>
          <w:w w:val="95"/>
          <w:sz w:val="21"/>
        </w:rPr>
        <w:t> </w:t>
      </w:r>
      <w:r>
        <w:rPr>
          <w:color w:val="231F20"/>
          <w:w w:val="95"/>
          <w:sz w:val="21"/>
        </w:rPr>
        <w:t>Económica,</w:t>
      </w:r>
    </w:p>
    <w:p>
      <w:pPr>
        <w:spacing w:line="283" w:lineRule="exact" w:before="0"/>
        <w:ind w:left="1000" w:right="661" w:firstLine="0"/>
        <w:jc w:val="left"/>
        <w:rPr>
          <w:sz w:val="21"/>
        </w:rPr>
      </w:pPr>
      <w:r>
        <w:rPr>
          <w:color w:val="231F20"/>
          <w:w w:val="90"/>
          <w:sz w:val="21"/>
        </w:rPr>
        <w:t>México, 1978.</w:t>
      </w:r>
    </w:p>
    <w:p>
      <w:pPr>
        <w:spacing w:line="254" w:lineRule="auto" w:before="16"/>
        <w:ind w:left="1000" w:right="165" w:hanging="720"/>
        <w:jc w:val="both"/>
        <w:rPr>
          <w:sz w:val="21"/>
        </w:rPr>
      </w:pPr>
      <w:r>
        <w:rPr>
          <w:color w:val="231F20"/>
          <w:w w:val="95"/>
          <w:sz w:val="21"/>
        </w:rPr>
        <w:t>Uribe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Arzate,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Enrique,</w:t>
      </w:r>
      <w:r>
        <w:rPr>
          <w:color w:val="231F20"/>
          <w:spacing w:val="-1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El</w:t>
      </w:r>
      <w:r>
        <w:rPr>
          <w:i/>
          <w:color w:val="231F20"/>
          <w:spacing w:val="-1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principio</w:t>
      </w:r>
      <w:r>
        <w:rPr>
          <w:i/>
          <w:color w:val="231F20"/>
          <w:spacing w:val="-1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1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supremacía</w:t>
      </w:r>
      <w:r>
        <w:rPr>
          <w:i/>
          <w:color w:val="231F20"/>
          <w:spacing w:val="-1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constitucional.</w:t>
      </w:r>
      <w:r>
        <w:rPr>
          <w:i/>
          <w:color w:val="231F20"/>
          <w:spacing w:val="-1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Exégesis</w:t>
      </w:r>
      <w:r>
        <w:rPr>
          <w:i/>
          <w:color w:val="231F20"/>
          <w:spacing w:val="-1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y</w:t>
      </w:r>
      <w:r>
        <w:rPr>
          <w:i/>
          <w:color w:val="231F20"/>
          <w:spacing w:val="-1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prolegó- </w:t>
      </w:r>
      <w:r>
        <w:rPr>
          <w:i/>
          <w:color w:val="231F20"/>
          <w:w w:val="90"/>
          <w:sz w:val="21"/>
        </w:rPr>
        <w:t>menos,</w:t>
      </w:r>
      <w:r>
        <w:rPr>
          <w:i/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UAEM-Miguel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Ángel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Porrúa,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México,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2010.</w:t>
      </w:r>
    </w:p>
    <w:p>
      <w:pPr>
        <w:spacing w:line="254" w:lineRule="auto" w:before="0"/>
        <w:ind w:left="1000" w:right="165" w:hanging="720"/>
        <w:jc w:val="both"/>
        <w:rPr>
          <w:sz w:val="21"/>
        </w:rPr>
      </w:pPr>
      <w:r>
        <w:rPr>
          <w:color w:val="231F20"/>
          <w:w w:val="90"/>
          <w:sz w:val="21"/>
        </w:rPr>
        <w:t>Uribe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Arzate,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Enrique,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Raúl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Hiram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Piña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Libien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y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María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de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Lourdes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Morales,</w:t>
      </w:r>
      <w:r>
        <w:rPr>
          <w:color w:val="231F20"/>
          <w:spacing w:val="-11"/>
          <w:w w:val="90"/>
          <w:sz w:val="21"/>
        </w:rPr>
        <w:t> </w:t>
      </w:r>
      <w:r>
        <w:rPr>
          <w:i/>
          <w:color w:val="231F20"/>
          <w:w w:val="90"/>
          <w:sz w:val="21"/>
        </w:rPr>
        <w:t>Génesis </w:t>
      </w:r>
      <w:r>
        <w:rPr>
          <w:i/>
          <w:color w:val="231F20"/>
          <w:sz w:val="21"/>
        </w:rPr>
        <w:t>y</w:t>
      </w:r>
      <w:r>
        <w:rPr>
          <w:i/>
          <w:color w:val="231F20"/>
          <w:spacing w:val="-28"/>
          <w:sz w:val="21"/>
        </w:rPr>
        <w:t> </w:t>
      </w:r>
      <w:r>
        <w:rPr>
          <w:i/>
          <w:color w:val="231F20"/>
          <w:sz w:val="21"/>
        </w:rPr>
        <w:t>prospectiva</w:t>
      </w:r>
      <w:r>
        <w:rPr>
          <w:i/>
          <w:color w:val="231F20"/>
          <w:spacing w:val="-28"/>
          <w:sz w:val="21"/>
        </w:rPr>
        <w:t> </w:t>
      </w:r>
      <w:r>
        <w:rPr>
          <w:i/>
          <w:color w:val="231F20"/>
          <w:sz w:val="21"/>
        </w:rPr>
        <w:t>del</w:t>
      </w:r>
      <w:r>
        <w:rPr>
          <w:i/>
          <w:color w:val="231F20"/>
          <w:spacing w:val="-28"/>
          <w:sz w:val="21"/>
        </w:rPr>
        <w:t> </w:t>
      </w:r>
      <w:r>
        <w:rPr>
          <w:i/>
          <w:color w:val="231F20"/>
          <w:sz w:val="21"/>
        </w:rPr>
        <w:t>poder</w:t>
      </w:r>
      <w:r>
        <w:rPr>
          <w:i/>
          <w:color w:val="231F20"/>
          <w:spacing w:val="-28"/>
          <w:sz w:val="21"/>
        </w:rPr>
        <w:t> </w:t>
      </w:r>
      <w:r>
        <w:rPr>
          <w:i/>
          <w:color w:val="231F20"/>
          <w:spacing w:val="-3"/>
          <w:sz w:val="21"/>
        </w:rPr>
        <w:t>constituyente</w:t>
      </w:r>
      <w:r>
        <w:rPr>
          <w:i/>
          <w:color w:val="231F20"/>
          <w:spacing w:val="-28"/>
          <w:sz w:val="21"/>
        </w:rPr>
        <w:t> </w:t>
      </w:r>
      <w:r>
        <w:rPr>
          <w:i/>
          <w:color w:val="231F20"/>
          <w:sz w:val="21"/>
        </w:rPr>
        <w:t>en</w:t>
      </w:r>
      <w:r>
        <w:rPr>
          <w:i/>
          <w:color w:val="231F20"/>
          <w:spacing w:val="-28"/>
          <w:sz w:val="21"/>
        </w:rPr>
        <w:t> </w:t>
      </w:r>
      <w:r>
        <w:rPr>
          <w:i/>
          <w:color w:val="231F20"/>
          <w:spacing w:val="-3"/>
          <w:sz w:val="21"/>
        </w:rPr>
        <w:t>México,</w:t>
      </w:r>
      <w:r>
        <w:rPr>
          <w:i/>
          <w:color w:val="231F20"/>
          <w:spacing w:val="-29"/>
          <w:sz w:val="21"/>
        </w:rPr>
        <w:t> </w:t>
      </w:r>
      <w:r>
        <w:rPr>
          <w:color w:val="231F20"/>
          <w:sz w:val="21"/>
        </w:rPr>
        <w:t>Cámara</w:t>
      </w:r>
      <w:r>
        <w:rPr>
          <w:color w:val="231F20"/>
          <w:spacing w:val="-29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29"/>
          <w:sz w:val="21"/>
        </w:rPr>
        <w:t> </w:t>
      </w:r>
      <w:r>
        <w:rPr>
          <w:color w:val="231F20"/>
          <w:sz w:val="21"/>
        </w:rPr>
        <w:t>Diputados</w:t>
      </w:r>
      <w:r>
        <w:rPr>
          <w:color w:val="231F20"/>
          <w:spacing w:val="-29"/>
          <w:sz w:val="21"/>
        </w:rPr>
        <w:t> </w:t>
      </w:r>
      <w:r>
        <w:rPr>
          <w:color w:val="231F20"/>
          <w:sz w:val="21"/>
        </w:rPr>
        <w:t>LX </w:t>
      </w:r>
      <w:r>
        <w:rPr>
          <w:color w:val="231F20"/>
          <w:w w:val="90"/>
          <w:sz w:val="21"/>
        </w:rPr>
        <w:t>Legislatura-UAEM-Miguel</w:t>
      </w:r>
      <w:r>
        <w:rPr>
          <w:color w:val="231F20"/>
          <w:spacing w:val="-19"/>
          <w:w w:val="90"/>
          <w:sz w:val="21"/>
        </w:rPr>
        <w:t> </w:t>
      </w:r>
      <w:r>
        <w:rPr>
          <w:color w:val="231F20"/>
          <w:w w:val="90"/>
          <w:sz w:val="21"/>
        </w:rPr>
        <w:t>Ángel</w:t>
      </w:r>
      <w:r>
        <w:rPr>
          <w:color w:val="231F20"/>
          <w:spacing w:val="-19"/>
          <w:w w:val="90"/>
          <w:sz w:val="21"/>
        </w:rPr>
        <w:t> </w:t>
      </w:r>
      <w:r>
        <w:rPr>
          <w:color w:val="231F20"/>
          <w:w w:val="90"/>
          <w:sz w:val="21"/>
        </w:rPr>
        <w:t>Porrúa,</w:t>
      </w:r>
      <w:r>
        <w:rPr>
          <w:color w:val="231F20"/>
          <w:spacing w:val="-19"/>
          <w:w w:val="90"/>
          <w:sz w:val="21"/>
        </w:rPr>
        <w:t> </w:t>
      </w:r>
      <w:r>
        <w:rPr>
          <w:color w:val="231F20"/>
          <w:w w:val="90"/>
          <w:sz w:val="21"/>
        </w:rPr>
        <w:t>México,</w:t>
      </w:r>
      <w:r>
        <w:rPr>
          <w:color w:val="231F20"/>
          <w:spacing w:val="-19"/>
          <w:w w:val="90"/>
          <w:sz w:val="21"/>
        </w:rPr>
        <w:t> </w:t>
      </w:r>
      <w:r>
        <w:rPr>
          <w:color w:val="231F20"/>
          <w:w w:val="90"/>
          <w:sz w:val="21"/>
        </w:rPr>
        <w:t>2009.</w:t>
      </w:r>
    </w:p>
    <w:p>
      <w:pPr>
        <w:spacing w:line="254" w:lineRule="auto" w:before="0"/>
        <w:ind w:left="280" w:right="82" w:firstLine="0"/>
        <w:jc w:val="left"/>
        <w:rPr>
          <w:i/>
          <w:sz w:val="21"/>
        </w:rPr>
      </w:pPr>
      <w:r>
        <w:rPr>
          <w:color w:val="231F20"/>
          <w:spacing w:val="-3"/>
          <w:sz w:val="21"/>
        </w:rPr>
        <w:t>Valencia, </w:t>
      </w:r>
      <w:r>
        <w:rPr>
          <w:color w:val="231F20"/>
          <w:sz w:val="21"/>
        </w:rPr>
        <w:t>Salvador, </w:t>
      </w:r>
      <w:r>
        <w:rPr>
          <w:i/>
          <w:color w:val="231F20"/>
          <w:sz w:val="21"/>
        </w:rPr>
        <w:t>El poder ejecutivo </w:t>
      </w:r>
      <w:r>
        <w:rPr>
          <w:i/>
          <w:color w:val="231F20"/>
          <w:spacing w:val="-3"/>
          <w:sz w:val="21"/>
        </w:rPr>
        <w:t>latinoamericano, </w:t>
      </w:r>
      <w:r>
        <w:rPr>
          <w:color w:val="231F20"/>
          <w:sz w:val="21"/>
        </w:rPr>
        <w:t>UNAM, México, 1979. </w:t>
      </w:r>
      <w:r>
        <w:rPr>
          <w:color w:val="231F20"/>
          <w:w w:val="95"/>
          <w:sz w:val="21"/>
        </w:rPr>
        <w:t>Villalpando, José Manuel y Alejandro Rosas, </w:t>
      </w:r>
      <w:r>
        <w:rPr>
          <w:i/>
          <w:color w:val="231F20"/>
          <w:spacing w:val="-3"/>
          <w:w w:val="95"/>
          <w:sz w:val="21"/>
        </w:rPr>
        <w:t>Historia </w:t>
      </w:r>
      <w:r>
        <w:rPr>
          <w:i/>
          <w:color w:val="231F20"/>
          <w:w w:val="95"/>
          <w:sz w:val="21"/>
        </w:rPr>
        <w:t>de México a </w:t>
      </w:r>
      <w:r>
        <w:rPr>
          <w:i/>
          <w:color w:val="231F20"/>
          <w:spacing w:val="-3"/>
          <w:w w:val="95"/>
          <w:sz w:val="21"/>
        </w:rPr>
        <w:t>través </w:t>
      </w:r>
      <w:r>
        <w:rPr>
          <w:i/>
          <w:color w:val="231F20"/>
          <w:w w:val="95"/>
          <w:sz w:val="21"/>
        </w:rPr>
        <w:t>de sus go-</w:t>
      </w:r>
    </w:p>
    <w:p>
      <w:pPr>
        <w:spacing w:line="283" w:lineRule="exact" w:before="0"/>
        <w:ind w:left="1000" w:right="661" w:firstLine="0"/>
        <w:jc w:val="left"/>
        <w:rPr>
          <w:sz w:val="21"/>
        </w:rPr>
      </w:pPr>
      <w:r>
        <w:rPr>
          <w:i/>
          <w:color w:val="231F20"/>
          <w:w w:val="95"/>
          <w:sz w:val="21"/>
        </w:rPr>
        <w:t>bernantes, </w:t>
      </w:r>
      <w:r>
        <w:rPr>
          <w:color w:val="231F20"/>
          <w:w w:val="95"/>
          <w:sz w:val="21"/>
        </w:rPr>
        <w:t>Planeta, México, 2003.</w:t>
      </w:r>
    </w:p>
    <w:p>
      <w:pPr>
        <w:spacing w:after="0" w:line="283" w:lineRule="exact"/>
        <w:jc w:val="left"/>
        <w:rPr>
          <w:sz w:val="21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915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El presidencialismo fuente en México: prospectiva constitucional de un modelo de poder político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15"/>
        </w:rPr>
      </w:pPr>
    </w:p>
    <w:p>
      <w:pPr>
        <w:spacing w:line="254" w:lineRule="auto" w:before="34"/>
        <w:ind w:left="887" w:right="278" w:hanging="720"/>
        <w:jc w:val="both"/>
        <w:rPr>
          <w:sz w:val="21"/>
        </w:rPr>
      </w:pPr>
      <w:r>
        <w:rPr>
          <w:color w:val="231F20"/>
          <w:spacing w:val="-3"/>
          <w:w w:val="95"/>
          <w:sz w:val="21"/>
        </w:rPr>
        <w:t>Villoro,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Luis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“La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revolución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spacing w:val="-4"/>
          <w:w w:val="95"/>
          <w:sz w:val="21"/>
        </w:rPr>
        <w:t>independencia”,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en</w:t>
      </w:r>
      <w:r>
        <w:rPr>
          <w:color w:val="231F20"/>
          <w:spacing w:val="-23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Historia</w:t>
      </w:r>
      <w:r>
        <w:rPr>
          <w:i/>
          <w:color w:val="231F20"/>
          <w:spacing w:val="-2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general</w:t>
      </w:r>
      <w:r>
        <w:rPr>
          <w:i/>
          <w:color w:val="231F20"/>
          <w:spacing w:val="-2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22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México,</w:t>
      </w:r>
      <w:r>
        <w:rPr>
          <w:i/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tomo </w:t>
      </w:r>
      <w:r>
        <w:rPr>
          <w:color w:val="231F20"/>
          <w:w w:val="90"/>
          <w:sz w:val="21"/>
        </w:rPr>
        <w:t>1,</w:t>
      </w:r>
      <w:r>
        <w:rPr>
          <w:color w:val="231F20"/>
          <w:spacing w:val="-7"/>
          <w:w w:val="90"/>
          <w:sz w:val="21"/>
        </w:rPr>
        <w:t> </w:t>
      </w:r>
      <w:r>
        <w:rPr>
          <w:color w:val="231F20"/>
          <w:w w:val="90"/>
          <w:sz w:val="21"/>
        </w:rPr>
        <w:t>El</w:t>
      </w:r>
      <w:r>
        <w:rPr>
          <w:color w:val="231F20"/>
          <w:spacing w:val="-7"/>
          <w:w w:val="90"/>
          <w:sz w:val="21"/>
        </w:rPr>
        <w:t> </w:t>
      </w:r>
      <w:r>
        <w:rPr>
          <w:color w:val="231F20"/>
          <w:w w:val="90"/>
          <w:sz w:val="21"/>
        </w:rPr>
        <w:t>Colegio</w:t>
      </w:r>
      <w:r>
        <w:rPr>
          <w:color w:val="231F20"/>
          <w:spacing w:val="-7"/>
          <w:w w:val="90"/>
          <w:sz w:val="21"/>
        </w:rPr>
        <w:t> </w:t>
      </w:r>
      <w:r>
        <w:rPr>
          <w:color w:val="231F20"/>
          <w:w w:val="90"/>
          <w:sz w:val="21"/>
        </w:rPr>
        <w:t>de</w:t>
      </w:r>
      <w:r>
        <w:rPr>
          <w:color w:val="231F20"/>
          <w:spacing w:val="-7"/>
          <w:w w:val="90"/>
          <w:sz w:val="21"/>
        </w:rPr>
        <w:t> </w:t>
      </w:r>
      <w:r>
        <w:rPr>
          <w:color w:val="231F20"/>
          <w:w w:val="90"/>
          <w:sz w:val="21"/>
        </w:rPr>
        <w:t>México,</w:t>
      </w:r>
      <w:r>
        <w:rPr>
          <w:color w:val="231F20"/>
          <w:spacing w:val="-7"/>
          <w:w w:val="90"/>
          <w:sz w:val="21"/>
        </w:rPr>
        <w:t> </w:t>
      </w:r>
      <w:r>
        <w:rPr>
          <w:color w:val="231F20"/>
          <w:w w:val="90"/>
          <w:sz w:val="21"/>
        </w:rPr>
        <w:t>México,</w:t>
      </w:r>
      <w:r>
        <w:rPr>
          <w:color w:val="231F20"/>
          <w:spacing w:val="-7"/>
          <w:w w:val="90"/>
          <w:sz w:val="21"/>
        </w:rPr>
        <w:t> </w:t>
      </w:r>
      <w:r>
        <w:rPr>
          <w:color w:val="231F20"/>
          <w:w w:val="90"/>
          <w:sz w:val="21"/>
        </w:rPr>
        <w:t>1981.</w:t>
      </w:r>
    </w:p>
    <w:p>
      <w:pPr>
        <w:spacing w:line="283" w:lineRule="exact" w:before="0"/>
        <w:ind w:left="167" w:right="661" w:firstLine="0"/>
        <w:jc w:val="left"/>
        <w:rPr>
          <w:sz w:val="21"/>
        </w:rPr>
      </w:pPr>
      <w:r>
        <w:rPr>
          <w:color w:val="231F20"/>
          <w:w w:val="90"/>
          <w:sz w:val="21"/>
        </w:rPr>
        <w:t>Yocelevzky, Ricardo A., </w:t>
      </w:r>
      <w:r>
        <w:rPr>
          <w:i/>
          <w:color w:val="231F20"/>
          <w:w w:val="90"/>
          <w:sz w:val="21"/>
        </w:rPr>
        <w:t>El sistema político británico, </w:t>
      </w:r>
      <w:r>
        <w:rPr>
          <w:color w:val="231F20"/>
          <w:w w:val="90"/>
          <w:sz w:val="21"/>
        </w:rPr>
        <w:t>UNAM, México, 1986.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5"/>
        </w:rPr>
      </w:pPr>
    </w:p>
    <w:p>
      <w:pPr>
        <w:spacing w:before="0"/>
        <w:ind w:left="167" w:right="661" w:firstLine="0"/>
        <w:jc w:val="left"/>
        <w:rPr>
          <w:sz w:val="21"/>
        </w:rPr>
      </w:pPr>
      <w:r>
        <w:rPr>
          <w:color w:val="231F20"/>
          <w:w w:val="105"/>
          <w:sz w:val="21"/>
        </w:rPr>
        <w:t>Hemerografía</w:t>
      </w:r>
    </w:p>
    <w:p>
      <w:pPr>
        <w:spacing w:line="254" w:lineRule="auto" w:before="16"/>
        <w:ind w:left="887" w:right="278" w:hanging="720"/>
        <w:jc w:val="both"/>
        <w:rPr>
          <w:sz w:val="21"/>
        </w:rPr>
      </w:pPr>
      <w:r>
        <w:rPr>
          <w:color w:val="231F20"/>
          <w:w w:val="95"/>
          <w:sz w:val="21"/>
        </w:rPr>
        <w:t>Mercado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Maldonado,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Asael,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Jorge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Olvera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García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Omar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Olvera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Herreros,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“Presi- dencialismo</w:t>
      </w:r>
      <w:r>
        <w:rPr>
          <w:color w:val="231F20"/>
          <w:spacing w:val="-7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7"/>
          <w:w w:val="95"/>
          <w:sz w:val="21"/>
        </w:rPr>
        <w:t> </w:t>
      </w:r>
      <w:r>
        <w:rPr>
          <w:color w:val="231F20"/>
          <w:w w:val="95"/>
          <w:sz w:val="21"/>
        </w:rPr>
        <w:t>monarquía:</w:t>
      </w:r>
      <w:r>
        <w:rPr>
          <w:color w:val="231F20"/>
          <w:spacing w:val="-7"/>
          <w:w w:val="95"/>
          <w:sz w:val="21"/>
        </w:rPr>
        <w:t> </w:t>
      </w:r>
      <w:r>
        <w:rPr>
          <w:color w:val="231F20"/>
          <w:w w:val="95"/>
          <w:sz w:val="21"/>
        </w:rPr>
        <w:t>ocaso</w:t>
      </w:r>
      <w:r>
        <w:rPr>
          <w:color w:val="231F20"/>
          <w:spacing w:val="-7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7"/>
          <w:w w:val="95"/>
          <w:sz w:val="21"/>
        </w:rPr>
        <w:t> </w:t>
      </w:r>
      <w:r>
        <w:rPr>
          <w:color w:val="231F20"/>
          <w:spacing w:val="-4"/>
          <w:w w:val="95"/>
          <w:sz w:val="21"/>
        </w:rPr>
        <w:t>similitudes”,</w:t>
      </w:r>
      <w:r>
        <w:rPr>
          <w:color w:val="231F20"/>
          <w:spacing w:val="-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Nómadas.</w:t>
      </w:r>
      <w:r>
        <w:rPr>
          <w:i/>
          <w:color w:val="231F20"/>
          <w:spacing w:val="-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Revista</w:t>
      </w:r>
      <w:r>
        <w:rPr>
          <w:i/>
          <w:color w:val="231F20"/>
          <w:spacing w:val="-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Crítica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1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Ciencias</w:t>
      </w:r>
      <w:r>
        <w:rPr>
          <w:i/>
          <w:color w:val="231F20"/>
          <w:spacing w:val="-1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Sociales</w:t>
      </w:r>
      <w:r>
        <w:rPr>
          <w:i/>
          <w:color w:val="231F20"/>
          <w:spacing w:val="-1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y</w:t>
      </w:r>
      <w:r>
        <w:rPr>
          <w:i/>
          <w:color w:val="231F20"/>
          <w:spacing w:val="-1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Jurídicas,</w:t>
      </w:r>
      <w:r>
        <w:rPr>
          <w:i/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núm.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w w:val="95"/>
          <w:sz w:val="21"/>
        </w:rPr>
        <w:t>29,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w w:val="95"/>
          <w:sz w:val="21"/>
        </w:rPr>
        <w:t>enero,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w w:val="95"/>
          <w:sz w:val="21"/>
        </w:rPr>
        <w:t>2011,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w w:val="95"/>
          <w:sz w:val="21"/>
        </w:rPr>
        <w:t>Euro-Mediterranean </w:t>
      </w:r>
      <w:r>
        <w:rPr>
          <w:color w:val="231F20"/>
          <w:w w:val="90"/>
          <w:sz w:val="21"/>
        </w:rPr>
        <w:t>University</w:t>
      </w:r>
      <w:r>
        <w:rPr>
          <w:color w:val="231F20"/>
          <w:spacing w:val="-13"/>
          <w:w w:val="90"/>
          <w:sz w:val="21"/>
        </w:rPr>
        <w:t> </w:t>
      </w:r>
      <w:r>
        <w:rPr>
          <w:color w:val="231F20"/>
          <w:w w:val="90"/>
          <w:sz w:val="21"/>
        </w:rPr>
        <w:t>Institute-Universidad</w:t>
      </w:r>
      <w:r>
        <w:rPr>
          <w:color w:val="231F20"/>
          <w:spacing w:val="-13"/>
          <w:w w:val="90"/>
          <w:sz w:val="21"/>
        </w:rPr>
        <w:t> </w:t>
      </w:r>
      <w:r>
        <w:rPr>
          <w:color w:val="231F20"/>
          <w:w w:val="90"/>
          <w:sz w:val="21"/>
        </w:rPr>
        <w:t>Complutense</w:t>
      </w:r>
      <w:r>
        <w:rPr>
          <w:color w:val="231F20"/>
          <w:spacing w:val="-13"/>
          <w:w w:val="90"/>
          <w:sz w:val="21"/>
        </w:rPr>
        <w:t> </w:t>
      </w:r>
      <w:r>
        <w:rPr>
          <w:color w:val="231F20"/>
          <w:w w:val="90"/>
          <w:sz w:val="21"/>
        </w:rPr>
        <w:t>de</w:t>
      </w:r>
      <w:r>
        <w:rPr>
          <w:color w:val="231F20"/>
          <w:spacing w:val="-13"/>
          <w:w w:val="90"/>
          <w:sz w:val="21"/>
        </w:rPr>
        <w:t> </w:t>
      </w:r>
      <w:r>
        <w:rPr>
          <w:color w:val="231F20"/>
          <w:w w:val="90"/>
          <w:sz w:val="21"/>
        </w:rPr>
        <w:t>Madrid.</w:t>
      </w:r>
    </w:p>
    <w:p>
      <w:pPr>
        <w:spacing w:line="254" w:lineRule="auto" w:before="0"/>
        <w:ind w:left="887" w:right="278" w:hanging="720"/>
        <w:jc w:val="both"/>
        <w:rPr>
          <w:sz w:val="21"/>
        </w:rPr>
      </w:pPr>
      <w:r>
        <w:rPr>
          <w:color w:val="231F20"/>
          <w:spacing w:val="-3"/>
          <w:w w:val="95"/>
          <w:sz w:val="21"/>
        </w:rPr>
        <w:t>Muñoz </w:t>
      </w:r>
      <w:r>
        <w:rPr>
          <w:color w:val="231F20"/>
          <w:w w:val="95"/>
          <w:sz w:val="21"/>
        </w:rPr>
        <w:t>Ledo, Porfirio, “Constitución de Cádiz. Orígenes </w:t>
      </w:r>
      <w:r>
        <w:rPr>
          <w:color w:val="231F20"/>
          <w:spacing w:val="-4"/>
          <w:w w:val="95"/>
          <w:sz w:val="21"/>
        </w:rPr>
        <w:t>liberales”, </w:t>
      </w:r>
      <w:r>
        <w:rPr>
          <w:i/>
          <w:color w:val="231F20"/>
          <w:w w:val="95"/>
          <w:sz w:val="21"/>
        </w:rPr>
        <w:t>Revista de la </w:t>
      </w:r>
      <w:r>
        <w:rPr>
          <w:i/>
          <w:color w:val="231F20"/>
          <w:spacing w:val="-3"/>
          <w:w w:val="95"/>
          <w:sz w:val="21"/>
        </w:rPr>
        <w:t>Universidad </w:t>
      </w:r>
      <w:r>
        <w:rPr>
          <w:i/>
          <w:color w:val="231F20"/>
          <w:w w:val="95"/>
          <w:sz w:val="21"/>
        </w:rPr>
        <w:t>de </w:t>
      </w:r>
      <w:r>
        <w:rPr>
          <w:i/>
          <w:color w:val="231F20"/>
          <w:spacing w:val="-3"/>
          <w:w w:val="95"/>
          <w:sz w:val="21"/>
        </w:rPr>
        <w:t>México, </w:t>
      </w:r>
      <w:r>
        <w:rPr>
          <w:color w:val="231F20"/>
          <w:w w:val="95"/>
          <w:sz w:val="21"/>
        </w:rPr>
        <w:t>núm. </w:t>
      </w:r>
      <w:r>
        <w:rPr>
          <w:color w:val="231F20"/>
          <w:spacing w:val="-8"/>
          <w:w w:val="95"/>
          <w:sz w:val="21"/>
        </w:rPr>
        <w:t>97, </w:t>
      </w:r>
      <w:r>
        <w:rPr>
          <w:color w:val="231F20"/>
          <w:w w:val="95"/>
          <w:sz w:val="21"/>
        </w:rPr>
        <w:t>2012, marzo, México.</w:t>
      </w:r>
    </w:p>
    <w:p>
      <w:pPr>
        <w:spacing w:line="254" w:lineRule="auto" w:before="0"/>
        <w:ind w:left="887" w:right="278" w:hanging="720"/>
        <w:jc w:val="both"/>
        <w:rPr>
          <w:sz w:val="21"/>
        </w:rPr>
      </w:pPr>
      <w:r>
        <w:rPr>
          <w:color w:val="231F20"/>
          <w:w w:val="95"/>
          <w:sz w:val="21"/>
        </w:rPr>
        <w:t>Pérez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spacing w:val="-4"/>
          <w:w w:val="95"/>
          <w:sz w:val="21"/>
        </w:rPr>
        <w:t>Varela,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Alfredo,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“El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presidencialismo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rendición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cuentas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en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el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Estado </w:t>
      </w:r>
      <w:r>
        <w:rPr>
          <w:color w:val="231F20"/>
          <w:spacing w:val="-6"/>
          <w:sz w:val="21"/>
        </w:rPr>
        <w:t>mexicano”,</w:t>
      </w:r>
      <w:r>
        <w:rPr>
          <w:color w:val="231F20"/>
          <w:spacing w:val="-13"/>
          <w:sz w:val="21"/>
        </w:rPr>
        <w:t> </w:t>
      </w:r>
      <w:r>
        <w:rPr>
          <w:color w:val="231F20"/>
          <w:sz w:val="21"/>
        </w:rPr>
        <w:t>en</w:t>
      </w:r>
      <w:r>
        <w:rPr>
          <w:color w:val="231F20"/>
          <w:spacing w:val="-13"/>
          <w:sz w:val="21"/>
        </w:rPr>
        <w:t> </w:t>
      </w:r>
      <w:r>
        <w:rPr>
          <w:i/>
          <w:color w:val="231F20"/>
          <w:sz w:val="21"/>
        </w:rPr>
        <w:t>Encrucijada.</w:t>
      </w:r>
      <w:r>
        <w:rPr>
          <w:i/>
          <w:color w:val="231F20"/>
          <w:spacing w:val="-13"/>
          <w:sz w:val="21"/>
        </w:rPr>
        <w:t> </w:t>
      </w:r>
      <w:r>
        <w:rPr>
          <w:i/>
          <w:sz w:val="21"/>
        </w:rPr>
        <w:t>Revista</w:t>
      </w:r>
      <w:r>
        <w:rPr>
          <w:i/>
          <w:spacing w:val="-13"/>
          <w:sz w:val="21"/>
        </w:rPr>
        <w:t> </w:t>
      </w:r>
      <w:r>
        <w:rPr>
          <w:i/>
          <w:sz w:val="21"/>
        </w:rPr>
        <w:t>Electrónica</w:t>
      </w:r>
      <w:r>
        <w:rPr>
          <w:i/>
          <w:spacing w:val="-13"/>
          <w:sz w:val="21"/>
        </w:rPr>
        <w:t> </w:t>
      </w:r>
      <w:r>
        <w:rPr>
          <w:i/>
          <w:sz w:val="21"/>
        </w:rPr>
        <w:t>de</w:t>
      </w:r>
      <w:r>
        <w:rPr>
          <w:i/>
          <w:spacing w:val="-13"/>
          <w:sz w:val="21"/>
        </w:rPr>
        <w:t> </w:t>
      </w:r>
      <w:r>
        <w:rPr>
          <w:i/>
          <w:sz w:val="21"/>
        </w:rPr>
        <w:t>la</w:t>
      </w:r>
      <w:r>
        <w:rPr>
          <w:i/>
          <w:spacing w:val="-13"/>
          <w:sz w:val="21"/>
        </w:rPr>
        <w:t> </w:t>
      </w:r>
      <w:r>
        <w:rPr>
          <w:i/>
          <w:spacing w:val="-3"/>
          <w:sz w:val="21"/>
        </w:rPr>
        <w:t>Facultad</w:t>
      </w:r>
      <w:r>
        <w:rPr>
          <w:i/>
          <w:spacing w:val="-13"/>
          <w:sz w:val="21"/>
        </w:rPr>
        <w:t> </w:t>
      </w:r>
      <w:r>
        <w:rPr>
          <w:i/>
          <w:sz w:val="21"/>
        </w:rPr>
        <w:t>de</w:t>
      </w:r>
      <w:r>
        <w:rPr>
          <w:i/>
          <w:spacing w:val="-13"/>
          <w:sz w:val="21"/>
        </w:rPr>
        <w:t> </w:t>
      </w:r>
      <w:r>
        <w:rPr>
          <w:i/>
          <w:sz w:val="21"/>
        </w:rPr>
        <w:t>Ciencias </w:t>
      </w:r>
      <w:r>
        <w:rPr>
          <w:i/>
          <w:spacing w:val="-3"/>
          <w:w w:val="90"/>
          <w:sz w:val="21"/>
        </w:rPr>
        <w:t>Políticas </w:t>
      </w:r>
      <w:r>
        <w:rPr>
          <w:i/>
          <w:w w:val="90"/>
          <w:sz w:val="21"/>
        </w:rPr>
        <w:t>y Sociales, </w:t>
      </w:r>
      <w:r>
        <w:rPr>
          <w:color w:val="231F20"/>
          <w:w w:val="90"/>
          <w:sz w:val="21"/>
        </w:rPr>
        <w:t>núm. 5, mayo-agosto, UNAM, México,</w:t>
      </w:r>
      <w:r>
        <w:rPr>
          <w:color w:val="231F20"/>
          <w:spacing w:val="-30"/>
          <w:w w:val="90"/>
          <w:sz w:val="21"/>
        </w:rPr>
        <w:t> </w:t>
      </w:r>
      <w:r>
        <w:rPr>
          <w:color w:val="231F20"/>
          <w:w w:val="90"/>
          <w:sz w:val="21"/>
        </w:rPr>
        <w:t>2010.</w:t>
      </w:r>
    </w:p>
    <w:p>
      <w:pPr>
        <w:spacing w:line="254" w:lineRule="auto" w:before="0"/>
        <w:ind w:left="887" w:right="279" w:hanging="720"/>
        <w:jc w:val="both"/>
        <w:rPr>
          <w:sz w:val="21"/>
        </w:rPr>
      </w:pPr>
      <w:r>
        <w:rPr>
          <w:color w:val="231F20"/>
          <w:w w:val="95"/>
          <w:sz w:val="21"/>
        </w:rPr>
        <w:t>Serrafero,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Mario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D.,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“Presidencialismo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reforma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política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América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spacing w:val="-7"/>
          <w:w w:val="95"/>
          <w:sz w:val="21"/>
        </w:rPr>
        <w:t>latina”,</w:t>
      </w:r>
      <w:r>
        <w:rPr>
          <w:color w:val="231F20"/>
          <w:spacing w:val="-2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Revista </w:t>
      </w:r>
      <w:r>
        <w:rPr>
          <w:i/>
          <w:color w:val="231F20"/>
          <w:w w:val="95"/>
          <w:sz w:val="21"/>
        </w:rPr>
        <w:t>del</w:t>
      </w:r>
      <w:r>
        <w:rPr>
          <w:i/>
          <w:color w:val="231F20"/>
          <w:spacing w:val="-32"/>
          <w:w w:val="95"/>
          <w:sz w:val="21"/>
        </w:rPr>
        <w:t> </w:t>
      </w:r>
      <w:r>
        <w:rPr>
          <w:i/>
          <w:color w:val="231F20"/>
          <w:spacing w:val="-2"/>
          <w:w w:val="95"/>
          <w:sz w:val="21"/>
        </w:rPr>
        <w:t>Centro</w:t>
      </w:r>
      <w:r>
        <w:rPr>
          <w:i/>
          <w:color w:val="231F20"/>
          <w:spacing w:val="-3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3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Estudios</w:t>
      </w:r>
      <w:r>
        <w:rPr>
          <w:i/>
          <w:color w:val="231F20"/>
          <w:spacing w:val="-3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Constitucionales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32"/>
          <w:w w:val="95"/>
          <w:sz w:val="21"/>
        </w:rPr>
        <w:t> </w:t>
      </w:r>
      <w:r>
        <w:rPr>
          <w:color w:val="231F20"/>
          <w:w w:val="95"/>
          <w:sz w:val="21"/>
        </w:rPr>
        <w:t>núm.</w:t>
      </w:r>
      <w:r>
        <w:rPr>
          <w:color w:val="231F20"/>
          <w:spacing w:val="-32"/>
          <w:w w:val="95"/>
          <w:sz w:val="21"/>
        </w:rPr>
        <w:t> </w:t>
      </w:r>
      <w:r>
        <w:rPr>
          <w:color w:val="231F20"/>
          <w:w w:val="95"/>
          <w:sz w:val="21"/>
        </w:rPr>
        <w:t>8,</w:t>
      </w:r>
      <w:r>
        <w:rPr>
          <w:color w:val="231F20"/>
          <w:spacing w:val="-32"/>
          <w:w w:val="95"/>
          <w:sz w:val="21"/>
        </w:rPr>
        <w:t> </w:t>
      </w:r>
      <w:r>
        <w:rPr>
          <w:color w:val="231F20"/>
          <w:w w:val="95"/>
          <w:sz w:val="21"/>
        </w:rPr>
        <w:t>1991,</w:t>
      </w:r>
      <w:r>
        <w:rPr>
          <w:color w:val="231F20"/>
          <w:spacing w:val="-32"/>
          <w:w w:val="95"/>
          <w:sz w:val="21"/>
        </w:rPr>
        <w:t> </w:t>
      </w:r>
      <w:r>
        <w:rPr>
          <w:color w:val="231F20"/>
          <w:w w:val="95"/>
          <w:sz w:val="21"/>
        </w:rPr>
        <w:t>Instituto</w:t>
      </w:r>
      <w:r>
        <w:rPr>
          <w:color w:val="231F20"/>
          <w:spacing w:val="-32"/>
          <w:w w:val="95"/>
          <w:sz w:val="21"/>
        </w:rPr>
        <w:t> </w:t>
      </w:r>
      <w:r>
        <w:rPr>
          <w:color w:val="231F20"/>
          <w:w w:val="95"/>
          <w:sz w:val="21"/>
        </w:rPr>
        <w:t>Universitario </w:t>
      </w:r>
      <w:r>
        <w:rPr>
          <w:color w:val="231F20"/>
          <w:w w:val="90"/>
          <w:sz w:val="21"/>
        </w:rPr>
        <w:t>Ortega y Gasset,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Madrid.</w:t>
      </w:r>
    </w:p>
    <w:p>
      <w:pPr>
        <w:spacing w:after="0" w:line="254" w:lineRule="auto"/>
        <w:jc w:val="both"/>
        <w:rPr>
          <w:sz w:val="21"/>
        </w:rPr>
        <w:sectPr>
          <w:pgSz w:w="10210" w:h="13610"/>
          <w:pgMar w:header="0" w:footer="959" w:top="920" w:bottom="1140" w:left="1420" w:right="142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36"/>
          <w:pgSz w:w="10210" w:h="13610"/>
          <w:pgMar w:footer="0" w:header="0" w:top="1280" w:bottom="280" w:left="1420" w:right="142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3"/>
        <w:rPr>
          <w:rFonts w:ascii="Times New Roman"/>
          <w:sz w:val="24"/>
        </w:rPr>
      </w:pPr>
    </w:p>
    <w:p>
      <w:pPr>
        <w:pStyle w:val="Heading2"/>
        <w:ind w:left="1949" w:right="1139" w:hanging="734"/>
        <w:jc w:val="left"/>
      </w:pPr>
      <w:r>
        <w:rPr>
          <w:color w:val="231F20"/>
          <w:w w:val="90"/>
        </w:rPr>
        <w:t>LOS PRINCIPIOS CONSTITUCIONALES EN  MATERIA FINANCIERA</w:t>
      </w:r>
    </w:p>
    <w:p>
      <w:pPr>
        <w:pStyle w:val="BodyText"/>
        <w:spacing w:before="9"/>
        <w:rPr>
          <w:sz w:val="29"/>
        </w:rPr>
      </w:pPr>
    </w:p>
    <w:p>
      <w:pPr>
        <w:spacing w:before="71"/>
        <w:ind w:left="1739" w:right="661" w:firstLine="0"/>
        <w:jc w:val="left"/>
        <w:rPr>
          <w:rFonts w:ascii="Calibri" w:hAnsi="Calibri"/>
          <w:sz w:val="18"/>
        </w:rPr>
      </w:pPr>
      <w:r>
        <w:rPr>
          <w:rFonts w:ascii="Calibri" w:hAnsi="Calibri"/>
          <w:color w:val="231F20"/>
          <w:sz w:val="18"/>
        </w:rPr>
        <w:t>Jorge Olvera García*  </w:t>
      </w:r>
      <w:r>
        <w:rPr>
          <w:rFonts w:ascii="Calibri" w:hAnsi="Calibri"/>
          <w:color w:val="231F20"/>
          <w:w w:val="95"/>
          <w:sz w:val="18"/>
        </w:rPr>
        <w:t>•  </w:t>
      </w:r>
      <w:r>
        <w:rPr>
          <w:rFonts w:ascii="Calibri" w:hAnsi="Calibri"/>
          <w:color w:val="231F20"/>
          <w:sz w:val="18"/>
        </w:rPr>
        <w:t>Reynaldo Robles Cardoso**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183"/>
        <w:ind w:left="167"/>
        <w:jc w:val="both"/>
      </w:pPr>
      <w:r>
        <w:rPr>
          <w:color w:val="231F20"/>
          <w:w w:val="110"/>
        </w:rPr>
        <w:t>Introducción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167" w:right="277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objetivo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capítulo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analizar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principios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fines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determi- nan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actividad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financiera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realizan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órganos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Estado,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Constitu- ción,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ley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suprema,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básica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fundamental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gobierno,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establece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 principios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fines;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derechos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humanos,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esencialmente,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 contienen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principios,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fines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valores.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México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10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junio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2011,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incorporaron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Constitución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derechos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humanos,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contenidos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w w:val="95"/>
        </w:rPr>
        <w:t>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tratados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internacionales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nuestro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país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signado,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 ahora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integrado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bloque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constitucionalidad.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cuestiones 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plantean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son: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¿cuáles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principios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fines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contiene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nuestra Constitución,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incluyendo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bloque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constitucionalidad,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regular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actividad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financiera?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¿Están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plenamente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identificados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esos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principios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fines?</w:t>
      </w:r>
    </w:p>
    <w:p>
      <w:pPr>
        <w:pStyle w:val="BodyText"/>
        <w:spacing w:line="300" w:lineRule="exact"/>
        <w:ind w:left="167" w:right="278"/>
        <w:jc w:val="both"/>
      </w:pPr>
      <w:r>
        <w:rPr>
          <w:color w:val="231F20"/>
          <w:w w:val="90"/>
        </w:rPr>
        <w:t>¿Requerimos conocerlos, identificarlos, analizarlos e implementarlos en las </w:t>
      </w:r>
      <w:r>
        <w:rPr>
          <w:color w:val="231F20"/>
          <w:w w:val="95"/>
        </w:rPr>
        <w:t>leyes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reglamentarias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regula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actividad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financiera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desarrollar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  <w:w w:val="90"/>
        </w:rPr>
        <w:t>hacer aplicables a casos concretos? ¿Son principios 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fines?</w:t>
      </w:r>
    </w:p>
    <w:p>
      <w:pPr>
        <w:pStyle w:val="BodyText"/>
        <w:spacing w:line="300" w:lineRule="exact"/>
        <w:ind w:left="167" w:firstLine="720"/>
      </w:pPr>
      <w:r>
        <w:rPr>
          <w:color w:val="231F20"/>
          <w:w w:val="95"/>
        </w:rPr>
        <w:t>¿La ciencia del Derecho, tanto constitucional como financiero, ha </w:t>
      </w:r>
      <w:r>
        <w:rPr>
          <w:color w:val="231F20"/>
          <w:w w:val="90"/>
        </w:rPr>
        <w:t>identificado, ordenado y sistematizado esos principios y fines?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4"/>
        </w:rPr>
      </w:pPr>
      <w:r>
        <w:rPr/>
        <w:pict>
          <v:line style="position:absolute;mso-position-horizontal-relative:page;mso-position-vertical-relative:paragraph;z-index:2872;mso-wrap-distance-left:0;mso-wrap-distance-right:0" from="79.370102pt,20.206179pt" to="109.370102pt,20.206179pt" stroked="true" strokeweight="3pt" strokecolor="#939598">
            <w10:wrap type="topAndBottom"/>
          </v:line>
        </w:pict>
      </w:r>
    </w:p>
    <w:p>
      <w:pPr>
        <w:spacing w:line="256" w:lineRule="auto" w:before="77"/>
        <w:ind w:left="167" w:right="277" w:firstLine="0"/>
        <w:jc w:val="both"/>
        <w:rPr>
          <w:sz w:val="18"/>
        </w:rPr>
      </w:pPr>
      <w:r>
        <w:rPr>
          <w:rFonts w:ascii="Calibri" w:hAnsi="Calibri"/>
          <w:color w:val="231F20"/>
          <w:w w:val="95"/>
          <w:sz w:val="18"/>
        </w:rPr>
        <w:t>*</w:t>
      </w:r>
      <w:r>
        <w:rPr>
          <w:rFonts w:ascii="Calibri" w:hAnsi="Calibri"/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Rector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Universidad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Autónoma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Estado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México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profesor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tiempo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completo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la Facultad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Derecho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misma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casa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estudios.</w:t>
      </w:r>
    </w:p>
    <w:p>
      <w:pPr>
        <w:spacing w:line="256" w:lineRule="auto" w:before="0"/>
        <w:ind w:left="167" w:right="278" w:firstLine="0"/>
        <w:jc w:val="both"/>
        <w:rPr>
          <w:sz w:val="18"/>
        </w:rPr>
      </w:pPr>
      <w:r>
        <w:rPr>
          <w:rFonts w:ascii="Calibri" w:hAnsi="Calibri"/>
          <w:color w:val="231F20"/>
          <w:w w:val="95"/>
          <w:sz w:val="18"/>
        </w:rPr>
        <w:t>**</w:t>
      </w:r>
      <w:r>
        <w:rPr>
          <w:rFonts w:ascii="Calibri" w:hAnsi="Calibri"/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Doctor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Estudios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Jurídicos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profesor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materia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Derecho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financiero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Facultad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de </w:t>
      </w:r>
      <w:r>
        <w:rPr>
          <w:color w:val="231F20"/>
          <w:w w:val="90"/>
          <w:sz w:val="18"/>
        </w:rPr>
        <w:t>Derecho de la Universidad </w:t>
      </w:r>
      <w:r>
        <w:rPr>
          <w:color w:val="231F20"/>
          <w:spacing w:val="-3"/>
          <w:w w:val="90"/>
          <w:sz w:val="18"/>
        </w:rPr>
        <w:t>Autónoma </w:t>
      </w:r>
      <w:r>
        <w:rPr>
          <w:color w:val="231F20"/>
          <w:w w:val="90"/>
          <w:sz w:val="18"/>
        </w:rPr>
        <w:t>del Estado de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México.</w:t>
      </w:r>
    </w:p>
    <w:p>
      <w:pPr>
        <w:spacing w:after="0" w:line="256" w:lineRule="auto"/>
        <w:jc w:val="both"/>
        <w:rPr>
          <w:sz w:val="18"/>
        </w:rPr>
        <w:sectPr>
          <w:footerReference w:type="default" r:id="rId37"/>
          <w:pgSz w:w="10210" w:h="13610"/>
          <w:pgMar w:footer="959" w:header="0" w:top="1280" w:bottom="1140" w:left="1420" w:right="1420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280" w:right="164" w:firstLine="720"/>
        <w:jc w:val="both"/>
      </w:pPr>
      <w:r>
        <w:rPr>
          <w:color w:val="231F20"/>
          <w:spacing w:val="-3"/>
          <w:w w:val="95"/>
        </w:rPr>
        <w:t>Para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generar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ciencia,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conocimiento,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preciso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situarse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spacing w:val="-5"/>
          <w:w w:val="95"/>
        </w:rPr>
        <w:t>ámbito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4"/>
          <w:w w:val="95"/>
        </w:rPr>
        <w:t>concreto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realidad,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observar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4"/>
          <w:w w:val="95"/>
        </w:rPr>
        <w:t>fenómeno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social,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4"/>
          <w:w w:val="95"/>
        </w:rPr>
        <w:t>mediante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cual </w:t>
      </w:r>
      <w:r>
        <w:rPr>
          <w:color w:val="231F20"/>
          <w:spacing w:val="-3"/>
          <w:w w:val="95"/>
        </w:rPr>
        <w:t>este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Derecho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actualiza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4"/>
          <w:w w:val="95"/>
        </w:rPr>
        <w:t>aplica;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para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4"/>
          <w:w w:val="95"/>
        </w:rPr>
        <w:t>ello,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obliga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acotar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5"/>
          <w:w w:val="95"/>
        </w:rPr>
        <w:t>ámbito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spacing w:val="-3"/>
          <w:w w:val="90"/>
        </w:rPr>
        <w:t>realidad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4"/>
          <w:w w:val="90"/>
        </w:rPr>
        <w:t>sobre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actividad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manifiesta,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4"/>
          <w:w w:val="90"/>
        </w:rPr>
        <w:t>pretendemos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para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esto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4"/>
          <w:w w:val="90"/>
        </w:rPr>
        <w:t>precisar </w:t>
      </w:r>
      <w:r>
        <w:rPr>
          <w:color w:val="231F20"/>
          <w:w w:val="95"/>
        </w:rPr>
        <w:t>los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actos,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tareas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4"/>
          <w:w w:val="95"/>
        </w:rPr>
        <w:t>operaciones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4"/>
          <w:w w:val="95"/>
        </w:rPr>
        <w:t>constituyen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4"/>
          <w:w w:val="95"/>
        </w:rPr>
        <w:t>contenido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actividad financiera</w:t>
      </w:r>
      <w:r>
        <w:rPr>
          <w:color w:val="444444"/>
          <w:spacing w:val="-3"/>
          <w:w w:val="95"/>
        </w:rPr>
        <w:t>,</w:t>
      </w:r>
      <w:r>
        <w:rPr>
          <w:color w:val="444444"/>
          <w:spacing w:val="-31"/>
          <w:w w:val="95"/>
        </w:rPr>
        <w:t> </w:t>
      </w:r>
      <w:r>
        <w:rPr>
          <w:color w:val="231F20"/>
          <w:spacing w:val="-3"/>
          <w:w w:val="95"/>
        </w:rPr>
        <w:t>debemos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identificar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sujetos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intervienen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interacción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regula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Derecho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4"/>
          <w:w w:val="95"/>
        </w:rPr>
        <w:t>financiero,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requerimos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validar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norma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4"/>
          <w:w w:val="95"/>
        </w:rPr>
        <w:t>concreta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4"/>
          <w:w w:val="95"/>
        </w:rPr>
        <w:t>apli- </w:t>
      </w:r>
      <w:r>
        <w:rPr>
          <w:color w:val="231F20"/>
          <w:spacing w:val="-3"/>
          <w:w w:val="95"/>
        </w:rPr>
        <w:t>cable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con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4"/>
          <w:w w:val="95"/>
        </w:rPr>
        <w:t>principios,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fines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4"/>
          <w:w w:val="95"/>
        </w:rPr>
        <w:t>valores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tratan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alcanzar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están señalados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Constitución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bloque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integrado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por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derechos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huma- nos.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4"/>
          <w:w w:val="95"/>
        </w:rPr>
        <w:t>Fernando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Sainz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4"/>
          <w:w w:val="95"/>
        </w:rPr>
        <w:t>Bujanda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nos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dice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4"/>
          <w:w w:val="95"/>
        </w:rPr>
        <w:t>relación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con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objeto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4"/>
          <w:w w:val="95"/>
        </w:rPr>
        <w:t>estudio </w:t>
      </w:r>
      <w:r>
        <w:rPr>
          <w:color w:val="231F20"/>
          <w:spacing w:val="-3"/>
          <w:w w:val="90"/>
        </w:rPr>
        <w:t>del Derecho</w:t>
      </w:r>
      <w:r>
        <w:rPr>
          <w:color w:val="231F20"/>
          <w:spacing w:val="33"/>
          <w:w w:val="90"/>
        </w:rPr>
        <w:t> </w:t>
      </w:r>
      <w:r>
        <w:rPr>
          <w:color w:val="231F20"/>
          <w:spacing w:val="-4"/>
          <w:w w:val="90"/>
        </w:rPr>
        <w:t>financiero:</w:t>
      </w:r>
    </w:p>
    <w:p>
      <w:pPr>
        <w:pStyle w:val="BodyText"/>
        <w:spacing w:before="8"/>
        <w:rPr>
          <w:sz w:val="20"/>
        </w:rPr>
      </w:pPr>
    </w:p>
    <w:p>
      <w:pPr>
        <w:spacing w:line="242" w:lineRule="auto" w:before="0"/>
        <w:ind w:left="1000" w:right="164" w:firstLine="0"/>
        <w:jc w:val="both"/>
        <w:rPr>
          <w:sz w:val="20"/>
        </w:rPr>
      </w:pPr>
      <w:r>
        <w:rPr>
          <w:color w:val="231F20"/>
          <w:w w:val="95"/>
          <w:sz w:val="20"/>
        </w:rPr>
        <w:t>Sólo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puede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aislarse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idealmente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3"/>
        </w:rPr>
        <w:t>—</w:t>
      </w:r>
      <w:r>
        <w:rPr>
          <w:color w:val="231F20"/>
          <w:w w:val="95"/>
          <w:sz w:val="20"/>
        </w:rPr>
        <w:t>puesto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se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trata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un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objeto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conoci- miento</w:t>
      </w:r>
      <w:r>
        <w:rPr>
          <w:color w:val="231F20"/>
          <w:w w:val="95"/>
          <w:sz w:val="23"/>
        </w:rPr>
        <w:t>—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0"/>
        </w:rPr>
        <w:t>con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empleo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un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adecuado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método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análisis.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Si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no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se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acota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con </w:t>
      </w:r>
      <w:r>
        <w:rPr>
          <w:color w:val="231F20"/>
          <w:w w:val="90"/>
          <w:sz w:val="20"/>
        </w:rPr>
        <w:t>rigor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ámbito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realidad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sobre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disciplina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ha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spacing w:val="-4"/>
          <w:w w:val="90"/>
          <w:sz w:val="20"/>
        </w:rPr>
        <w:t>operar,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ni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señalan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instrumentos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lógicos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han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emplearse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tarea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investigadora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ésta se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proyectará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estérilmente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sobre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campos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deben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ser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explotados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con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otras </w:t>
      </w:r>
      <w:r>
        <w:rPr>
          <w:color w:val="231F20"/>
          <w:w w:val="90"/>
          <w:sz w:val="20"/>
        </w:rPr>
        <w:t>técnicas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corresponderán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ciencias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distintas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persiguen.1</w:t>
      </w:r>
    </w:p>
    <w:p>
      <w:pPr>
        <w:pStyle w:val="BodyText"/>
        <w:spacing w:before="6"/>
        <w:rPr>
          <w:sz w:val="29"/>
        </w:rPr>
      </w:pPr>
    </w:p>
    <w:p>
      <w:pPr>
        <w:pStyle w:val="BodyText"/>
        <w:spacing w:line="300" w:lineRule="exact"/>
        <w:ind w:left="280" w:right="164"/>
        <w:jc w:val="both"/>
      </w:pPr>
      <w:r>
        <w:rPr>
          <w:color w:val="231F20"/>
          <w:spacing w:val="-5"/>
          <w:w w:val="90"/>
        </w:rPr>
        <w:t>Por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ello,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iniciaremos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trabajo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precisando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acotando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actividad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financiera </w:t>
      </w:r>
      <w:r>
        <w:rPr>
          <w:color w:val="231F20"/>
          <w:w w:val="95"/>
        </w:rPr>
        <w:t>para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delimitarla,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individualizarla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tener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objeto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concreto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estudio.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Des- </w:t>
      </w:r>
      <w:r>
        <w:rPr>
          <w:color w:val="231F20"/>
          <w:spacing w:val="-3"/>
          <w:w w:val="95"/>
        </w:rPr>
        <w:t>tacaremos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función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objeto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principios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fines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sistema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jurídico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  <w:spacing w:val="-3"/>
          <w:w w:val="90"/>
        </w:rPr>
        <w:t>analizaremos </w:t>
      </w:r>
      <w:r>
        <w:rPr>
          <w:color w:val="231F20"/>
          <w:w w:val="90"/>
        </w:rPr>
        <w:t>la </w:t>
      </w:r>
      <w:r>
        <w:rPr>
          <w:color w:val="231F20"/>
          <w:spacing w:val="-3"/>
          <w:w w:val="90"/>
        </w:rPr>
        <w:t>Constitución </w:t>
      </w:r>
      <w:r>
        <w:rPr>
          <w:color w:val="231F20"/>
          <w:w w:val="90"/>
        </w:rPr>
        <w:t>y los tratados </w:t>
      </w:r>
      <w:r>
        <w:rPr>
          <w:color w:val="231F20"/>
          <w:spacing w:val="-3"/>
          <w:w w:val="90"/>
        </w:rPr>
        <w:t>internacionales, esencialmente </w:t>
      </w:r>
      <w:r>
        <w:rPr>
          <w:color w:val="231F20"/>
          <w:w w:val="90"/>
        </w:rPr>
        <w:t>en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derechos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humanos,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pues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donde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encuentran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valores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fines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90"/>
        </w:rPr>
        <w:t>Estado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pretende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alcanzar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como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equidad,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proporcionalidad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legalidad. </w:t>
      </w:r>
      <w:r>
        <w:rPr>
          <w:color w:val="231F20"/>
          <w:spacing w:val="-3"/>
          <w:w w:val="95"/>
        </w:rPr>
        <w:t>Así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estaremos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4"/>
          <w:w w:val="95"/>
        </w:rPr>
        <w:t>aptitud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determinar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cuáles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principios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financieros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3"/>
          <w:w w:val="95"/>
        </w:rPr>
        <w:t>encuentran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3"/>
          <w:w w:val="95"/>
        </w:rPr>
        <w:t>Constitución,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cuáles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3"/>
          <w:w w:val="95"/>
        </w:rPr>
        <w:t>principios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3"/>
          <w:w w:val="95"/>
        </w:rPr>
        <w:t>materia financiera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encuentran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tratados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internacionales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qué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manera </w:t>
      </w:r>
      <w:r>
        <w:rPr>
          <w:color w:val="231F20"/>
          <w:w w:val="90"/>
        </w:rPr>
        <w:t>se </w:t>
      </w:r>
      <w:r>
        <w:rPr>
          <w:color w:val="231F20"/>
          <w:spacing w:val="-3"/>
          <w:w w:val="90"/>
        </w:rPr>
        <w:t>plasman </w:t>
      </w:r>
      <w:r>
        <w:rPr>
          <w:color w:val="231F20"/>
          <w:w w:val="90"/>
        </w:rPr>
        <w:t>en las leyes </w:t>
      </w:r>
      <w:r>
        <w:rPr>
          <w:color w:val="231F20"/>
          <w:spacing w:val="-3"/>
          <w:w w:val="90"/>
        </w:rPr>
        <w:t>reglamentarias </w:t>
      </w:r>
      <w:r>
        <w:rPr>
          <w:color w:val="231F20"/>
          <w:w w:val="90"/>
        </w:rPr>
        <w:t>para hacerlos eficaces </w:t>
      </w:r>
      <w:r>
        <w:rPr>
          <w:color w:val="231F20"/>
          <w:spacing w:val="-3"/>
          <w:w w:val="90"/>
        </w:rPr>
        <w:t>concretamente </w:t>
      </w:r>
      <w:r>
        <w:rPr>
          <w:color w:val="231F20"/>
          <w:w w:val="90"/>
        </w:rPr>
        <w:t>en la</w:t>
      </w:r>
      <w:r>
        <w:rPr>
          <w:color w:val="231F20"/>
          <w:spacing w:val="-40"/>
          <w:w w:val="90"/>
        </w:rPr>
        <w:t> </w:t>
      </w:r>
      <w:r>
        <w:rPr>
          <w:color w:val="231F20"/>
          <w:w w:val="90"/>
        </w:rPr>
        <w:t>realidad.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5"/>
        </w:rPr>
      </w:pPr>
      <w:r>
        <w:rPr/>
        <w:pict>
          <v:line style="position:absolute;mso-position-horizontal-relative:page;mso-position-vertical-relative:paragraph;z-index:2896;mso-wrap-distance-left:0;mso-wrap-distance-right:0" from="85.039398pt,13.928789pt" to="115.039398pt,13.928789pt" stroked="true" strokeweight="3pt" strokecolor="#939598">
            <w10:wrap type="topAndBottom"/>
          </v:line>
        </w:pict>
      </w:r>
    </w:p>
    <w:p>
      <w:pPr>
        <w:spacing w:line="256" w:lineRule="auto" w:before="73"/>
        <w:ind w:left="280" w:right="165" w:firstLine="0"/>
        <w:jc w:val="both"/>
        <w:rPr>
          <w:sz w:val="18"/>
        </w:rPr>
      </w:pPr>
      <w:r>
        <w:rPr>
          <w:color w:val="231F20"/>
          <w:w w:val="95"/>
          <w:sz w:val="18"/>
        </w:rPr>
        <w:t>1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Fernando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Sainz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Bujanda,</w:t>
      </w:r>
      <w:r>
        <w:rPr>
          <w:color w:val="231F20"/>
          <w:spacing w:val="-26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Sistema</w:t>
      </w:r>
      <w:r>
        <w:rPr>
          <w:i/>
          <w:color w:val="231F20"/>
          <w:spacing w:val="-26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</w:t>
      </w:r>
      <w:r>
        <w:rPr>
          <w:i/>
          <w:color w:val="231F20"/>
          <w:spacing w:val="-26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Derecho</w:t>
      </w:r>
      <w:r>
        <w:rPr>
          <w:i/>
          <w:color w:val="231F20"/>
          <w:spacing w:val="-26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financiero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Universidad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Complutense,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Facultad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Derecho,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España,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spacing w:val="-4"/>
          <w:w w:val="90"/>
          <w:sz w:val="18"/>
        </w:rPr>
        <w:t>1977,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p.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19.</w:t>
      </w:r>
    </w:p>
    <w:p>
      <w:pPr>
        <w:spacing w:after="0" w:line="256" w:lineRule="auto"/>
        <w:jc w:val="both"/>
        <w:rPr>
          <w:sz w:val="18"/>
        </w:rPr>
        <w:sectPr>
          <w:footerReference w:type="default" r:id="rId38"/>
          <w:pgSz w:w="10210" w:h="13610"/>
          <w:pgMar w:footer="959" w:header="0" w:top="920" w:bottom="1140" w:left="1420" w:right="1420"/>
        </w:sectPr>
      </w:pPr>
    </w:p>
    <w:p>
      <w:pPr>
        <w:spacing w:before="45"/>
        <w:ind w:left="2153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Los principios constitucionales en materia financiera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167" w:right="277" w:firstLine="720"/>
        <w:jc w:val="both"/>
      </w:pPr>
      <w:r>
        <w:rPr>
          <w:color w:val="231F20"/>
          <w:w w:val="95"/>
        </w:rPr>
        <w:t>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propiciando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México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nueva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cultura: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derechos humanos.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Nuestra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Constitución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obliga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todas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autoridades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respetar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 convencionalidad,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proteger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derechos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humanos,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 Constitución,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aparecen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tratados.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4"/>
          <w:w w:val="95"/>
        </w:rPr>
        <w:t>Por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tal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razón, necesitamos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conocer,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difundir,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analizar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estudiar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principios.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ahí que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sirva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difundir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principios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contenidos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en los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tratados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internacionales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derechos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humanos,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materia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Derecho financiero,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nuestras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autoridades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realizar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actividad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financiera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no </w:t>
      </w:r>
      <w:r>
        <w:rPr>
          <w:color w:val="231F20"/>
          <w:w w:val="90"/>
        </w:rPr>
        <w:t>sólo los tengan presentes, sino que 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cumplan.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2"/>
        </w:rPr>
      </w:pPr>
    </w:p>
    <w:p>
      <w:pPr>
        <w:pStyle w:val="BodyText"/>
        <w:spacing w:before="1"/>
        <w:ind w:left="167"/>
        <w:jc w:val="both"/>
      </w:pPr>
      <w:r>
        <w:rPr>
          <w:color w:val="231F20"/>
          <w:w w:val="110"/>
        </w:rPr>
        <w:t>Actividad financiera del estado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167" w:right="277"/>
        <w:jc w:val="both"/>
      </w:pPr>
      <w:r>
        <w:rPr>
          <w:color w:val="231F20"/>
          <w:w w:val="90"/>
        </w:rPr>
        <w:t>Si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desea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alcanzar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cometidos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requiere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económicos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para poder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pagar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gastos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erogan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todas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realizar </w:t>
      </w:r>
      <w:r>
        <w:rPr>
          <w:color w:val="231F20"/>
          <w:w w:val="95"/>
        </w:rPr>
        <w:t>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tratar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satisfacer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necesidades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colectivas.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Para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obtener,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administrar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 aplicar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económicos,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órganos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realizan </w:t>
      </w:r>
      <w:r>
        <w:rPr>
          <w:color w:val="231F20"/>
        </w:rPr>
        <w:t>los</w:t>
      </w:r>
      <w:r>
        <w:rPr>
          <w:color w:val="231F20"/>
          <w:spacing w:val="-29"/>
        </w:rPr>
        <w:t> </w:t>
      </w:r>
      <w:r>
        <w:rPr>
          <w:color w:val="231F20"/>
        </w:rPr>
        <w:t>actos,</w:t>
      </w:r>
      <w:r>
        <w:rPr>
          <w:color w:val="231F20"/>
          <w:spacing w:val="-29"/>
        </w:rPr>
        <w:t> </w:t>
      </w:r>
      <w:r>
        <w:rPr>
          <w:color w:val="231F20"/>
        </w:rPr>
        <w:t>tareas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operaciones</w:t>
      </w:r>
      <w:r>
        <w:rPr>
          <w:color w:val="231F20"/>
          <w:spacing w:val="-29"/>
        </w:rPr>
        <w:t> </w:t>
      </w:r>
      <w:r>
        <w:rPr>
          <w:color w:val="231F20"/>
        </w:rPr>
        <w:t>a</w:t>
      </w:r>
      <w:r>
        <w:rPr>
          <w:color w:val="231F20"/>
          <w:spacing w:val="-29"/>
        </w:rPr>
        <w:t> </w:t>
      </w:r>
      <w:r>
        <w:rPr>
          <w:color w:val="231F20"/>
        </w:rPr>
        <w:t>las</w:t>
      </w:r>
      <w:r>
        <w:rPr>
          <w:color w:val="231F20"/>
          <w:spacing w:val="-29"/>
        </w:rPr>
        <w:t> </w:t>
      </w:r>
      <w:r>
        <w:rPr>
          <w:color w:val="231F20"/>
        </w:rPr>
        <w:t>cuales,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conjunto,</w:t>
      </w:r>
      <w:r>
        <w:rPr>
          <w:color w:val="231F20"/>
          <w:spacing w:val="-29"/>
        </w:rPr>
        <w:t> </w:t>
      </w:r>
      <w:r>
        <w:rPr>
          <w:color w:val="231F20"/>
        </w:rPr>
        <w:t>se</w:t>
      </w:r>
      <w:r>
        <w:rPr>
          <w:color w:val="231F20"/>
          <w:spacing w:val="-29"/>
        </w:rPr>
        <w:t> </w:t>
      </w:r>
      <w:r>
        <w:rPr>
          <w:color w:val="231F20"/>
        </w:rPr>
        <w:t>les</w:t>
      </w:r>
      <w:r>
        <w:rPr>
          <w:color w:val="231F20"/>
          <w:spacing w:val="-29"/>
        </w:rPr>
        <w:t> </w:t>
      </w:r>
      <w:r>
        <w:rPr>
          <w:color w:val="231F20"/>
        </w:rPr>
        <w:t>denomina </w:t>
      </w:r>
      <w:r>
        <w:rPr>
          <w:color w:val="231F20"/>
          <w:w w:val="85"/>
        </w:rPr>
        <w:t>actividad </w:t>
      </w:r>
      <w:r>
        <w:rPr>
          <w:color w:val="231F20"/>
          <w:spacing w:val="24"/>
          <w:w w:val="85"/>
        </w:rPr>
        <w:t> </w:t>
      </w:r>
      <w:r>
        <w:rPr>
          <w:color w:val="231F20"/>
          <w:w w:val="85"/>
        </w:rPr>
        <w:t>financiera.2</w:t>
      </w:r>
    </w:p>
    <w:p>
      <w:pPr>
        <w:pStyle w:val="BodyText"/>
        <w:spacing w:line="300" w:lineRule="exact"/>
        <w:ind w:left="167" w:right="277" w:firstLine="720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palabra</w:t>
      </w:r>
      <w:r>
        <w:rPr>
          <w:color w:val="231F20"/>
          <w:spacing w:val="-14"/>
          <w:w w:val="95"/>
        </w:rPr>
        <w:t> </w:t>
      </w:r>
      <w:r>
        <w:rPr>
          <w:i/>
          <w:color w:val="231F20"/>
          <w:spacing w:val="-3"/>
          <w:w w:val="95"/>
        </w:rPr>
        <w:t>finanza</w:t>
      </w:r>
      <w:r>
        <w:rPr>
          <w:i/>
          <w:color w:val="231F20"/>
          <w:spacing w:val="-1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deriva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latín</w:t>
      </w:r>
      <w:r>
        <w:rPr>
          <w:color w:val="231F20"/>
          <w:spacing w:val="-14"/>
          <w:w w:val="95"/>
        </w:rPr>
        <w:t> </w:t>
      </w:r>
      <w:r>
        <w:rPr>
          <w:i/>
          <w:color w:val="231F20"/>
          <w:spacing w:val="-3"/>
          <w:w w:val="95"/>
        </w:rPr>
        <w:t>finer</w:t>
      </w:r>
      <w:r>
        <w:rPr>
          <w:color w:val="231F20"/>
          <w:spacing w:val="-3"/>
          <w:w w:val="95"/>
        </w:rPr>
        <w:t>3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(</w:t>
      </w:r>
      <w:r>
        <w:rPr>
          <w:i/>
          <w:color w:val="231F20"/>
          <w:spacing w:val="-3"/>
          <w:w w:val="95"/>
        </w:rPr>
        <w:t>finiscere,</w:t>
      </w:r>
      <w:r>
        <w:rPr>
          <w:i/>
          <w:color w:val="231F20"/>
          <w:spacing w:val="-13"/>
          <w:w w:val="95"/>
        </w:rPr>
        <w:t> </w:t>
      </w:r>
      <w:r>
        <w:rPr>
          <w:i/>
          <w:color w:val="231F20"/>
          <w:spacing w:val="-5"/>
          <w:w w:val="95"/>
        </w:rPr>
        <w:t>finio,</w:t>
      </w:r>
      <w:r>
        <w:rPr>
          <w:i/>
          <w:color w:val="231F20"/>
          <w:spacing w:val="-13"/>
          <w:w w:val="95"/>
        </w:rPr>
        <w:t> </w:t>
      </w:r>
      <w:r>
        <w:rPr>
          <w:i/>
          <w:color w:val="231F20"/>
          <w:spacing w:val="-3"/>
          <w:w w:val="95"/>
        </w:rPr>
        <w:t>finis</w:t>
      </w:r>
      <w:r>
        <w:rPr>
          <w:color w:val="231F20"/>
          <w:spacing w:val="-3"/>
          <w:w w:val="95"/>
        </w:rPr>
        <w:t>)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que </w:t>
      </w:r>
      <w:r>
        <w:rPr>
          <w:color w:val="231F20"/>
          <w:w w:val="95"/>
        </w:rPr>
        <w:t>significa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‘terminar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pagar’;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financiero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además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pagar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inclu- </w:t>
      </w:r>
      <w:r>
        <w:rPr>
          <w:color w:val="231F20"/>
          <w:w w:val="95"/>
        </w:rPr>
        <w:t>ye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obtienen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manejar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4"/>
          <w:w w:val="95"/>
        </w:rPr>
        <w:t>dinero, </w:t>
      </w:r>
      <w:r>
        <w:rPr>
          <w:color w:val="231F20"/>
          <w:w w:val="95"/>
        </w:rPr>
        <w:t>esto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administración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dinero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erogación.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ello,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podemos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derivar </w:t>
      </w:r>
      <w:r>
        <w:rPr>
          <w:color w:val="231F20"/>
          <w:spacing w:val="-3"/>
          <w:w w:val="90"/>
        </w:rPr>
        <w:t>esencialmente </w:t>
      </w:r>
      <w:r>
        <w:rPr>
          <w:color w:val="231F20"/>
          <w:w w:val="90"/>
        </w:rPr>
        <w:t>tres actividades: la </w:t>
      </w:r>
      <w:r>
        <w:rPr>
          <w:color w:val="231F20"/>
          <w:spacing w:val="-3"/>
          <w:w w:val="90"/>
        </w:rPr>
        <w:t>obtención </w:t>
      </w:r>
      <w:r>
        <w:rPr>
          <w:color w:val="231F20"/>
          <w:w w:val="90"/>
        </w:rPr>
        <w:t>de ingresos, la administración y 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egresos.</w:t>
      </w:r>
    </w:p>
    <w:p>
      <w:pPr>
        <w:pStyle w:val="BodyText"/>
        <w:spacing w:before="3"/>
        <w:rPr>
          <w:sz w:val="22"/>
        </w:rPr>
      </w:pPr>
    </w:p>
    <w:p>
      <w:pPr>
        <w:pStyle w:val="ListParagraph"/>
        <w:numPr>
          <w:ilvl w:val="0"/>
          <w:numId w:val="10"/>
        </w:numPr>
        <w:tabs>
          <w:tab w:pos="1111" w:val="left" w:leader="none"/>
        </w:tabs>
        <w:spacing w:line="300" w:lineRule="exact" w:before="0" w:after="0"/>
        <w:ind w:left="1087" w:right="277" w:hanging="240"/>
        <w:jc w:val="both"/>
        <w:rPr>
          <w:sz w:val="23"/>
        </w:rPr>
      </w:pPr>
      <w:r>
        <w:rPr>
          <w:color w:val="231F20"/>
          <w:w w:val="95"/>
          <w:sz w:val="23"/>
        </w:rPr>
        <w:t>La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obtención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ingresos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es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actividad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encaminada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al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estableci- </w:t>
      </w:r>
      <w:r>
        <w:rPr>
          <w:color w:val="231F20"/>
          <w:spacing w:val="-3"/>
          <w:w w:val="90"/>
          <w:sz w:val="23"/>
        </w:rPr>
        <w:t>miento</w:t>
      </w:r>
      <w:r>
        <w:rPr>
          <w:color w:val="231F20"/>
          <w:spacing w:val="-11"/>
          <w:w w:val="90"/>
          <w:sz w:val="23"/>
        </w:rPr>
        <w:t> </w:t>
      </w:r>
      <w:r>
        <w:rPr>
          <w:color w:val="231F20"/>
          <w:w w:val="90"/>
          <w:sz w:val="23"/>
        </w:rPr>
        <w:t>de</w:t>
      </w:r>
      <w:r>
        <w:rPr>
          <w:color w:val="231F20"/>
          <w:spacing w:val="-11"/>
          <w:w w:val="90"/>
          <w:sz w:val="23"/>
        </w:rPr>
        <w:t> </w:t>
      </w:r>
      <w:r>
        <w:rPr>
          <w:color w:val="231F20"/>
          <w:w w:val="90"/>
          <w:sz w:val="23"/>
        </w:rPr>
        <w:t>las</w:t>
      </w:r>
      <w:r>
        <w:rPr>
          <w:color w:val="231F20"/>
          <w:spacing w:val="-11"/>
          <w:w w:val="90"/>
          <w:sz w:val="23"/>
        </w:rPr>
        <w:t> </w:t>
      </w:r>
      <w:r>
        <w:rPr>
          <w:color w:val="231F20"/>
          <w:spacing w:val="-3"/>
          <w:w w:val="90"/>
          <w:sz w:val="23"/>
        </w:rPr>
        <w:t>contribuciones,</w:t>
      </w:r>
      <w:r>
        <w:rPr>
          <w:color w:val="231F20"/>
          <w:spacing w:val="-11"/>
          <w:w w:val="90"/>
          <w:sz w:val="23"/>
        </w:rPr>
        <w:t> </w:t>
      </w:r>
      <w:r>
        <w:rPr>
          <w:color w:val="231F20"/>
          <w:w w:val="90"/>
          <w:sz w:val="23"/>
        </w:rPr>
        <w:t>de</w:t>
      </w:r>
      <w:r>
        <w:rPr>
          <w:color w:val="231F20"/>
          <w:spacing w:val="-11"/>
          <w:w w:val="90"/>
          <w:sz w:val="23"/>
        </w:rPr>
        <w:t> </w:t>
      </w:r>
      <w:r>
        <w:rPr>
          <w:color w:val="231F20"/>
          <w:w w:val="90"/>
          <w:sz w:val="23"/>
        </w:rPr>
        <w:t>los</w:t>
      </w:r>
      <w:r>
        <w:rPr>
          <w:color w:val="231F20"/>
          <w:spacing w:val="-11"/>
          <w:w w:val="90"/>
          <w:sz w:val="23"/>
        </w:rPr>
        <w:t> </w:t>
      </w:r>
      <w:r>
        <w:rPr>
          <w:color w:val="231F20"/>
          <w:spacing w:val="-3"/>
          <w:w w:val="90"/>
          <w:sz w:val="23"/>
        </w:rPr>
        <w:t>productos</w:t>
      </w:r>
      <w:r>
        <w:rPr>
          <w:color w:val="231F20"/>
          <w:spacing w:val="-11"/>
          <w:w w:val="90"/>
          <w:sz w:val="23"/>
        </w:rPr>
        <w:t> </w:t>
      </w:r>
      <w:r>
        <w:rPr>
          <w:color w:val="231F20"/>
          <w:w w:val="90"/>
          <w:sz w:val="23"/>
        </w:rPr>
        <w:t>y</w:t>
      </w:r>
      <w:r>
        <w:rPr>
          <w:color w:val="231F20"/>
          <w:spacing w:val="-11"/>
          <w:w w:val="90"/>
          <w:sz w:val="23"/>
        </w:rPr>
        <w:t> </w:t>
      </w:r>
      <w:r>
        <w:rPr>
          <w:color w:val="231F20"/>
          <w:spacing w:val="-4"/>
          <w:w w:val="90"/>
          <w:sz w:val="23"/>
        </w:rPr>
        <w:t>aprovechamientos, </w:t>
      </w:r>
      <w:r>
        <w:rPr>
          <w:color w:val="231F20"/>
          <w:sz w:val="23"/>
        </w:rPr>
        <w:t>la</w:t>
      </w:r>
      <w:r>
        <w:rPr>
          <w:color w:val="231F20"/>
          <w:spacing w:val="-22"/>
          <w:sz w:val="23"/>
        </w:rPr>
        <w:t> </w:t>
      </w:r>
      <w:r>
        <w:rPr>
          <w:color w:val="231F20"/>
          <w:sz w:val="23"/>
        </w:rPr>
        <w:t>obtención</w:t>
      </w:r>
      <w:r>
        <w:rPr>
          <w:color w:val="231F20"/>
          <w:spacing w:val="-22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22"/>
          <w:sz w:val="23"/>
        </w:rPr>
        <w:t> </w:t>
      </w:r>
      <w:r>
        <w:rPr>
          <w:color w:val="231F20"/>
          <w:sz w:val="23"/>
        </w:rPr>
        <w:t>ingresos</w:t>
      </w:r>
      <w:r>
        <w:rPr>
          <w:color w:val="231F20"/>
          <w:spacing w:val="-22"/>
          <w:sz w:val="23"/>
        </w:rPr>
        <w:t> </w:t>
      </w:r>
      <w:r>
        <w:rPr>
          <w:color w:val="231F20"/>
          <w:sz w:val="23"/>
        </w:rPr>
        <w:t>lo</w:t>
      </w:r>
      <w:r>
        <w:rPr>
          <w:color w:val="231F20"/>
          <w:spacing w:val="-22"/>
          <w:sz w:val="23"/>
        </w:rPr>
        <w:t> </w:t>
      </w:r>
      <w:r>
        <w:rPr>
          <w:color w:val="231F20"/>
          <w:sz w:val="23"/>
        </w:rPr>
        <w:t>hace</w:t>
      </w:r>
      <w:r>
        <w:rPr>
          <w:color w:val="231F20"/>
          <w:spacing w:val="-22"/>
          <w:sz w:val="23"/>
        </w:rPr>
        <w:t> </w:t>
      </w:r>
      <w:r>
        <w:rPr>
          <w:color w:val="231F20"/>
          <w:sz w:val="23"/>
        </w:rPr>
        <w:t>a</w:t>
      </w:r>
      <w:r>
        <w:rPr>
          <w:color w:val="231F20"/>
          <w:spacing w:val="-22"/>
          <w:sz w:val="23"/>
        </w:rPr>
        <w:t> </w:t>
      </w:r>
      <w:r>
        <w:rPr>
          <w:color w:val="231F20"/>
          <w:sz w:val="23"/>
        </w:rPr>
        <w:t>través</w:t>
      </w:r>
      <w:r>
        <w:rPr>
          <w:color w:val="231F20"/>
          <w:spacing w:val="-22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22"/>
          <w:sz w:val="23"/>
        </w:rPr>
        <w:t> </w:t>
      </w:r>
      <w:r>
        <w:rPr>
          <w:color w:val="231F20"/>
          <w:sz w:val="23"/>
        </w:rPr>
        <w:t>la</w:t>
      </w:r>
      <w:r>
        <w:rPr>
          <w:color w:val="231F20"/>
          <w:spacing w:val="-22"/>
          <w:sz w:val="23"/>
        </w:rPr>
        <w:t> </w:t>
      </w:r>
      <w:r>
        <w:rPr>
          <w:color w:val="231F20"/>
          <w:sz w:val="23"/>
        </w:rPr>
        <w:t>recaudación</w:t>
      </w:r>
      <w:r>
        <w:rPr>
          <w:color w:val="231F20"/>
          <w:spacing w:val="-22"/>
          <w:sz w:val="23"/>
        </w:rPr>
        <w:t> </w:t>
      </w:r>
      <w:r>
        <w:rPr>
          <w:color w:val="231F20"/>
          <w:sz w:val="23"/>
        </w:rPr>
        <w:t>de </w:t>
      </w:r>
      <w:r>
        <w:rPr>
          <w:color w:val="231F20"/>
          <w:w w:val="95"/>
          <w:sz w:val="23"/>
        </w:rPr>
        <w:t>contribuciones,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obtención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beneficios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le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produce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su </w:t>
      </w:r>
      <w:r>
        <w:rPr>
          <w:color w:val="231F20"/>
          <w:w w:val="90"/>
          <w:sz w:val="23"/>
        </w:rPr>
        <w:t>propio</w:t>
      </w:r>
      <w:r>
        <w:rPr>
          <w:color w:val="231F20"/>
          <w:spacing w:val="3"/>
          <w:w w:val="90"/>
          <w:sz w:val="23"/>
        </w:rPr>
        <w:t> </w:t>
      </w:r>
      <w:r>
        <w:rPr>
          <w:color w:val="231F20"/>
          <w:w w:val="90"/>
          <w:sz w:val="23"/>
        </w:rPr>
        <w:t>patrimonio.</w:t>
      </w:r>
    </w:p>
    <w:p>
      <w:pPr>
        <w:pStyle w:val="BodyText"/>
        <w:spacing w:before="5"/>
        <w:rPr>
          <w:sz w:val="13"/>
        </w:rPr>
      </w:pPr>
      <w:r>
        <w:rPr/>
        <w:pict>
          <v:line style="position:absolute;mso-position-horizontal-relative:page;mso-position-vertical-relative:paragraph;z-index:2920;mso-wrap-distance-left:0;mso-wrap-distance-right:0" from="79.370102pt,12.5001pt" to="109.370102pt,12.5001pt" stroked="true" strokeweight="3pt" strokecolor="#939598">
            <w10:wrap type="topAndBottom"/>
          </v:line>
        </w:pict>
      </w:r>
    </w:p>
    <w:p>
      <w:pPr>
        <w:spacing w:line="256" w:lineRule="auto" w:before="73"/>
        <w:ind w:left="167" w:right="360" w:firstLine="0"/>
        <w:jc w:val="both"/>
        <w:rPr>
          <w:sz w:val="18"/>
        </w:rPr>
      </w:pPr>
      <w:r>
        <w:rPr>
          <w:color w:val="231F20"/>
          <w:w w:val="95"/>
          <w:sz w:val="18"/>
        </w:rPr>
        <w:t>2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Sergio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Francisco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Garza,</w:t>
      </w:r>
      <w:r>
        <w:rPr>
          <w:color w:val="231F20"/>
          <w:spacing w:val="-18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Derecho</w:t>
      </w:r>
      <w:r>
        <w:rPr>
          <w:i/>
          <w:color w:val="231F20"/>
          <w:spacing w:val="-1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financiero</w:t>
      </w:r>
      <w:r>
        <w:rPr>
          <w:i/>
          <w:color w:val="231F20"/>
          <w:spacing w:val="-1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mexicano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10ª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ed.,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Porrúa,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México,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2010,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15. </w:t>
      </w:r>
      <w:r>
        <w:rPr>
          <w:color w:val="231F20"/>
          <w:w w:val="90"/>
          <w:sz w:val="18"/>
        </w:rPr>
        <w:t>3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Disponible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7"/>
          <w:w w:val="90"/>
          <w:sz w:val="18"/>
        </w:rPr>
        <w:t> </w:t>
      </w:r>
      <w:hyperlink r:id="rId40">
        <w:r>
          <w:rPr>
            <w:color w:val="231F20"/>
            <w:w w:val="90"/>
            <w:sz w:val="18"/>
          </w:rPr>
          <w:t>http://en.wiktionary.org/wiki/finer,</w:t>
        </w:r>
      </w:hyperlink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consultado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mayo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2014.</w:t>
      </w:r>
    </w:p>
    <w:p>
      <w:pPr>
        <w:spacing w:after="0" w:line="256" w:lineRule="auto"/>
        <w:jc w:val="both"/>
        <w:rPr>
          <w:sz w:val="18"/>
        </w:rPr>
        <w:sectPr>
          <w:footerReference w:type="default" r:id="rId39"/>
          <w:pgSz w:w="10210" w:h="13610"/>
          <w:pgMar w:footer="959" w:header="0" w:top="920" w:bottom="1140" w:left="1420" w:right="1420"/>
          <w:pgNumType w:start="61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ListParagraph"/>
        <w:numPr>
          <w:ilvl w:val="0"/>
          <w:numId w:val="10"/>
        </w:numPr>
        <w:tabs>
          <w:tab w:pos="1195" w:val="left" w:leader="none"/>
        </w:tabs>
        <w:spacing w:line="300" w:lineRule="exact" w:before="109" w:after="0"/>
        <w:ind w:left="1200" w:right="165" w:hanging="240"/>
        <w:jc w:val="both"/>
        <w:rPr>
          <w:sz w:val="23"/>
        </w:rPr>
      </w:pPr>
      <w:r>
        <w:rPr>
          <w:color w:val="231F20"/>
          <w:w w:val="95"/>
          <w:sz w:val="23"/>
        </w:rPr>
        <w:t>La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administración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recursos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obtenidos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son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actos,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tareas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y </w:t>
      </w:r>
      <w:r>
        <w:rPr>
          <w:color w:val="231F20"/>
          <w:spacing w:val="-3"/>
          <w:w w:val="90"/>
          <w:sz w:val="23"/>
        </w:rPr>
        <w:t>operaciones </w:t>
      </w:r>
      <w:r>
        <w:rPr>
          <w:color w:val="231F20"/>
          <w:w w:val="90"/>
          <w:sz w:val="23"/>
        </w:rPr>
        <w:t>encaminadas a la custodia, preservación y acrecenta- </w:t>
      </w:r>
      <w:r>
        <w:rPr>
          <w:color w:val="231F20"/>
          <w:spacing w:val="-3"/>
          <w:w w:val="90"/>
          <w:sz w:val="23"/>
        </w:rPr>
        <w:t>miento</w:t>
      </w:r>
      <w:r>
        <w:rPr>
          <w:color w:val="231F20"/>
          <w:spacing w:val="-13"/>
          <w:w w:val="90"/>
          <w:sz w:val="23"/>
        </w:rPr>
        <w:t> </w:t>
      </w:r>
      <w:r>
        <w:rPr>
          <w:color w:val="231F20"/>
          <w:w w:val="90"/>
          <w:sz w:val="23"/>
        </w:rPr>
        <w:t>de</w:t>
      </w:r>
      <w:r>
        <w:rPr>
          <w:color w:val="231F20"/>
          <w:spacing w:val="-13"/>
          <w:w w:val="90"/>
          <w:sz w:val="23"/>
        </w:rPr>
        <w:t> </w:t>
      </w:r>
      <w:r>
        <w:rPr>
          <w:color w:val="231F20"/>
          <w:w w:val="90"/>
          <w:sz w:val="23"/>
        </w:rPr>
        <w:t>los</w:t>
      </w:r>
      <w:r>
        <w:rPr>
          <w:color w:val="231F20"/>
          <w:spacing w:val="-13"/>
          <w:w w:val="90"/>
          <w:sz w:val="23"/>
        </w:rPr>
        <w:t> </w:t>
      </w:r>
      <w:r>
        <w:rPr>
          <w:color w:val="231F20"/>
          <w:w w:val="90"/>
          <w:sz w:val="23"/>
        </w:rPr>
        <w:t>recursos</w:t>
      </w:r>
      <w:r>
        <w:rPr>
          <w:color w:val="231F20"/>
          <w:spacing w:val="-13"/>
          <w:w w:val="90"/>
          <w:sz w:val="23"/>
        </w:rPr>
        <w:t> </w:t>
      </w:r>
      <w:r>
        <w:rPr>
          <w:color w:val="231F20"/>
          <w:spacing w:val="-3"/>
          <w:w w:val="90"/>
          <w:sz w:val="23"/>
        </w:rPr>
        <w:t>obtenidos,</w:t>
      </w:r>
      <w:r>
        <w:rPr>
          <w:color w:val="231F20"/>
          <w:spacing w:val="-13"/>
          <w:w w:val="90"/>
          <w:sz w:val="23"/>
        </w:rPr>
        <w:t> </w:t>
      </w:r>
      <w:r>
        <w:rPr>
          <w:color w:val="231F20"/>
          <w:w w:val="90"/>
          <w:sz w:val="23"/>
        </w:rPr>
        <w:t>en</w:t>
      </w:r>
      <w:r>
        <w:rPr>
          <w:color w:val="231F20"/>
          <w:spacing w:val="-13"/>
          <w:w w:val="90"/>
          <w:sz w:val="23"/>
        </w:rPr>
        <w:t> </w:t>
      </w:r>
      <w:r>
        <w:rPr>
          <w:color w:val="231F20"/>
          <w:spacing w:val="-3"/>
          <w:w w:val="90"/>
          <w:sz w:val="23"/>
        </w:rPr>
        <w:t>tanto</w:t>
      </w:r>
      <w:r>
        <w:rPr>
          <w:color w:val="231F20"/>
          <w:spacing w:val="-13"/>
          <w:w w:val="90"/>
          <w:sz w:val="23"/>
        </w:rPr>
        <w:t> </w:t>
      </w:r>
      <w:r>
        <w:rPr>
          <w:color w:val="231F20"/>
          <w:w w:val="90"/>
          <w:sz w:val="23"/>
        </w:rPr>
        <w:t>se</w:t>
      </w:r>
      <w:r>
        <w:rPr>
          <w:color w:val="231F20"/>
          <w:spacing w:val="-13"/>
          <w:w w:val="90"/>
          <w:sz w:val="23"/>
        </w:rPr>
        <w:t> </w:t>
      </w:r>
      <w:r>
        <w:rPr>
          <w:color w:val="231F20"/>
          <w:spacing w:val="-3"/>
          <w:w w:val="90"/>
          <w:sz w:val="23"/>
        </w:rPr>
        <w:t>requiere</w:t>
      </w:r>
      <w:r>
        <w:rPr>
          <w:color w:val="231F20"/>
          <w:spacing w:val="-13"/>
          <w:w w:val="90"/>
          <w:sz w:val="23"/>
        </w:rPr>
        <w:t> </w:t>
      </w:r>
      <w:r>
        <w:rPr>
          <w:color w:val="231F20"/>
          <w:w w:val="90"/>
          <w:sz w:val="23"/>
        </w:rPr>
        <w:t>su</w:t>
      </w:r>
      <w:r>
        <w:rPr>
          <w:color w:val="231F20"/>
          <w:spacing w:val="-13"/>
          <w:w w:val="90"/>
          <w:sz w:val="23"/>
        </w:rPr>
        <w:t> </w:t>
      </w:r>
      <w:r>
        <w:rPr>
          <w:color w:val="231F20"/>
          <w:spacing w:val="-3"/>
          <w:w w:val="90"/>
          <w:sz w:val="23"/>
        </w:rPr>
        <w:t>aplicación.</w:t>
      </w:r>
    </w:p>
    <w:p>
      <w:pPr>
        <w:pStyle w:val="ListParagraph"/>
        <w:numPr>
          <w:ilvl w:val="0"/>
          <w:numId w:val="10"/>
        </w:numPr>
        <w:tabs>
          <w:tab w:pos="1205" w:val="left" w:leader="none"/>
        </w:tabs>
        <w:spacing w:line="300" w:lineRule="exact" w:before="0" w:after="0"/>
        <w:ind w:left="1200" w:right="166" w:hanging="240"/>
        <w:jc w:val="both"/>
        <w:rPr>
          <w:sz w:val="23"/>
        </w:rPr>
      </w:pPr>
      <w:r>
        <w:rPr>
          <w:color w:val="231F20"/>
          <w:w w:val="90"/>
          <w:sz w:val="23"/>
        </w:rPr>
        <w:t>La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spacing w:val="-3"/>
          <w:w w:val="90"/>
          <w:sz w:val="23"/>
        </w:rPr>
        <w:t>aplicación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w w:val="90"/>
          <w:sz w:val="23"/>
        </w:rPr>
        <w:t>de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w w:val="90"/>
          <w:sz w:val="23"/>
        </w:rPr>
        <w:t>los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w w:val="90"/>
          <w:sz w:val="23"/>
        </w:rPr>
        <w:t>recursos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spacing w:val="-3"/>
          <w:w w:val="90"/>
          <w:sz w:val="23"/>
        </w:rPr>
        <w:t>obtenidos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w w:val="90"/>
          <w:sz w:val="23"/>
        </w:rPr>
        <w:t>o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w w:val="90"/>
          <w:sz w:val="23"/>
        </w:rPr>
        <w:t>egresos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w w:val="90"/>
          <w:sz w:val="23"/>
        </w:rPr>
        <w:t>es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w w:val="90"/>
          <w:sz w:val="23"/>
        </w:rPr>
        <w:t>el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w w:val="90"/>
          <w:sz w:val="23"/>
        </w:rPr>
        <w:t>acto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spacing w:val="-3"/>
          <w:w w:val="90"/>
          <w:sz w:val="23"/>
        </w:rPr>
        <w:t>concreto </w:t>
      </w:r>
      <w:r>
        <w:rPr>
          <w:color w:val="231F20"/>
          <w:w w:val="95"/>
          <w:sz w:val="23"/>
        </w:rPr>
        <w:t>del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pago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gastos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spacing w:val="-2"/>
          <w:w w:val="95"/>
          <w:sz w:val="23"/>
        </w:rPr>
        <w:t>que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spacing w:val="-2"/>
          <w:w w:val="95"/>
          <w:sz w:val="23"/>
        </w:rPr>
        <w:t>genera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función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pública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servicios </w:t>
      </w:r>
      <w:r>
        <w:rPr>
          <w:color w:val="231F20"/>
          <w:spacing w:val="-3"/>
          <w:sz w:val="23"/>
        </w:rPr>
        <w:t>públicos.</w:t>
      </w: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300" w:lineRule="exact"/>
        <w:ind w:left="280" w:right="79"/>
      </w:pPr>
      <w:r>
        <w:rPr>
          <w:color w:val="231F20"/>
          <w:w w:val="90"/>
        </w:rPr>
        <w:t>Analizaremos la actividad financiera del Estado con un enfoque de Derecho, </w:t>
      </w:r>
      <w:r>
        <w:rPr>
          <w:color w:val="231F20"/>
          <w:w w:val="95"/>
        </w:rPr>
        <w:t>esto es a través de la ciencia del Derecho financiero.</w:t>
      </w:r>
    </w:p>
    <w:p>
      <w:pPr>
        <w:pStyle w:val="BodyText"/>
        <w:spacing w:line="300" w:lineRule="exact"/>
        <w:ind w:left="280" w:right="164" w:firstLine="720"/>
        <w:jc w:val="right"/>
      </w:pPr>
      <w:r>
        <w:rPr>
          <w:color w:val="231F20"/>
          <w:w w:val="95"/>
        </w:rPr>
        <w:t>Éste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regular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relaciones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surgen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motivo</w:t>
      </w:r>
      <w:r>
        <w:rPr>
          <w:color w:val="231F20"/>
          <w:w w:val="93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actividad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financiera,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dar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certeza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pueblo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respecto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w w:val="88"/>
        </w:rPr>
        <w:t> </w:t>
      </w:r>
      <w:r>
        <w:rPr>
          <w:color w:val="231F20"/>
          <w:w w:val="90"/>
        </w:rPr>
        <w:t>aportar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ordenar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actividad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autoridad,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señalando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quiénes,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cuándo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w w:val="82"/>
        </w:rPr>
        <w:t> </w:t>
      </w:r>
      <w:r>
        <w:rPr>
          <w:color w:val="231F20"/>
          <w:w w:val="95"/>
        </w:rPr>
        <w:t>cómo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deben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recaudar,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administrar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aplicar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recaudado,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exi-</w:t>
      </w:r>
      <w:r>
        <w:rPr>
          <w:color w:val="231F20"/>
          <w:w w:val="106"/>
        </w:rPr>
        <w:t> </w:t>
      </w:r>
      <w:r>
        <w:rPr>
          <w:color w:val="231F20"/>
          <w:w w:val="90"/>
        </w:rPr>
        <w:t>gencia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autoridades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realicen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transparencia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w w:val="82"/>
        </w:rPr>
        <w:t> </w:t>
      </w:r>
      <w:r>
        <w:rPr>
          <w:color w:val="231F20"/>
          <w:w w:val="90"/>
        </w:rPr>
        <w:t>claridad,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además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representantes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pueblo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puedan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controlarlos.</w:t>
      </w:r>
      <w:r>
        <w:rPr>
          <w:color w:val="231F20"/>
          <w:w w:val="89"/>
        </w:rPr>
        <w:t> </w:t>
      </w:r>
      <w:r>
        <w:rPr>
          <w:color w:val="231F20"/>
          <w:w w:val="95"/>
        </w:rPr>
        <w:t>Siguiendo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Sergio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Francisco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Garza,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entendemos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w w:val="94"/>
        </w:rPr>
        <w:t> </w:t>
      </w:r>
      <w:r>
        <w:rPr>
          <w:color w:val="231F20"/>
          <w:w w:val="95"/>
        </w:rPr>
        <w:t>financiero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conjunto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normas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jurídicas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regulan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actividad</w:t>
      </w:r>
      <w:r>
        <w:rPr>
          <w:color w:val="231F20"/>
          <w:w w:val="87"/>
        </w:rPr>
        <w:t> </w:t>
      </w:r>
      <w:r>
        <w:rPr>
          <w:color w:val="231F20"/>
          <w:w w:val="95"/>
        </w:rPr>
        <w:t>financiera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estado,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tres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momentos: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establecimiento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tributos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w w:val="82"/>
        </w:rPr>
        <w:t> </w:t>
      </w:r>
      <w:r>
        <w:rPr>
          <w:color w:val="231F20"/>
          <w:w w:val="90"/>
        </w:rPr>
        <w:t>obtención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diversas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clases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recursos,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gestión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manejo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bienes</w:t>
      </w:r>
      <w:r>
        <w:rPr>
          <w:color w:val="231F20"/>
          <w:w w:val="87"/>
        </w:rPr>
        <w:t> </w:t>
      </w:r>
      <w:r>
        <w:rPr>
          <w:color w:val="231F20"/>
          <w:w w:val="90"/>
        </w:rPr>
        <w:t>patrimoniales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erogación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gasto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público,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w w:val="85"/>
        </w:rPr>
        <w:t> </w:t>
      </w:r>
      <w:r>
        <w:rPr>
          <w:color w:val="231F20"/>
          <w:w w:val="95"/>
        </w:rPr>
        <w:t>relaciones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jurídicas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ejercicio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dicha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actividad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establecen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w w:val="88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diversos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órganos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dichos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órganos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particulares,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ya</w:t>
      </w:r>
    </w:p>
    <w:p>
      <w:pPr>
        <w:pStyle w:val="BodyText"/>
        <w:spacing w:line="309" w:lineRule="exact"/>
        <w:ind w:left="280"/>
        <w:jc w:val="both"/>
        <w:rPr>
          <w:sz w:val="13"/>
        </w:rPr>
      </w:pPr>
      <w:r>
        <w:rPr>
          <w:color w:val="231F20"/>
          <w:w w:val="90"/>
        </w:rPr>
        <w:t>sean deudores o acreedores del Estado.</w:t>
      </w:r>
      <w:r>
        <w:rPr>
          <w:color w:val="231F20"/>
          <w:w w:val="90"/>
          <w:position w:val="8"/>
          <w:sz w:val="13"/>
        </w:rPr>
        <w:t>4</w:t>
      </w:r>
    </w:p>
    <w:p>
      <w:pPr>
        <w:pStyle w:val="BodyText"/>
        <w:rPr>
          <w:sz w:val="24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ind w:left="280"/>
        <w:jc w:val="both"/>
      </w:pPr>
      <w:r>
        <w:rPr>
          <w:color w:val="231F20"/>
          <w:w w:val="90"/>
        </w:rPr>
        <w:t>Organización del Sistema Financiero Mexicano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280" w:right="165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político,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actividad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financiera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corresponde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Eje- cutivo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fundamentalmente,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tienen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participación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otros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dos </w:t>
      </w:r>
      <w:r>
        <w:rPr>
          <w:color w:val="231F20"/>
          <w:w w:val="90"/>
        </w:rPr>
        <w:t>poderes: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Legislativo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Judicial.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7"/>
        </w:rPr>
      </w:pPr>
      <w:r>
        <w:rPr/>
        <w:pict>
          <v:line style="position:absolute;mso-position-horizontal-relative:page;mso-position-vertical-relative:paragraph;z-index:2944;mso-wrap-distance-left:0;mso-wrap-distance-right:0" from="85.039398pt,15.017678pt" to="115.039398pt,15.017678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11"/>
        </w:numPr>
        <w:tabs>
          <w:tab w:pos="384" w:val="left" w:leader="none"/>
        </w:tabs>
        <w:spacing w:line="240" w:lineRule="auto" w:before="33" w:after="0"/>
        <w:ind w:left="280" w:right="0" w:firstLine="0"/>
        <w:jc w:val="both"/>
        <w:rPr>
          <w:i/>
          <w:sz w:val="18"/>
        </w:rPr>
      </w:pPr>
      <w:r>
        <w:rPr>
          <w:i/>
          <w:color w:val="231F20"/>
          <w:sz w:val="18"/>
        </w:rPr>
        <w:t>Idem.</w:t>
      </w:r>
    </w:p>
    <w:p>
      <w:pPr>
        <w:spacing w:after="0" w:line="240" w:lineRule="auto"/>
        <w:jc w:val="both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53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Los principios constitucionales en materia financiera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167" w:right="278" w:firstLine="720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función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legislativa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participa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elaboración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leyes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crean las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contribuciones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necesarias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cubrir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gasto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público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(artículo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73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frac- 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VII),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dar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bases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cuales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Ejecutivo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pueda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contratar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emprés- titos,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aprobarlos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ordenar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pago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(artículo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73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fracción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VIII),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aprueba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90"/>
        </w:rPr>
        <w:t>presupuesto anual de egresos (artículo </w:t>
      </w:r>
      <w:r>
        <w:rPr>
          <w:color w:val="231F20"/>
          <w:spacing w:val="-7"/>
          <w:w w:val="90"/>
        </w:rPr>
        <w:t>74 </w:t>
      </w:r>
      <w:r>
        <w:rPr>
          <w:color w:val="231F20"/>
          <w:w w:val="90"/>
        </w:rPr>
        <w:t>fracción IV), determina y autoriza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ingreso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anual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pública.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Por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parte,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Judicial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garantiza 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apego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estricto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constitucionalidad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actos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financieros.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4"/>
          <w:w w:val="95"/>
        </w:rPr>
        <w:t>Sistema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4"/>
          <w:w w:val="95"/>
        </w:rPr>
        <w:t>Jurídico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5"/>
          <w:w w:val="95"/>
        </w:rPr>
        <w:t>Mexicano,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actividad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financiera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está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4"/>
          <w:w w:val="95"/>
        </w:rPr>
        <w:t>atribuida </w:t>
      </w:r>
      <w:r>
        <w:rPr>
          <w:color w:val="231F20"/>
          <w:spacing w:val="-3"/>
          <w:w w:val="95"/>
        </w:rPr>
        <w:t>(artículo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90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4"/>
          <w:w w:val="95"/>
        </w:rPr>
        <w:t>constitucional),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4"/>
          <w:w w:val="95"/>
        </w:rPr>
        <w:t>esencialmente,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4"/>
          <w:w w:val="95"/>
        </w:rPr>
        <w:t>Poder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5"/>
          <w:w w:val="95"/>
        </w:rPr>
        <w:t>Ejecutivo,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3"/>
          <w:w w:val="95"/>
        </w:rPr>
        <w:t>virtud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3"/>
          <w:w w:val="95"/>
        </w:rPr>
        <w:t>de 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éste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corresponde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ejecutar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las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leyes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prestar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servicios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públicos.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En </w:t>
      </w:r>
      <w:r>
        <w:rPr>
          <w:color w:val="231F20"/>
          <w:spacing w:val="-3"/>
          <w:w w:val="90"/>
        </w:rPr>
        <w:t>esta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tarea,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4"/>
          <w:w w:val="90"/>
        </w:rPr>
        <w:t>Ejecutivo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4"/>
          <w:w w:val="90"/>
        </w:rPr>
        <w:t>auxilia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las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secretarías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4"/>
          <w:w w:val="90"/>
        </w:rPr>
        <w:t>Estado,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reguladas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ley </w:t>
      </w:r>
      <w:r>
        <w:rPr>
          <w:color w:val="231F20"/>
          <w:spacing w:val="-4"/>
          <w:w w:val="95"/>
        </w:rPr>
        <w:t>orgánica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2"/>
          <w:w w:val="95"/>
        </w:rPr>
        <w:t> </w:t>
      </w:r>
      <w:r>
        <w:rPr>
          <w:color w:val="231F20"/>
          <w:spacing w:val="-4"/>
          <w:w w:val="95"/>
        </w:rPr>
        <w:t>Administración</w:t>
      </w:r>
      <w:r>
        <w:rPr>
          <w:color w:val="231F20"/>
          <w:spacing w:val="-42"/>
          <w:w w:val="95"/>
        </w:rPr>
        <w:t> </w:t>
      </w:r>
      <w:r>
        <w:rPr>
          <w:color w:val="231F20"/>
          <w:spacing w:val="-3"/>
          <w:w w:val="95"/>
        </w:rPr>
        <w:t>Pública</w:t>
      </w:r>
      <w:r>
        <w:rPr>
          <w:color w:val="231F20"/>
          <w:spacing w:val="-42"/>
          <w:w w:val="95"/>
        </w:rPr>
        <w:t> </w:t>
      </w:r>
      <w:r>
        <w:rPr>
          <w:color w:val="231F20"/>
          <w:spacing w:val="-4"/>
          <w:w w:val="95"/>
        </w:rPr>
        <w:t>Federal,</w:t>
      </w:r>
      <w:r>
        <w:rPr>
          <w:color w:val="231F20"/>
          <w:spacing w:val="-42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42"/>
          <w:w w:val="95"/>
        </w:rPr>
        <w:t> </w:t>
      </w:r>
      <w:r>
        <w:rPr>
          <w:color w:val="231F20"/>
          <w:spacing w:val="-4"/>
          <w:w w:val="95"/>
        </w:rPr>
        <w:t>menciona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42"/>
          <w:w w:val="95"/>
        </w:rPr>
        <w:t> </w:t>
      </w:r>
      <w:r>
        <w:rPr>
          <w:color w:val="231F20"/>
          <w:spacing w:val="-3"/>
          <w:w w:val="95"/>
        </w:rPr>
        <w:t>artículo</w:t>
      </w:r>
      <w:r>
        <w:rPr>
          <w:color w:val="231F20"/>
          <w:spacing w:val="-42"/>
          <w:w w:val="95"/>
        </w:rPr>
        <w:t> </w:t>
      </w:r>
      <w:r>
        <w:rPr>
          <w:color w:val="231F20"/>
          <w:spacing w:val="-3"/>
          <w:w w:val="95"/>
        </w:rPr>
        <w:t>26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Secretaría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4"/>
          <w:w w:val="90"/>
        </w:rPr>
        <w:t>Hacienda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4"/>
          <w:w w:val="90"/>
        </w:rPr>
        <w:t>Crédito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4"/>
          <w:w w:val="90"/>
        </w:rPr>
        <w:t>Público,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artículo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31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establece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4"/>
          <w:w w:val="90"/>
        </w:rPr>
        <w:t>pre- </w:t>
      </w:r>
      <w:r>
        <w:rPr>
          <w:color w:val="231F20"/>
          <w:spacing w:val="-3"/>
          <w:w w:val="90"/>
        </w:rPr>
        <w:t>cisa las </w:t>
      </w:r>
      <w:r>
        <w:rPr>
          <w:color w:val="231F20"/>
          <w:spacing w:val="-4"/>
          <w:w w:val="90"/>
        </w:rPr>
        <w:t>atribuciones </w:t>
      </w:r>
      <w:r>
        <w:rPr>
          <w:color w:val="231F20"/>
          <w:spacing w:val="-3"/>
          <w:w w:val="90"/>
        </w:rPr>
        <w:t>necesarias para realizar </w:t>
      </w:r>
      <w:r>
        <w:rPr>
          <w:color w:val="231F20"/>
          <w:w w:val="90"/>
        </w:rPr>
        <w:t>la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actividad financiera del </w:t>
      </w:r>
      <w:r>
        <w:rPr>
          <w:color w:val="231F20"/>
          <w:spacing w:val="-4"/>
          <w:w w:val="90"/>
        </w:rPr>
        <w:t>Estado.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2"/>
        </w:rPr>
      </w:pPr>
    </w:p>
    <w:p>
      <w:pPr>
        <w:pStyle w:val="BodyText"/>
        <w:spacing w:before="1"/>
        <w:ind w:left="167"/>
        <w:jc w:val="both"/>
      </w:pPr>
      <w:r>
        <w:rPr>
          <w:color w:val="231F20"/>
          <w:w w:val="90"/>
        </w:rPr>
        <w:t>Ingresos del Estado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167" w:right="276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obtiene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cuatro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vías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ingresos: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1.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contribuciones;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2.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pro- </w:t>
      </w:r>
      <w:r>
        <w:rPr>
          <w:color w:val="231F20"/>
          <w:w w:val="90"/>
        </w:rPr>
        <w:t>ductos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(ingresos)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preste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funciones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de- </w:t>
      </w:r>
      <w:r>
        <w:rPr>
          <w:color w:val="231F20"/>
          <w:spacing w:val="-3"/>
          <w:w w:val="95"/>
        </w:rPr>
        <w:t>recho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privado,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como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uso,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4"/>
          <w:w w:val="95"/>
        </w:rPr>
        <w:t>aprovechamiento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enajenación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bienes </w:t>
      </w:r>
      <w:r>
        <w:rPr>
          <w:color w:val="231F20"/>
          <w:w w:val="90"/>
        </w:rPr>
        <w:t>del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dominio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privado,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ingresos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producen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unidades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productivas, </w:t>
      </w:r>
      <w:r>
        <w:rPr>
          <w:color w:val="231F20"/>
          <w:w w:val="90"/>
        </w:rPr>
        <w:t>conocidas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también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como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empresas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públicas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(en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México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fuente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principal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 ingresos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Pemex);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3.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4"/>
          <w:w w:val="90"/>
        </w:rPr>
        <w:t>aprovechamiento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ingresos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percibe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Estado </w:t>
      </w:r>
      <w:r>
        <w:rPr>
          <w:color w:val="231F20"/>
          <w:w w:val="95"/>
        </w:rPr>
        <w:t>por funciones de Derecho público, distintos de las contribuciones de los ingresos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derivados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financiamientos,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obtengan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organis- mos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descentralizados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empresas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participación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estatal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(ejemplo,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 reintegros, cuotas compensatorias, sanciones y multas), y 4. 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ingresos </w:t>
      </w:r>
      <w:r>
        <w:rPr>
          <w:color w:val="231F20"/>
          <w:w w:val="90"/>
        </w:rPr>
        <w:t>derivados de financiamiento, también llamados ingresos extraordinarios o </w:t>
      </w:r>
      <w:r>
        <w:rPr>
          <w:color w:val="231F20"/>
          <w:w w:val="95"/>
        </w:rPr>
        <w:t>emergentes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Estado,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rubro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adicional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normalmente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debe 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percibir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deudas,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empréstitos,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otros.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w w:val="90"/>
        </w:rPr>
        <w:t>Las contribuciones pueden ser definidas como una prestación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pecu- niaria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establecida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coactivamente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otro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ente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público,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poder </w:t>
      </w:r>
      <w:r>
        <w:rPr>
          <w:color w:val="231F20"/>
          <w:w w:val="95"/>
        </w:rPr>
        <w:t>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potestad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ello,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finalidad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cubrir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gastos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públicos.</w:t>
      </w:r>
    </w:p>
    <w:p>
      <w:pPr>
        <w:spacing w:after="0" w:line="300" w:lineRule="exact"/>
        <w:jc w:val="both"/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280" w:right="165" w:firstLine="720"/>
        <w:jc w:val="both"/>
      </w:pPr>
      <w:r>
        <w:rPr>
          <w:color w:val="231F20"/>
          <w:w w:val="95"/>
        </w:rPr>
        <w:t>Es,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además,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prestación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coactiva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cuanto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viene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impuesta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por la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4"/>
          <w:w w:val="95"/>
        </w:rPr>
        <w:t>ley,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prescindiendo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voluntad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obligado,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basta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realice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90"/>
        </w:rPr>
        <w:t>supuesto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hecho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previsto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norma,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llamado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hecho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imponible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hecho generador para que surja la obligación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tributaria.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2"/>
        </w:rPr>
      </w:pPr>
    </w:p>
    <w:p>
      <w:pPr>
        <w:pStyle w:val="BodyText"/>
        <w:spacing w:before="1"/>
        <w:ind w:left="280"/>
        <w:jc w:val="both"/>
      </w:pPr>
      <w:r>
        <w:rPr>
          <w:color w:val="231F20"/>
          <w:w w:val="90"/>
        </w:rPr>
        <w:t>Derecho fiscal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280" w:right="164"/>
        <w:jc w:val="both"/>
      </w:pPr>
      <w:r>
        <w:rPr>
          <w:color w:val="212121"/>
          <w:spacing w:val="-3"/>
          <w:w w:val="95"/>
        </w:rPr>
        <w:t>Para</w:t>
      </w:r>
      <w:r>
        <w:rPr>
          <w:color w:val="212121"/>
          <w:spacing w:val="-37"/>
          <w:w w:val="95"/>
        </w:rPr>
        <w:t> </w:t>
      </w:r>
      <w:r>
        <w:rPr>
          <w:color w:val="212121"/>
          <w:w w:val="95"/>
        </w:rPr>
        <w:t>describir</w:t>
      </w:r>
      <w:r>
        <w:rPr>
          <w:color w:val="212121"/>
          <w:spacing w:val="-37"/>
          <w:w w:val="95"/>
        </w:rPr>
        <w:t> </w:t>
      </w:r>
      <w:r>
        <w:rPr>
          <w:color w:val="212121"/>
          <w:w w:val="95"/>
        </w:rPr>
        <w:t>lo</w:t>
      </w:r>
      <w:r>
        <w:rPr>
          <w:color w:val="212121"/>
          <w:spacing w:val="-37"/>
          <w:w w:val="95"/>
        </w:rPr>
        <w:t> </w:t>
      </w:r>
      <w:r>
        <w:rPr>
          <w:color w:val="212121"/>
          <w:w w:val="95"/>
        </w:rPr>
        <w:t>que</w:t>
      </w:r>
      <w:r>
        <w:rPr>
          <w:color w:val="212121"/>
          <w:spacing w:val="-37"/>
          <w:w w:val="95"/>
        </w:rPr>
        <w:t> </w:t>
      </w:r>
      <w:r>
        <w:rPr>
          <w:color w:val="212121"/>
          <w:w w:val="95"/>
        </w:rPr>
        <w:t>es</w:t>
      </w:r>
      <w:r>
        <w:rPr>
          <w:color w:val="212121"/>
          <w:spacing w:val="-37"/>
          <w:w w:val="95"/>
        </w:rPr>
        <w:t> </w:t>
      </w:r>
      <w:r>
        <w:rPr>
          <w:color w:val="212121"/>
          <w:w w:val="95"/>
        </w:rPr>
        <w:t>el</w:t>
      </w:r>
      <w:r>
        <w:rPr>
          <w:color w:val="212121"/>
          <w:spacing w:val="-37"/>
          <w:w w:val="95"/>
        </w:rPr>
        <w:t> </w:t>
      </w:r>
      <w:r>
        <w:rPr>
          <w:color w:val="212121"/>
          <w:w w:val="95"/>
        </w:rPr>
        <w:t>Derecho</w:t>
      </w:r>
      <w:r>
        <w:rPr>
          <w:color w:val="212121"/>
          <w:spacing w:val="-37"/>
          <w:w w:val="95"/>
        </w:rPr>
        <w:t> </w:t>
      </w:r>
      <w:r>
        <w:rPr>
          <w:color w:val="212121"/>
          <w:w w:val="95"/>
        </w:rPr>
        <w:t>fiscal,</w:t>
      </w:r>
      <w:r>
        <w:rPr>
          <w:color w:val="212121"/>
          <w:spacing w:val="-37"/>
          <w:w w:val="95"/>
        </w:rPr>
        <w:t> </w:t>
      </w:r>
      <w:r>
        <w:rPr>
          <w:color w:val="212121"/>
          <w:w w:val="95"/>
        </w:rPr>
        <w:t>lo</w:t>
      </w:r>
      <w:r>
        <w:rPr>
          <w:color w:val="212121"/>
          <w:spacing w:val="-37"/>
          <w:w w:val="95"/>
        </w:rPr>
        <w:t> </w:t>
      </w:r>
      <w:r>
        <w:rPr>
          <w:color w:val="212121"/>
          <w:w w:val="95"/>
        </w:rPr>
        <w:t>visualizaremos</w:t>
      </w:r>
      <w:r>
        <w:rPr>
          <w:color w:val="212121"/>
          <w:spacing w:val="-37"/>
          <w:w w:val="95"/>
        </w:rPr>
        <w:t> </w:t>
      </w:r>
      <w:r>
        <w:rPr>
          <w:color w:val="212121"/>
          <w:w w:val="95"/>
        </w:rPr>
        <w:t>desde</w:t>
      </w:r>
      <w:r>
        <w:rPr>
          <w:color w:val="212121"/>
          <w:spacing w:val="-37"/>
          <w:w w:val="95"/>
        </w:rPr>
        <w:t> </w:t>
      </w:r>
      <w:r>
        <w:rPr>
          <w:color w:val="212121"/>
          <w:w w:val="95"/>
        </w:rPr>
        <w:t>diferentes enfoques:</w:t>
      </w:r>
      <w:r>
        <w:rPr>
          <w:color w:val="212121"/>
          <w:spacing w:val="-37"/>
          <w:w w:val="95"/>
        </w:rPr>
        <w:t> </w:t>
      </w:r>
      <w:r>
        <w:rPr>
          <w:w w:val="95"/>
        </w:rPr>
        <w:t>e</w:t>
      </w:r>
      <w:r>
        <w:rPr>
          <w:color w:val="212121"/>
          <w:w w:val="95"/>
        </w:rPr>
        <w:t>n</w:t>
      </w:r>
      <w:r>
        <w:rPr>
          <w:color w:val="212121"/>
          <w:spacing w:val="-37"/>
          <w:w w:val="95"/>
        </w:rPr>
        <w:t> </w:t>
      </w:r>
      <w:r>
        <w:rPr>
          <w:color w:val="212121"/>
          <w:w w:val="95"/>
        </w:rPr>
        <w:t>el</w:t>
      </w:r>
      <w:r>
        <w:rPr>
          <w:color w:val="212121"/>
          <w:spacing w:val="-37"/>
          <w:w w:val="95"/>
        </w:rPr>
        <w:t> </w:t>
      </w:r>
      <w:r>
        <w:rPr>
          <w:color w:val="212121"/>
          <w:w w:val="95"/>
        </w:rPr>
        <w:t>rubro</w:t>
      </w:r>
      <w:r>
        <w:rPr>
          <w:color w:val="212121"/>
          <w:spacing w:val="-37"/>
          <w:w w:val="95"/>
        </w:rPr>
        <w:t> </w:t>
      </w:r>
      <w:r>
        <w:rPr>
          <w:color w:val="212121"/>
          <w:w w:val="95"/>
        </w:rPr>
        <w:t>sustantivo</w:t>
      </w:r>
      <w:r>
        <w:rPr>
          <w:color w:val="212121"/>
          <w:spacing w:val="-37"/>
          <w:w w:val="95"/>
        </w:rPr>
        <w:t> </w:t>
      </w:r>
      <w:r>
        <w:rPr>
          <w:color w:val="212121"/>
          <w:w w:val="95"/>
        </w:rPr>
        <w:t>o</w:t>
      </w:r>
      <w:r>
        <w:rPr>
          <w:color w:val="212121"/>
          <w:spacing w:val="-37"/>
          <w:w w:val="95"/>
        </w:rPr>
        <w:t> </w:t>
      </w:r>
      <w:r>
        <w:rPr>
          <w:color w:val="212121"/>
          <w:w w:val="95"/>
        </w:rPr>
        <w:t>material,</w:t>
      </w:r>
      <w:r>
        <w:rPr>
          <w:color w:val="212121"/>
          <w:spacing w:val="-37"/>
          <w:w w:val="95"/>
        </w:rPr>
        <w:t> </w:t>
      </w:r>
      <w:r>
        <w:rPr>
          <w:color w:val="212121"/>
          <w:w w:val="95"/>
        </w:rPr>
        <w:t>el</w:t>
      </w:r>
      <w:r>
        <w:rPr>
          <w:color w:val="212121"/>
          <w:spacing w:val="-37"/>
          <w:w w:val="95"/>
        </w:rPr>
        <w:t> </w:t>
      </w:r>
      <w:r>
        <w:rPr>
          <w:color w:val="212121"/>
          <w:w w:val="95"/>
        </w:rPr>
        <w:t>Derecho</w:t>
      </w:r>
      <w:r>
        <w:rPr>
          <w:color w:val="212121"/>
          <w:spacing w:val="-37"/>
          <w:w w:val="95"/>
        </w:rPr>
        <w:t> </w:t>
      </w:r>
      <w:r>
        <w:rPr>
          <w:color w:val="212121"/>
          <w:w w:val="95"/>
        </w:rPr>
        <w:t>fiscal</w:t>
      </w:r>
      <w:r>
        <w:rPr>
          <w:color w:val="212121"/>
          <w:spacing w:val="-37"/>
          <w:w w:val="95"/>
        </w:rPr>
        <w:t> </w:t>
      </w:r>
      <w:r>
        <w:rPr>
          <w:color w:val="212121"/>
          <w:w w:val="95"/>
        </w:rPr>
        <w:t>sustantivo</w:t>
      </w:r>
      <w:r>
        <w:rPr>
          <w:color w:val="212121"/>
          <w:spacing w:val="-37"/>
          <w:w w:val="95"/>
        </w:rPr>
        <w:t> </w:t>
      </w:r>
      <w:r>
        <w:rPr>
          <w:color w:val="212121"/>
          <w:w w:val="95"/>
        </w:rPr>
        <w:t>es</w:t>
      </w:r>
      <w:r>
        <w:rPr>
          <w:color w:val="212121"/>
          <w:spacing w:val="-37"/>
          <w:w w:val="95"/>
        </w:rPr>
        <w:t> </w:t>
      </w:r>
      <w:r>
        <w:rPr>
          <w:color w:val="212121"/>
          <w:w w:val="95"/>
        </w:rPr>
        <w:t>el </w:t>
      </w:r>
      <w:r>
        <w:rPr>
          <w:color w:val="212121"/>
          <w:spacing w:val="-3"/>
          <w:w w:val="95"/>
        </w:rPr>
        <w:t>conjunto</w:t>
      </w:r>
      <w:r>
        <w:rPr>
          <w:color w:val="212121"/>
          <w:spacing w:val="-23"/>
          <w:w w:val="95"/>
        </w:rPr>
        <w:t> </w:t>
      </w:r>
      <w:r>
        <w:rPr>
          <w:color w:val="212121"/>
          <w:w w:val="95"/>
        </w:rPr>
        <w:t>de</w:t>
      </w:r>
      <w:r>
        <w:rPr>
          <w:color w:val="212121"/>
          <w:spacing w:val="-23"/>
          <w:w w:val="95"/>
        </w:rPr>
        <w:t> </w:t>
      </w:r>
      <w:r>
        <w:rPr>
          <w:color w:val="212121"/>
          <w:w w:val="95"/>
        </w:rPr>
        <w:t>normas</w:t>
      </w:r>
      <w:r>
        <w:rPr>
          <w:color w:val="212121"/>
          <w:spacing w:val="-23"/>
          <w:w w:val="95"/>
        </w:rPr>
        <w:t> </w:t>
      </w:r>
      <w:r>
        <w:rPr>
          <w:color w:val="212121"/>
          <w:w w:val="95"/>
        </w:rPr>
        <w:t>jurídicas</w:t>
      </w:r>
      <w:r>
        <w:rPr>
          <w:color w:val="212121"/>
          <w:spacing w:val="-23"/>
          <w:w w:val="95"/>
        </w:rPr>
        <w:t> </w:t>
      </w:r>
      <w:r>
        <w:rPr>
          <w:color w:val="212121"/>
          <w:w w:val="95"/>
        </w:rPr>
        <w:t>que</w:t>
      </w:r>
      <w:r>
        <w:rPr>
          <w:color w:val="212121"/>
          <w:spacing w:val="-23"/>
          <w:w w:val="95"/>
        </w:rPr>
        <w:t> </w:t>
      </w:r>
      <w:r>
        <w:rPr>
          <w:color w:val="212121"/>
          <w:w w:val="95"/>
        </w:rPr>
        <w:t>se</w:t>
      </w:r>
      <w:r>
        <w:rPr>
          <w:color w:val="212121"/>
          <w:spacing w:val="-23"/>
          <w:w w:val="95"/>
        </w:rPr>
        <w:t> </w:t>
      </w:r>
      <w:r>
        <w:rPr>
          <w:color w:val="212121"/>
          <w:w w:val="95"/>
        </w:rPr>
        <w:t>refieren</w:t>
      </w:r>
      <w:r>
        <w:rPr>
          <w:color w:val="212121"/>
          <w:spacing w:val="-23"/>
          <w:w w:val="95"/>
        </w:rPr>
        <w:t> </w:t>
      </w:r>
      <w:r>
        <w:rPr>
          <w:color w:val="212121"/>
          <w:w w:val="95"/>
        </w:rPr>
        <w:t>al</w:t>
      </w:r>
      <w:r>
        <w:rPr>
          <w:color w:val="212121"/>
          <w:spacing w:val="-23"/>
          <w:w w:val="95"/>
        </w:rPr>
        <w:t> </w:t>
      </w:r>
      <w:r>
        <w:rPr>
          <w:color w:val="212121"/>
          <w:w w:val="95"/>
        </w:rPr>
        <w:t>nacimiento,</w:t>
      </w:r>
      <w:r>
        <w:rPr>
          <w:color w:val="212121"/>
          <w:spacing w:val="-23"/>
          <w:w w:val="95"/>
        </w:rPr>
        <w:t> </w:t>
      </w:r>
      <w:r>
        <w:rPr>
          <w:color w:val="212121"/>
          <w:w w:val="95"/>
        </w:rPr>
        <w:t>efectos</w:t>
      </w:r>
      <w:r>
        <w:rPr>
          <w:color w:val="212121"/>
          <w:spacing w:val="-23"/>
          <w:w w:val="95"/>
        </w:rPr>
        <w:t> </w:t>
      </w:r>
      <w:r>
        <w:rPr>
          <w:color w:val="212121"/>
          <w:w w:val="95"/>
        </w:rPr>
        <w:t>y</w:t>
      </w:r>
      <w:r>
        <w:rPr>
          <w:color w:val="212121"/>
          <w:spacing w:val="-23"/>
          <w:w w:val="95"/>
        </w:rPr>
        <w:t> </w:t>
      </w:r>
      <w:r>
        <w:rPr>
          <w:color w:val="212121"/>
          <w:w w:val="95"/>
        </w:rPr>
        <w:t>extin- ción</w:t>
      </w:r>
      <w:r>
        <w:rPr>
          <w:color w:val="212121"/>
          <w:spacing w:val="-38"/>
          <w:w w:val="95"/>
        </w:rPr>
        <w:t> </w:t>
      </w:r>
      <w:r>
        <w:rPr>
          <w:color w:val="212121"/>
          <w:w w:val="95"/>
        </w:rPr>
        <w:t>de</w:t>
      </w:r>
      <w:r>
        <w:rPr>
          <w:color w:val="212121"/>
          <w:spacing w:val="-38"/>
          <w:w w:val="95"/>
        </w:rPr>
        <w:t> </w:t>
      </w:r>
      <w:r>
        <w:rPr>
          <w:color w:val="212121"/>
          <w:w w:val="95"/>
        </w:rPr>
        <w:t>la</w:t>
      </w:r>
      <w:r>
        <w:rPr>
          <w:color w:val="212121"/>
          <w:spacing w:val="-38"/>
          <w:w w:val="95"/>
        </w:rPr>
        <w:t> </w:t>
      </w:r>
      <w:r>
        <w:rPr>
          <w:color w:val="212121"/>
          <w:w w:val="95"/>
        </w:rPr>
        <w:t>obligación</w:t>
      </w:r>
      <w:r>
        <w:rPr>
          <w:color w:val="212121"/>
          <w:spacing w:val="-38"/>
          <w:w w:val="95"/>
        </w:rPr>
        <w:t> </w:t>
      </w:r>
      <w:r>
        <w:rPr>
          <w:color w:val="212121"/>
          <w:w w:val="95"/>
        </w:rPr>
        <w:t>tributaria.</w:t>
      </w:r>
      <w:r>
        <w:rPr>
          <w:color w:val="212121"/>
          <w:spacing w:val="-38"/>
          <w:w w:val="95"/>
        </w:rPr>
        <w:t> </w:t>
      </w:r>
      <w:r>
        <w:rPr>
          <w:color w:val="212121"/>
          <w:w w:val="95"/>
        </w:rPr>
        <w:t>Esta</w:t>
      </w:r>
      <w:r>
        <w:rPr>
          <w:color w:val="212121"/>
          <w:spacing w:val="-38"/>
          <w:w w:val="95"/>
        </w:rPr>
        <w:t> </w:t>
      </w:r>
      <w:r>
        <w:rPr>
          <w:color w:val="212121"/>
          <w:w w:val="95"/>
        </w:rPr>
        <w:t>obligación</w:t>
      </w:r>
      <w:r>
        <w:rPr>
          <w:color w:val="212121"/>
          <w:spacing w:val="-38"/>
          <w:w w:val="95"/>
        </w:rPr>
        <w:t> </w:t>
      </w:r>
      <w:r>
        <w:rPr>
          <w:color w:val="212121"/>
          <w:w w:val="95"/>
        </w:rPr>
        <w:t>nace</w:t>
      </w:r>
      <w:r>
        <w:rPr>
          <w:color w:val="212121"/>
          <w:spacing w:val="-38"/>
          <w:w w:val="95"/>
        </w:rPr>
        <w:t> </w:t>
      </w:r>
      <w:r>
        <w:rPr>
          <w:color w:val="212121"/>
          <w:w w:val="95"/>
        </w:rPr>
        <w:t>del</w:t>
      </w:r>
      <w:r>
        <w:rPr>
          <w:color w:val="212121"/>
          <w:spacing w:val="-38"/>
          <w:w w:val="95"/>
        </w:rPr>
        <w:t> </w:t>
      </w:r>
      <w:r>
        <w:rPr>
          <w:color w:val="212121"/>
          <w:w w:val="95"/>
        </w:rPr>
        <w:t>artículo</w:t>
      </w:r>
      <w:r>
        <w:rPr>
          <w:color w:val="212121"/>
          <w:spacing w:val="-38"/>
          <w:w w:val="95"/>
        </w:rPr>
        <w:t> </w:t>
      </w:r>
      <w:r>
        <w:rPr>
          <w:color w:val="212121"/>
          <w:w w:val="95"/>
        </w:rPr>
        <w:t>31,</w:t>
      </w:r>
      <w:r>
        <w:rPr>
          <w:color w:val="212121"/>
          <w:spacing w:val="-38"/>
          <w:w w:val="95"/>
        </w:rPr>
        <w:t> </w:t>
      </w:r>
      <w:r>
        <w:rPr>
          <w:color w:val="212121"/>
          <w:w w:val="95"/>
        </w:rPr>
        <w:t>fracción </w:t>
      </w:r>
      <w:r>
        <w:rPr>
          <w:color w:val="212121"/>
          <w:w w:val="90"/>
        </w:rPr>
        <w:t>IV de la</w:t>
      </w:r>
      <w:r>
        <w:rPr>
          <w:color w:val="212121"/>
          <w:spacing w:val="-9"/>
          <w:w w:val="90"/>
        </w:rPr>
        <w:t> </w:t>
      </w:r>
      <w:r>
        <w:rPr>
          <w:color w:val="212121"/>
          <w:w w:val="90"/>
        </w:rPr>
        <w:t>Constitución.</w:t>
      </w:r>
    </w:p>
    <w:p>
      <w:pPr>
        <w:pStyle w:val="BodyText"/>
        <w:spacing w:line="300" w:lineRule="exact"/>
        <w:ind w:left="280" w:right="164" w:firstLine="720"/>
        <w:jc w:val="both"/>
      </w:pPr>
      <w:r>
        <w:rPr>
          <w:color w:val="231F20"/>
          <w:w w:val="95"/>
        </w:rPr>
        <w:t>Desde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punto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vista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formal,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fiscal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normas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jurídicas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regula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actividad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pública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encar- </w:t>
      </w:r>
      <w:r>
        <w:rPr>
          <w:color w:val="231F20"/>
          <w:w w:val="95"/>
        </w:rPr>
        <w:t>gada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determinación,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recaudación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control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ingresos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Derecho </w:t>
      </w:r>
      <w:r>
        <w:rPr>
          <w:color w:val="231F20"/>
          <w:w w:val="90"/>
        </w:rPr>
        <w:t>público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Estado,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derivados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ejercicio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potestad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tributaria,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como </w:t>
      </w:r>
      <w:r>
        <w:rPr>
          <w:color w:val="231F20"/>
          <w:w w:val="95"/>
        </w:rPr>
        <w:t>las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relaciones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propio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particulares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considerados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su </w:t>
      </w:r>
      <w:r>
        <w:rPr>
          <w:color w:val="231F20"/>
          <w:w w:val="90"/>
        </w:rPr>
        <w:t>calidad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contribuyentes.5</w:t>
      </w:r>
    </w:p>
    <w:p>
      <w:pPr>
        <w:pStyle w:val="BodyText"/>
        <w:spacing w:line="300" w:lineRule="exact"/>
        <w:ind w:left="280" w:right="165" w:firstLine="720"/>
        <w:jc w:val="both"/>
      </w:pPr>
      <w:r>
        <w:rPr>
          <w:color w:val="231F20"/>
          <w:w w:val="95"/>
        </w:rPr>
        <w:t>Al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fiscal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identifica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primer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momento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actividad financiera.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línea,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establecimiento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ingresos,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recaudación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 fiscalización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actividad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lesiona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patrimonio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contribuyen- tes;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ello,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moderno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surge,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razones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tributarias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principal- mente,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idea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pueblo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promotor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propias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cargas,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cuales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 </w:t>
      </w:r>
      <w:r>
        <w:rPr>
          <w:color w:val="231F20"/>
          <w:w w:val="90"/>
        </w:rPr>
        <w:t>implantarán por medio 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leyes.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1"/>
        </w:rPr>
      </w:pPr>
      <w:r>
        <w:rPr/>
        <w:pict>
          <v:line style="position:absolute;mso-position-horizontal-relative:page;mso-position-vertical-relative:paragraph;z-index:2968;mso-wrap-distance-left:0;mso-wrap-distance-right:0" from="85.039398pt,11.100678pt" to="115.039398pt,11.100678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11"/>
        </w:numPr>
        <w:tabs>
          <w:tab w:pos="381" w:val="left" w:leader="none"/>
        </w:tabs>
        <w:spacing w:line="256" w:lineRule="auto" w:before="73" w:after="0"/>
        <w:ind w:left="280" w:right="165" w:firstLine="0"/>
        <w:jc w:val="both"/>
        <w:rPr>
          <w:sz w:val="18"/>
        </w:rPr>
      </w:pPr>
      <w:r>
        <w:rPr>
          <w:color w:val="212121"/>
          <w:w w:val="95"/>
          <w:sz w:val="18"/>
        </w:rPr>
        <w:t>La</w:t>
      </w:r>
      <w:r>
        <w:rPr>
          <w:color w:val="212121"/>
          <w:spacing w:val="-28"/>
          <w:w w:val="95"/>
          <w:sz w:val="18"/>
        </w:rPr>
        <w:t> </w:t>
      </w:r>
      <w:r>
        <w:rPr>
          <w:color w:val="212121"/>
          <w:w w:val="95"/>
          <w:sz w:val="18"/>
        </w:rPr>
        <w:t>diferencia</w:t>
      </w:r>
      <w:r>
        <w:rPr>
          <w:color w:val="212121"/>
          <w:spacing w:val="-28"/>
          <w:w w:val="95"/>
          <w:sz w:val="18"/>
        </w:rPr>
        <w:t> </w:t>
      </w:r>
      <w:r>
        <w:rPr>
          <w:color w:val="212121"/>
          <w:w w:val="95"/>
          <w:sz w:val="18"/>
        </w:rPr>
        <w:t>radica</w:t>
      </w:r>
      <w:r>
        <w:rPr>
          <w:color w:val="212121"/>
          <w:spacing w:val="-28"/>
          <w:w w:val="95"/>
          <w:sz w:val="18"/>
        </w:rPr>
        <w:t> </w:t>
      </w:r>
      <w:r>
        <w:rPr>
          <w:color w:val="212121"/>
          <w:w w:val="95"/>
          <w:sz w:val="18"/>
        </w:rPr>
        <w:t>en</w:t>
      </w:r>
      <w:r>
        <w:rPr>
          <w:color w:val="212121"/>
          <w:spacing w:val="-28"/>
          <w:w w:val="95"/>
          <w:sz w:val="18"/>
        </w:rPr>
        <w:t> </w:t>
      </w:r>
      <w:r>
        <w:rPr>
          <w:color w:val="212121"/>
          <w:w w:val="95"/>
          <w:sz w:val="18"/>
        </w:rPr>
        <w:t>que</w:t>
      </w:r>
      <w:r>
        <w:rPr>
          <w:color w:val="212121"/>
          <w:spacing w:val="-28"/>
          <w:w w:val="95"/>
          <w:sz w:val="18"/>
        </w:rPr>
        <w:t> </w:t>
      </w:r>
      <w:r>
        <w:rPr>
          <w:color w:val="212121"/>
          <w:w w:val="95"/>
          <w:sz w:val="18"/>
        </w:rPr>
        <w:t>la</w:t>
      </w:r>
      <w:r>
        <w:rPr>
          <w:color w:val="212121"/>
          <w:spacing w:val="-28"/>
          <w:w w:val="95"/>
          <w:sz w:val="18"/>
        </w:rPr>
        <w:t> </w:t>
      </w:r>
      <w:r>
        <w:rPr>
          <w:color w:val="212121"/>
          <w:w w:val="95"/>
          <w:sz w:val="18"/>
        </w:rPr>
        <w:t>administración</w:t>
      </w:r>
      <w:r>
        <w:rPr>
          <w:color w:val="212121"/>
          <w:spacing w:val="-28"/>
          <w:w w:val="95"/>
          <w:sz w:val="18"/>
        </w:rPr>
        <w:t> </w:t>
      </w:r>
      <w:r>
        <w:rPr>
          <w:color w:val="212121"/>
          <w:w w:val="95"/>
          <w:sz w:val="18"/>
        </w:rPr>
        <w:t>tiende</w:t>
      </w:r>
      <w:r>
        <w:rPr>
          <w:color w:val="212121"/>
          <w:spacing w:val="-28"/>
          <w:w w:val="95"/>
          <w:sz w:val="18"/>
        </w:rPr>
        <w:t> </w:t>
      </w:r>
      <w:r>
        <w:rPr>
          <w:color w:val="212121"/>
          <w:w w:val="95"/>
          <w:sz w:val="18"/>
        </w:rPr>
        <w:t>a</w:t>
      </w:r>
      <w:r>
        <w:rPr>
          <w:color w:val="212121"/>
          <w:spacing w:val="-28"/>
          <w:w w:val="95"/>
          <w:sz w:val="18"/>
        </w:rPr>
        <w:t> </w:t>
      </w:r>
      <w:r>
        <w:rPr>
          <w:color w:val="212121"/>
          <w:w w:val="95"/>
          <w:sz w:val="18"/>
        </w:rPr>
        <w:t>realizar</w:t>
      </w:r>
      <w:r>
        <w:rPr>
          <w:color w:val="212121"/>
          <w:spacing w:val="-28"/>
          <w:w w:val="95"/>
          <w:sz w:val="18"/>
        </w:rPr>
        <w:t> </w:t>
      </w:r>
      <w:r>
        <w:rPr>
          <w:color w:val="212121"/>
          <w:w w:val="95"/>
          <w:sz w:val="18"/>
        </w:rPr>
        <w:t>las</w:t>
      </w:r>
      <w:r>
        <w:rPr>
          <w:color w:val="212121"/>
          <w:spacing w:val="-28"/>
          <w:w w:val="95"/>
          <w:sz w:val="18"/>
        </w:rPr>
        <w:t> </w:t>
      </w:r>
      <w:r>
        <w:rPr>
          <w:color w:val="212121"/>
          <w:w w:val="95"/>
          <w:sz w:val="18"/>
        </w:rPr>
        <w:t>normas</w:t>
      </w:r>
      <w:r>
        <w:rPr>
          <w:color w:val="212121"/>
          <w:spacing w:val="-28"/>
          <w:w w:val="95"/>
          <w:sz w:val="18"/>
        </w:rPr>
        <w:t> </w:t>
      </w:r>
      <w:r>
        <w:rPr>
          <w:color w:val="212121"/>
          <w:w w:val="95"/>
          <w:sz w:val="18"/>
        </w:rPr>
        <w:t>de</w:t>
      </w:r>
      <w:r>
        <w:rPr>
          <w:color w:val="212121"/>
          <w:spacing w:val="-28"/>
          <w:w w:val="95"/>
          <w:sz w:val="18"/>
        </w:rPr>
        <w:t> </w:t>
      </w:r>
      <w:r>
        <w:rPr>
          <w:color w:val="212121"/>
          <w:w w:val="95"/>
          <w:sz w:val="18"/>
        </w:rPr>
        <w:t>Derecho</w:t>
      </w:r>
      <w:r>
        <w:rPr>
          <w:color w:val="212121"/>
          <w:spacing w:val="-28"/>
          <w:w w:val="95"/>
          <w:sz w:val="18"/>
        </w:rPr>
        <w:t> </w:t>
      </w:r>
      <w:r>
        <w:rPr>
          <w:color w:val="212121"/>
          <w:w w:val="95"/>
          <w:sz w:val="18"/>
        </w:rPr>
        <w:t>tributario </w:t>
      </w:r>
      <w:r>
        <w:rPr>
          <w:color w:val="212121"/>
          <w:w w:val="90"/>
          <w:sz w:val="18"/>
        </w:rPr>
        <w:t>sustantivo.</w:t>
      </w:r>
      <w:r>
        <w:rPr>
          <w:color w:val="212121"/>
          <w:spacing w:val="-8"/>
          <w:w w:val="90"/>
          <w:sz w:val="18"/>
        </w:rPr>
        <w:t> </w:t>
      </w:r>
      <w:r>
        <w:rPr>
          <w:color w:val="212121"/>
          <w:w w:val="90"/>
          <w:sz w:val="18"/>
        </w:rPr>
        <w:t>A</w:t>
      </w:r>
      <w:r>
        <w:rPr>
          <w:color w:val="212121"/>
          <w:spacing w:val="-8"/>
          <w:w w:val="90"/>
          <w:sz w:val="18"/>
        </w:rPr>
        <w:t> </w:t>
      </w:r>
      <w:r>
        <w:rPr>
          <w:color w:val="212121"/>
          <w:w w:val="90"/>
          <w:sz w:val="18"/>
        </w:rPr>
        <w:t>la</w:t>
      </w:r>
      <w:r>
        <w:rPr>
          <w:color w:val="212121"/>
          <w:spacing w:val="-8"/>
          <w:w w:val="90"/>
          <w:sz w:val="18"/>
        </w:rPr>
        <w:t> </w:t>
      </w:r>
      <w:r>
        <w:rPr>
          <w:color w:val="212121"/>
          <w:w w:val="90"/>
          <w:sz w:val="18"/>
        </w:rPr>
        <w:t>pregunta</w:t>
      </w:r>
      <w:r>
        <w:rPr>
          <w:color w:val="212121"/>
          <w:spacing w:val="-8"/>
          <w:w w:val="90"/>
          <w:sz w:val="18"/>
        </w:rPr>
        <w:t> </w:t>
      </w:r>
      <w:r>
        <w:rPr>
          <w:color w:val="212121"/>
          <w:w w:val="90"/>
          <w:sz w:val="18"/>
        </w:rPr>
        <w:t>¿por</w:t>
      </w:r>
      <w:r>
        <w:rPr>
          <w:color w:val="212121"/>
          <w:spacing w:val="-8"/>
          <w:w w:val="90"/>
          <w:sz w:val="18"/>
        </w:rPr>
        <w:t> </w:t>
      </w:r>
      <w:r>
        <w:rPr>
          <w:color w:val="212121"/>
          <w:w w:val="90"/>
          <w:sz w:val="18"/>
        </w:rPr>
        <w:t>qué</w:t>
      </w:r>
      <w:r>
        <w:rPr>
          <w:color w:val="212121"/>
          <w:spacing w:val="-8"/>
          <w:w w:val="90"/>
          <w:sz w:val="18"/>
        </w:rPr>
        <w:t> </w:t>
      </w:r>
      <w:r>
        <w:rPr>
          <w:color w:val="212121"/>
          <w:w w:val="90"/>
          <w:sz w:val="18"/>
        </w:rPr>
        <w:t>nace</w:t>
      </w:r>
      <w:r>
        <w:rPr>
          <w:color w:val="212121"/>
          <w:spacing w:val="-8"/>
          <w:w w:val="90"/>
          <w:sz w:val="18"/>
        </w:rPr>
        <w:t> </w:t>
      </w:r>
      <w:r>
        <w:rPr>
          <w:color w:val="212121"/>
          <w:w w:val="90"/>
          <w:sz w:val="18"/>
        </w:rPr>
        <w:t>el</w:t>
      </w:r>
      <w:r>
        <w:rPr>
          <w:color w:val="212121"/>
          <w:spacing w:val="-8"/>
          <w:w w:val="90"/>
          <w:sz w:val="18"/>
        </w:rPr>
        <w:t> </w:t>
      </w:r>
      <w:r>
        <w:rPr>
          <w:color w:val="212121"/>
          <w:w w:val="90"/>
          <w:sz w:val="18"/>
        </w:rPr>
        <w:t>Derecho</w:t>
      </w:r>
      <w:r>
        <w:rPr>
          <w:color w:val="212121"/>
          <w:spacing w:val="-8"/>
          <w:w w:val="90"/>
          <w:sz w:val="18"/>
        </w:rPr>
        <w:t> </w:t>
      </w:r>
      <w:r>
        <w:rPr>
          <w:color w:val="212121"/>
          <w:w w:val="90"/>
          <w:sz w:val="18"/>
        </w:rPr>
        <w:t>tributario?,</w:t>
      </w:r>
      <w:r>
        <w:rPr>
          <w:color w:val="212121"/>
          <w:spacing w:val="-8"/>
          <w:w w:val="90"/>
          <w:sz w:val="18"/>
        </w:rPr>
        <w:t> </w:t>
      </w:r>
      <w:r>
        <w:rPr>
          <w:color w:val="212121"/>
          <w:w w:val="90"/>
          <w:sz w:val="18"/>
        </w:rPr>
        <w:t>contesta</w:t>
      </w:r>
      <w:r>
        <w:rPr>
          <w:color w:val="212121"/>
          <w:spacing w:val="-8"/>
          <w:w w:val="90"/>
          <w:sz w:val="18"/>
        </w:rPr>
        <w:t> </w:t>
      </w:r>
      <w:r>
        <w:rPr>
          <w:color w:val="212121"/>
          <w:w w:val="90"/>
          <w:sz w:val="18"/>
        </w:rPr>
        <w:t>Jarach</w:t>
      </w:r>
      <w:r>
        <w:rPr>
          <w:color w:val="212121"/>
          <w:spacing w:val="-8"/>
          <w:w w:val="90"/>
          <w:sz w:val="18"/>
        </w:rPr>
        <w:t> </w:t>
      </w:r>
      <w:r>
        <w:rPr>
          <w:color w:val="212121"/>
          <w:w w:val="90"/>
          <w:sz w:val="18"/>
        </w:rPr>
        <w:t>de</w:t>
      </w:r>
      <w:r>
        <w:rPr>
          <w:color w:val="212121"/>
          <w:spacing w:val="-8"/>
          <w:w w:val="90"/>
          <w:sz w:val="18"/>
        </w:rPr>
        <w:t> </w:t>
      </w:r>
      <w:r>
        <w:rPr>
          <w:color w:val="212121"/>
          <w:w w:val="90"/>
          <w:sz w:val="18"/>
        </w:rPr>
        <w:t>la</w:t>
      </w:r>
      <w:r>
        <w:rPr>
          <w:color w:val="212121"/>
          <w:spacing w:val="-8"/>
          <w:w w:val="90"/>
          <w:sz w:val="18"/>
        </w:rPr>
        <w:t> </w:t>
      </w:r>
      <w:r>
        <w:rPr>
          <w:color w:val="212121"/>
          <w:w w:val="90"/>
          <w:sz w:val="18"/>
        </w:rPr>
        <w:t>siguiente</w:t>
      </w:r>
      <w:r>
        <w:rPr>
          <w:color w:val="212121"/>
          <w:spacing w:val="-8"/>
          <w:w w:val="90"/>
          <w:sz w:val="18"/>
        </w:rPr>
        <w:t> </w:t>
      </w:r>
      <w:r>
        <w:rPr>
          <w:color w:val="212121"/>
          <w:w w:val="90"/>
          <w:sz w:val="18"/>
        </w:rPr>
        <w:t>ma- nera.</w:t>
      </w:r>
      <w:r>
        <w:rPr>
          <w:color w:val="212121"/>
          <w:spacing w:val="-10"/>
          <w:w w:val="90"/>
          <w:sz w:val="18"/>
        </w:rPr>
        <w:t> </w:t>
      </w:r>
      <w:r>
        <w:rPr>
          <w:color w:val="212121"/>
          <w:w w:val="90"/>
          <w:sz w:val="18"/>
        </w:rPr>
        <w:t>“Nace</w:t>
      </w:r>
      <w:r>
        <w:rPr>
          <w:color w:val="212121"/>
          <w:spacing w:val="-10"/>
          <w:w w:val="90"/>
          <w:sz w:val="18"/>
        </w:rPr>
        <w:t> </w:t>
      </w:r>
      <w:r>
        <w:rPr>
          <w:color w:val="212121"/>
          <w:w w:val="90"/>
          <w:sz w:val="18"/>
        </w:rPr>
        <w:t>en</w:t>
      </w:r>
      <w:r>
        <w:rPr>
          <w:color w:val="212121"/>
          <w:spacing w:val="-10"/>
          <w:w w:val="90"/>
          <w:sz w:val="18"/>
        </w:rPr>
        <w:t> </w:t>
      </w:r>
      <w:r>
        <w:rPr>
          <w:color w:val="212121"/>
          <w:w w:val="90"/>
          <w:sz w:val="18"/>
        </w:rPr>
        <w:t>virtud</w:t>
      </w:r>
      <w:r>
        <w:rPr>
          <w:color w:val="212121"/>
          <w:spacing w:val="-10"/>
          <w:w w:val="90"/>
          <w:sz w:val="18"/>
        </w:rPr>
        <w:t> </w:t>
      </w:r>
      <w:r>
        <w:rPr>
          <w:color w:val="212121"/>
          <w:w w:val="90"/>
          <w:sz w:val="18"/>
        </w:rPr>
        <w:t>de</w:t>
      </w:r>
      <w:r>
        <w:rPr>
          <w:color w:val="212121"/>
          <w:spacing w:val="-10"/>
          <w:w w:val="90"/>
          <w:sz w:val="18"/>
        </w:rPr>
        <w:t> </w:t>
      </w:r>
      <w:r>
        <w:rPr>
          <w:color w:val="212121"/>
          <w:w w:val="90"/>
          <w:sz w:val="18"/>
        </w:rPr>
        <w:t>un</w:t>
      </w:r>
      <w:r>
        <w:rPr>
          <w:color w:val="212121"/>
          <w:spacing w:val="-10"/>
          <w:w w:val="90"/>
          <w:sz w:val="18"/>
        </w:rPr>
        <w:t> </w:t>
      </w:r>
      <w:r>
        <w:rPr>
          <w:color w:val="212121"/>
          <w:w w:val="90"/>
          <w:sz w:val="18"/>
        </w:rPr>
        <w:t>proceso</w:t>
      </w:r>
      <w:r>
        <w:rPr>
          <w:color w:val="212121"/>
          <w:spacing w:val="-10"/>
          <w:w w:val="90"/>
          <w:sz w:val="18"/>
        </w:rPr>
        <w:t> </w:t>
      </w:r>
      <w:r>
        <w:rPr>
          <w:color w:val="212121"/>
          <w:w w:val="90"/>
          <w:sz w:val="18"/>
        </w:rPr>
        <w:t>histórico-constitucional;</w:t>
      </w:r>
      <w:r>
        <w:rPr>
          <w:color w:val="212121"/>
          <w:spacing w:val="-10"/>
          <w:w w:val="90"/>
          <w:sz w:val="18"/>
        </w:rPr>
        <w:t> </w:t>
      </w:r>
      <w:r>
        <w:rPr>
          <w:color w:val="212121"/>
          <w:w w:val="90"/>
          <w:sz w:val="18"/>
        </w:rPr>
        <w:t>el</w:t>
      </w:r>
      <w:r>
        <w:rPr>
          <w:color w:val="212121"/>
          <w:spacing w:val="-10"/>
          <w:w w:val="90"/>
          <w:sz w:val="18"/>
        </w:rPr>
        <w:t> </w:t>
      </w:r>
      <w:r>
        <w:rPr>
          <w:color w:val="212121"/>
          <w:w w:val="90"/>
          <w:sz w:val="18"/>
        </w:rPr>
        <w:t>ejercicio</w:t>
      </w:r>
      <w:r>
        <w:rPr>
          <w:color w:val="212121"/>
          <w:spacing w:val="-10"/>
          <w:w w:val="90"/>
          <w:sz w:val="18"/>
        </w:rPr>
        <w:t> </w:t>
      </w:r>
      <w:r>
        <w:rPr>
          <w:color w:val="212121"/>
          <w:w w:val="90"/>
          <w:sz w:val="18"/>
        </w:rPr>
        <w:t>del</w:t>
      </w:r>
      <w:r>
        <w:rPr>
          <w:color w:val="212121"/>
          <w:spacing w:val="-10"/>
          <w:w w:val="90"/>
          <w:sz w:val="18"/>
        </w:rPr>
        <w:t> </w:t>
      </w:r>
      <w:r>
        <w:rPr>
          <w:color w:val="212121"/>
          <w:w w:val="90"/>
          <w:sz w:val="18"/>
        </w:rPr>
        <w:t>poder</w:t>
      </w:r>
      <w:r>
        <w:rPr>
          <w:color w:val="212121"/>
          <w:spacing w:val="-10"/>
          <w:w w:val="90"/>
          <w:sz w:val="18"/>
        </w:rPr>
        <w:t> </w:t>
      </w:r>
      <w:r>
        <w:rPr>
          <w:color w:val="212121"/>
          <w:w w:val="90"/>
          <w:sz w:val="18"/>
        </w:rPr>
        <w:t>fiscal,</w:t>
      </w:r>
      <w:r>
        <w:rPr>
          <w:color w:val="212121"/>
          <w:spacing w:val="-10"/>
          <w:w w:val="90"/>
          <w:sz w:val="18"/>
        </w:rPr>
        <w:t> </w:t>
      </w:r>
      <w:r>
        <w:rPr>
          <w:color w:val="212121"/>
          <w:w w:val="90"/>
          <w:sz w:val="18"/>
        </w:rPr>
        <w:t>o</w:t>
      </w:r>
      <w:r>
        <w:rPr>
          <w:color w:val="212121"/>
          <w:spacing w:val="-10"/>
          <w:w w:val="90"/>
          <w:sz w:val="18"/>
        </w:rPr>
        <w:t> </w:t>
      </w:r>
      <w:r>
        <w:rPr>
          <w:color w:val="212121"/>
          <w:w w:val="90"/>
          <w:sz w:val="18"/>
        </w:rPr>
        <w:t>sea,</w:t>
      </w:r>
      <w:r>
        <w:rPr>
          <w:color w:val="212121"/>
          <w:spacing w:val="-10"/>
          <w:w w:val="90"/>
          <w:sz w:val="18"/>
        </w:rPr>
        <w:t> </w:t>
      </w:r>
      <w:r>
        <w:rPr>
          <w:color w:val="212121"/>
          <w:w w:val="90"/>
          <w:sz w:val="18"/>
        </w:rPr>
        <w:t>del </w:t>
      </w:r>
      <w:r>
        <w:rPr>
          <w:color w:val="212121"/>
          <w:w w:val="95"/>
          <w:sz w:val="18"/>
        </w:rPr>
        <w:t>poder</w:t>
      </w:r>
      <w:r>
        <w:rPr>
          <w:color w:val="212121"/>
          <w:spacing w:val="-29"/>
          <w:w w:val="95"/>
          <w:sz w:val="18"/>
        </w:rPr>
        <w:t> </w:t>
      </w:r>
      <w:r>
        <w:rPr>
          <w:color w:val="212121"/>
          <w:w w:val="95"/>
          <w:sz w:val="18"/>
        </w:rPr>
        <w:t>de</w:t>
      </w:r>
      <w:r>
        <w:rPr>
          <w:color w:val="212121"/>
          <w:spacing w:val="-29"/>
          <w:w w:val="95"/>
          <w:sz w:val="18"/>
        </w:rPr>
        <w:t> </w:t>
      </w:r>
      <w:r>
        <w:rPr>
          <w:color w:val="212121"/>
          <w:w w:val="95"/>
          <w:sz w:val="18"/>
        </w:rPr>
        <w:t>imperio</w:t>
      </w:r>
      <w:r>
        <w:rPr>
          <w:color w:val="212121"/>
          <w:spacing w:val="-29"/>
          <w:w w:val="95"/>
          <w:sz w:val="18"/>
        </w:rPr>
        <w:t> </w:t>
      </w:r>
      <w:r>
        <w:rPr>
          <w:color w:val="212121"/>
          <w:w w:val="95"/>
          <w:sz w:val="18"/>
        </w:rPr>
        <w:t>en</w:t>
      </w:r>
      <w:r>
        <w:rPr>
          <w:color w:val="212121"/>
          <w:spacing w:val="-29"/>
          <w:w w:val="95"/>
          <w:sz w:val="18"/>
        </w:rPr>
        <w:t> </w:t>
      </w:r>
      <w:r>
        <w:rPr>
          <w:color w:val="212121"/>
          <w:w w:val="95"/>
          <w:sz w:val="18"/>
        </w:rPr>
        <w:t>lo</w:t>
      </w:r>
      <w:r>
        <w:rPr>
          <w:color w:val="212121"/>
          <w:spacing w:val="-29"/>
          <w:w w:val="95"/>
          <w:sz w:val="18"/>
        </w:rPr>
        <w:t> </w:t>
      </w:r>
      <w:r>
        <w:rPr>
          <w:color w:val="212121"/>
          <w:w w:val="95"/>
          <w:sz w:val="18"/>
        </w:rPr>
        <w:t>que</w:t>
      </w:r>
      <w:r>
        <w:rPr>
          <w:color w:val="212121"/>
          <w:spacing w:val="-29"/>
          <w:w w:val="95"/>
          <w:sz w:val="18"/>
        </w:rPr>
        <w:t> </w:t>
      </w:r>
      <w:r>
        <w:rPr>
          <w:color w:val="212121"/>
          <w:w w:val="95"/>
          <w:sz w:val="18"/>
        </w:rPr>
        <w:t>se</w:t>
      </w:r>
      <w:r>
        <w:rPr>
          <w:color w:val="212121"/>
          <w:spacing w:val="-29"/>
          <w:w w:val="95"/>
          <w:sz w:val="18"/>
        </w:rPr>
        <w:t> </w:t>
      </w:r>
      <w:r>
        <w:rPr>
          <w:color w:val="212121"/>
          <w:w w:val="95"/>
          <w:sz w:val="18"/>
        </w:rPr>
        <w:t>refiere</w:t>
      </w:r>
      <w:r>
        <w:rPr>
          <w:color w:val="212121"/>
          <w:spacing w:val="-29"/>
          <w:w w:val="95"/>
          <w:sz w:val="18"/>
        </w:rPr>
        <w:t> </w:t>
      </w:r>
      <w:r>
        <w:rPr>
          <w:color w:val="212121"/>
          <w:w w:val="95"/>
          <w:sz w:val="18"/>
        </w:rPr>
        <w:t>a</w:t>
      </w:r>
      <w:r>
        <w:rPr>
          <w:color w:val="212121"/>
          <w:spacing w:val="-29"/>
          <w:w w:val="95"/>
          <w:sz w:val="18"/>
        </w:rPr>
        <w:t> </w:t>
      </w:r>
      <w:r>
        <w:rPr>
          <w:color w:val="212121"/>
          <w:w w:val="95"/>
          <w:sz w:val="18"/>
        </w:rPr>
        <w:t>la</w:t>
      </w:r>
      <w:r>
        <w:rPr>
          <w:color w:val="212121"/>
          <w:spacing w:val="-29"/>
          <w:w w:val="95"/>
          <w:sz w:val="18"/>
        </w:rPr>
        <w:t> </w:t>
      </w:r>
      <w:r>
        <w:rPr>
          <w:color w:val="212121"/>
          <w:w w:val="95"/>
          <w:sz w:val="18"/>
        </w:rPr>
        <w:t>imposición</w:t>
      </w:r>
      <w:r>
        <w:rPr>
          <w:color w:val="212121"/>
          <w:spacing w:val="-29"/>
          <w:w w:val="95"/>
          <w:sz w:val="18"/>
        </w:rPr>
        <w:t> </w:t>
      </w:r>
      <w:r>
        <w:rPr>
          <w:color w:val="212121"/>
          <w:w w:val="95"/>
          <w:sz w:val="18"/>
        </w:rPr>
        <w:t>de</w:t>
      </w:r>
      <w:r>
        <w:rPr>
          <w:color w:val="212121"/>
          <w:spacing w:val="-29"/>
          <w:w w:val="95"/>
          <w:sz w:val="18"/>
        </w:rPr>
        <w:t> </w:t>
      </w:r>
      <w:r>
        <w:rPr>
          <w:color w:val="212121"/>
          <w:w w:val="95"/>
          <w:sz w:val="18"/>
        </w:rPr>
        <w:t>los</w:t>
      </w:r>
      <w:r>
        <w:rPr>
          <w:color w:val="212121"/>
          <w:spacing w:val="-29"/>
          <w:w w:val="95"/>
          <w:sz w:val="18"/>
        </w:rPr>
        <w:t> </w:t>
      </w:r>
      <w:r>
        <w:rPr>
          <w:color w:val="212121"/>
          <w:w w:val="95"/>
          <w:sz w:val="18"/>
        </w:rPr>
        <w:t>tributos,</w:t>
      </w:r>
      <w:r>
        <w:rPr>
          <w:color w:val="212121"/>
          <w:spacing w:val="-29"/>
          <w:w w:val="95"/>
          <w:sz w:val="18"/>
        </w:rPr>
        <w:t> </w:t>
      </w:r>
      <w:r>
        <w:rPr>
          <w:color w:val="212121"/>
          <w:w w:val="95"/>
          <w:sz w:val="18"/>
        </w:rPr>
        <w:t>puede</w:t>
      </w:r>
      <w:r>
        <w:rPr>
          <w:color w:val="212121"/>
          <w:spacing w:val="-29"/>
          <w:w w:val="95"/>
          <w:sz w:val="18"/>
        </w:rPr>
        <w:t> </w:t>
      </w:r>
      <w:r>
        <w:rPr>
          <w:color w:val="212121"/>
          <w:w w:val="95"/>
          <w:sz w:val="18"/>
        </w:rPr>
        <w:t>ejercerse</w:t>
      </w:r>
      <w:r>
        <w:rPr>
          <w:color w:val="212121"/>
          <w:spacing w:val="-29"/>
          <w:w w:val="95"/>
          <w:sz w:val="18"/>
        </w:rPr>
        <w:t> </w:t>
      </w:r>
      <w:r>
        <w:rPr>
          <w:color w:val="212121"/>
          <w:w w:val="95"/>
          <w:sz w:val="18"/>
        </w:rPr>
        <w:t>únicamente</w:t>
      </w:r>
      <w:r>
        <w:rPr>
          <w:color w:val="212121"/>
          <w:spacing w:val="-29"/>
          <w:w w:val="95"/>
          <w:sz w:val="18"/>
        </w:rPr>
        <w:t> </w:t>
      </w:r>
      <w:r>
        <w:rPr>
          <w:color w:val="212121"/>
          <w:w w:val="95"/>
          <w:sz w:val="18"/>
        </w:rPr>
        <w:t>a </w:t>
      </w:r>
      <w:r>
        <w:rPr>
          <w:color w:val="212121"/>
          <w:w w:val="90"/>
          <w:sz w:val="18"/>
        </w:rPr>
        <w:t>través</w:t>
      </w:r>
      <w:r>
        <w:rPr>
          <w:color w:val="212121"/>
          <w:spacing w:val="-15"/>
          <w:w w:val="90"/>
          <w:sz w:val="18"/>
        </w:rPr>
        <w:t> </w:t>
      </w:r>
      <w:r>
        <w:rPr>
          <w:color w:val="212121"/>
          <w:w w:val="90"/>
          <w:sz w:val="18"/>
        </w:rPr>
        <w:t>de</w:t>
      </w:r>
      <w:r>
        <w:rPr>
          <w:color w:val="212121"/>
          <w:spacing w:val="-15"/>
          <w:w w:val="90"/>
          <w:sz w:val="18"/>
        </w:rPr>
        <w:t> </w:t>
      </w:r>
      <w:r>
        <w:rPr>
          <w:color w:val="212121"/>
          <w:w w:val="90"/>
          <w:sz w:val="18"/>
        </w:rPr>
        <w:t>la</w:t>
      </w:r>
      <w:r>
        <w:rPr>
          <w:color w:val="212121"/>
          <w:spacing w:val="-15"/>
          <w:w w:val="90"/>
          <w:sz w:val="18"/>
        </w:rPr>
        <w:t> </w:t>
      </w:r>
      <w:r>
        <w:rPr>
          <w:color w:val="212121"/>
          <w:spacing w:val="-3"/>
          <w:w w:val="90"/>
          <w:sz w:val="18"/>
        </w:rPr>
        <w:t>ley,</w:t>
      </w:r>
      <w:r>
        <w:rPr>
          <w:color w:val="212121"/>
          <w:spacing w:val="-15"/>
          <w:w w:val="90"/>
          <w:sz w:val="18"/>
        </w:rPr>
        <w:t> </w:t>
      </w:r>
      <w:r>
        <w:rPr>
          <w:color w:val="212121"/>
          <w:w w:val="90"/>
          <w:sz w:val="18"/>
        </w:rPr>
        <w:t>y</w:t>
      </w:r>
      <w:r>
        <w:rPr>
          <w:color w:val="212121"/>
          <w:spacing w:val="-15"/>
          <w:w w:val="90"/>
          <w:sz w:val="18"/>
        </w:rPr>
        <w:t> </w:t>
      </w:r>
      <w:r>
        <w:rPr>
          <w:color w:val="212121"/>
          <w:w w:val="90"/>
          <w:sz w:val="18"/>
        </w:rPr>
        <w:t>en</w:t>
      </w:r>
      <w:r>
        <w:rPr>
          <w:color w:val="212121"/>
          <w:spacing w:val="-15"/>
          <w:w w:val="90"/>
          <w:sz w:val="18"/>
        </w:rPr>
        <w:t> </w:t>
      </w:r>
      <w:r>
        <w:rPr>
          <w:color w:val="212121"/>
          <w:w w:val="90"/>
          <w:sz w:val="18"/>
        </w:rPr>
        <w:t>ese</w:t>
      </w:r>
      <w:r>
        <w:rPr>
          <w:color w:val="212121"/>
          <w:spacing w:val="-15"/>
          <w:w w:val="90"/>
          <w:sz w:val="18"/>
        </w:rPr>
        <w:t> </w:t>
      </w:r>
      <w:r>
        <w:rPr>
          <w:color w:val="212121"/>
          <w:w w:val="90"/>
          <w:sz w:val="18"/>
        </w:rPr>
        <w:t>supremo</w:t>
      </w:r>
      <w:r>
        <w:rPr>
          <w:color w:val="212121"/>
          <w:spacing w:val="-15"/>
          <w:w w:val="90"/>
          <w:sz w:val="18"/>
        </w:rPr>
        <w:t> </w:t>
      </w:r>
      <w:r>
        <w:rPr>
          <w:color w:val="212121"/>
          <w:w w:val="90"/>
          <w:sz w:val="18"/>
        </w:rPr>
        <w:t>principio</w:t>
      </w:r>
      <w:r>
        <w:rPr>
          <w:color w:val="212121"/>
          <w:spacing w:val="-15"/>
          <w:w w:val="90"/>
          <w:sz w:val="18"/>
        </w:rPr>
        <w:t> </w:t>
      </w:r>
      <w:r>
        <w:rPr>
          <w:color w:val="212121"/>
          <w:w w:val="90"/>
          <w:sz w:val="18"/>
        </w:rPr>
        <w:t>está</w:t>
      </w:r>
      <w:r>
        <w:rPr>
          <w:color w:val="212121"/>
          <w:spacing w:val="-15"/>
          <w:w w:val="90"/>
          <w:sz w:val="18"/>
        </w:rPr>
        <w:t> </w:t>
      </w:r>
      <w:r>
        <w:rPr>
          <w:color w:val="212121"/>
          <w:w w:val="90"/>
          <w:sz w:val="18"/>
        </w:rPr>
        <w:t>la</w:t>
      </w:r>
      <w:r>
        <w:rPr>
          <w:color w:val="212121"/>
          <w:spacing w:val="-15"/>
          <w:w w:val="90"/>
          <w:sz w:val="18"/>
        </w:rPr>
        <w:t> </w:t>
      </w:r>
      <w:r>
        <w:rPr>
          <w:color w:val="212121"/>
          <w:w w:val="90"/>
          <w:sz w:val="18"/>
        </w:rPr>
        <w:t>base</w:t>
      </w:r>
      <w:r>
        <w:rPr>
          <w:color w:val="212121"/>
          <w:spacing w:val="-15"/>
          <w:w w:val="90"/>
          <w:sz w:val="18"/>
        </w:rPr>
        <w:t> </w:t>
      </w:r>
      <w:r>
        <w:rPr>
          <w:color w:val="212121"/>
          <w:w w:val="90"/>
          <w:sz w:val="18"/>
        </w:rPr>
        <w:t>del</w:t>
      </w:r>
      <w:r>
        <w:rPr>
          <w:color w:val="212121"/>
          <w:spacing w:val="-15"/>
          <w:w w:val="90"/>
          <w:sz w:val="18"/>
        </w:rPr>
        <w:t> </w:t>
      </w:r>
      <w:r>
        <w:rPr>
          <w:color w:val="212121"/>
          <w:w w:val="90"/>
          <w:sz w:val="18"/>
        </w:rPr>
        <w:t>Derecho</w:t>
      </w:r>
      <w:r>
        <w:rPr>
          <w:color w:val="212121"/>
          <w:spacing w:val="-15"/>
          <w:w w:val="90"/>
          <w:sz w:val="18"/>
        </w:rPr>
        <w:t> </w:t>
      </w:r>
      <w:r>
        <w:rPr>
          <w:color w:val="212121"/>
          <w:w w:val="90"/>
          <w:sz w:val="18"/>
        </w:rPr>
        <w:t>Tributario</w:t>
      </w:r>
      <w:r>
        <w:rPr>
          <w:color w:val="212121"/>
          <w:spacing w:val="-15"/>
          <w:w w:val="90"/>
          <w:sz w:val="18"/>
        </w:rPr>
        <w:t> </w:t>
      </w:r>
      <w:r>
        <w:rPr>
          <w:color w:val="212121"/>
          <w:w w:val="90"/>
          <w:sz w:val="18"/>
        </w:rPr>
        <w:t>como</w:t>
      </w:r>
      <w:r>
        <w:rPr>
          <w:color w:val="212121"/>
          <w:spacing w:val="-15"/>
          <w:w w:val="90"/>
          <w:sz w:val="18"/>
        </w:rPr>
        <w:t> </w:t>
      </w:r>
      <w:r>
        <w:rPr>
          <w:color w:val="212121"/>
          <w:w w:val="90"/>
          <w:sz w:val="18"/>
        </w:rPr>
        <w:t>tal</w:t>
      </w:r>
      <w:r>
        <w:rPr>
          <w:color w:val="212121"/>
          <w:spacing w:val="-15"/>
          <w:w w:val="90"/>
          <w:sz w:val="18"/>
        </w:rPr>
        <w:t> </w:t>
      </w:r>
      <w:r>
        <w:rPr>
          <w:color w:val="212121"/>
          <w:w w:val="90"/>
          <w:sz w:val="18"/>
        </w:rPr>
        <w:t>y</w:t>
      </w:r>
      <w:r>
        <w:rPr>
          <w:color w:val="212121"/>
          <w:spacing w:val="-15"/>
          <w:w w:val="90"/>
          <w:sz w:val="18"/>
        </w:rPr>
        <w:t> </w:t>
      </w:r>
      <w:r>
        <w:rPr>
          <w:color w:val="212121"/>
          <w:w w:val="90"/>
          <w:sz w:val="18"/>
        </w:rPr>
        <w:t>la</w:t>
      </w:r>
      <w:r>
        <w:rPr>
          <w:color w:val="212121"/>
          <w:spacing w:val="-15"/>
          <w:w w:val="90"/>
          <w:sz w:val="18"/>
        </w:rPr>
        <w:t> </w:t>
      </w:r>
      <w:r>
        <w:rPr>
          <w:color w:val="212121"/>
          <w:w w:val="90"/>
          <w:sz w:val="18"/>
        </w:rPr>
        <w:t>base</w:t>
      </w:r>
      <w:r>
        <w:rPr>
          <w:color w:val="212121"/>
          <w:spacing w:val="-15"/>
          <w:w w:val="90"/>
          <w:sz w:val="18"/>
        </w:rPr>
        <w:t> </w:t>
      </w:r>
      <w:r>
        <w:rPr>
          <w:color w:val="212121"/>
          <w:w w:val="90"/>
          <w:sz w:val="18"/>
        </w:rPr>
        <w:t>del derecho Constitucional moderno, porque no debemos de olvidar que fue por razones tributarias </w:t>
      </w:r>
      <w:r>
        <w:rPr>
          <w:color w:val="212121"/>
          <w:w w:val="95"/>
          <w:sz w:val="18"/>
        </w:rPr>
        <w:t>que</w:t>
      </w:r>
      <w:r>
        <w:rPr>
          <w:color w:val="212121"/>
          <w:spacing w:val="-27"/>
          <w:w w:val="95"/>
          <w:sz w:val="18"/>
        </w:rPr>
        <w:t> </w:t>
      </w:r>
      <w:r>
        <w:rPr>
          <w:color w:val="212121"/>
          <w:w w:val="95"/>
          <w:sz w:val="18"/>
        </w:rPr>
        <w:t>nació</w:t>
      </w:r>
      <w:r>
        <w:rPr>
          <w:color w:val="212121"/>
          <w:spacing w:val="-27"/>
          <w:w w:val="95"/>
          <w:sz w:val="18"/>
        </w:rPr>
        <w:t> </w:t>
      </w:r>
      <w:r>
        <w:rPr>
          <w:color w:val="212121"/>
          <w:w w:val="95"/>
          <w:sz w:val="18"/>
        </w:rPr>
        <w:t>el</w:t>
      </w:r>
      <w:r>
        <w:rPr>
          <w:color w:val="212121"/>
          <w:spacing w:val="-27"/>
          <w:w w:val="95"/>
          <w:sz w:val="18"/>
        </w:rPr>
        <w:t> </w:t>
      </w:r>
      <w:r>
        <w:rPr>
          <w:color w:val="212121"/>
          <w:w w:val="95"/>
          <w:sz w:val="18"/>
        </w:rPr>
        <w:t>Estado</w:t>
      </w:r>
      <w:r>
        <w:rPr>
          <w:color w:val="212121"/>
          <w:spacing w:val="-27"/>
          <w:w w:val="95"/>
          <w:sz w:val="18"/>
        </w:rPr>
        <w:t> </w:t>
      </w:r>
      <w:r>
        <w:rPr>
          <w:color w:val="212121"/>
          <w:w w:val="95"/>
          <w:sz w:val="18"/>
        </w:rPr>
        <w:t>moderno</w:t>
      </w:r>
      <w:r>
        <w:rPr>
          <w:color w:val="212121"/>
          <w:spacing w:val="-27"/>
          <w:w w:val="95"/>
          <w:sz w:val="18"/>
        </w:rPr>
        <w:t> </w:t>
      </w:r>
      <w:r>
        <w:rPr>
          <w:color w:val="212121"/>
          <w:w w:val="95"/>
          <w:sz w:val="18"/>
        </w:rPr>
        <w:t>de</w:t>
      </w:r>
      <w:r>
        <w:rPr>
          <w:color w:val="212121"/>
          <w:spacing w:val="-27"/>
          <w:w w:val="95"/>
          <w:sz w:val="18"/>
        </w:rPr>
        <w:t> </w:t>
      </w:r>
      <w:r>
        <w:rPr>
          <w:color w:val="212121"/>
          <w:spacing w:val="-6"/>
          <w:w w:val="95"/>
          <w:sz w:val="18"/>
        </w:rPr>
        <w:t>derecho”.</w:t>
      </w:r>
    </w:p>
    <w:p>
      <w:pPr>
        <w:spacing w:after="0" w:line="256" w:lineRule="auto"/>
        <w:jc w:val="both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53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Los principios constitucionales en materia financiera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before="27"/>
        <w:ind w:left="167"/>
        <w:jc w:val="both"/>
      </w:pPr>
      <w:r>
        <w:rPr>
          <w:color w:val="231F20"/>
          <w:w w:val="90"/>
        </w:rPr>
        <w:t>Egresos del Estado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167" w:right="278"/>
        <w:jc w:val="both"/>
      </w:pP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egresos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gastos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cumplir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objetivos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fines.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 requisito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satisface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hacer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tales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erogaciones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gastos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en- </w:t>
      </w:r>
      <w:r>
        <w:rPr>
          <w:color w:val="231F20"/>
          <w:w w:val="90"/>
        </w:rPr>
        <w:t>cuentren previstos en el presupuesto de egresos, aprobado anualmente por 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Cámara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Diputados,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gasto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deriva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ingresos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obtenidos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través de las contribuciones, productos, aprovechamientos, ingresos derivados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95"/>
        </w:rPr>
        <w:t>financiamiento,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otros,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tal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controlado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sus </w:t>
      </w:r>
      <w:r>
        <w:rPr>
          <w:color w:val="231F20"/>
          <w:w w:val="90"/>
        </w:rPr>
        <w:t>representantes,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razón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gasto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público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fiscalizado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Cámara 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Diputados.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2"/>
        </w:rPr>
      </w:pPr>
    </w:p>
    <w:p>
      <w:pPr>
        <w:pStyle w:val="BodyText"/>
        <w:spacing w:before="1"/>
        <w:ind w:left="167"/>
        <w:jc w:val="both"/>
      </w:pPr>
      <w:r>
        <w:rPr>
          <w:color w:val="231F20"/>
          <w:w w:val="90"/>
        </w:rPr>
        <w:t>Administración de los recursos financieros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167" w:right="278"/>
        <w:jc w:val="both"/>
      </w:pPr>
      <w:r>
        <w:rPr>
          <w:color w:val="231F20"/>
          <w:w w:val="90"/>
        </w:rPr>
        <w:t>Administrar significa integrar recursos humanos, materiales y financieros, </w:t>
      </w:r>
      <w:r>
        <w:rPr>
          <w:color w:val="231F20"/>
          <w:w w:val="95"/>
        </w:rPr>
        <w:t>organizarlos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dirigirlos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objetivo.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concreto,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objetivo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obte- </w:t>
      </w:r>
      <w:r>
        <w:rPr>
          <w:color w:val="231F20"/>
          <w:w w:val="90"/>
        </w:rPr>
        <w:t>ner ingresos y aplicarlos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eficientemente.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instrumento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idóneo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administrar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90"/>
        </w:rPr>
        <w:t>presupuesto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ingresos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egresos.</w:t>
      </w:r>
    </w:p>
    <w:p>
      <w:pPr>
        <w:pStyle w:val="BodyText"/>
        <w:spacing w:line="300" w:lineRule="exact"/>
        <w:ind w:left="167" w:right="276" w:firstLine="720"/>
        <w:jc w:val="both"/>
      </w:pP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presupuesto</w:t>
      </w:r>
      <w:r>
        <w:rPr>
          <w:color w:val="231F20"/>
          <w:spacing w:val="-32"/>
        </w:rPr>
        <w:t> </w:t>
      </w:r>
      <w:r>
        <w:rPr>
          <w:color w:val="231F20"/>
        </w:rPr>
        <w:t>es</w:t>
      </w:r>
      <w:r>
        <w:rPr>
          <w:color w:val="231F20"/>
          <w:spacing w:val="-32"/>
        </w:rPr>
        <w:t> </w:t>
      </w:r>
      <w:r>
        <w:rPr>
          <w:color w:val="231F20"/>
        </w:rPr>
        <w:t>un</w:t>
      </w:r>
      <w:r>
        <w:rPr>
          <w:color w:val="231F20"/>
          <w:spacing w:val="-32"/>
        </w:rPr>
        <w:t> </w:t>
      </w:r>
      <w:r>
        <w:rPr>
          <w:color w:val="231F20"/>
        </w:rPr>
        <w:t>acto</w:t>
      </w:r>
      <w:r>
        <w:rPr>
          <w:color w:val="231F20"/>
          <w:spacing w:val="-32"/>
        </w:rPr>
        <w:t> </w:t>
      </w:r>
      <w:r>
        <w:rPr>
          <w:color w:val="231F20"/>
        </w:rPr>
        <w:t>legislativo,</w:t>
      </w:r>
      <w:r>
        <w:rPr>
          <w:color w:val="231F20"/>
          <w:spacing w:val="-32"/>
        </w:rPr>
        <w:t> </w:t>
      </w:r>
      <w:r>
        <w:rPr>
          <w:color w:val="231F20"/>
        </w:rPr>
        <w:t>mediante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cual</w:t>
      </w:r>
      <w:r>
        <w:rPr>
          <w:color w:val="231F20"/>
          <w:spacing w:val="-32"/>
        </w:rPr>
        <w:t> </w:t>
      </w: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</w:rPr>
        <w:t>repre- </w:t>
      </w:r>
      <w:r>
        <w:rPr>
          <w:color w:val="231F20"/>
          <w:w w:val="95"/>
        </w:rPr>
        <w:t>sentantes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pueblo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ordenan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recaudarán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ingresos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 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qué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aplicarán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pago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rubros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indiquen 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éste.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Ése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mandato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administración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pública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recaudar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pre- supuesto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ingresos.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implica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dicha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administración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podrá </w:t>
      </w:r>
      <w:r>
        <w:rPr>
          <w:color w:val="231F20"/>
          <w:w w:val="90"/>
        </w:rPr>
        <w:t>obtener ingresos más que los específicamente detallados en el presupuesto.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presupuesto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egreso,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éste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mandato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administración para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gaste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pecuniarios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rubros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detallados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dicho </w:t>
      </w:r>
      <w:r>
        <w:rPr>
          <w:color w:val="231F20"/>
        </w:rPr>
        <w:t>presupuesto.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vigencia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éste</w:t>
      </w:r>
      <w:r>
        <w:rPr>
          <w:color w:val="231F20"/>
          <w:spacing w:val="-34"/>
        </w:rPr>
        <w:t> </w:t>
      </w:r>
      <w:r>
        <w:rPr>
          <w:color w:val="231F20"/>
        </w:rPr>
        <w:t>es</w:t>
      </w:r>
      <w:r>
        <w:rPr>
          <w:color w:val="231F20"/>
          <w:spacing w:val="-34"/>
        </w:rPr>
        <w:t> </w:t>
      </w:r>
      <w:r>
        <w:rPr>
          <w:color w:val="231F20"/>
        </w:rPr>
        <w:t>un</w:t>
      </w:r>
      <w:r>
        <w:rPr>
          <w:color w:val="231F20"/>
          <w:spacing w:val="-34"/>
        </w:rPr>
        <w:t> </w:t>
      </w:r>
      <w:r>
        <w:rPr>
          <w:color w:val="231F20"/>
        </w:rPr>
        <w:t>año</w:t>
      </w:r>
      <w:r>
        <w:rPr>
          <w:color w:val="231F20"/>
          <w:spacing w:val="-34"/>
        </w:rPr>
        <w:t> </w:t>
      </w:r>
      <w:r>
        <w:rPr>
          <w:color w:val="231F20"/>
        </w:rPr>
        <w:t>fiscal</w:t>
      </w:r>
      <w:r>
        <w:rPr>
          <w:color w:val="231F20"/>
          <w:spacing w:val="-34"/>
        </w:rPr>
        <w:t> </w:t>
      </w:r>
      <w:r>
        <w:rPr>
          <w:color w:val="231F20"/>
        </w:rPr>
        <w:t>a</w:t>
      </w:r>
      <w:r>
        <w:rPr>
          <w:color w:val="231F20"/>
          <w:spacing w:val="-34"/>
        </w:rPr>
        <w:t> </w:t>
      </w:r>
      <w:r>
        <w:rPr>
          <w:color w:val="231F20"/>
        </w:rPr>
        <w:t>partir</w:t>
      </w:r>
      <w:r>
        <w:rPr>
          <w:color w:val="231F20"/>
          <w:spacing w:val="-34"/>
        </w:rPr>
        <w:t> </w:t>
      </w:r>
      <w:r>
        <w:rPr>
          <w:color w:val="231F20"/>
        </w:rPr>
        <w:t>del</w:t>
      </w:r>
      <w:r>
        <w:rPr>
          <w:color w:val="231F20"/>
          <w:spacing w:val="-34"/>
        </w:rPr>
        <w:t> </w:t>
      </w:r>
      <w:r>
        <w:rPr>
          <w:color w:val="231F20"/>
        </w:rPr>
        <w:t>1</w:t>
      </w:r>
      <w:r>
        <w:rPr>
          <w:color w:val="231F20"/>
          <w:spacing w:val="-34"/>
        </w:rPr>
        <w:t> </w:t>
      </w:r>
      <w:r>
        <w:rPr>
          <w:color w:val="231F20"/>
        </w:rPr>
        <w:t>enero</w:t>
      </w:r>
      <w:r>
        <w:rPr>
          <w:color w:val="231F20"/>
          <w:spacing w:val="-34"/>
        </w:rPr>
        <w:t> </w:t>
      </w:r>
      <w:r>
        <w:rPr>
          <w:color w:val="231F20"/>
        </w:rPr>
        <w:t>al</w:t>
      </w:r>
      <w:r>
        <w:rPr>
          <w:color w:val="231F20"/>
          <w:spacing w:val="-34"/>
        </w:rPr>
        <w:t> </w:t>
      </w:r>
      <w:r>
        <w:rPr>
          <w:color w:val="231F20"/>
        </w:rPr>
        <w:t>31 </w:t>
      </w:r>
      <w:r>
        <w:rPr>
          <w:color w:val="231F20"/>
          <w:w w:val="95"/>
        </w:rPr>
        <w:t>diciembre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año.</w:t>
      </w:r>
    </w:p>
    <w:p>
      <w:pPr>
        <w:pStyle w:val="BodyText"/>
        <w:spacing w:line="300" w:lineRule="exact"/>
        <w:ind w:left="167" w:right="276" w:firstLine="720"/>
        <w:jc w:val="both"/>
      </w:pP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tal</w:t>
      </w:r>
      <w:r>
        <w:rPr>
          <w:color w:val="231F20"/>
          <w:spacing w:val="-25"/>
        </w:rPr>
        <w:t> </w:t>
      </w:r>
      <w:r>
        <w:rPr>
          <w:color w:val="231F20"/>
        </w:rPr>
        <w:t>manera,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actividad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administración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recursos </w:t>
      </w:r>
      <w:r>
        <w:rPr>
          <w:color w:val="231F20"/>
          <w:w w:val="95"/>
        </w:rPr>
        <w:t>financieros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regula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leyes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encontrar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concretamente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presupuesto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ingresos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presupuesto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egresos,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ambos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anuales.</w:t>
      </w:r>
    </w:p>
    <w:p>
      <w:pPr>
        <w:spacing w:after="0" w:line="300" w:lineRule="exact"/>
        <w:jc w:val="both"/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before="27"/>
        <w:ind w:left="280"/>
        <w:jc w:val="both"/>
      </w:pPr>
      <w:r>
        <w:rPr>
          <w:color w:val="231F20"/>
          <w:w w:val="90"/>
        </w:rPr>
        <w:t>Sujetos que intervienen en la actividad financiera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280" w:right="164"/>
        <w:jc w:val="both"/>
      </w:pPr>
      <w:r>
        <w:rPr>
          <w:color w:val="231F20"/>
          <w:w w:val="95"/>
        </w:rPr>
        <w:t>Sabemos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como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regular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interacciones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sociales,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Derecho</w:t>
      </w:r>
      <w:r>
        <w:rPr>
          <w:color w:val="231F20"/>
          <w:spacing w:val="-30"/>
        </w:rPr>
        <w:t> </w:t>
      </w:r>
      <w:r>
        <w:rPr>
          <w:color w:val="231F20"/>
        </w:rPr>
        <w:t>financiero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sujetos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se</w:t>
      </w:r>
      <w:r>
        <w:rPr>
          <w:color w:val="231F20"/>
          <w:spacing w:val="-29"/>
        </w:rPr>
        <w:t> </w:t>
      </w:r>
      <w:r>
        <w:rPr>
          <w:color w:val="231F20"/>
        </w:rPr>
        <w:t>regulan</w:t>
      </w:r>
      <w:r>
        <w:rPr>
          <w:color w:val="231F20"/>
          <w:spacing w:val="-29"/>
        </w:rPr>
        <w:t> </w:t>
      </w:r>
      <w:r>
        <w:rPr>
          <w:color w:val="231F20"/>
        </w:rPr>
        <w:t>son</w:t>
      </w:r>
      <w:r>
        <w:rPr>
          <w:color w:val="231F20"/>
          <w:spacing w:val="-29"/>
        </w:rPr>
        <w:t> </w:t>
      </w:r>
      <w:r>
        <w:rPr>
          <w:color w:val="231F20"/>
        </w:rPr>
        <w:t>los</w:t>
      </w:r>
      <w:r>
        <w:rPr>
          <w:color w:val="231F20"/>
          <w:spacing w:val="-29"/>
        </w:rPr>
        <w:t> </w:t>
      </w:r>
      <w:r>
        <w:rPr>
          <w:color w:val="231F20"/>
        </w:rPr>
        <w:t>órganos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administración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pública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relaciones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generan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ellos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mismos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al momento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recaudar,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administrar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aplicar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económicos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para pagar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gastos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Estado.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Además,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deben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regular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relaciones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que </w:t>
      </w:r>
      <w:r>
        <w:rPr>
          <w:color w:val="231F20"/>
          <w:w w:val="90"/>
        </w:rPr>
        <w:t>surgen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con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4"/>
          <w:w w:val="90"/>
        </w:rPr>
        <w:t>motivo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estas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actividades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con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particulares,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pues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4"/>
          <w:w w:val="90"/>
        </w:rPr>
        <w:t>obligación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habitantes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Estado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cooperar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para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pago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gastos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públicos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spacing w:val="-3"/>
          <w:w w:val="95"/>
        </w:rPr>
        <w:t>forma,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4"/>
          <w:w w:val="95"/>
        </w:rPr>
        <w:t>proporcional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4"/>
          <w:w w:val="95"/>
        </w:rPr>
        <w:t>equitativa,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leyes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establezcan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(artículo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31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4"/>
          <w:w w:val="95"/>
        </w:rPr>
        <w:t>consti- </w:t>
      </w:r>
      <w:r>
        <w:rPr>
          <w:color w:val="231F20"/>
          <w:spacing w:val="-4"/>
          <w:w w:val="90"/>
        </w:rPr>
        <w:t>tucional, </w:t>
      </w:r>
      <w:r>
        <w:rPr>
          <w:color w:val="231F20"/>
          <w:spacing w:val="-3"/>
          <w:w w:val="90"/>
        </w:rPr>
        <w:t>fracción</w:t>
      </w:r>
      <w:r>
        <w:rPr>
          <w:color w:val="231F20"/>
          <w:spacing w:val="33"/>
          <w:w w:val="90"/>
        </w:rPr>
        <w:t> </w:t>
      </w:r>
      <w:r>
        <w:rPr>
          <w:color w:val="231F20"/>
          <w:spacing w:val="-3"/>
          <w:w w:val="90"/>
        </w:rPr>
        <w:t>IV).</w:t>
      </w:r>
    </w:p>
    <w:p>
      <w:pPr>
        <w:pStyle w:val="BodyText"/>
        <w:spacing w:line="300" w:lineRule="exact"/>
        <w:ind w:left="280" w:right="163" w:firstLine="720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financiero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categoría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Derecho,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spacing w:val="-3"/>
          <w:w w:val="90"/>
        </w:rPr>
        <w:t>ámbito </w:t>
      </w:r>
      <w:r>
        <w:rPr>
          <w:color w:val="231F20"/>
          <w:w w:val="90"/>
        </w:rPr>
        <w:t>donde se ordenan y sistematizan los preceptos jurídicos que regulan </w:t>
      </w:r>
      <w:r>
        <w:rPr>
          <w:color w:val="231F20"/>
          <w:w w:val="95"/>
        </w:rPr>
        <w:t>las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interacciones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sujetos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participan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motivo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actividad financiera.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Así,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tenemos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sujetos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Estado,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ente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público, los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órganos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gobierno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administración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pública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encargados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acti- </w:t>
      </w:r>
      <w:r>
        <w:rPr>
          <w:color w:val="231F20"/>
          <w:w w:val="90"/>
        </w:rPr>
        <w:t>vidad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financiera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particulares.</w:t>
      </w:r>
    </w:p>
    <w:p>
      <w:pPr>
        <w:pStyle w:val="BodyText"/>
        <w:spacing w:line="300" w:lineRule="exact"/>
        <w:ind w:left="280" w:right="162" w:firstLine="720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conceptualizado,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organizado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regulado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Cons- titución.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Ésta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instrumento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organización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Estado,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contiene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vo- </w:t>
      </w:r>
      <w:r>
        <w:rPr>
          <w:color w:val="231F20"/>
          <w:w w:val="90"/>
        </w:rPr>
        <w:t>luntad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suprema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pueblo,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manifiesta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unidad,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decisiones </w:t>
      </w:r>
      <w:r>
        <w:rPr>
          <w:color w:val="231F20"/>
          <w:w w:val="95"/>
        </w:rPr>
        <w:t>políticas,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fines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valores.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base,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fundamento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organiza- ción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gubernamental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actividades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tienen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atribuidas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órganos 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gobierno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Estado,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Carl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Schmitt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dicho: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“la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Constitución es el Estado, porque el Estado es tratado como un Deber-Ser normativo,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ve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él</w:t>
      </w:r>
      <w:r>
        <w:rPr>
          <w:color w:val="231F20"/>
          <w:spacing w:val="-30"/>
        </w:rPr>
        <w:t> </w:t>
      </w:r>
      <w:r>
        <w:rPr>
          <w:color w:val="231F20"/>
        </w:rPr>
        <w:t>sólo</w:t>
      </w:r>
      <w:r>
        <w:rPr>
          <w:color w:val="231F20"/>
          <w:spacing w:val="-30"/>
        </w:rPr>
        <w:t> </w:t>
      </w:r>
      <w:r>
        <w:rPr>
          <w:color w:val="231F20"/>
        </w:rPr>
        <w:t>un</w:t>
      </w:r>
      <w:r>
        <w:rPr>
          <w:color w:val="231F20"/>
          <w:spacing w:val="-30"/>
        </w:rPr>
        <w:t> </w:t>
      </w:r>
      <w:r>
        <w:rPr>
          <w:color w:val="231F20"/>
        </w:rPr>
        <w:t>sistema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normas,</w:t>
      </w:r>
      <w:r>
        <w:rPr>
          <w:color w:val="231F20"/>
          <w:spacing w:val="-30"/>
        </w:rPr>
        <w:t> </w:t>
      </w:r>
      <w:r>
        <w:rPr>
          <w:color w:val="231F20"/>
        </w:rPr>
        <w:t>una</w:t>
      </w:r>
      <w:r>
        <w:rPr>
          <w:color w:val="231F20"/>
          <w:spacing w:val="-30"/>
        </w:rPr>
        <w:t> </w:t>
      </w:r>
      <w:r>
        <w:rPr>
          <w:color w:val="231F20"/>
        </w:rPr>
        <w:t>ordenación</w:t>
      </w:r>
      <w:r>
        <w:rPr>
          <w:color w:val="231F20"/>
          <w:spacing w:val="-30"/>
        </w:rPr>
        <w:t> </w:t>
      </w:r>
      <w:r>
        <w:rPr>
          <w:color w:val="231F20"/>
        </w:rPr>
        <w:t>jurídica,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no tiene</w:t>
      </w:r>
      <w:r>
        <w:rPr>
          <w:color w:val="231F20"/>
          <w:spacing w:val="-36"/>
        </w:rPr>
        <w:t> </w:t>
      </w:r>
      <w:r>
        <w:rPr>
          <w:color w:val="231F20"/>
        </w:rPr>
        <w:t>una</w:t>
      </w:r>
      <w:r>
        <w:rPr>
          <w:color w:val="231F20"/>
          <w:spacing w:val="-36"/>
        </w:rPr>
        <w:t> </w:t>
      </w:r>
      <w:r>
        <w:rPr>
          <w:color w:val="231F20"/>
        </w:rPr>
        <w:t>existencia</w:t>
      </w:r>
      <w:r>
        <w:rPr>
          <w:color w:val="231F20"/>
          <w:spacing w:val="-36"/>
        </w:rPr>
        <w:t> </w:t>
      </w:r>
      <w:r>
        <w:rPr>
          <w:color w:val="231F20"/>
        </w:rPr>
        <w:t>del</w:t>
      </w:r>
      <w:r>
        <w:rPr>
          <w:color w:val="231F20"/>
          <w:spacing w:val="-36"/>
        </w:rPr>
        <w:t> </w:t>
      </w:r>
      <w:r>
        <w:rPr>
          <w:color w:val="231F20"/>
          <w:spacing w:val="-5"/>
        </w:rPr>
        <w:t>ser”,6</w:t>
      </w:r>
      <w:r>
        <w:rPr>
          <w:color w:val="231F20"/>
          <w:spacing w:val="-36"/>
        </w:rPr>
        <w:t> </w:t>
      </w:r>
      <w:r>
        <w:rPr>
          <w:color w:val="231F20"/>
        </w:rPr>
        <w:t>por</w:t>
      </w:r>
      <w:r>
        <w:rPr>
          <w:color w:val="231F20"/>
          <w:spacing w:val="-36"/>
        </w:rPr>
        <w:t> </w:t>
      </w:r>
      <w:r>
        <w:rPr>
          <w:color w:val="231F20"/>
        </w:rPr>
        <w:t>lo</w:t>
      </w:r>
      <w:r>
        <w:rPr>
          <w:color w:val="231F20"/>
          <w:spacing w:val="-36"/>
        </w:rPr>
        <w:t> </w:t>
      </w:r>
      <w:r>
        <w:rPr>
          <w:color w:val="231F20"/>
        </w:rPr>
        <w:t>cual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Constitución</w:t>
      </w:r>
      <w:r>
        <w:rPr>
          <w:color w:val="231F20"/>
          <w:spacing w:val="-36"/>
        </w:rPr>
        <w:t> </w:t>
      </w:r>
      <w:r>
        <w:rPr>
          <w:color w:val="231F20"/>
        </w:rPr>
        <w:t>es</w:t>
      </w:r>
      <w:r>
        <w:rPr>
          <w:color w:val="231F20"/>
          <w:spacing w:val="-36"/>
        </w:rPr>
        <w:t> </w:t>
      </w:r>
      <w:r>
        <w:rPr>
          <w:color w:val="231F20"/>
        </w:rPr>
        <w:t>el</w:t>
      </w:r>
      <w:r>
        <w:rPr>
          <w:color w:val="231F20"/>
          <w:spacing w:val="-36"/>
        </w:rPr>
        <w:t> </w:t>
      </w:r>
      <w:r>
        <w:rPr>
          <w:color w:val="231F20"/>
        </w:rPr>
        <w:t>ser</w:t>
      </w:r>
      <w:r>
        <w:rPr>
          <w:color w:val="231F20"/>
          <w:spacing w:val="-36"/>
        </w:rPr>
        <w:t> </w:t>
      </w:r>
      <w:r>
        <w:rPr>
          <w:color w:val="231F20"/>
        </w:rPr>
        <w:t>y</w:t>
      </w:r>
      <w:r>
        <w:rPr>
          <w:color w:val="231F20"/>
          <w:spacing w:val="-36"/>
        </w:rPr>
        <w:t> </w:t>
      </w:r>
      <w:r>
        <w:rPr>
          <w:color w:val="231F20"/>
        </w:rPr>
        <w:t>deber </w:t>
      </w:r>
      <w:r>
        <w:rPr>
          <w:color w:val="231F20"/>
          <w:w w:val="95"/>
        </w:rPr>
        <w:t>ser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Estado.</w:t>
      </w:r>
    </w:p>
    <w:p>
      <w:pPr>
        <w:pStyle w:val="BodyText"/>
        <w:spacing w:line="300" w:lineRule="exact"/>
        <w:ind w:left="280" w:right="165" w:firstLine="720"/>
        <w:jc w:val="both"/>
      </w:pPr>
      <w:r>
        <w:rPr>
          <w:color w:val="231F20"/>
          <w:w w:val="95"/>
        </w:rPr>
        <w:t>Los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órganos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gobierno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administración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instancias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las </w:t>
      </w:r>
      <w:r>
        <w:rPr>
          <w:color w:val="231F20"/>
          <w:w w:val="90"/>
        </w:rPr>
        <w:t>cuales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atribuye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competencia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realizar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gobierno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 administración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pública,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Gabino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Fraga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conceptualizó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punto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vista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5"/>
        </w:rPr>
      </w:pPr>
      <w:r>
        <w:rPr/>
        <w:pict>
          <v:line style="position:absolute;mso-position-horizontal-relative:page;mso-position-vertical-relative:paragraph;z-index:2992;mso-wrap-distance-left:0;mso-wrap-distance-right:0" from="85.039398pt,13.927778pt" to="115.039398pt,13.927778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11"/>
        </w:numPr>
        <w:tabs>
          <w:tab w:pos="384" w:val="left" w:leader="none"/>
        </w:tabs>
        <w:spacing w:line="240" w:lineRule="auto" w:before="73" w:after="0"/>
        <w:ind w:left="383" w:right="0" w:hanging="103"/>
        <w:jc w:val="both"/>
        <w:rPr>
          <w:sz w:val="18"/>
        </w:rPr>
      </w:pPr>
      <w:r>
        <w:rPr>
          <w:color w:val="231F20"/>
          <w:w w:val="95"/>
          <w:sz w:val="18"/>
        </w:rPr>
        <w:t>Carl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Schmitt,</w:t>
      </w:r>
      <w:r>
        <w:rPr>
          <w:color w:val="231F20"/>
          <w:spacing w:val="-17"/>
          <w:w w:val="95"/>
          <w:sz w:val="18"/>
        </w:rPr>
        <w:t> </w:t>
      </w:r>
      <w:r>
        <w:rPr>
          <w:i/>
          <w:color w:val="231F20"/>
          <w:spacing w:val="-4"/>
          <w:w w:val="95"/>
          <w:sz w:val="18"/>
        </w:rPr>
        <w:t>Teoría</w:t>
      </w:r>
      <w:r>
        <w:rPr>
          <w:i/>
          <w:color w:val="231F20"/>
          <w:spacing w:val="-1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</w:t>
      </w:r>
      <w:r>
        <w:rPr>
          <w:i/>
          <w:color w:val="231F20"/>
          <w:spacing w:val="-1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la</w:t>
      </w:r>
      <w:r>
        <w:rPr>
          <w:i/>
          <w:color w:val="231F20"/>
          <w:spacing w:val="-1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Constitución,</w:t>
      </w:r>
      <w:r>
        <w:rPr>
          <w:i/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Alianza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Editorial,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Madrid,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1996,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33.</w:t>
      </w:r>
    </w:p>
    <w:p>
      <w:pPr>
        <w:spacing w:after="0" w:line="240" w:lineRule="auto"/>
        <w:jc w:val="both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53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Los principios constitucionales en materia financiera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167" w:right="278"/>
        <w:jc w:val="both"/>
      </w:pPr>
      <w:r>
        <w:rPr>
          <w:color w:val="231F20"/>
          <w:w w:val="90"/>
        </w:rPr>
        <w:t>formal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ámbitos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competencia,7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Miguel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Acosta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Romero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describe </w:t>
      </w:r>
      <w:r>
        <w:rPr>
          <w:color w:val="231F20"/>
          <w:w w:val="95"/>
        </w:rPr>
        <w:t>materialmente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conjunto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elementos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personales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materiales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es- </w:t>
      </w:r>
      <w:r>
        <w:rPr>
          <w:color w:val="231F20"/>
          <w:w w:val="90"/>
        </w:rPr>
        <w:t>tructurados jurídicamente para alcanzar un fin.8 Éstos son los instrumentos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vale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organizar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ejecución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actividades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 </w:t>
      </w:r>
      <w:r>
        <w:rPr>
          <w:color w:val="231F20"/>
          <w:w w:val="90"/>
        </w:rPr>
        <w:t>debe</w:t>
      </w:r>
      <w:r>
        <w:rPr>
          <w:color w:val="231F20"/>
          <w:spacing w:val="-3"/>
          <w:w w:val="90"/>
        </w:rPr>
        <w:t> realizar.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hombre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origen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fin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Estado,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figura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fundamental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organización,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él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crea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él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crea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respeto,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protección, 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eficacia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derechos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humanos,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fin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principal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éste,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actividad;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derechos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humanos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encontramos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fines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valores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determinan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 definen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actividad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Estado,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principio</w:t>
      </w:r>
      <w:r>
        <w:rPr>
          <w:color w:val="231F20"/>
          <w:spacing w:val="-10"/>
          <w:w w:val="95"/>
        </w:rPr>
        <w:t> </w:t>
      </w:r>
      <w:r>
        <w:rPr>
          <w:i/>
          <w:color w:val="231F20"/>
          <w:spacing w:val="-3"/>
          <w:w w:val="95"/>
        </w:rPr>
        <w:t>pro</w:t>
      </w:r>
      <w:r>
        <w:rPr>
          <w:i/>
          <w:color w:val="231F20"/>
          <w:spacing w:val="-9"/>
          <w:w w:val="95"/>
        </w:rPr>
        <w:t> </w:t>
      </w:r>
      <w:r>
        <w:rPr>
          <w:i/>
          <w:color w:val="231F20"/>
          <w:spacing w:val="-3"/>
          <w:w w:val="95"/>
        </w:rPr>
        <w:t>homine</w:t>
      </w:r>
      <w:r>
        <w:rPr>
          <w:i/>
          <w:color w:val="231F20"/>
          <w:spacing w:val="-9"/>
          <w:w w:val="95"/>
        </w:rPr>
        <w:t> </w:t>
      </w:r>
      <w:r>
        <w:rPr>
          <w:color w:val="231F20"/>
          <w:w w:val="95"/>
        </w:rPr>
        <w:t>obliga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cualquier </w:t>
      </w:r>
      <w:r>
        <w:rPr>
          <w:color w:val="231F20"/>
          <w:w w:val="90"/>
        </w:rPr>
        <w:t>autoridad a privilegiar los derechos del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hombre.</w:t>
      </w:r>
    </w:p>
    <w:p>
      <w:pPr>
        <w:pStyle w:val="BodyText"/>
        <w:spacing w:line="300" w:lineRule="exact"/>
        <w:ind w:left="167" w:right="279" w:firstLine="720"/>
        <w:jc w:val="right"/>
      </w:pPr>
      <w:r>
        <w:rPr>
          <w:color w:val="231F20"/>
          <w:w w:val="95"/>
        </w:rPr>
        <w:t>Entendemos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privilegia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hombre,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quien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anteponer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w w:val="87"/>
        </w:rPr>
        <w:t> </w:t>
      </w:r>
      <w:r>
        <w:rPr>
          <w:color w:val="231F20"/>
          <w:w w:val="90"/>
        </w:rPr>
        <w:t>cualquier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otra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finalidad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obtener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mayores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recursos,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w w:val="93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finanzas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objetivo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loable,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compatibilizar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jerar-</w:t>
      </w:r>
      <w:r>
        <w:rPr>
          <w:color w:val="231F20"/>
          <w:w w:val="106"/>
        </w:rPr>
        <w:t> </w:t>
      </w:r>
      <w:r>
        <w:rPr>
          <w:color w:val="231F20"/>
          <w:w w:val="95"/>
        </w:rPr>
        <w:t>quizar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principios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contenidos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derechos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humanos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protegen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w w:val="86"/>
        </w:rPr>
        <w:t> </w:t>
      </w:r>
      <w:r>
        <w:rPr>
          <w:color w:val="231F20"/>
          <w:w w:val="90"/>
        </w:rPr>
        <w:t>hombre: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equidad,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proporcionalidad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legalidad,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coadyuvan</w:t>
      </w:r>
      <w:r>
        <w:rPr>
          <w:color w:val="231F20"/>
          <w:w w:val="93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alcanzar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fin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justicia,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valor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altamente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apreciado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humano.</w:t>
      </w:r>
      <w:r>
        <w:rPr>
          <w:color w:val="231F20"/>
          <w:w w:val="91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financiero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orden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jurídico,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sistema,</w:t>
      </w:r>
    </w:p>
    <w:p>
      <w:pPr>
        <w:pStyle w:val="BodyText"/>
        <w:spacing w:line="300" w:lineRule="exact"/>
        <w:ind w:left="167" w:right="278"/>
        <w:jc w:val="both"/>
      </w:pPr>
      <w:r>
        <w:rPr>
          <w:color w:val="231F20"/>
          <w:w w:val="95"/>
        </w:rPr>
        <w:t>esto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aislado.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4"/>
          <w:w w:val="95"/>
        </w:rPr>
        <w:t>Por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ello,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podemos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analizar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disposición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sin tomar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sistema,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integrado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principios,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fines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valores,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alrede- dor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desarrollan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normas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preceptos,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deben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existir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para </w:t>
      </w:r>
      <w:r>
        <w:rPr>
          <w:color w:val="231F20"/>
          <w:w w:val="90"/>
        </w:rPr>
        <w:t>tener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validez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congruente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tales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principios,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fines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valores.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Ahora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precisa- remos qué entendemos por principios, fines y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valores.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2"/>
        </w:rPr>
      </w:pPr>
    </w:p>
    <w:p>
      <w:pPr>
        <w:pStyle w:val="BodyText"/>
        <w:spacing w:before="1"/>
        <w:ind w:left="167"/>
        <w:jc w:val="both"/>
      </w:pPr>
      <w:r>
        <w:rPr>
          <w:color w:val="231F20"/>
          <w:w w:val="105"/>
        </w:rPr>
        <w:t>Los principios del derecho financiero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167" w:right="277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contenido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norma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constitucional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debe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expresar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principios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carácter general,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donde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incluyan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intereses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aspiraciones,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95"/>
        </w:rPr>
        <w:t>principios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bajo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cuales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contemplen.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Deben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incorporar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todos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fines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6"/>
        </w:rPr>
      </w:pPr>
      <w:r>
        <w:rPr/>
        <w:pict>
          <v:line style="position:absolute;mso-position-horizontal-relative:page;mso-position-vertical-relative:paragraph;z-index:3016;mso-wrap-distance-left:0;mso-wrap-distance-right:0" from="79.370102pt,14.45659pt" to="109.370102pt,14.45659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11"/>
        </w:numPr>
        <w:tabs>
          <w:tab w:pos="270" w:val="left" w:leader="none"/>
        </w:tabs>
        <w:spacing w:line="240" w:lineRule="auto" w:before="73" w:after="0"/>
        <w:ind w:left="269" w:right="0" w:hanging="102"/>
        <w:jc w:val="both"/>
        <w:rPr>
          <w:sz w:val="18"/>
        </w:rPr>
      </w:pPr>
      <w:r>
        <w:rPr>
          <w:color w:val="231F20"/>
          <w:w w:val="95"/>
          <w:sz w:val="18"/>
        </w:rPr>
        <w:t>Gabino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Fraga,</w:t>
      </w:r>
      <w:r>
        <w:rPr>
          <w:color w:val="231F20"/>
          <w:spacing w:val="-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Derecho</w:t>
      </w:r>
      <w:r>
        <w:rPr>
          <w:i/>
          <w:color w:val="231F20"/>
          <w:spacing w:val="-8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administrativo,</w:t>
      </w:r>
      <w:r>
        <w:rPr>
          <w:i/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40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ed.,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México,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Porrúa,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2000,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29.</w:t>
      </w:r>
    </w:p>
    <w:p>
      <w:pPr>
        <w:pStyle w:val="ListParagraph"/>
        <w:numPr>
          <w:ilvl w:val="0"/>
          <w:numId w:val="11"/>
        </w:numPr>
        <w:tabs>
          <w:tab w:pos="268" w:val="left" w:leader="none"/>
        </w:tabs>
        <w:spacing w:line="240" w:lineRule="auto" w:before="17" w:after="0"/>
        <w:ind w:left="267" w:right="0" w:hanging="100"/>
        <w:jc w:val="both"/>
        <w:rPr>
          <w:sz w:val="18"/>
        </w:rPr>
      </w:pPr>
      <w:r>
        <w:rPr>
          <w:color w:val="231F20"/>
          <w:w w:val="95"/>
          <w:sz w:val="18"/>
        </w:rPr>
        <w:t>Miguel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Acosta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spacing w:val="-4"/>
          <w:w w:val="95"/>
          <w:sz w:val="18"/>
        </w:rPr>
        <w:t>Romero,</w:t>
      </w:r>
      <w:r>
        <w:rPr>
          <w:color w:val="231F20"/>
          <w:spacing w:val="-11"/>
          <w:w w:val="95"/>
          <w:sz w:val="18"/>
        </w:rPr>
        <w:t> </w:t>
      </w:r>
      <w:r>
        <w:rPr>
          <w:i/>
          <w:color w:val="231F20"/>
          <w:spacing w:val="-6"/>
          <w:w w:val="95"/>
          <w:sz w:val="18"/>
        </w:rPr>
        <w:t>Teoría</w:t>
      </w:r>
      <w:r>
        <w:rPr>
          <w:i/>
          <w:color w:val="231F20"/>
          <w:spacing w:val="-11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general</w:t>
      </w:r>
      <w:r>
        <w:rPr>
          <w:i/>
          <w:color w:val="231F20"/>
          <w:spacing w:val="-11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del</w:t>
      </w:r>
      <w:r>
        <w:rPr>
          <w:i/>
          <w:color w:val="231F20"/>
          <w:spacing w:val="-11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Derecho</w:t>
      </w:r>
      <w:r>
        <w:rPr>
          <w:i/>
          <w:color w:val="231F20"/>
          <w:spacing w:val="-11"/>
          <w:w w:val="95"/>
          <w:sz w:val="18"/>
        </w:rPr>
        <w:t> </w:t>
      </w:r>
      <w:r>
        <w:rPr>
          <w:i/>
          <w:color w:val="231F20"/>
          <w:spacing w:val="-5"/>
          <w:w w:val="95"/>
          <w:sz w:val="18"/>
        </w:rPr>
        <w:t>administrativo,</w:t>
      </w:r>
      <w:r>
        <w:rPr>
          <w:i/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13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ed.,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spacing w:val="-4"/>
          <w:w w:val="95"/>
          <w:sz w:val="18"/>
        </w:rPr>
        <w:t>México,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spacing w:val="-6"/>
          <w:w w:val="95"/>
          <w:sz w:val="18"/>
        </w:rPr>
        <w:t>1997,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spacing w:val="-4"/>
          <w:w w:val="95"/>
          <w:sz w:val="18"/>
        </w:rPr>
        <w:t>p.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spacing w:val="-2"/>
          <w:w w:val="95"/>
          <w:sz w:val="18"/>
        </w:rPr>
        <w:t>45.</w:t>
      </w:r>
    </w:p>
    <w:p>
      <w:pPr>
        <w:spacing w:after="0" w:line="240" w:lineRule="auto"/>
        <w:jc w:val="both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280" w:right="164"/>
        <w:jc w:val="both"/>
      </w:pPr>
      <w:r>
        <w:rPr>
          <w:color w:val="231F20"/>
        </w:rPr>
        <w:t>pretendidos</w:t>
      </w:r>
      <w:r>
        <w:rPr>
          <w:color w:val="231F20"/>
          <w:spacing w:val="-33"/>
        </w:rPr>
        <w:t> </w:t>
      </w:r>
      <w:r>
        <w:rPr>
          <w:color w:val="231F20"/>
          <w:spacing w:val="-9"/>
        </w:rPr>
        <w:t>y,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lo</w:t>
      </w:r>
      <w:r>
        <w:rPr>
          <w:color w:val="231F20"/>
          <w:spacing w:val="-33"/>
        </w:rPr>
        <w:t> </w:t>
      </w:r>
      <w:r>
        <w:rPr>
          <w:color w:val="231F20"/>
        </w:rPr>
        <w:t>posible,</w:t>
      </w:r>
      <w:r>
        <w:rPr>
          <w:color w:val="231F20"/>
          <w:spacing w:val="-33"/>
        </w:rPr>
        <w:t> </w:t>
      </w:r>
      <w:r>
        <w:rPr>
          <w:color w:val="231F20"/>
        </w:rPr>
        <w:t>se</w:t>
      </w:r>
      <w:r>
        <w:rPr>
          <w:color w:val="231F20"/>
          <w:spacing w:val="-33"/>
        </w:rPr>
        <w:t> </w:t>
      </w:r>
      <w:r>
        <w:rPr>
          <w:color w:val="231F20"/>
        </w:rPr>
        <w:t>tiene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3"/>
        </w:rPr>
        <w:t> </w:t>
      </w:r>
      <w:r>
        <w:rPr>
          <w:color w:val="231F20"/>
        </w:rPr>
        <w:t>convertir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un</w:t>
      </w:r>
      <w:r>
        <w:rPr>
          <w:color w:val="231F20"/>
          <w:spacing w:val="-33"/>
        </w:rPr>
        <w:t> </w:t>
      </w:r>
      <w:r>
        <w:rPr>
          <w:color w:val="231F20"/>
        </w:rPr>
        <w:t>valor</w:t>
      </w:r>
      <w:r>
        <w:rPr>
          <w:color w:val="231F20"/>
          <w:spacing w:val="-33"/>
        </w:rPr>
        <w:t> </w:t>
      </w:r>
      <w:r>
        <w:rPr>
          <w:color w:val="231F20"/>
        </w:rPr>
        <w:t>universal </w:t>
      </w:r>
      <w:r>
        <w:rPr>
          <w:color w:val="231F20"/>
          <w:w w:val="95"/>
        </w:rPr>
        <w:t>aceptado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todos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todas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partes.</w:t>
      </w:r>
      <w:r>
        <w:rPr>
          <w:color w:val="231F20"/>
          <w:spacing w:val="-5"/>
          <w:w w:val="95"/>
        </w:rPr>
        <w:t> </w:t>
      </w:r>
      <w:r>
        <w:rPr>
          <w:color w:val="231F20"/>
          <w:spacing w:val="-3"/>
          <w:w w:val="95"/>
        </w:rPr>
        <w:t>No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estar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expresado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forma casuística,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genérica,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amplia,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susceptible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desenvolverse, desarrollarse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concretarse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mediante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legislación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ordinaria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interpre- tación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judicial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Constitución,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aquella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realizan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tribunales al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desempeñar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actividad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jurisdiccional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impartir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justicia;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ello,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 Constitución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tendrá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ofrecerles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legislador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juzgador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normas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 </w:t>
      </w:r>
      <w:r>
        <w:rPr>
          <w:color w:val="231F20"/>
          <w:w w:val="90"/>
        </w:rPr>
        <w:t>contengan principios que precisen fines y valores permanentes en 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tiempo y válidos en cualquier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espacio.</w:t>
      </w:r>
    </w:p>
    <w:p>
      <w:pPr>
        <w:pStyle w:val="BodyText"/>
        <w:spacing w:line="300" w:lineRule="exact"/>
        <w:ind w:left="280" w:right="166" w:firstLine="720"/>
        <w:jc w:val="both"/>
      </w:pPr>
      <w:r>
        <w:rPr>
          <w:color w:val="231F20"/>
          <w:w w:val="90"/>
        </w:rPr>
        <w:t>En un sistema neoconstitucionalista, la argumentación abandona el </w:t>
      </w:r>
      <w:r>
        <w:rPr>
          <w:color w:val="231F20"/>
          <w:w w:val="95"/>
        </w:rPr>
        <w:t>esquema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lógico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deductivo,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requiere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juez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racionalidad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teleo- </w:t>
      </w:r>
      <w:r>
        <w:rPr>
          <w:color w:val="231F20"/>
          <w:w w:val="90"/>
        </w:rPr>
        <w:t>lógica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axiológica,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argumentar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equivale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justificar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neoconstituciona- </w:t>
      </w:r>
      <w:r>
        <w:rPr>
          <w:color w:val="231F20"/>
          <w:w w:val="95"/>
        </w:rPr>
        <w:t>lismo.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Obliga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niveles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mayor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justificación,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basta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acudir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razones exclusivamente</w:t>
      </w:r>
      <w:r>
        <w:rPr>
          <w:color w:val="231F20"/>
          <w:spacing w:val="16"/>
          <w:w w:val="95"/>
        </w:rPr>
        <w:t> </w:t>
      </w:r>
      <w:r>
        <w:rPr>
          <w:color w:val="231F20"/>
          <w:w w:val="95"/>
        </w:rPr>
        <w:t>formales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—competencia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órgano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procedimientos—, </w:t>
      </w:r>
      <w:r>
        <w:rPr>
          <w:color w:val="231F20"/>
          <w:w w:val="90"/>
        </w:rPr>
        <w:t>sino que debe también acudirse a contenidos, fines 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valores.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2"/>
        </w:rPr>
      </w:pPr>
    </w:p>
    <w:p>
      <w:pPr>
        <w:pStyle w:val="BodyText"/>
        <w:spacing w:before="1"/>
        <w:ind w:left="280"/>
        <w:jc w:val="both"/>
      </w:pPr>
      <w:r>
        <w:rPr>
          <w:color w:val="231F20"/>
        </w:rPr>
        <w:t>Principios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280" w:right="164"/>
        <w:jc w:val="both"/>
      </w:pPr>
      <w:r>
        <w:rPr>
          <w:color w:val="231F20"/>
        </w:rPr>
        <w:t>Es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filosofía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donde</w:t>
      </w:r>
      <w:r>
        <w:rPr>
          <w:color w:val="231F20"/>
          <w:spacing w:val="-26"/>
        </w:rPr>
        <w:t> </w:t>
      </w:r>
      <w:r>
        <w:rPr>
          <w:color w:val="231F20"/>
        </w:rPr>
        <w:t>encontramos</w:t>
      </w:r>
      <w:r>
        <w:rPr>
          <w:color w:val="231F20"/>
          <w:spacing w:val="-26"/>
        </w:rPr>
        <w:t> </w:t>
      </w:r>
      <w:r>
        <w:rPr>
          <w:color w:val="231F20"/>
        </w:rPr>
        <w:t>este</w:t>
      </w:r>
      <w:r>
        <w:rPr>
          <w:color w:val="231F20"/>
          <w:spacing w:val="-26"/>
        </w:rPr>
        <w:t> </w:t>
      </w:r>
      <w:r>
        <w:rPr>
          <w:color w:val="231F20"/>
        </w:rPr>
        <w:t>concepto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se</w:t>
      </w:r>
      <w:r>
        <w:rPr>
          <w:color w:val="231F20"/>
          <w:spacing w:val="-26"/>
        </w:rPr>
        <w:t> </w:t>
      </w:r>
      <w:r>
        <w:rPr>
          <w:color w:val="231F20"/>
        </w:rPr>
        <w:t>le</w:t>
      </w:r>
      <w:r>
        <w:rPr>
          <w:color w:val="231F20"/>
          <w:spacing w:val="-26"/>
        </w:rPr>
        <w:t> </w:t>
      </w:r>
      <w:r>
        <w:rPr>
          <w:color w:val="231F20"/>
        </w:rPr>
        <w:t>denomina </w:t>
      </w:r>
      <w:r>
        <w:rPr>
          <w:color w:val="231F20"/>
          <w:w w:val="95"/>
        </w:rPr>
        <w:t>así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punto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partida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fundamento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cualquiera,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ambos significados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están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estrechamente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relacionados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noción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término </w:t>
      </w:r>
      <w:r>
        <w:rPr>
          <w:color w:val="231F20"/>
          <w:w w:val="90"/>
        </w:rPr>
        <w:t>introducido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filosofía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Aristóteles,9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tomándolo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sentido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causa del movimiento o de fundamento de la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demostración.</w:t>
      </w:r>
    </w:p>
    <w:p>
      <w:pPr>
        <w:pStyle w:val="BodyText"/>
        <w:spacing w:line="300" w:lineRule="exact"/>
        <w:ind w:left="280" w:right="164" w:firstLine="72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principio,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fundamento,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idea,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conclusión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derivada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serie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observaciones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reiteran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misma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causa,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mismo origen,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producirá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efecto,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inferencia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válida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 nos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permite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situación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general,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ahorra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observa- 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concreta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caso.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2"/>
        <w:rPr>
          <w:sz w:val="17"/>
        </w:rPr>
      </w:pPr>
      <w:r>
        <w:rPr/>
        <w:pict>
          <v:line style="position:absolute;mso-position-horizontal-relative:page;mso-position-vertical-relative:paragraph;z-index:3040;mso-wrap-distance-left:0;mso-wrap-distance-right:0" from="85.039398pt,15.526467pt" to="115.039398pt,15.526467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11"/>
        </w:numPr>
        <w:tabs>
          <w:tab w:pos="424" w:val="left" w:leader="none"/>
        </w:tabs>
        <w:spacing w:line="240" w:lineRule="auto" w:before="73" w:after="0"/>
        <w:ind w:left="423" w:right="0" w:hanging="143"/>
        <w:jc w:val="both"/>
        <w:rPr>
          <w:sz w:val="18"/>
        </w:rPr>
      </w:pPr>
      <w:r>
        <w:rPr>
          <w:color w:val="231F20"/>
          <w:spacing w:val="-3"/>
          <w:w w:val="95"/>
          <w:sz w:val="18"/>
        </w:rPr>
        <w:t>Hans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Georg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Gadamer,</w:t>
      </w:r>
      <w:r>
        <w:rPr>
          <w:color w:val="231F20"/>
          <w:spacing w:val="-14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El</w:t>
      </w:r>
      <w:r>
        <w:rPr>
          <w:i/>
          <w:color w:val="231F20"/>
          <w:spacing w:val="-1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inicio</w:t>
      </w:r>
      <w:r>
        <w:rPr>
          <w:i/>
          <w:color w:val="231F20"/>
          <w:spacing w:val="-1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</w:t>
      </w:r>
      <w:r>
        <w:rPr>
          <w:i/>
          <w:color w:val="231F20"/>
          <w:spacing w:val="-1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la</w:t>
      </w:r>
      <w:r>
        <w:rPr>
          <w:i/>
          <w:color w:val="231F20"/>
          <w:spacing w:val="-1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filosofía</w:t>
      </w:r>
      <w:r>
        <w:rPr>
          <w:i/>
          <w:color w:val="231F20"/>
          <w:spacing w:val="-1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occidental,</w:t>
      </w:r>
      <w:r>
        <w:rPr>
          <w:i/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España,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Barcelona,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Paidós,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1995,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19.</w:t>
      </w:r>
    </w:p>
    <w:p>
      <w:pPr>
        <w:spacing w:after="0" w:line="240" w:lineRule="auto"/>
        <w:jc w:val="both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53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Los principios constitucionales en materia financiera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before="27"/>
        <w:ind w:left="167"/>
        <w:jc w:val="both"/>
      </w:pPr>
      <w:r>
        <w:rPr>
          <w:color w:val="231F20"/>
          <w:w w:val="95"/>
        </w:rPr>
        <w:t>Principio en el ámbito jurídico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167" w:right="276"/>
        <w:jc w:val="both"/>
      </w:pPr>
      <w:r>
        <w:rPr>
          <w:color w:val="231F20"/>
          <w:spacing w:val="-4"/>
          <w:w w:val="95"/>
        </w:rPr>
        <w:t>Un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principio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finalidad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orientar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conducta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quien legisla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quien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interpretar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norma.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describir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prin- cipio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2"/>
          <w:w w:val="95"/>
        </w:rPr>
        <w:t>podemos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usar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ejemplo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momentos: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primero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crea- 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ley;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este,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proporciona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legislador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información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necesaria </w:t>
      </w:r>
      <w:r>
        <w:rPr>
          <w:color w:val="231F20"/>
          <w:w w:val="90"/>
        </w:rPr>
        <w:t>para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identificar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cualidades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comunes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definen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supuesto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ideológico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éste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requiere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conocer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precisar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antes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elaborarla;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ello,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necesita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éste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conozca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principios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inspirarse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ellos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plasmarlos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  <w:w w:val="90"/>
        </w:rPr>
        <w:t>la norma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jurídica.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segundo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momento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función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interpretativa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ver- tientes: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primera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búsqueda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auténtico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4"/>
          <w:w w:val="95"/>
        </w:rPr>
        <w:t>ley,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desentra- ñar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quiso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decir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legislador;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segunda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aplica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integrar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las </w:t>
      </w:r>
      <w:r>
        <w:rPr>
          <w:color w:val="231F20"/>
          <w:w w:val="85"/>
        </w:rPr>
        <w:t>lagunas</w:t>
      </w:r>
      <w:r>
        <w:rPr>
          <w:color w:val="231F20"/>
          <w:spacing w:val="42"/>
          <w:w w:val="85"/>
        </w:rPr>
        <w:t> </w:t>
      </w:r>
      <w:r>
        <w:rPr>
          <w:color w:val="231F20"/>
          <w:w w:val="85"/>
        </w:rPr>
        <w:t>legales.</w:t>
      </w:r>
    </w:p>
    <w:p>
      <w:pPr>
        <w:pStyle w:val="BodyText"/>
        <w:spacing w:before="3"/>
        <w:rPr>
          <w:sz w:val="22"/>
        </w:rPr>
      </w:pPr>
    </w:p>
    <w:p>
      <w:pPr>
        <w:pStyle w:val="ListParagraph"/>
        <w:numPr>
          <w:ilvl w:val="1"/>
          <w:numId w:val="11"/>
        </w:numPr>
        <w:tabs>
          <w:tab w:pos="1037" w:val="left" w:leader="none"/>
        </w:tabs>
        <w:spacing w:line="300" w:lineRule="exact" w:before="0" w:after="0"/>
        <w:ind w:left="1087" w:right="277" w:hanging="240"/>
        <w:jc w:val="both"/>
        <w:rPr>
          <w:sz w:val="23"/>
        </w:rPr>
      </w:pPr>
      <w:r>
        <w:rPr>
          <w:color w:val="231F20"/>
          <w:w w:val="95"/>
          <w:sz w:val="23"/>
        </w:rPr>
        <w:t>La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función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integrativa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significa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quien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va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colmar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una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laguna </w:t>
      </w:r>
      <w:r>
        <w:rPr>
          <w:color w:val="231F20"/>
          <w:w w:val="90"/>
          <w:sz w:val="23"/>
        </w:rPr>
        <w:t>jurídica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debe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inspirarse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en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los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principios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para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lograr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la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unidad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del </w:t>
      </w:r>
      <w:r>
        <w:rPr>
          <w:color w:val="231F20"/>
          <w:sz w:val="23"/>
        </w:rPr>
        <w:t>derecho.</w:t>
      </w:r>
    </w:p>
    <w:p>
      <w:pPr>
        <w:pStyle w:val="ListParagraph"/>
        <w:numPr>
          <w:ilvl w:val="1"/>
          <w:numId w:val="11"/>
        </w:numPr>
        <w:tabs>
          <w:tab w:pos="1064" w:val="left" w:leader="none"/>
        </w:tabs>
        <w:spacing w:line="300" w:lineRule="exact" w:before="0" w:after="0"/>
        <w:ind w:left="1087" w:right="278" w:hanging="240"/>
        <w:jc w:val="both"/>
        <w:rPr>
          <w:sz w:val="23"/>
        </w:rPr>
      </w:pPr>
      <w:r>
        <w:rPr>
          <w:color w:val="231F20"/>
          <w:w w:val="95"/>
          <w:sz w:val="23"/>
        </w:rPr>
        <w:t>La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función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interpretativa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implica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al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desentrañar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contenido de</w:t>
      </w:r>
      <w:r>
        <w:rPr>
          <w:color w:val="231F20"/>
          <w:spacing w:val="-6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6"/>
          <w:w w:val="95"/>
          <w:sz w:val="23"/>
        </w:rPr>
        <w:t> </w:t>
      </w:r>
      <w:r>
        <w:rPr>
          <w:color w:val="231F20"/>
          <w:w w:val="95"/>
          <w:sz w:val="23"/>
        </w:rPr>
        <w:t>norma,</w:t>
      </w:r>
      <w:r>
        <w:rPr>
          <w:color w:val="231F20"/>
          <w:spacing w:val="-6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6"/>
          <w:w w:val="95"/>
          <w:sz w:val="23"/>
        </w:rPr>
        <w:t> </w:t>
      </w:r>
      <w:r>
        <w:rPr>
          <w:color w:val="231F20"/>
          <w:w w:val="95"/>
          <w:sz w:val="23"/>
        </w:rPr>
        <w:t>operador</w:t>
      </w:r>
      <w:r>
        <w:rPr>
          <w:color w:val="231F20"/>
          <w:spacing w:val="-6"/>
          <w:w w:val="95"/>
          <w:sz w:val="23"/>
        </w:rPr>
        <w:t> </w:t>
      </w:r>
      <w:r>
        <w:rPr>
          <w:color w:val="231F20"/>
          <w:w w:val="95"/>
          <w:sz w:val="23"/>
        </w:rPr>
        <w:t>debe</w:t>
      </w:r>
      <w:r>
        <w:rPr>
          <w:color w:val="231F20"/>
          <w:spacing w:val="-6"/>
          <w:w w:val="95"/>
          <w:sz w:val="23"/>
        </w:rPr>
        <w:t> </w:t>
      </w:r>
      <w:r>
        <w:rPr>
          <w:color w:val="231F20"/>
          <w:w w:val="95"/>
          <w:sz w:val="23"/>
        </w:rPr>
        <w:t>inspirarse</w:t>
      </w:r>
      <w:r>
        <w:rPr>
          <w:color w:val="231F20"/>
          <w:spacing w:val="-6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6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6"/>
          <w:w w:val="95"/>
          <w:sz w:val="23"/>
        </w:rPr>
        <w:t> </w:t>
      </w:r>
      <w:r>
        <w:rPr>
          <w:color w:val="231F20"/>
          <w:w w:val="95"/>
          <w:sz w:val="23"/>
        </w:rPr>
        <w:t>principios</w:t>
      </w:r>
      <w:r>
        <w:rPr>
          <w:color w:val="231F20"/>
          <w:spacing w:val="-6"/>
          <w:w w:val="95"/>
          <w:sz w:val="23"/>
        </w:rPr>
        <w:t> </w:t>
      </w:r>
      <w:r>
        <w:rPr>
          <w:color w:val="231F20"/>
          <w:w w:val="95"/>
          <w:sz w:val="23"/>
        </w:rPr>
        <w:t>para entender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cometido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legislador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le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imprimió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norma.</w:t>
      </w: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300" w:lineRule="exact"/>
        <w:ind w:left="167" w:right="277"/>
        <w:jc w:val="both"/>
      </w:pPr>
      <w:r>
        <w:rPr>
          <w:color w:val="231F20"/>
          <w:w w:val="95"/>
        </w:rPr>
        <w:t>Los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principios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generales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enunciados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normativos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más </w:t>
      </w:r>
      <w:r>
        <w:rPr>
          <w:color w:val="231F20"/>
          <w:w w:val="90"/>
        </w:rPr>
        <w:t>generales, que sin haber sido integrados al ordenamiento jurídico, en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virtud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procedimiento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formal,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entiende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forman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él,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porque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le </w:t>
      </w:r>
      <w:r>
        <w:rPr>
          <w:color w:val="231F20"/>
          <w:w w:val="90"/>
        </w:rPr>
        <w:t>sirven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fundamento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enunciados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normativos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particulares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recogen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abstracta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contenido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grupo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ellos.</w:t>
      </w:r>
    </w:p>
    <w:p>
      <w:pPr>
        <w:pStyle w:val="BodyText"/>
        <w:spacing w:line="300" w:lineRule="exact"/>
        <w:ind w:left="167" w:right="277" w:firstLine="720"/>
        <w:jc w:val="both"/>
      </w:pPr>
      <w:r>
        <w:rPr>
          <w:color w:val="231F20"/>
          <w:w w:val="90"/>
        </w:rPr>
        <w:t>Son enunciados normativos los que expresan un juicio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deontológico </w:t>
      </w:r>
      <w:r>
        <w:rPr>
          <w:color w:val="231F20"/>
        </w:rPr>
        <w:t>acerca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conducta</w:t>
      </w:r>
      <w:r>
        <w:rPr>
          <w:color w:val="231F20"/>
          <w:spacing w:val="-35"/>
        </w:rPr>
        <w:t> </w:t>
      </w:r>
      <w:r>
        <w:rPr>
          <w:color w:val="231F20"/>
        </w:rPr>
        <w:t>que</w:t>
      </w:r>
      <w:r>
        <w:rPr>
          <w:color w:val="231F20"/>
          <w:spacing w:val="-35"/>
        </w:rPr>
        <w:t> </w:t>
      </w:r>
      <w:r>
        <w:rPr>
          <w:color w:val="231F20"/>
        </w:rPr>
        <w:t>se</w:t>
      </w:r>
      <w:r>
        <w:rPr>
          <w:color w:val="231F20"/>
          <w:spacing w:val="-35"/>
        </w:rPr>
        <w:t> </w:t>
      </w:r>
      <w:r>
        <w:rPr>
          <w:color w:val="231F20"/>
        </w:rPr>
        <w:t>debe</w:t>
      </w:r>
      <w:r>
        <w:rPr>
          <w:color w:val="231F20"/>
          <w:spacing w:val="-35"/>
        </w:rPr>
        <w:t> </w:t>
      </w:r>
      <w:r>
        <w:rPr>
          <w:color w:val="231F20"/>
        </w:rPr>
        <w:t>seguir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cierta</w:t>
      </w:r>
      <w:r>
        <w:rPr>
          <w:color w:val="231F20"/>
          <w:spacing w:val="-35"/>
        </w:rPr>
        <w:t> </w:t>
      </w:r>
      <w:r>
        <w:rPr>
          <w:color w:val="231F20"/>
        </w:rPr>
        <w:t>situación</w:t>
      </w:r>
      <w:r>
        <w:rPr>
          <w:color w:val="231F20"/>
          <w:spacing w:val="-35"/>
        </w:rPr>
        <w:t> </w:t>
      </w:r>
      <w:r>
        <w:rPr>
          <w:color w:val="231F20"/>
        </w:rPr>
        <w:t>o</w:t>
      </w:r>
      <w:r>
        <w:rPr>
          <w:color w:val="231F20"/>
          <w:spacing w:val="-35"/>
        </w:rPr>
        <w:t> </w:t>
      </w:r>
      <w:r>
        <w:rPr>
          <w:color w:val="231F20"/>
        </w:rPr>
        <w:t>sobre</w:t>
      </w:r>
      <w:r>
        <w:rPr>
          <w:color w:val="231F20"/>
          <w:spacing w:val="-35"/>
        </w:rPr>
        <w:t> </w:t>
      </w:r>
      <w:r>
        <w:rPr>
          <w:color w:val="231F20"/>
        </w:rPr>
        <w:t>otras </w:t>
      </w:r>
      <w:r>
        <w:rPr>
          <w:color w:val="231F20"/>
          <w:w w:val="90"/>
        </w:rPr>
        <w:t>normas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ordenamiento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jurídico.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principios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generales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95"/>
        </w:rPr>
        <w:t>Derecho,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acuerdo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definición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anterior,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criterios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presupuestos, razón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expresan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juicio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acerca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conducta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humana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seguir 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cierta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situación.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principios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generales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criterios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 expresan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comportamiento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deben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tener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hombres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relaciones</w:t>
      </w:r>
    </w:p>
    <w:p>
      <w:pPr>
        <w:spacing w:after="0" w:line="300" w:lineRule="exact"/>
        <w:jc w:val="both"/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280" w:right="165"/>
        <w:jc w:val="both"/>
      </w:pP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intercambio;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criterio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real,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entidad,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pueda ser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captado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sentidos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hombre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(no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sensible),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como un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subsiste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inteligencia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concibe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(como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ontológico).</w:t>
      </w:r>
    </w:p>
    <w:p>
      <w:pPr>
        <w:pStyle w:val="BodyText"/>
        <w:spacing w:line="300" w:lineRule="exact"/>
        <w:ind w:left="280" w:right="165" w:firstLine="720"/>
        <w:jc w:val="both"/>
      </w:pP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principios</w:t>
      </w:r>
      <w:r>
        <w:rPr>
          <w:spacing w:val="-29"/>
          <w:w w:val="95"/>
        </w:rPr>
        <w:t> </w:t>
      </w:r>
      <w:r>
        <w:rPr>
          <w:w w:val="95"/>
        </w:rPr>
        <w:t>generales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Derecho</w:t>
      </w:r>
      <w:r>
        <w:rPr>
          <w:spacing w:val="-29"/>
          <w:w w:val="95"/>
        </w:rPr>
        <w:t> </w:t>
      </w:r>
      <w:r>
        <w:rPr>
          <w:w w:val="95"/>
        </w:rPr>
        <w:t>son</w:t>
      </w:r>
      <w:r>
        <w:rPr>
          <w:spacing w:val="-29"/>
          <w:w w:val="95"/>
        </w:rPr>
        <w:t> </w:t>
      </w:r>
      <w:r>
        <w:rPr>
          <w:w w:val="95"/>
        </w:rPr>
        <w:t>criterios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expresan</w:t>
      </w:r>
      <w:r>
        <w:rPr>
          <w:spacing w:val="-29"/>
          <w:w w:val="95"/>
        </w:rPr>
        <w:t> </w:t>
      </w:r>
      <w:r>
        <w:rPr>
          <w:w w:val="95"/>
        </w:rPr>
        <w:t>un deber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conducta</w:t>
      </w:r>
      <w:r>
        <w:rPr>
          <w:spacing w:val="-10"/>
          <w:w w:val="95"/>
        </w:rPr>
        <w:t> </w:t>
      </w:r>
      <w:r>
        <w:rPr>
          <w:w w:val="95"/>
        </w:rPr>
        <w:t>para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individuos,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principio</w:t>
      </w:r>
      <w:r>
        <w:rPr>
          <w:spacing w:val="-10"/>
          <w:w w:val="95"/>
        </w:rPr>
        <w:t> </w:t>
      </w:r>
      <w:r>
        <w:rPr>
          <w:w w:val="95"/>
        </w:rPr>
        <w:t>o</w:t>
      </w:r>
      <w:r>
        <w:rPr>
          <w:spacing w:val="-10"/>
          <w:w w:val="95"/>
        </w:rPr>
        <w:t> </w:t>
      </w:r>
      <w:r>
        <w:rPr>
          <w:w w:val="95"/>
        </w:rPr>
        <w:t>un</w:t>
      </w:r>
      <w:r>
        <w:rPr>
          <w:spacing w:val="-10"/>
          <w:w w:val="95"/>
        </w:rPr>
        <w:t> </w:t>
      </w:r>
      <w:r>
        <w:rPr>
          <w:w w:val="95"/>
        </w:rPr>
        <w:t>estándar</w:t>
      </w:r>
      <w:r>
        <w:rPr>
          <w:spacing w:val="-10"/>
          <w:w w:val="95"/>
        </w:rPr>
        <w:t> </w:t>
      </w:r>
      <w:r>
        <w:rPr>
          <w:w w:val="95"/>
        </w:rPr>
        <w:t>para</w:t>
      </w:r>
      <w:r>
        <w:rPr>
          <w:spacing w:val="-10"/>
          <w:w w:val="95"/>
        </w:rPr>
        <w:t> </w:t>
      </w:r>
      <w:r>
        <w:rPr>
          <w:w w:val="95"/>
        </w:rPr>
        <w:t>el resto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las</w:t>
      </w:r>
      <w:r>
        <w:rPr>
          <w:spacing w:val="-37"/>
          <w:w w:val="95"/>
        </w:rPr>
        <w:t> </w:t>
      </w:r>
      <w:r>
        <w:rPr>
          <w:w w:val="95"/>
        </w:rPr>
        <w:t>normas.</w:t>
      </w:r>
    </w:p>
    <w:p>
      <w:pPr>
        <w:pStyle w:val="BodyText"/>
        <w:spacing w:line="300" w:lineRule="exact"/>
        <w:ind w:left="280" w:right="164" w:firstLine="720"/>
        <w:jc w:val="both"/>
      </w:pP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Constitución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encontramos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principios,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tomando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consi- deración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contiene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normas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básicas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fundamentales,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gran cantidad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principios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cualquier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dé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término.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Esto es,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normas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muy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generales,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normas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programáticas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expresan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valores </w:t>
      </w:r>
      <w:r>
        <w:rPr>
          <w:color w:val="231F20"/>
          <w:w w:val="90"/>
        </w:rPr>
        <w:t>superiores 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ordenamiento.</w:t>
      </w:r>
    </w:p>
    <w:p>
      <w:pPr>
        <w:pStyle w:val="BodyText"/>
        <w:spacing w:line="300" w:lineRule="exact"/>
        <w:ind w:left="280" w:right="165" w:firstLine="720"/>
        <w:jc w:val="both"/>
      </w:pP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política,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términos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Aristóteles,</w:t>
      </w:r>
      <w:r>
        <w:rPr>
          <w:spacing w:val="-35"/>
          <w:w w:val="95"/>
        </w:rPr>
        <w:t> </w:t>
      </w:r>
      <w:r>
        <w:rPr>
          <w:w w:val="95"/>
        </w:rPr>
        <w:t>es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organización</w:t>
      </w:r>
      <w:r>
        <w:rPr>
          <w:spacing w:val="-35"/>
          <w:w w:val="95"/>
        </w:rPr>
        <w:t> </w:t>
      </w:r>
      <w:r>
        <w:rPr>
          <w:w w:val="95"/>
        </w:rPr>
        <w:t>del</w:t>
      </w:r>
      <w:r>
        <w:rPr>
          <w:spacing w:val="-35"/>
          <w:w w:val="95"/>
        </w:rPr>
        <w:t> </w:t>
      </w:r>
      <w:r>
        <w:rPr>
          <w:w w:val="95"/>
        </w:rPr>
        <w:t>poder, la</w:t>
      </w:r>
      <w:r>
        <w:rPr>
          <w:spacing w:val="-19"/>
          <w:w w:val="95"/>
        </w:rPr>
        <w:t> </w:t>
      </w:r>
      <w:r>
        <w:rPr>
          <w:w w:val="95"/>
        </w:rPr>
        <w:t>estructura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órganos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gobierno.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hemos</w:t>
      </w:r>
      <w:r>
        <w:rPr>
          <w:spacing w:val="-19"/>
          <w:w w:val="95"/>
        </w:rPr>
        <w:t> </w:t>
      </w:r>
      <w:r>
        <w:rPr>
          <w:w w:val="95"/>
        </w:rPr>
        <w:t>señalado,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activi- dad</w:t>
      </w:r>
      <w:r>
        <w:rPr>
          <w:spacing w:val="-29"/>
          <w:w w:val="95"/>
        </w:rPr>
        <w:t> </w:t>
      </w:r>
      <w:r>
        <w:rPr>
          <w:w w:val="95"/>
        </w:rPr>
        <w:t>financiera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Estado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realizada</w:t>
      </w:r>
      <w:r>
        <w:rPr>
          <w:spacing w:val="-29"/>
          <w:w w:val="95"/>
        </w:rPr>
        <w:t> </w:t>
      </w:r>
      <w:r>
        <w:rPr>
          <w:w w:val="95"/>
        </w:rPr>
        <w:t>por</w:t>
      </w:r>
      <w:r>
        <w:rPr>
          <w:spacing w:val="-29"/>
          <w:w w:val="95"/>
        </w:rPr>
        <w:t> </w:t>
      </w:r>
      <w:r>
        <w:rPr>
          <w:w w:val="95"/>
        </w:rPr>
        <w:t>órganos,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tal</w:t>
      </w:r>
      <w:r>
        <w:rPr>
          <w:spacing w:val="-29"/>
          <w:w w:val="95"/>
        </w:rPr>
        <w:t> </w:t>
      </w:r>
      <w:r>
        <w:rPr>
          <w:w w:val="95"/>
        </w:rPr>
        <w:t>manera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éstos son</w:t>
      </w:r>
      <w:r>
        <w:rPr>
          <w:spacing w:val="-23"/>
          <w:w w:val="95"/>
        </w:rPr>
        <w:t> </w:t>
      </w:r>
      <w:r>
        <w:rPr>
          <w:w w:val="95"/>
        </w:rPr>
        <w:t>regulados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principios</w:t>
      </w:r>
      <w:r>
        <w:rPr>
          <w:spacing w:val="-23"/>
          <w:w w:val="95"/>
        </w:rPr>
        <w:t> </w:t>
      </w:r>
      <w:r>
        <w:rPr>
          <w:w w:val="95"/>
        </w:rPr>
        <w:t>políticos,</w:t>
      </w:r>
      <w:r>
        <w:rPr>
          <w:spacing w:val="-23"/>
          <w:w w:val="95"/>
        </w:rPr>
        <w:t> </w:t>
      </w:r>
      <w:r>
        <w:rPr>
          <w:w w:val="95"/>
        </w:rPr>
        <w:t>entre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podemos</w:t>
      </w:r>
      <w:r>
        <w:rPr>
          <w:spacing w:val="-23"/>
          <w:w w:val="95"/>
        </w:rPr>
        <w:t> </w:t>
      </w:r>
      <w:r>
        <w:rPr>
          <w:w w:val="95"/>
        </w:rPr>
        <w:t>destacar</w:t>
      </w:r>
      <w:r>
        <w:rPr>
          <w:spacing w:val="-23"/>
          <w:w w:val="95"/>
        </w:rPr>
        <w:t> </w:t>
      </w:r>
      <w:r>
        <w:rPr>
          <w:w w:val="95"/>
        </w:rPr>
        <w:t>los </w:t>
      </w:r>
      <w:r>
        <w:rPr>
          <w:w w:val="90"/>
        </w:rPr>
        <w:t>siguientes: federalismo, república, democracia, soberanía, división de</w:t>
      </w:r>
      <w:r>
        <w:rPr>
          <w:spacing w:val="-24"/>
          <w:w w:val="90"/>
        </w:rPr>
        <w:t> </w:t>
      </w:r>
      <w:r>
        <w:rPr>
          <w:w w:val="90"/>
        </w:rPr>
        <w:t>pode- res, además de principios económicos y principalmente financieros como el principio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no</w:t>
      </w:r>
      <w:r>
        <w:rPr>
          <w:spacing w:val="-21"/>
          <w:w w:val="90"/>
        </w:rPr>
        <w:t> </w:t>
      </w:r>
      <w:r>
        <w:rPr>
          <w:w w:val="90"/>
        </w:rPr>
        <w:t>confiscatoriedad,</w:t>
      </w:r>
      <w:r>
        <w:rPr>
          <w:spacing w:val="-21"/>
          <w:w w:val="90"/>
        </w:rPr>
        <w:t> </w:t>
      </w:r>
      <w:r>
        <w:rPr>
          <w:w w:val="90"/>
        </w:rPr>
        <w:t>proporcionalidad,</w:t>
      </w:r>
      <w:r>
        <w:rPr>
          <w:spacing w:val="-21"/>
          <w:w w:val="90"/>
        </w:rPr>
        <w:t> </w:t>
      </w:r>
      <w:r>
        <w:rPr>
          <w:w w:val="90"/>
        </w:rPr>
        <w:t>equidad,</w:t>
      </w:r>
      <w:r>
        <w:rPr>
          <w:spacing w:val="-21"/>
          <w:w w:val="90"/>
        </w:rPr>
        <w:t> </w:t>
      </w:r>
      <w:r>
        <w:rPr>
          <w:w w:val="90"/>
        </w:rPr>
        <w:t>destino</w:t>
      </w:r>
      <w:r>
        <w:rPr>
          <w:spacing w:val="-21"/>
          <w:w w:val="90"/>
        </w:rPr>
        <w:t> </w:t>
      </w:r>
      <w:r>
        <w:rPr>
          <w:w w:val="90"/>
        </w:rPr>
        <w:t>al</w:t>
      </w:r>
      <w:r>
        <w:rPr>
          <w:spacing w:val="-21"/>
          <w:w w:val="90"/>
        </w:rPr>
        <w:t> </w:t>
      </w:r>
      <w:r>
        <w:rPr>
          <w:w w:val="90"/>
        </w:rPr>
        <w:t>gasto </w:t>
      </w:r>
      <w:r>
        <w:rPr>
          <w:w w:val="95"/>
        </w:rPr>
        <w:t>público,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reserva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ley,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unidad,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universalidad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especialidad</w:t>
      </w:r>
      <w:r>
        <w:rPr>
          <w:spacing w:val="-34"/>
          <w:w w:val="95"/>
        </w:rPr>
        <w:t> </w:t>
      </w:r>
      <w:r>
        <w:rPr>
          <w:w w:val="95"/>
        </w:rPr>
        <w:t>del gasto</w:t>
      </w:r>
      <w:r>
        <w:rPr>
          <w:spacing w:val="-32"/>
          <w:w w:val="95"/>
        </w:rPr>
        <w:t> </w:t>
      </w:r>
      <w:r>
        <w:rPr>
          <w:w w:val="95"/>
        </w:rPr>
        <w:t>público,</w:t>
      </w:r>
      <w:r>
        <w:rPr>
          <w:spacing w:val="-32"/>
          <w:w w:val="95"/>
        </w:rPr>
        <w:t> </w:t>
      </w:r>
      <w:r>
        <w:rPr>
          <w:w w:val="95"/>
        </w:rPr>
        <w:t>principios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nos</w:t>
      </w:r>
      <w:r>
        <w:rPr>
          <w:spacing w:val="-32"/>
          <w:w w:val="95"/>
        </w:rPr>
        <w:t> </w:t>
      </w:r>
      <w:r>
        <w:rPr>
          <w:w w:val="95"/>
        </w:rPr>
        <w:t>permiten</w:t>
      </w:r>
      <w:r>
        <w:rPr>
          <w:spacing w:val="-32"/>
          <w:w w:val="95"/>
        </w:rPr>
        <w:t> </w:t>
      </w:r>
      <w:r>
        <w:rPr>
          <w:w w:val="95"/>
        </w:rPr>
        <w:t>alcanzar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fin</w:t>
      </w:r>
      <w:r>
        <w:rPr>
          <w:spacing w:val="-32"/>
          <w:w w:val="95"/>
        </w:rPr>
        <w:t> </w:t>
      </w:r>
      <w:r>
        <w:rPr>
          <w:w w:val="95"/>
        </w:rPr>
        <w:t>político</w:t>
      </w:r>
      <w:r>
        <w:rPr>
          <w:spacing w:val="-32"/>
          <w:w w:val="95"/>
        </w:rPr>
        <w:t> </w:t>
      </w:r>
      <w:r>
        <w:rPr>
          <w:w w:val="95"/>
        </w:rPr>
        <w:t>supremo que</w:t>
      </w:r>
      <w:r>
        <w:rPr>
          <w:spacing w:val="-38"/>
          <w:w w:val="95"/>
        </w:rPr>
        <w:t> </w:t>
      </w:r>
      <w:r>
        <w:rPr>
          <w:w w:val="95"/>
        </w:rPr>
        <w:t>constituye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valor</w:t>
      </w:r>
      <w:r>
        <w:rPr>
          <w:spacing w:val="-38"/>
          <w:w w:val="95"/>
        </w:rPr>
        <w:t> </w:t>
      </w:r>
      <w:r>
        <w:rPr>
          <w:w w:val="95"/>
        </w:rPr>
        <w:t>más</w:t>
      </w:r>
      <w:r>
        <w:rPr>
          <w:spacing w:val="-38"/>
          <w:w w:val="95"/>
        </w:rPr>
        <w:t> </w:t>
      </w:r>
      <w:r>
        <w:rPr>
          <w:w w:val="95"/>
        </w:rPr>
        <w:t>alto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sociedad:</w:t>
      </w:r>
      <w:r>
        <w:rPr>
          <w:spacing w:val="-38"/>
          <w:w w:val="95"/>
        </w:rPr>
        <w:t> </w:t>
      </w:r>
      <w:r>
        <w:rPr>
          <w:w w:val="95"/>
        </w:rPr>
        <w:t>democracia.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2"/>
        </w:rPr>
      </w:pPr>
    </w:p>
    <w:p>
      <w:pPr>
        <w:pStyle w:val="BodyText"/>
        <w:spacing w:before="1"/>
        <w:ind w:left="280"/>
        <w:jc w:val="both"/>
      </w:pPr>
      <w:r>
        <w:rPr>
          <w:color w:val="231F20"/>
        </w:rPr>
        <w:t>Fines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280" w:right="165"/>
        <w:jc w:val="both"/>
      </w:pPr>
      <w:r>
        <w:rPr>
          <w:color w:val="231F20"/>
          <w:w w:val="95"/>
        </w:rPr>
        <w:t>Nicolai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Hartmann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dice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i/>
          <w:color w:val="231F20"/>
          <w:w w:val="95"/>
        </w:rPr>
        <w:t>telos</w:t>
      </w:r>
      <w:r>
        <w:rPr>
          <w:i/>
          <w:color w:val="231F20"/>
          <w:spacing w:val="-32"/>
          <w:w w:val="95"/>
        </w:rPr>
        <w:t> </w:t>
      </w:r>
      <w:r>
        <w:rPr>
          <w:color w:val="231F20"/>
          <w:w w:val="95"/>
        </w:rPr>
        <w:t>significa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‘fin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5"/>
          <w:w w:val="95"/>
        </w:rPr>
        <w:t>perfección’,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fina- </w:t>
      </w:r>
      <w:r>
        <w:rPr>
          <w:color w:val="231F20"/>
          <w:w w:val="90"/>
        </w:rPr>
        <w:t>lidad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categoría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conciencia.10</w:t>
      </w:r>
    </w:p>
    <w:p>
      <w:pPr>
        <w:pStyle w:val="BodyText"/>
        <w:spacing w:line="300" w:lineRule="exact"/>
        <w:ind w:left="280" w:right="164" w:firstLine="720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finalidad,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punto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vista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realidad,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categoría del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conocimiento,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predeterminar,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acción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realiza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conciencia para determinar situaciones</w:t>
      </w:r>
      <w:r>
        <w:rPr>
          <w:color w:val="231F20"/>
          <w:spacing w:val="9"/>
          <w:w w:val="90"/>
        </w:rPr>
        <w:t> </w:t>
      </w:r>
      <w:r>
        <w:rPr>
          <w:color w:val="231F20"/>
          <w:w w:val="90"/>
        </w:rPr>
        <w:t>futuras.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5"/>
        </w:rPr>
      </w:pPr>
      <w:r>
        <w:rPr/>
        <w:pict>
          <v:line style="position:absolute;mso-position-horizontal-relative:page;mso-position-vertical-relative:paragraph;z-index:3064;mso-wrap-distance-left:0;mso-wrap-distance-right:0" from="85.039398pt,14.008889pt" to="115.039398pt,14.008889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11"/>
        </w:numPr>
        <w:tabs>
          <w:tab w:pos="445" w:val="left" w:leader="none"/>
        </w:tabs>
        <w:spacing w:line="256" w:lineRule="auto" w:before="73" w:after="0"/>
        <w:ind w:left="280" w:right="165" w:firstLine="0"/>
        <w:jc w:val="both"/>
        <w:rPr>
          <w:sz w:val="18"/>
        </w:rPr>
      </w:pPr>
      <w:r>
        <w:rPr>
          <w:color w:val="231F20"/>
          <w:sz w:val="18"/>
        </w:rPr>
        <w:t>Nicolai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Hartmann,</w:t>
      </w:r>
      <w:r>
        <w:rPr>
          <w:color w:val="231F20"/>
          <w:spacing w:val="-22"/>
          <w:sz w:val="18"/>
        </w:rPr>
        <w:t> </w:t>
      </w:r>
      <w:r>
        <w:rPr>
          <w:i/>
          <w:color w:val="231F20"/>
          <w:sz w:val="18"/>
        </w:rPr>
        <w:t>Ontología</w:t>
      </w:r>
      <w:r>
        <w:rPr>
          <w:i/>
          <w:color w:val="231F20"/>
          <w:spacing w:val="-22"/>
          <w:sz w:val="18"/>
        </w:rPr>
        <w:t> </w:t>
      </w:r>
      <w:r>
        <w:rPr>
          <w:i/>
          <w:color w:val="231F20"/>
          <w:spacing w:val="-8"/>
          <w:sz w:val="18"/>
        </w:rPr>
        <w:t>iv.</w:t>
      </w:r>
      <w:r>
        <w:rPr>
          <w:i/>
          <w:color w:val="231F20"/>
          <w:spacing w:val="-22"/>
          <w:sz w:val="18"/>
        </w:rPr>
        <w:t> </w:t>
      </w:r>
      <w:r>
        <w:rPr>
          <w:i/>
          <w:color w:val="231F20"/>
          <w:sz w:val="18"/>
        </w:rPr>
        <w:t>Filosofía</w:t>
      </w:r>
      <w:r>
        <w:rPr>
          <w:i/>
          <w:color w:val="231F20"/>
          <w:spacing w:val="-22"/>
          <w:sz w:val="18"/>
        </w:rPr>
        <w:t> </w:t>
      </w:r>
      <w:r>
        <w:rPr>
          <w:i/>
          <w:color w:val="231F20"/>
          <w:sz w:val="18"/>
        </w:rPr>
        <w:t>de</w:t>
      </w:r>
      <w:r>
        <w:rPr>
          <w:i/>
          <w:color w:val="231F20"/>
          <w:spacing w:val="-21"/>
          <w:sz w:val="18"/>
        </w:rPr>
        <w:t> </w:t>
      </w:r>
      <w:r>
        <w:rPr>
          <w:i/>
          <w:color w:val="231F20"/>
          <w:sz w:val="18"/>
        </w:rPr>
        <w:t>la</w:t>
      </w:r>
      <w:r>
        <w:rPr>
          <w:i/>
          <w:color w:val="231F20"/>
          <w:spacing w:val="-22"/>
          <w:sz w:val="18"/>
        </w:rPr>
        <w:t> </w:t>
      </w:r>
      <w:r>
        <w:rPr>
          <w:i/>
          <w:color w:val="231F20"/>
          <w:sz w:val="18"/>
        </w:rPr>
        <w:t>naturaleza.</w:t>
      </w:r>
      <w:r>
        <w:rPr>
          <w:i/>
          <w:color w:val="231F20"/>
          <w:spacing w:val="-22"/>
          <w:sz w:val="18"/>
        </w:rPr>
        <w:t> </w:t>
      </w:r>
      <w:r>
        <w:rPr>
          <w:i/>
          <w:color w:val="231F20"/>
          <w:spacing w:val="-4"/>
          <w:sz w:val="18"/>
        </w:rPr>
        <w:t>Teoría</w:t>
      </w:r>
      <w:r>
        <w:rPr>
          <w:i/>
          <w:color w:val="231F20"/>
          <w:spacing w:val="-22"/>
          <w:sz w:val="18"/>
        </w:rPr>
        <w:t> </w:t>
      </w:r>
      <w:r>
        <w:rPr>
          <w:i/>
          <w:color w:val="231F20"/>
          <w:sz w:val="18"/>
        </w:rPr>
        <w:t>especial</w:t>
      </w:r>
      <w:r>
        <w:rPr>
          <w:i/>
          <w:color w:val="231F20"/>
          <w:spacing w:val="-21"/>
          <w:sz w:val="18"/>
        </w:rPr>
        <w:t> </w:t>
      </w:r>
      <w:r>
        <w:rPr>
          <w:i/>
          <w:color w:val="231F20"/>
          <w:sz w:val="18"/>
        </w:rPr>
        <w:t>de</w:t>
      </w:r>
      <w:r>
        <w:rPr>
          <w:i/>
          <w:color w:val="231F20"/>
          <w:spacing w:val="-22"/>
          <w:sz w:val="18"/>
        </w:rPr>
        <w:t> </w:t>
      </w:r>
      <w:r>
        <w:rPr>
          <w:i/>
          <w:color w:val="231F20"/>
          <w:sz w:val="18"/>
        </w:rPr>
        <w:t>las</w:t>
      </w:r>
      <w:r>
        <w:rPr>
          <w:i/>
          <w:color w:val="231F20"/>
          <w:spacing w:val="-22"/>
          <w:sz w:val="18"/>
        </w:rPr>
        <w:t> </w:t>
      </w:r>
      <w:r>
        <w:rPr>
          <w:i/>
          <w:color w:val="231F20"/>
          <w:sz w:val="18"/>
        </w:rPr>
        <w:t>categorías,</w:t>
      </w:r>
      <w:r>
        <w:rPr>
          <w:i/>
          <w:color w:val="231F20"/>
          <w:spacing w:val="-22"/>
          <w:sz w:val="18"/>
        </w:rPr>
        <w:t> </w:t>
      </w:r>
      <w:r>
        <w:rPr>
          <w:i/>
          <w:color w:val="231F20"/>
          <w:sz w:val="18"/>
        </w:rPr>
        <w:t>Ca- </w:t>
      </w:r>
      <w:r>
        <w:rPr>
          <w:i/>
          <w:color w:val="231F20"/>
          <w:w w:val="95"/>
          <w:sz w:val="18"/>
        </w:rPr>
        <w:t>tegorías</w:t>
      </w:r>
      <w:r>
        <w:rPr>
          <w:i/>
          <w:color w:val="231F20"/>
          <w:spacing w:val="-14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dimensionales,</w:t>
      </w:r>
      <w:r>
        <w:rPr>
          <w:i/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2ª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ed,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México,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Fondo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Cultura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Económica,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1986,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123.</w:t>
      </w:r>
    </w:p>
    <w:p>
      <w:pPr>
        <w:spacing w:after="0" w:line="256" w:lineRule="auto"/>
        <w:jc w:val="both"/>
        <w:rPr>
          <w:sz w:val="18"/>
        </w:rPr>
        <w:sectPr>
          <w:footerReference w:type="default" r:id="rId41"/>
          <w:pgSz w:w="10210" w:h="13610"/>
          <w:pgMar w:footer="959" w:header="0" w:top="920" w:bottom="1140" w:left="1420" w:right="1420"/>
        </w:sectPr>
      </w:pPr>
    </w:p>
    <w:p>
      <w:pPr>
        <w:spacing w:before="45"/>
        <w:ind w:left="2153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Los principios constitucionales en materia financiera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167" w:right="278" w:firstLine="720"/>
        <w:jc w:val="both"/>
      </w:pPr>
      <w:r>
        <w:rPr>
          <w:color w:val="231F20"/>
          <w:w w:val="90"/>
        </w:rPr>
        <w:t>Los sistemas especulativos están casi todos construidos teleológica- </w:t>
      </w:r>
      <w:r>
        <w:rPr>
          <w:color w:val="231F20"/>
          <w:w w:val="95"/>
        </w:rPr>
        <w:t>mente,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aunque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siempre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expresa,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veces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inconscientemente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  <w:w w:val="90"/>
        </w:rPr>
        <w:t>forma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disimulada.</w:t>
      </w:r>
    </w:p>
    <w:p>
      <w:pPr>
        <w:pStyle w:val="BodyText"/>
        <w:spacing w:line="300" w:lineRule="exact"/>
        <w:ind w:left="167" w:right="279" w:firstLine="720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fin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predeterminación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supuesto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4"/>
          <w:w w:val="95"/>
        </w:rPr>
        <w:t>futuro,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anticipación </w:t>
      </w:r>
      <w:r>
        <w:rPr>
          <w:color w:val="231F20"/>
          <w:spacing w:val="-5"/>
          <w:w w:val="95"/>
        </w:rPr>
        <w:t>anterior,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irreal,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concretizarse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como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realidad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4"/>
          <w:w w:val="95"/>
        </w:rPr>
        <w:t>futuro.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hombre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único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animal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fines,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único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capaz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visualizar su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pasado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futuro,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analizar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errores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aciertos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actos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realizados 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pasado.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Asimismo,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capaz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señalar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desea,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quiere,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 determinar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fines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medios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alcanzarlos,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encontrar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darle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sen- tido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mundo.</w:t>
      </w:r>
    </w:p>
    <w:p>
      <w:pPr>
        <w:pStyle w:val="BodyText"/>
        <w:spacing w:line="300" w:lineRule="exact"/>
        <w:ind w:left="167" w:right="277" w:firstLine="720"/>
        <w:jc w:val="both"/>
      </w:pP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hombre</w:t>
      </w:r>
      <w:r>
        <w:rPr>
          <w:color w:val="231F20"/>
          <w:spacing w:val="-30"/>
        </w:rPr>
        <w:t> </w:t>
      </w:r>
      <w:r>
        <w:rPr>
          <w:color w:val="231F20"/>
        </w:rPr>
        <w:t>siempre</w:t>
      </w:r>
      <w:r>
        <w:rPr>
          <w:color w:val="231F20"/>
          <w:spacing w:val="-30"/>
        </w:rPr>
        <w:t> </w:t>
      </w:r>
      <w:r>
        <w:rPr>
          <w:color w:val="231F20"/>
        </w:rPr>
        <w:t>está</w:t>
      </w:r>
      <w:r>
        <w:rPr>
          <w:color w:val="231F20"/>
          <w:spacing w:val="-30"/>
        </w:rPr>
        <w:t> </w:t>
      </w:r>
      <w:r>
        <w:rPr>
          <w:color w:val="231F20"/>
        </w:rPr>
        <w:t>haciendo</w:t>
      </w:r>
      <w:r>
        <w:rPr>
          <w:color w:val="231F20"/>
          <w:spacing w:val="-30"/>
        </w:rPr>
        <w:t> </w:t>
      </w:r>
      <w:r>
        <w:rPr>
          <w:color w:val="231F20"/>
        </w:rPr>
        <w:t>planes,</w:t>
      </w:r>
      <w:r>
        <w:rPr>
          <w:color w:val="231F20"/>
          <w:spacing w:val="-30"/>
        </w:rPr>
        <w:t> </w:t>
      </w:r>
      <w:r>
        <w:rPr>
          <w:color w:val="231F20"/>
        </w:rPr>
        <w:t>ello</w:t>
      </w:r>
      <w:r>
        <w:rPr>
          <w:color w:val="231F20"/>
          <w:spacing w:val="-30"/>
        </w:rPr>
        <w:t> </w:t>
      </w:r>
      <w:r>
        <w:rPr>
          <w:color w:val="231F20"/>
        </w:rPr>
        <w:t>lo</w:t>
      </w:r>
      <w:r>
        <w:rPr>
          <w:color w:val="231F20"/>
          <w:spacing w:val="-30"/>
        </w:rPr>
        <w:t> </w:t>
      </w:r>
      <w:r>
        <w:rPr>
          <w:color w:val="231F20"/>
        </w:rPr>
        <w:t>distingue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los </w:t>
      </w:r>
      <w:r>
        <w:rPr>
          <w:color w:val="231F20"/>
          <w:w w:val="95"/>
        </w:rPr>
        <w:t>demás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seres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animados.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hombre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animal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fines,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animal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 </w:t>
      </w:r>
      <w:r>
        <w:rPr>
          <w:i/>
          <w:color w:val="231F20"/>
          <w:w w:val="95"/>
        </w:rPr>
        <w:t>telos</w:t>
      </w:r>
      <w:r>
        <w:rPr>
          <w:color w:val="231F20"/>
          <w:w w:val="95"/>
        </w:rPr>
        <w:t>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fines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dominan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dirigen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propia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actividad.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Por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ello,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hombre predetermina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futuro,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hace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planes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proyectos,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fines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metas.</w:t>
      </w:r>
    </w:p>
    <w:p>
      <w:pPr>
        <w:pStyle w:val="BodyText"/>
        <w:spacing w:line="300" w:lineRule="exact"/>
        <w:ind w:left="167" w:right="277" w:firstLine="720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hombre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naturaleza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gregario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requiere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vivir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  <w:w w:val="90"/>
        </w:rPr>
        <w:t>sociedad,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creado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diversas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organizaciones,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ellas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compleja,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desarrollada: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Estado.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organización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humana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integra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para alcanzar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fines,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alrededor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cuales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estructura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gobierno,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debe realizar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actividades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necesarias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lograrlos;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comunidad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fines, sin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fin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hay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orden,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hay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leyes,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caos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presenta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personas, las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acciones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cosas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están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dispersas.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posible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ordenar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hay </w:t>
      </w:r>
      <w:r>
        <w:rPr>
          <w:color w:val="231F20"/>
          <w:w w:val="90"/>
        </w:rPr>
        <w:t>un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fin,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tanto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requiere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disponer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elementos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adecuada para alcanzar ese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fin.</w:t>
      </w:r>
    </w:p>
    <w:p>
      <w:pPr>
        <w:pStyle w:val="BodyText"/>
        <w:spacing w:line="300" w:lineRule="exact"/>
        <w:ind w:left="167" w:right="279" w:firstLine="720"/>
        <w:jc w:val="both"/>
      </w:pP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Estado</w:t>
      </w:r>
      <w:r>
        <w:rPr>
          <w:spacing w:val="-33"/>
          <w:w w:val="95"/>
        </w:rPr>
        <w:t> </w:t>
      </w:r>
      <w:r>
        <w:rPr>
          <w:w w:val="95"/>
        </w:rPr>
        <w:t>tiene</w:t>
      </w:r>
      <w:r>
        <w:rPr>
          <w:spacing w:val="-33"/>
          <w:w w:val="95"/>
        </w:rPr>
        <w:t> </w:t>
      </w:r>
      <w:r>
        <w:rPr>
          <w:w w:val="95"/>
        </w:rPr>
        <w:t>necesidad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señalarse</w:t>
      </w:r>
      <w:r>
        <w:rPr>
          <w:spacing w:val="-33"/>
          <w:w w:val="95"/>
        </w:rPr>
        <w:t> </w:t>
      </w:r>
      <w:r>
        <w:rPr>
          <w:w w:val="95"/>
        </w:rPr>
        <w:t>fines,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realizarlos,</w:t>
      </w:r>
      <w:r>
        <w:rPr>
          <w:spacing w:val="-33"/>
          <w:w w:val="95"/>
        </w:rPr>
        <w:t> </w:t>
      </w:r>
      <w:r>
        <w:rPr>
          <w:w w:val="95"/>
        </w:rPr>
        <w:t>sólo</w:t>
      </w:r>
      <w:r>
        <w:rPr>
          <w:spacing w:val="-33"/>
          <w:w w:val="95"/>
        </w:rPr>
        <w:t> </w:t>
      </w:r>
      <w:r>
        <w:rPr>
          <w:w w:val="95"/>
        </w:rPr>
        <w:t>con los</w:t>
      </w:r>
      <w:r>
        <w:rPr>
          <w:spacing w:val="-29"/>
          <w:w w:val="95"/>
        </w:rPr>
        <w:t> </w:t>
      </w:r>
      <w:r>
        <w:rPr>
          <w:w w:val="95"/>
        </w:rPr>
        <w:t>fines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logra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unidad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Estado.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fin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Estado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hombre.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Constitución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instrumento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organización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Estado,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ella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concretizan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plasman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fines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constituye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Estado, </w:t>
      </w:r>
      <w:r>
        <w:rPr>
          <w:color w:val="231F20"/>
          <w:w w:val="90"/>
        </w:rPr>
        <w:t>por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ello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Carl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Schmitt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dicho: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“la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Constitución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Estado,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porque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estado </w:t>
      </w:r>
      <w:r>
        <w:rPr>
          <w:color w:val="231F20"/>
          <w:w w:val="95"/>
        </w:rPr>
        <w:t>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tratado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Deber-ser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6"/>
          <w:w w:val="95"/>
        </w:rPr>
        <w:t>normativo”,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tal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fines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actividad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están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plasmados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Constitución,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bien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95"/>
        </w:rPr>
        <w:t>podemos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derivar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valores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consagran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derechos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humanos contenidos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bloque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constitucional,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existe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alguna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aspiración,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algún valor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encuentra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contemplado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habrá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pugnar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incorporarlo </w:t>
      </w:r>
      <w:r>
        <w:rPr>
          <w:color w:val="231F20"/>
          <w:w w:val="90"/>
        </w:rPr>
        <w:t>a nuestra</w:t>
      </w:r>
      <w:r>
        <w:rPr>
          <w:color w:val="231F20"/>
          <w:spacing w:val="14"/>
          <w:w w:val="90"/>
        </w:rPr>
        <w:t> </w:t>
      </w:r>
      <w:r>
        <w:rPr>
          <w:color w:val="231F20"/>
          <w:w w:val="90"/>
        </w:rPr>
        <w:t>Constitución.</w:t>
      </w:r>
    </w:p>
    <w:p>
      <w:pPr>
        <w:spacing w:after="0" w:line="300" w:lineRule="exact"/>
        <w:jc w:val="both"/>
        <w:sectPr>
          <w:footerReference w:type="default" r:id="rId42"/>
          <w:pgSz w:w="10210" w:h="13610"/>
          <w:pgMar w:footer="959" w:header="0" w:top="920" w:bottom="1140" w:left="1420" w:right="1420"/>
          <w:pgNumType w:start="71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spacing w:line="300" w:lineRule="exact" w:before="109"/>
        <w:ind w:left="280" w:right="164" w:firstLine="720"/>
        <w:jc w:val="both"/>
      </w:pPr>
      <w:r>
        <w:rPr>
          <w:color w:val="231F20"/>
          <w:w w:val="95"/>
        </w:rPr>
        <w:t>Hemos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dicho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Constitución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contiene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decisiones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uni- dad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política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pueblo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asume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momento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determinado,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 decisión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válida,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coincida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deseos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aspiraciones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todos,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debe- mos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elevarla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categoría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valor,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plasmarla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fin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materia 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financiero.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gente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aspira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cobren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menor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impuesto posible;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órgano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encargado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actividad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financiera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aspira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recaudar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spacing w:val="-3"/>
          <w:w w:val="90"/>
        </w:rPr>
        <w:t>mayor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cantidad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dinero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empresas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reclaman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orden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seguridad.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5"/>
          <w:w w:val="90"/>
        </w:rPr>
        <w:t>Todas </w:t>
      </w:r>
      <w:r>
        <w:rPr>
          <w:color w:val="231F20"/>
          <w:w w:val="95"/>
        </w:rPr>
        <w:t>estas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aspiraciones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traducen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principios,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equidad,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pro- porcionalidad,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legalidad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destino,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otros,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conjugados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 elevan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valor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justicia. 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Constitución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consagra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valor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fin,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por eso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configura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financiero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instrumento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aspira- ciones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pueblo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principios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expresados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derechos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humanos, para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alcanzar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fin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justicia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emplea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valor.</w:t>
      </w:r>
    </w:p>
    <w:p>
      <w:pPr>
        <w:pStyle w:val="BodyText"/>
        <w:spacing w:line="300" w:lineRule="exact"/>
        <w:ind w:left="280" w:right="164" w:firstLine="72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materia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gasto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haber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planeación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democrática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participación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popular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intervenga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adecuada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puntualmente;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pueblo </w:t>
      </w:r>
      <w:r>
        <w:rPr>
          <w:color w:val="231F20"/>
          <w:w w:val="95"/>
        </w:rPr>
        <w:t>tiene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aspiración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participar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gobierno,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artículo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26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constitu- cional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establece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principios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constituyen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valor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democracia,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fin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90"/>
        </w:rPr>
        <w:t>Estado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mexicano.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2"/>
        </w:rPr>
      </w:pPr>
    </w:p>
    <w:p>
      <w:pPr>
        <w:pStyle w:val="BodyText"/>
        <w:spacing w:before="1"/>
        <w:ind w:left="280" w:right="661"/>
      </w:pPr>
      <w:r>
        <w:rPr>
          <w:color w:val="231F20"/>
        </w:rPr>
        <w:t>Valor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280" w:right="155"/>
      </w:pP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valor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categoría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pensamiento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hombre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adopta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fin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para </w:t>
      </w:r>
      <w:r>
        <w:rPr>
          <w:color w:val="231F20"/>
          <w:w w:val="90"/>
        </w:rPr>
        <w:t>darle sentido a la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vida.</w:t>
      </w:r>
    </w:p>
    <w:p>
      <w:pPr>
        <w:pStyle w:val="BodyText"/>
        <w:spacing w:line="300" w:lineRule="exact"/>
        <w:ind w:left="280" w:right="164" w:firstLine="720"/>
        <w:jc w:val="both"/>
      </w:pP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valores</w:t>
      </w:r>
      <w:r>
        <w:rPr>
          <w:spacing w:val="-36"/>
          <w:w w:val="95"/>
        </w:rPr>
        <w:t> </w:t>
      </w:r>
      <w:r>
        <w:rPr>
          <w:w w:val="95"/>
        </w:rPr>
        <w:t>no</w:t>
      </w:r>
      <w:r>
        <w:rPr>
          <w:spacing w:val="-36"/>
          <w:w w:val="95"/>
        </w:rPr>
        <w:t> </w:t>
      </w:r>
      <w:r>
        <w:rPr>
          <w:w w:val="95"/>
        </w:rPr>
        <w:t>importan</w:t>
      </w:r>
      <w:r>
        <w:rPr>
          <w:spacing w:val="-36"/>
          <w:w w:val="95"/>
        </w:rPr>
        <w:t> </w:t>
      </w:r>
      <w:r>
        <w:rPr>
          <w:w w:val="95"/>
        </w:rPr>
        <w:t>como</w:t>
      </w:r>
      <w:r>
        <w:rPr>
          <w:spacing w:val="-36"/>
          <w:w w:val="95"/>
        </w:rPr>
        <w:t> </w:t>
      </w:r>
      <w:r>
        <w:rPr>
          <w:w w:val="95"/>
        </w:rPr>
        <w:t>fin</w:t>
      </w:r>
      <w:r>
        <w:rPr>
          <w:spacing w:val="-36"/>
          <w:w w:val="95"/>
        </w:rPr>
        <w:t> </w:t>
      </w:r>
      <w:r>
        <w:rPr>
          <w:w w:val="95"/>
        </w:rPr>
        <w:t>por</w:t>
      </w:r>
      <w:r>
        <w:rPr>
          <w:spacing w:val="-36"/>
          <w:w w:val="95"/>
        </w:rPr>
        <w:t> </w:t>
      </w:r>
      <w:r>
        <w:rPr>
          <w:w w:val="95"/>
        </w:rPr>
        <w:t>sí</w:t>
      </w:r>
      <w:r>
        <w:rPr>
          <w:spacing w:val="-36"/>
          <w:w w:val="95"/>
        </w:rPr>
        <w:t> </w:t>
      </w:r>
      <w:r>
        <w:rPr>
          <w:w w:val="95"/>
        </w:rPr>
        <w:t>mismos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mundo</w:t>
      </w:r>
      <w:r>
        <w:rPr>
          <w:spacing w:val="-36"/>
          <w:w w:val="95"/>
        </w:rPr>
        <w:t> </w:t>
      </w:r>
      <w:r>
        <w:rPr>
          <w:w w:val="95"/>
        </w:rPr>
        <w:t>real,</w:t>
      </w:r>
      <w:r>
        <w:rPr>
          <w:spacing w:val="-36"/>
          <w:w w:val="95"/>
        </w:rPr>
        <w:t> </w:t>
      </w:r>
      <w:r>
        <w:rPr>
          <w:w w:val="95"/>
        </w:rPr>
        <w:t>es el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hombre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los</w:t>
      </w:r>
      <w:r>
        <w:rPr>
          <w:spacing w:val="-39"/>
          <w:w w:val="95"/>
        </w:rPr>
        <w:t> </w:t>
      </w:r>
      <w:r>
        <w:rPr>
          <w:w w:val="95"/>
        </w:rPr>
        <w:t>escoge</w:t>
      </w:r>
      <w:r>
        <w:rPr>
          <w:spacing w:val="-39"/>
          <w:w w:val="95"/>
        </w:rPr>
        <w:t> </w:t>
      </w:r>
      <w:r>
        <w:rPr>
          <w:w w:val="95"/>
        </w:rPr>
        <w:t>como</w:t>
      </w:r>
      <w:r>
        <w:rPr>
          <w:spacing w:val="-39"/>
          <w:w w:val="95"/>
        </w:rPr>
        <w:t> </w:t>
      </w:r>
      <w:r>
        <w:rPr>
          <w:w w:val="95"/>
        </w:rPr>
        <w:t>fin;</w:t>
      </w:r>
      <w:r>
        <w:rPr>
          <w:spacing w:val="-39"/>
          <w:w w:val="95"/>
        </w:rPr>
        <w:t> </w:t>
      </w:r>
      <w:r>
        <w:rPr>
          <w:w w:val="95"/>
        </w:rPr>
        <w:t>esto</w:t>
      </w:r>
      <w:r>
        <w:rPr>
          <w:spacing w:val="-39"/>
          <w:w w:val="95"/>
        </w:rPr>
        <w:t> </w:t>
      </w:r>
      <w:r>
        <w:rPr>
          <w:w w:val="95"/>
        </w:rPr>
        <w:t>es,</w:t>
      </w:r>
      <w:r>
        <w:rPr>
          <w:spacing w:val="-39"/>
          <w:w w:val="95"/>
        </w:rPr>
        <w:t> </w:t>
      </w:r>
      <w:r>
        <w:rPr>
          <w:w w:val="95"/>
        </w:rPr>
        <w:t>sólo</w:t>
      </w:r>
      <w:r>
        <w:rPr>
          <w:spacing w:val="-39"/>
          <w:w w:val="95"/>
        </w:rPr>
        <w:t> </w:t>
      </w:r>
      <w:r>
        <w:rPr>
          <w:w w:val="95"/>
        </w:rPr>
        <w:t>pueden</w:t>
      </w:r>
      <w:r>
        <w:rPr>
          <w:spacing w:val="-39"/>
          <w:w w:val="95"/>
        </w:rPr>
        <w:t> </w:t>
      </w:r>
      <w:r>
        <w:rPr>
          <w:w w:val="95"/>
        </w:rPr>
        <w:t>considerarse</w:t>
      </w:r>
      <w:r>
        <w:rPr>
          <w:spacing w:val="-39"/>
          <w:w w:val="95"/>
        </w:rPr>
        <w:t> </w:t>
      </w:r>
      <w:r>
        <w:rPr>
          <w:w w:val="95"/>
        </w:rPr>
        <w:t>como </w:t>
      </w:r>
      <w:r>
        <w:rPr>
          <w:w w:val="90"/>
        </w:rPr>
        <w:t>fin</w:t>
      </w:r>
      <w:r>
        <w:rPr>
          <w:spacing w:val="-6"/>
          <w:w w:val="90"/>
        </w:rPr>
        <w:t> </w:t>
      </w:r>
      <w:r>
        <w:rPr>
          <w:w w:val="90"/>
        </w:rPr>
        <w:t>cuando</w:t>
      </w:r>
      <w:r>
        <w:rPr>
          <w:spacing w:val="-6"/>
          <w:w w:val="90"/>
        </w:rPr>
        <w:t> </w:t>
      </w:r>
      <w:r>
        <w:rPr>
          <w:w w:val="90"/>
        </w:rPr>
        <w:t>así</w:t>
      </w:r>
      <w:r>
        <w:rPr>
          <w:spacing w:val="-6"/>
          <w:w w:val="90"/>
        </w:rPr>
        <w:t> </w:t>
      </w:r>
      <w:r>
        <w:rPr>
          <w:w w:val="90"/>
        </w:rPr>
        <w:t>lo</w:t>
      </w:r>
      <w:r>
        <w:rPr>
          <w:spacing w:val="-6"/>
          <w:w w:val="90"/>
        </w:rPr>
        <w:t> </w:t>
      </w:r>
      <w:r>
        <w:rPr>
          <w:w w:val="90"/>
        </w:rPr>
        <w:t>dispone</w:t>
      </w:r>
      <w:r>
        <w:rPr>
          <w:spacing w:val="-6"/>
          <w:w w:val="90"/>
        </w:rPr>
        <w:t> </w:t>
      </w:r>
      <w:r>
        <w:rPr>
          <w:w w:val="90"/>
        </w:rPr>
        <w:t>la</w:t>
      </w:r>
      <w:r>
        <w:rPr>
          <w:spacing w:val="-6"/>
          <w:w w:val="90"/>
        </w:rPr>
        <w:t> </w:t>
      </w:r>
      <w:r>
        <w:rPr>
          <w:w w:val="90"/>
        </w:rPr>
        <w:t>voluntad</w:t>
      </w:r>
      <w:r>
        <w:rPr>
          <w:spacing w:val="-6"/>
          <w:w w:val="90"/>
        </w:rPr>
        <w:t> </w:t>
      </w:r>
      <w:r>
        <w:rPr>
          <w:w w:val="90"/>
        </w:rPr>
        <w:t>humana.</w:t>
      </w:r>
    </w:p>
    <w:p>
      <w:pPr>
        <w:pStyle w:val="BodyText"/>
        <w:spacing w:line="300" w:lineRule="exact"/>
        <w:ind w:left="280" w:right="164" w:firstLine="720"/>
        <w:jc w:val="both"/>
      </w:pP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valores</w:t>
      </w:r>
      <w:r>
        <w:rPr>
          <w:spacing w:val="-29"/>
          <w:w w:val="95"/>
        </w:rPr>
        <w:t> </w:t>
      </w:r>
      <w:r>
        <w:rPr>
          <w:w w:val="95"/>
        </w:rPr>
        <w:t>no</w:t>
      </w:r>
      <w:r>
        <w:rPr>
          <w:spacing w:val="-29"/>
          <w:w w:val="95"/>
        </w:rPr>
        <w:t> </w:t>
      </w:r>
      <w:r>
        <w:rPr>
          <w:w w:val="95"/>
        </w:rPr>
        <w:t>poseen</w:t>
      </w:r>
      <w:r>
        <w:rPr>
          <w:spacing w:val="-29"/>
          <w:w w:val="95"/>
        </w:rPr>
        <w:t> </w:t>
      </w:r>
      <w:r>
        <w:rPr>
          <w:w w:val="95"/>
        </w:rPr>
        <w:t>fuerza</w:t>
      </w:r>
      <w:r>
        <w:rPr>
          <w:spacing w:val="-29"/>
          <w:w w:val="95"/>
        </w:rPr>
        <w:t> </w:t>
      </w:r>
      <w:r>
        <w:rPr>
          <w:w w:val="95"/>
        </w:rPr>
        <w:t>determinante,</w:t>
      </w:r>
      <w:r>
        <w:rPr>
          <w:spacing w:val="-29"/>
          <w:w w:val="95"/>
        </w:rPr>
        <w:t> </w:t>
      </w:r>
      <w:r>
        <w:rPr>
          <w:w w:val="95"/>
        </w:rPr>
        <w:t>son</w:t>
      </w:r>
      <w:r>
        <w:rPr>
          <w:spacing w:val="-29"/>
          <w:w w:val="95"/>
        </w:rPr>
        <w:t> </w:t>
      </w:r>
      <w:r>
        <w:rPr>
          <w:w w:val="95"/>
        </w:rPr>
        <w:t>opciones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tiene el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hombre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darle</w:t>
      </w:r>
      <w:r>
        <w:rPr>
          <w:spacing w:val="-23"/>
          <w:w w:val="95"/>
        </w:rPr>
        <w:t> </w:t>
      </w:r>
      <w:r>
        <w:rPr>
          <w:w w:val="95"/>
        </w:rPr>
        <w:t>sentido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vida;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ellos,</w:t>
      </w:r>
      <w:r>
        <w:rPr>
          <w:spacing w:val="-23"/>
          <w:w w:val="95"/>
        </w:rPr>
        <w:t> </w:t>
      </w:r>
      <w:r>
        <w:rPr>
          <w:w w:val="95"/>
        </w:rPr>
        <w:t>identifica</w:t>
      </w:r>
      <w:r>
        <w:rPr>
          <w:spacing w:val="-23"/>
          <w:w w:val="95"/>
        </w:rPr>
        <w:t> </w:t>
      </w:r>
      <w:r>
        <w:rPr>
          <w:w w:val="95"/>
        </w:rPr>
        <w:t>sus</w:t>
      </w:r>
      <w:r>
        <w:rPr>
          <w:spacing w:val="-23"/>
          <w:w w:val="95"/>
        </w:rPr>
        <w:t> </w:t>
      </w:r>
      <w:r>
        <w:rPr>
          <w:w w:val="95"/>
        </w:rPr>
        <w:t>aspiraciones, sus</w:t>
      </w:r>
      <w:r>
        <w:rPr>
          <w:spacing w:val="-21"/>
          <w:w w:val="95"/>
        </w:rPr>
        <w:t> </w:t>
      </w:r>
      <w:r>
        <w:rPr>
          <w:w w:val="95"/>
        </w:rPr>
        <w:t>quereres,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ello,</w:t>
      </w:r>
      <w:r>
        <w:rPr>
          <w:spacing w:val="-21"/>
          <w:w w:val="95"/>
        </w:rPr>
        <w:t> </w:t>
      </w:r>
      <w:r>
        <w:rPr>
          <w:w w:val="95"/>
        </w:rPr>
        <w:t>algunos</w:t>
      </w:r>
      <w:r>
        <w:rPr>
          <w:spacing w:val="-21"/>
          <w:w w:val="95"/>
        </w:rPr>
        <w:t> </w:t>
      </w:r>
      <w:r>
        <w:rPr>
          <w:w w:val="95"/>
        </w:rPr>
        <w:t>pueden</w:t>
      </w:r>
      <w:r>
        <w:rPr>
          <w:spacing w:val="-21"/>
          <w:w w:val="95"/>
        </w:rPr>
        <w:t> </w:t>
      </w:r>
      <w:r>
        <w:rPr>
          <w:w w:val="95"/>
        </w:rPr>
        <w:t>estar</w:t>
      </w:r>
      <w:r>
        <w:rPr>
          <w:spacing w:val="-21"/>
          <w:w w:val="95"/>
        </w:rPr>
        <w:t> </w:t>
      </w:r>
      <w:r>
        <w:rPr>
          <w:w w:val="95"/>
        </w:rPr>
        <w:t>vigentes</w:t>
      </w:r>
      <w:r>
        <w:rPr>
          <w:spacing w:val="-21"/>
          <w:w w:val="95"/>
        </w:rPr>
        <w:t> </w:t>
      </w:r>
      <w:r>
        <w:rPr>
          <w:w w:val="95"/>
        </w:rPr>
        <w:t>o</w:t>
      </w:r>
      <w:r>
        <w:rPr>
          <w:spacing w:val="-21"/>
          <w:w w:val="95"/>
        </w:rPr>
        <w:t> </w:t>
      </w:r>
      <w:r>
        <w:rPr>
          <w:w w:val="95"/>
        </w:rPr>
        <w:t>no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interior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un </w:t>
      </w:r>
      <w:r>
        <w:rPr>
          <w:w w:val="90"/>
        </w:rPr>
        <w:t>determinado medio</w:t>
      </w:r>
      <w:r>
        <w:rPr>
          <w:spacing w:val="27"/>
          <w:w w:val="90"/>
        </w:rPr>
        <w:t> </w:t>
      </w:r>
      <w:r>
        <w:rPr>
          <w:spacing w:val="-3"/>
          <w:w w:val="90"/>
        </w:rPr>
        <w:t>humano.</w:t>
      </w:r>
    </w:p>
    <w:p>
      <w:pPr>
        <w:pStyle w:val="BodyText"/>
        <w:spacing w:line="300" w:lineRule="exact"/>
        <w:ind w:left="280" w:right="165" w:firstLine="720"/>
        <w:jc w:val="both"/>
      </w:pPr>
      <w:r>
        <w:rPr>
          <w:w w:val="95"/>
        </w:rPr>
        <w:t>Las</w:t>
      </w:r>
      <w:r>
        <w:rPr>
          <w:spacing w:val="-38"/>
          <w:w w:val="95"/>
        </w:rPr>
        <w:t> </w:t>
      </w:r>
      <w:r>
        <w:rPr>
          <w:w w:val="95"/>
        </w:rPr>
        <w:t>acciones</w:t>
      </w:r>
      <w:r>
        <w:rPr>
          <w:spacing w:val="-38"/>
          <w:w w:val="95"/>
        </w:rPr>
        <w:t> </w:t>
      </w:r>
      <w:r>
        <w:rPr>
          <w:w w:val="95"/>
        </w:rPr>
        <w:t>humanas</w:t>
      </w:r>
      <w:r>
        <w:rPr>
          <w:spacing w:val="-38"/>
          <w:w w:val="95"/>
        </w:rPr>
        <w:t> </w:t>
      </w:r>
      <w:r>
        <w:rPr>
          <w:w w:val="95"/>
        </w:rPr>
        <w:t>son</w:t>
      </w:r>
      <w:r>
        <w:rPr>
          <w:spacing w:val="-38"/>
          <w:w w:val="95"/>
        </w:rPr>
        <w:t> </w:t>
      </w:r>
      <w:r>
        <w:rPr>
          <w:w w:val="95"/>
        </w:rPr>
        <w:t>medidas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acuerdo</w:t>
      </w:r>
      <w:r>
        <w:rPr>
          <w:spacing w:val="-38"/>
          <w:w w:val="95"/>
        </w:rPr>
        <w:t> </w:t>
      </w:r>
      <w:r>
        <w:rPr>
          <w:w w:val="95"/>
        </w:rPr>
        <w:t>con</w:t>
      </w:r>
      <w:r>
        <w:rPr>
          <w:spacing w:val="-38"/>
          <w:w w:val="95"/>
        </w:rPr>
        <w:t> </w:t>
      </w:r>
      <w:r>
        <w:rPr>
          <w:w w:val="95"/>
        </w:rPr>
        <w:t>valores,</w:t>
      </w:r>
      <w:r>
        <w:rPr>
          <w:spacing w:val="-38"/>
          <w:w w:val="95"/>
        </w:rPr>
        <w:t> </w:t>
      </w:r>
      <w:r>
        <w:rPr>
          <w:w w:val="95"/>
        </w:rPr>
        <w:t>así</w:t>
      </w:r>
      <w:r>
        <w:rPr>
          <w:spacing w:val="-38"/>
          <w:w w:val="95"/>
        </w:rPr>
        <w:t> </w:t>
      </w:r>
      <w:r>
        <w:rPr>
          <w:w w:val="95"/>
        </w:rPr>
        <w:t>pue- den</w:t>
      </w:r>
      <w:r>
        <w:rPr>
          <w:spacing w:val="-30"/>
          <w:w w:val="95"/>
        </w:rPr>
        <w:t> </w:t>
      </w:r>
      <w:r>
        <w:rPr>
          <w:w w:val="95"/>
        </w:rPr>
        <w:t>ser</w:t>
      </w:r>
      <w:r>
        <w:rPr>
          <w:spacing w:val="-30"/>
          <w:w w:val="95"/>
        </w:rPr>
        <w:t> </w:t>
      </w:r>
      <w:r>
        <w:rPr>
          <w:w w:val="95"/>
        </w:rPr>
        <w:t>calificadas</w:t>
      </w:r>
      <w:r>
        <w:rPr>
          <w:spacing w:val="-30"/>
          <w:w w:val="95"/>
        </w:rPr>
        <w:t> </w:t>
      </w:r>
      <w:r>
        <w:rPr>
          <w:w w:val="95"/>
        </w:rPr>
        <w:t>como</w:t>
      </w:r>
      <w:r>
        <w:rPr>
          <w:spacing w:val="-30"/>
          <w:w w:val="95"/>
        </w:rPr>
        <w:t> </w:t>
      </w:r>
      <w:r>
        <w:rPr>
          <w:w w:val="95"/>
        </w:rPr>
        <w:t>acciones</w:t>
      </w:r>
      <w:r>
        <w:rPr>
          <w:spacing w:val="-30"/>
          <w:w w:val="95"/>
        </w:rPr>
        <w:t> </w:t>
      </w:r>
      <w:r>
        <w:rPr>
          <w:w w:val="95"/>
        </w:rPr>
        <w:t>valiosas;</w:t>
      </w:r>
      <w:r>
        <w:rPr>
          <w:spacing w:val="-30"/>
          <w:w w:val="95"/>
        </w:rPr>
        <w:t> </w:t>
      </w:r>
      <w:r>
        <w:rPr>
          <w:w w:val="95"/>
        </w:rPr>
        <w:t>por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tanto,</w:t>
      </w:r>
      <w:r>
        <w:rPr>
          <w:spacing w:val="-30"/>
          <w:w w:val="95"/>
        </w:rPr>
        <w:t> </w:t>
      </w:r>
      <w:r>
        <w:rPr>
          <w:w w:val="95"/>
        </w:rPr>
        <w:t>dichas</w:t>
      </w:r>
      <w:r>
        <w:rPr>
          <w:spacing w:val="-30"/>
          <w:w w:val="95"/>
        </w:rPr>
        <w:t> </w:t>
      </w:r>
      <w:r>
        <w:rPr>
          <w:w w:val="95"/>
        </w:rPr>
        <w:t>acciones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en- cuentran</w:t>
      </w:r>
      <w:r>
        <w:rPr>
          <w:spacing w:val="-30"/>
          <w:w w:val="95"/>
        </w:rPr>
        <w:t> </w:t>
      </w:r>
      <w:r>
        <w:rPr>
          <w:w w:val="95"/>
        </w:rPr>
        <w:t>referidas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valor.</w:t>
      </w:r>
      <w:r>
        <w:rPr>
          <w:spacing w:val="-30"/>
          <w:w w:val="95"/>
        </w:rPr>
        <w:t> </w:t>
      </w:r>
      <w:r>
        <w:rPr>
          <w:spacing w:val="-6"/>
          <w:w w:val="95"/>
        </w:rPr>
        <w:t>Todo</w:t>
      </w:r>
      <w:r>
        <w:rPr>
          <w:spacing w:val="-30"/>
          <w:w w:val="95"/>
        </w:rPr>
        <w:t> </w:t>
      </w:r>
      <w:r>
        <w:rPr>
          <w:w w:val="95"/>
        </w:rPr>
        <w:t>fin</w:t>
      </w:r>
      <w:r>
        <w:rPr>
          <w:spacing w:val="-30"/>
          <w:w w:val="95"/>
        </w:rPr>
        <w:t> </w:t>
      </w:r>
      <w:r>
        <w:rPr>
          <w:w w:val="95"/>
        </w:rPr>
        <w:t>tiene</w:t>
      </w:r>
      <w:r>
        <w:rPr>
          <w:spacing w:val="-30"/>
          <w:w w:val="95"/>
        </w:rPr>
        <w:t> </w:t>
      </w:r>
      <w:r>
        <w:rPr>
          <w:w w:val="95"/>
        </w:rPr>
        <w:t>referencia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valor.</w:t>
      </w:r>
    </w:p>
    <w:p>
      <w:pPr>
        <w:spacing w:after="0" w:line="300" w:lineRule="exact"/>
        <w:jc w:val="both"/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53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Los principios constitucionales en materia financiera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167" w:right="278" w:firstLine="720"/>
        <w:jc w:val="both"/>
      </w:pPr>
      <w:r>
        <w:rPr>
          <w:color w:val="231F20"/>
          <w:w w:val="95"/>
        </w:rPr>
        <w:t>Darle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señalarse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fin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actividad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concreta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per- sona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grupo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personas,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respecto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cuales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tendrá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validez. Los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valores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existen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tienen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señalados como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fin.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valioso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podrá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surgir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allí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hace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valores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fines, 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seleccionan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medios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realizarlos.</w:t>
      </w:r>
      <w:r>
        <w:rPr>
          <w:color w:val="231F20"/>
          <w:spacing w:val="-21"/>
          <w:w w:val="95"/>
        </w:rPr>
        <w:t> </w:t>
      </w:r>
      <w:r>
        <w:rPr>
          <w:w w:val="95"/>
        </w:rPr>
        <w:t>“Los</w:t>
      </w:r>
      <w:r>
        <w:rPr>
          <w:spacing w:val="-21"/>
          <w:w w:val="95"/>
        </w:rPr>
        <w:t> </w:t>
      </w:r>
      <w:r>
        <w:rPr>
          <w:w w:val="95"/>
        </w:rPr>
        <w:t>valores</w:t>
      </w:r>
      <w:r>
        <w:rPr>
          <w:spacing w:val="-21"/>
          <w:w w:val="95"/>
        </w:rPr>
        <w:t> </w:t>
      </w:r>
      <w:r>
        <w:rPr>
          <w:w w:val="95"/>
        </w:rPr>
        <w:t>no</w:t>
      </w:r>
      <w:r>
        <w:rPr>
          <w:spacing w:val="-21"/>
          <w:w w:val="95"/>
        </w:rPr>
        <w:t> </w:t>
      </w:r>
      <w:r>
        <w:rPr>
          <w:w w:val="95"/>
        </w:rPr>
        <w:t>son</w:t>
      </w:r>
      <w:r>
        <w:rPr>
          <w:spacing w:val="-21"/>
          <w:w w:val="95"/>
        </w:rPr>
        <w:t> </w:t>
      </w:r>
      <w:r>
        <w:rPr>
          <w:w w:val="95"/>
        </w:rPr>
        <w:t>producto 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razón,</w:t>
      </w:r>
      <w:r>
        <w:rPr>
          <w:spacing w:val="-10"/>
          <w:w w:val="95"/>
        </w:rPr>
        <w:t> </w:t>
      </w:r>
      <w:r>
        <w:rPr>
          <w:w w:val="95"/>
        </w:rPr>
        <w:t>no</w:t>
      </w:r>
      <w:r>
        <w:rPr>
          <w:spacing w:val="-10"/>
          <w:w w:val="95"/>
        </w:rPr>
        <w:t> </w:t>
      </w:r>
      <w:r>
        <w:rPr>
          <w:w w:val="95"/>
        </w:rPr>
        <w:t>tienen</w:t>
      </w:r>
      <w:r>
        <w:rPr>
          <w:spacing w:val="-10"/>
          <w:w w:val="95"/>
        </w:rPr>
        <w:t> </w:t>
      </w:r>
      <w:r>
        <w:rPr>
          <w:w w:val="95"/>
        </w:rPr>
        <w:t>su</w:t>
      </w:r>
      <w:r>
        <w:rPr>
          <w:spacing w:val="-10"/>
          <w:w w:val="95"/>
        </w:rPr>
        <w:t> </w:t>
      </w:r>
      <w:r>
        <w:rPr>
          <w:w w:val="95"/>
        </w:rPr>
        <w:t>origen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su</w:t>
      </w:r>
      <w:r>
        <w:rPr>
          <w:spacing w:val="-10"/>
          <w:w w:val="95"/>
        </w:rPr>
        <w:t> </w:t>
      </w:r>
      <w:r>
        <w:rPr>
          <w:w w:val="95"/>
        </w:rPr>
        <w:t>fundamento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lo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nos</w:t>
      </w:r>
      <w:r>
        <w:rPr>
          <w:spacing w:val="-10"/>
          <w:w w:val="95"/>
        </w:rPr>
        <w:t> </w:t>
      </w:r>
      <w:r>
        <w:rPr>
          <w:w w:val="95"/>
        </w:rPr>
        <w:t>muestran los</w:t>
      </w:r>
      <w:r>
        <w:rPr>
          <w:spacing w:val="-15"/>
          <w:w w:val="95"/>
        </w:rPr>
        <w:t> </w:t>
      </w:r>
      <w:r>
        <w:rPr>
          <w:w w:val="95"/>
        </w:rPr>
        <w:t>sentidos;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lo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tanto,</w:t>
      </w:r>
      <w:r>
        <w:rPr>
          <w:spacing w:val="-15"/>
          <w:w w:val="95"/>
        </w:rPr>
        <w:t> </w:t>
      </w:r>
      <w:r>
        <w:rPr>
          <w:w w:val="95"/>
        </w:rPr>
        <w:t>no</w:t>
      </w:r>
      <w:r>
        <w:rPr>
          <w:spacing w:val="-15"/>
          <w:w w:val="95"/>
        </w:rPr>
        <w:t> </w:t>
      </w:r>
      <w:r>
        <w:rPr>
          <w:w w:val="95"/>
        </w:rPr>
        <w:t>son</w:t>
      </w:r>
      <w:r>
        <w:rPr>
          <w:spacing w:val="-15"/>
          <w:w w:val="95"/>
        </w:rPr>
        <w:t> </w:t>
      </w:r>
      <w:r>
        <w:rPr>
          <w:w w:val="95"/>
        </w:rPr>
        <w:t>concretos,</w:t>
      </w:r>
      <w:r>
        <w:rPr>
          <w:spacing w:val="-15"/>
          <w:w w:val="95"/>
        </w:rPr>
        <w:t> </w:t>
      </w:r>
      <w:r>
        <w:rPr>
          <w:w w:val="95"/>
        </w:rPr>
        <w:t>no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encuentran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mundo sensible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objetivo.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pensamiento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mente</w:t>
      </w:r>
      <w:r>
        <w:rPr>
          <w:spacing w:val="-26"/>
          <w:w w:val="95"/>
        </w:rPr>
        <w:t> </w:t>
      </w:r>
      <w:r>
        <w:rPr>
          <w:w w:val="95"/>
        </w:rPr>
        <w:t>donde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valores</w:t>
      </w:r>
      <w:r>
        <w:rPr>
          <w:spacing w:val="-26"/>
          <w:w w:val="95"/>
        </w:rPr>
        <w:t> </w:t>
      </w:r>
      <w:r>
        <w:rPr>
          <w:w w:val="95"/>
        </w:rPr>
        <w:t>se </w:t>
      </w:r>
      <w:r>
        <w:rPr>
          <w:w w:val="90"/>
        </w:rPr>
        <w:t>aprehenden,</w:t>
      </w:r>
      <w:r>
        <w:rPr>
          <w:spacing w:val="-13"/>
          <w:w w:val="90"/>
        </w:rPr>
        <w:t> </w:t>
      </w:r>
      <w:r>
        <w:rPr>
          <w:w w:val="90"/>
        </w:rPr>
        <w:t>cobran</w:t>
      </w:r>
      <w:r>
        <w:rPr>
          <w:spacing w:val="-13"/>
          <w:w w:val="90"/>
        </w:rPr>
        <w:t> </w:t>
      </w:r>
      <w:r>
        <w:rPr>
          <w:w w:val="90"/>
        </w:rPr>
        <w:t>y</w:t>
      </w:r>
      <w:r>
        <w:rPr>
          <w:spacing w:val="-13"/>
          <w:w w:val="90"/>
        </w:rPr>
        <w:t> </w:t>
      </w:r>
      <w:r>
        <w:rPr>
          <w:w w:val="90"/>
        </w:rPr>
        <w:t>forman</w:t>
      </w:r>
      <w:r>
        <w:rPr>
          <w:spacing w:val="-13"/>
          <w:w w:val="90"/>
        </w:rPr>
        <w:t> </w:t>
      </w:r>
      <w:r>
        <w:rPr>
          <w:w w:val="90"/>
        </w:rPr>
        <w:t>un</w:t>
      </w:r>
      <w:r>
        <w:rPr>
          <w:spacing w:val="-13"/>
          <w:w w:val="90"/>
        </w:rPr>
        <w:t> </w:t>
      </w:r>
      <w:r>
        <w:rPr>
          <w:spacing w:val="-3"/>
          <w:w w:val="90"/>
        </w:rPr>
        <w:t>significado.”11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w w:val="95"/>
        </w:rPr>
        <w:t>Desde</w:t>
      </w:r>
      <w:r>
        <w:rPr>
          <w:spacing w:val="-32"/>
          <w:w w:val="95"/>
        </w:rPr>
        <w:t> </w:t>
      </w:r>
      <w:r>
        <w:rPr>
          <w:w w:val="95"/>
        </w:rPr>
        <w:t>una</w:t>
      </w:r>
      <w:r>
        <w:rPr>
          <w:spacing w:val="-32"/>
          <w:w w:val="95"/>
        </w:rPr>
        <w:t> </w:t>
      </w:r>
      <w:r>
        <w:rPr>
          <w:w w:val="95"/>
        </w:rPr>
        <w:t>perspectiva</w:t>
      </w:r>
      <w:r>
        <w:rPr>
          <w:spacing w:val="-32"/>
          <w:w w:val="95"/>
        </w:rPr>
        <w:t> </w:t>
      </w:r>
      <w:r>
        <w:rPr>
          <w:w w:val="95"/>
        </w:rPr>
        <w:t>idealista,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valores</w:t>
      </w:r>
      <w:r>
        <w:rPr>
          <w:spacing w:val="-32"/>
          <w:w w:val="95"/>
        </w:rPr>
        <w:t> </w:t>
      </w:r>
      <w:r>
        <w:rPr>
          <w:w w:val="95"/>
        </w:rPr>
        <w:t>son</w:t>
      </w:r>
      <w:r>
        <w:rPr>
          <w:spacing w:val="-32"/>
          <w:w w:val="95"/>
        </w:rPr>
        <w:t> </w:t>
      </w:r>
      <w:r>
        <w:rPr>
          <w:w w:val="95"/>
        </w:rPr>
        <w:t>anhelos,</w:t>
      </w:r>
      <w:r>
        <w:rPr>
          <w:spacing w:val="-32"/>
          <w:w w:val="95"/>
        </w:rPr>
        <w:t> </w:t>
      </w:r>
      <w:r>
        <w:rPr>
          <w:w w:val="95"/>
        </w:rPr>
        <w:t>aspiracio- nes,</w:t>
      </w:r>
      <w:r>
        <w:rPr>
          <w:spacing w:val="-27"/>
          <w:w w:val="95"/>
        </w:rPr>
        <w:t> </w:t>
      </w:r>
      <w:r>
        <w:rPr>
          <w:w w:val="95"/>
        </w:rPr>
        <w:t>objetivos,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no</w:t>
      </w:r>
      <w:r>
        <w:rPr>
          <w:spacing w:val="-27"/>
          <w:w w:val="95"/>
        </w:rPr>
        <w:t> </w:t>
      </w:r>
      <w:r>
        <w:rPr>
          <w:w w:val="95"/>
        </w:rPr>
        <w:t>son</w:t>
      </w:r>
      <w:r>
        <w:rPr>
          <w:spacing w:val="-27"/>
          <w:w w:val="95"/>
        </w:rPr>
        <w:t> </w:t>
      </w:r>
      <w:r>
        <w:rPr>
          <w:w w:val="95"/>
        </w:rPr>
        <w:t>susceptibles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alcanzar;</w:t>
      </w:r>
      <w:r>
        <w:rPr>
          <w:spacing w:val="-27"/>
          <w:w w:val="95"/>
        </w:rPr>
        <w:t> </w:t>
      </w:r>
      <w:r>
        <w:rPr>
          <w:w w:val="95"/>
        </w:rPr>
        <w:t>sin</w:t>
      </w:r>
      <w:r>
        <w:rPr>
          <w:spacing w:val="-27"/>
          <w:w w:val="95"/>
        </w:rPr>
        <w:t> </w:t>
      </w:r>
      <w:r>
        <w:rPr>
          <w:w w:val="95"/>
        </w:rPr>
        <w:t>embargo,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hombre </w:t>
      </w:r>
      <w:r>
        <w:rPr>
          <w:w w:val="90"/>
        </w:rPr>
        <w:t>los</w:t>
      </w:r>
      <w:r>
        <w:rPr>
          <w:spacing w:val="-15"/>
          <w:w w:val="90"/>
        </w:rPr>
        <w:t> </w:t>
      </w:r>
      <w:r>
        <w:rPr>
          <w:w w:val="90"/>
        </w:rPr>
        <w:t>establece</w:t>
      </w:r>
      <w:r>
        <w:rPr>
          <w:spacing w:val="-15"/>
          <w:w w:val="90"/>
        </w:rPr>
        <w:t> </w:t>
      </w:r>
      <w:r>
        <w:rPr>
          <w:w w:val="90"/>
        </w:rPr>
        <w:t>como</w:t>
      </w:r>
      <w:r>
        <w:rPr>
          <w:spacing w:val="-15"/>
          <w:w w:val="90"/>
        </w:rPr>
        <w:t> </w:t>
      </w:r>
      <w:r>
        <w:rPr>
          <w:w w:val="90"/>
        </w:rPr>
        <w:t>parámetro</w:t>
      </w:r>
      <w:r>
        <w:rPr>
          <w:spacing w:val="-15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w w:val="90"/>
        </w:rPr>
        <w:t>le</w:t>
      </w:r>
      <w:r>
        <w:rPr>
          <w:spacing w:val="-15"/>
          <w:w w:val="90"/>
        </w:rPr>
        <w:t> </w:t>
      </w:r>
      <w:r>
        <w:rPr>
          <w:w w:val="90"/>
        </w:rPr>
        <w:t>permite</w:t>
      </w:r>
      <w:r>
        <w:rPr>
          <w:spacing w:val="-15"/>
          <w:w w:val="90"/>
        </w:rPr>
        <w:t> </w:t>
      </w:r>
      <w:r>
        <w:rPr>
          <w:w w:val="90"/>
        </w:rPr>
        <w:t>medir</w:t>
      </w:r>
      <w:r>
        <w:rPr>
          <w:spacing w:val="-15"/>
          <w:w w:val="90"/>
        </w:rPr>
        <w:t> </w:t>
      </w:r>
      <w:r>
        <w:rPr>
          <w:w w:val="90"/>
        </w:rPr>
        <w:t>si</w:t>
      </w:r>
      <w:r>
        <w:rPr>
          <w:spacing w:val="-15"/>
          <w:w w:val="90"/>
        </w:rPr>
        <w:t> </w:t>
      </w:r>
      <w:r>
        <w:rPr>
          <w:w w:val="90"/>
        </w:rPr>
        <w:t>sus</w:t>
      </w:r>
      <w:r>
        <w:rPr>
          <w:spacing w:val="-15"/>
          <w:w w:val="90"/>
        </w:rPr>
        <w:t> </w:t>
      </w:r>
      <w:r>
        <w:rPr>
          <w:w w:val="90"/>
        </w:rPr>
        <w:t>acciones,</w:t>
      </w:r>
      <w:r>
        <w:rPr>
          <w:spacing w:val="-15"/>
          <w:w w:val="90"/>
        </w:rPr>
        <w:t> </w:t>
      </w:r>
      <w:r>
        <w:rPr>
          <w:w w:val="90"/>
        </w:rPr>
        <w:t>se</w:t>
      </w:r>
      <w:r>
        <w:rPr>
          <w:spacing w:val="-15"/>
          <w:w w:val="90"/>
        </w:rPr>
        <w:t> </w:t>
      </w:r>
      <w:r>
        <w:rPr>
          <w:w w:val="90"/>
        </w:rPr>
        <w:t>acercan </w:t>
      </w:r>
      <w:r>
        <w:rPr>
          <w:w w:val="95"/>
        </w:rPr>
        <w:t>o</w:t>
      </w:r>
      <w:r>
        <w:rPr>
          <w:spacing w:val="-35"/>
          <w:w w:val="95"/>
        </w:rPr>
        <w:t> </w:t>
      </w:r>
      <w:r>
        <w:rPr>
          <w:w w:val="95"/>
        </w:rPr>
        <w:t>alejan</w:t>
      </w:r>
      <w:r>
        <w:rPr>
          <w:spacing w:val="-35"/>
          <w:w w:val="95"/>
        </w:rPr>
        <w:t> </w:t>
      </w:r>
      <w:r>
        <w:rPr>
          <w:w w:val="95"/>
        </w:rPr>
        <w:t>del</w:t>
      </w:r>
      <w:r>
        <w:rPr>
          <w:spacing w:val="-35"/>
          <w:w w:val="95"/>
        </w:rPr>
        <w:t> </w:t>
      </w:r>
      <w:r>
        <w:rPr>
          <w:w w:val="95"/>
        </w:rPr>
        <w:t>objetivo.</w:t>
      </w:r>
    </w:p>
    <w:p>
      <w:pPr>
        <w:pStyle w:val="BodyText"/>
        <w:spacing w:line="300" w:lineRule="exact"/>
        <w:ind w:left="167" w:right="278" w:firstLine="720"/>
        <w:jc w:val="right"/>
      </w:pPr>
      <w:r>
        <w:rPr>
          <w:w w:val="90"/>
        </w:rPr>
        <w:t>Lo</w:t>
      </w:r>
      <w:r>
        <w:rPr>
          <w:spacing w:val="-21"/>
          <w:w w:val="90"/>
        </w:rPr>
        <w:t> </w:t>
      </w:r>
      <w:r>
        <w:rPr>
          <w:w w:val="90"/>
        </w:rPr>
        <w:t>valioso</w:t>
      </w:r>
      <w:r>
        <w:rPr>
          <w:spacing w:val="-21"/>
          <w:w w:val="90"/>
        </w:rPr>
        <w:t> </w:t>
      </w:r>
      <w:r>
        <w:rPr>
          <w:w w:val="90"/>
        </w:rPr>
        <w:t>es</w:t>
      </w:r>
      <w:r>
        <w:rPr>
          <w:spacing w:val="-21"/>
          <w:w w:val="90"/>
        </w:rPr>
        <w:t> </w:t>
      </w:r>
      <w:r>
        <w:rPr>
          <w:w w:val="90"/>
        </w:rPr>
        <w:t>aquello</w:t>
      </w:r>
      <w:r>
        <w:rPr>
          <w:spacing w:val="-21"/>
          <w:w w:val="90"/>
        </w:rPr>
        <w:t> </w:t>
      </w:r>
      <w:r>
        <w:rPr>
          <w:spacing w:val="-2"/>
          <w:w w:val="90"/>
        </w:rPr>
        <w:t>que</w:t>
      </w:r>
      <w:r>
        <w:rPr>
          <w:spacing w:val="-21"/>
          <w:w w:val="90"/>
        </w:rPr>
        <w:t> </w:t>
      </w:r>
      <w:r>
        <w:rPr>
          <w:w w:val="90"/>
        </w:rPr>
        <w:t>todos</w:t>
      </w:r>
      <w:r>
        <w:rPr>
          <w:spacing w:val="-21"/>
          <w:w w:val="90"/>
        </w:rPr>
        <w:t> </w:t>
      </w:r>
      <w:r>
        <w:rPr>
          <w:w w:val="90"/>
        </w:rPr>
        <w:t>los</w:t>
      </w:r>
      <w:r>
        <w:rPr>
          <w:spacing w:val="-21"/>
          <w:w w:val="90"/>
        </w:rPr>
        <w:t> </w:t>
      </w:r>
      <w:r>
        <w:rPr>
          <w:spacing w:val="-4"/>
          <w:w w:val="90"/>
        </w:rPr>
        <w:t>hombres</w:t>
      </w:r>
      <w:r>
        <w:rPr>
          <w:spacing w:val="-21"/>
          <w:w w:val="90"/>
        </w:rPr>
        <w:t> </w:t>
      </w:r>
      <w:r>
        <w:rPr>
          <w:w w:val="90"/>
        </w:rPr>
        <w:t>desean</w:t>
      </w:r>
      <w:r>
        <w:rPr>
          <w:spacing w:val="-21"/>
          <w:w w:val="90"/>
        </w:rPr>
        <w:t> </w:t>
      </w:r>
      <w:r>
        <w:rPr>
          <w:w w:val="90"/>
        </w:rPr>
        <w:t>y</w:t>
      </w:r>
      <w:r>
        <w:rPr>
          <w:spacing w:val="-21"/>
          <w:w w:val="90"/>
        </w:rPr>
        <w:t> </w:t>
      </w:r>
      <w:r>
        <w:rPr>
          <w:spacing w:val="-2"/>
          <w:w w:val="90"/>
        </w:rPr>
        <w:t>que</w:t>
      </w:r>
      <w:r>
        <w:rPr>
          <w:spacing w:val="-21"/>
          <w:w w:val="90"/>
        </w:rPr>
        <w:t> </w:t>
      </w:r>
      <w:r>
        <w:rPr>
          <w:w w:val="90"/>
        </w:rPr>
        <w:t>no</w:t>
      </w:r>
      <w:r>
        <w:rPr>
          <w:spacing w:val="-21"/>
          <w:w w:val="90"/>
        </w:rPr>
        <w:t> </w:t>
      </w:r>
      <w:r>
        <w:rPr>
          <w:spacing w:val="-3"/>
          <w:w w:val="90"/>
        </w:rPr>
        <w:t>alcanzan,</w:t>
      </w:r>
      <w:r>
        <w:rPr>
          <w:spacing w:val="-2"/>
          <w:w w:val="92"/>
        </w:rPr>
        <w:t> </w:t>
      </w:r>
      <w:r>
        <w:rPr>
          <w:spacing w:val="-2"/>
          <w:w w:val="90"/>
        </w:rPr>
        <w:t>que</w:t>
      </w:r>
      <w:r>
        <w:rPr>
          <w:spacing w:val="-19"/>
          <w:w w:val="90"/>
        </w:rPr>
        <w:t> </w:t>
      </w:r>
      <w:r>
        <w:rPr>
          <w:w w:val="90"/>
        </w:rPr>
        <w:t>no</w:t>
      </w:r>
      <w:r>
        <w:rPr>
          <w:spacing w:val="-19"/>
          <w:w w:val="90"/>
        </w:rPr>
        <w:t> </w:t>
      </w:r>
      <w:r>
        <w:rPr>
          <w:w w:val="90"/>
        </w:rPr>
        <w:t>pueden</w:t>
      </w:r>
      <w:r>
        <w:rPr>
          <w:spacing w:val="-19"/>
          <w:w w:val="90"/>
        </w:rPr>
        <w:t> </w:t>
      </w:r>
      <w:r>
        <w:rPr>
          <w:spacing w:val="-5"/>
          <w:w w:val="90"/>
        </w:rPr>
        <w:t>obtener,</w:t>
      </w:r>
      <w:r>
        <w:rPr>
          <w:spacing w:val="-19"/>
          <w:w w:val="90"/>
        </w:rPr>
        <w:t> </w:t>
      </w:r>
      <w:r>
        <w:rPr>
          <w:w w:val="90"/>
        </w:rPr>
        <w:t>no</w:t>
      </w:r>
      <w:r>
        <w:rPr>
          <w:spacing w:val="-19"/>
          <w:w w:val="90"/>
        </w:rPr>
        <w:t> </w:t>
      </w:r>
      <w:r>
        <w:rPr>
          <w:w w:val="90"/>
        </w:rPr>
        <w:t>es</w:t>
      </w:r>
      <w:r>
        <w:rPr>
          <w:spacing w:val="-19"/>
          <w:w w:val="90"/>
        </w:rPr>
        <w:t> </w:t>
      </w:r>
      <w:r>
        <w:rPr>
          <w:w w:val="90"/>
        </w:rPr>
        <w:t>una</w:t>
      </w:r>
      <w:r>
        <w:rPr>
          <w:spacing w:val="-19"/>
          <w:w w:val="90"/>
        </w:rPr>
        <w:t> </w:t>
      </w:r>
      <w:r>
        <w:rPr>
          <w:w w:val="90"/>
        </w:rPr>
        <w:t>cosa</w:t>
      </w:r>
      <w:r>
        <w:rPr>
          <w:spacing w:val="-19"/>
          <w:w w:val="90"/>
        </w:rPr>
        <w:t> </w:t>
      </w:r>
      <w:r>
        <w:rPr>
          <w:w w:val="90"/>
        </w:rPr>
        <w:t>objetiva,</w:t>
      </w:r>
      <w:r>
        <w:rPr>
          <w:spacing w:val="-19"/>
          <w:w w:val="90"/>
        </w:rPr>
        <w:t> </w:t>
      </w:r>
      <w:r>
        <w:rPr>
          <w:w w:val="90"/>
        </w:rPr>
        <w:t>es</w:t>
      </w:r>
      <w:r>
        <w:rPr>
          <w:spacing w:val="-19"/>
          <w:w w:val="90"/>
        </w:rPr>
        <w:t> </w:t>
      </w:r>
      <w:r>
        <w:rPr>
          <w:w w:val="90"/>
        </w:rPr>
        <w:t>un</w:t>
      </w:r>
      <w:r>
        <w:rPr>
          <w:spacing w:val="-19"/>
          <w:w w:val="90"/>
        </w:rPr>
        <w:t> </w:t>
      </w:r>
      <w:r>
        <w:rPr>
          <w:spacing w:val="-3"/>
          <w:w w:val="90"/>
        </w:rPr>
        <w:t>parámetro,</w:t>
      </w:r>
      <w:r>
        <w:rPr>
          <w:spacing w:val="-19"/>
          <w:w w:val="90"/>
        </w:rPr>
        <w:t> </w:t>
      </w:r>
      <w:r>
        <w:rPr>
          <w:w w:val="90"/>
        </w:rPr>
        <w:t>un</w:t>
      </w:r>
      <w:r>
        <w:rPr>
          <w:spacing w:val="-19"/>
          <w:w w:val="90"/>
        </w:rPr>
        <w:t> </w:t>
      </w:r>
      <w:r>
        <w:rPr>
          <w:w w:val="90"/>
        </w:rPr>
        <w:t>indicador</w:t>
      </w:r>
      <w:r>
        <w:rPr>
          <w:w w:val="92"/>
        </w:rPr>
        <w:t> </w:t>
      </w:r>
      <w:r>
        <w:rPr>
          <w:w w:val="95"/>
        </w:rPr>
        <w:t>del</w:t>
      </w:r>
      <w:r>
        <w:rPr>
          <w:spacing w:val="-37"/>
          <w:w w:val="95"/>
        </w:rPr>
        <w:t> </w:t>
      </w:r>
      <w:r>
        <w:rPr>
          <w:w w:val="95"/>
        </w:rPr>
        <w:t>bien,</w:t>
      </w:r>
      <w:r>
        <w:rPr>
          <w:spacing w:val="-37"/>
          <w:w w:val="95"/>
        </w:rPr>
        <w:t> </w:t>
      </w:r>
      <w:r>
        <w:rPr>
          <w:w w:val="95"/>
        </w:rPr>
        <w:t>es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aspiración</w:t>
      </w:r>
      <w:r>
        <w:rPr>
          <w:spacing w:val="-37"/>
          <w:w w:val="95"/>
        </w:rPr>
        <w:t> </w:t>
      </w:r>
      <w:r>
        <w:rPr>
          <w:w w:val="95"/>
        </w:rPr>
        <w:t>más</w:t>
      </w:r>
      <w:r>
        <w:rPr>
          <w:spacing w:val="-37"/>
          <w:w w:val="95"/>
        </w:rPr>
        <w:t> </w:t>
      </w:r>
      <w:r>
        <w:rPr>
          <w:w w:val="95"/>
        </w:rPr>
        <w:t>alta,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más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grande,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más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importante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todas.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perspectiva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humanista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entiende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valor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aquello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hace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 un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hombre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tal,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ello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perdería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humanidad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ella.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valor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 </w:t>
      </w:r>
      <w:r>
        <w:rPr>
          <w:color w:val="231F20"/>
          <w:w w:val="90"/>
        </w:rPr>
        <w:t>refiere a la excelencia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inalcanzable.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w w:val="90"/>
        </w:rPr>
        <w:t>Podemos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diferenciar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valor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virtud:</w:t>
      </w:r>
      <w:r>
        <w:rPr>
          <w:color w:val="231F20"/>
          <w:spacing w:val="21"/>
          <w:w w:val="90"/>
        </w:rPr>
        <w:t> </w:t>
      </w:r>
      <w:r>
        <w:rPr>
          <w:color w:val="231F20"/>
          <w:w w:val="90"/>
        </w:rPr>
        <w:t>ésta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perfeccionamien- </w:t>
      </w:r>
      <w:r>
        <w:rPr>
          <w:color w:val="231F20"/>
          <w:w w:val="95"/>
        </w:rPr>
        <w:t>to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habilidad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logra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práctica,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mejorando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día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día;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  <w:spacing w:val="-3"/>
          <w:w w:val="95"/>
        </w:rPr>
        <w:t>cambio,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valor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ideal,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indicador,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parámetro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nunca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alcan- za,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nunca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logra,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sirve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referente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perfeccionar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obra.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 función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valor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consiste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estímulo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permite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aproximarnos 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meta,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demás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inalcanzable,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motiva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alcanzar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exce- </w:t>
      </w:r>
      <w:r>
        <w:rPr>
          <w:color w:val="231F20"/>
          <w:w w:val="90"/>
        </w:rPr>
        <w:t>lencia sin que podamos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lograrlo.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valor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ideal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sirve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guía,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determinada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orientación </w:t>
      </w:r>
      <w:r>
        <w:rPr>
          <w:color w:val="231F20"/>
          <w:w w:val="90"/>
        </w:rPr>
        <w:t>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conducta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individuo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grupo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social.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Nicolai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Hartmann12 expresa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hombre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predetermina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futuro,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hace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planes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proyectos,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tiene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  <w:r>
        <w:rPr/>
        <w:pict>
          <v:line style="position:absolute;mso-position-horizontal-relative:page;mso-position-vertical-relative:paragraph;z-index:3088;mso-wrap-distance-left:0;mso-wrap-distance-right:0" from="79.370102pt,16.11729pt" to="109.370102pt,16.11729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11"/>
        </w:numPr>
        <w:tabs>
          <w:tab w:pos="334" w:val="left" w:leader="none"/>
        </w:tabs>
        <w:spacing w:line="256" w:lineRule="auto" w:before="73" w:after="0"/>
        <w:ind w:left="167" w:right="278" w:firstLine="0"/>
        <w:jc w:val="left"/>
        <w:rPr>
          <w:sz w:val="18"/>
        </w:rPr>
      </w:pPr>
      <w:r>
        <w:rPr>
          <w:color w:val="231F20"/>
          <w:w w:val="90"/>
          <w:sz w:val="18"/>
        </w:rPr>
        <w:t>s/a, “Los valores del ser </w:t>
      </w:r>
      <w:r>
        <w:rPr>
          <w:color w:val="231F20"/>
          <w:spacing w:val="-7"/>
          <w:w w:val="90"/>
          <w:sz w:val="18"/>
        </w:rPr>
        <w:t>humano”, </w:t>
      </w:r>
      <w:r>
        <w:rPr>
          <w:color w:val="231F20"/>
          <w:w w:val="90"/>
          <w:sz w:val="18"/>
        </w:rPr>
        <w:t>disponible en </w:t>
      </w:r>
      <w:hyperlink r:id="rId43">
        <w:r>
          <w:rPr>
            <w:color w:val="231F20"/>
            <w:w w:val="90"/>
            <w:sz w:val="18"/>
          </w:rPr>
          <w:t>http://ricardo2009.galeon.com,</w:t>
        </w:r>
      </w:hyperlink>
      <w:r>
        <w:rPr>
          <w:color w:val="231F20"/>
          <w:w w:val="90"/>
          <w:sz w:val="18"/>
        </w:rPr>
        <w:t> consultado en marzo del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2014.</w:t>
      </w:r>
    </w:p>
    <w:p>
      <w:pPr>
        <w:pStyle w:val="ListParagraph"/>
        <w:numPr>
          <w:ilvl w:val="0"/>
          <w:numId w:val="11"/>
        </w:numPr>
        <w:tabs>
          <w:tab w:pos="331" w:val="left" w:leader="none"/>
        </w:tabs>
        <w:spacing w:line="240" w:lineRule="auto" w:before="0" w:after="0"/>
        <w:ind w:left="331" w:right="0" w:hanging="164"/>
        <w:jc w:val="left"/>
        <w:rPr>
          <w:sz w:val="18"/>
        </w:rPr>
      </w:pPr>
      <w:r>
        <w:rPr>
          <w:color w:val="231F20"/>
          <w:w w:val="95"/>
          <w:sz w:val="18"/>
        </w:rPr>
        <w:t>Nicolai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Hartmann,</w:t>
      </w:r>
      <w:r>
        <w:rPr>
          <w:color w:val="231F20"/>
          <w:spacing w:val="-21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op.</w:t>
      </w:r>
      <w:r>
        <w:rPr>
          <w:i/>
          <w:color w:val="231F20"/>
          <w:spacing w:val="-20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cit.,</w:t>
      </w:r>
      <w:r>
        <w:rPr>
          <w:i/>
          <w:color w:val="231F20"/>
          <w:spacing w:val="-20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146</w:t>
      </w:r>
    </w:p>
    <w:p>
      <w:pPr>
        <w:spacing w:after="0" w:line="240" w:lineRule="auto"/>
        <w:jc w:val="left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280" w:right="164"/>
        <w:jc w:val="both"/>
      </w:pPr>
      <w:r>
        <w:rPr>
          <w:color w:val="231F20"/>
          <w:w w:val="95"/>
        </w:rPr>
        <w:t>fines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metas.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Coincide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Frondizi13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calificar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valores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para- </w:t>
      </w:r>
      <w:r>
        <w:rPr>
          <w:color w:val="231F20"/>
          <w:w w:val="90"/>
        </w:rPr>
        <w:t>digmas, referentes, pautas o abstracciones que orientan el comportamiento </w:t>
      </w:r>
      <w:r>
        <w:rPr>
          <w:color w:val="231F20"/>
          <w:w w:val="95"/>
        </w:rPr>
        <w:t>humano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hacia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transformación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realización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persona.</w:t>
      </w:r>
    </w:p>
    <w:p>
      <w:pPr>
        <w:pStyle w:val="BodyText"/>
        <w:spacing w:line="300" w:lineRule="exact"/>
        <w:ind w:left="280" w:right="166" w:firstLine="720"/>
        <w:jc w:val="right"/>
      </w:pPr>
      <w:r>
        <w:rPr>
          <w:color w:val="231F20"/>
          <w:spacing w:val="-5"/>
          <w:w w:val="90"/>
        </w:rPr>
        <w:t>Un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mundo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predeterminado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posible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libertad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predeter-</w:t>
      </w:r>
      <w:r>
        <w:rPr>
          <w:color w:val="231F20"/>
          <w:w w:val="106"/>
        </w:rPr>
        <w:t> </w:t>
      </w:r>
      <w:r>
        <w:rPr>
          <w:color w:val="231F20"/>
          <w:w w:val="90"/>
        </w:rPr>
        <w:t>minación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expresión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libertad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colectiva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encaminada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valores.</w:t>
      </w:r>
      <w:r>
        <w:rPr>
          <w:color w:val="231F20"/>
          <w:w w:val="88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altos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puntos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vista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orientación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vida,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darle</w:t>
      </w:r>
      <w:r>
        <w:rPr>
          <w:color w:val="231F20"/>
          <w:w w:val="87"/>
        </w:rPr>
        <w:t> </w:t>
      </w:r>
      <w:r>
        <w:rPr>
          <w:color w:val="231F20"/>
          <w:w w:val="95"/>
        </w:rPr>
        <w:t>sentido,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valores.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Cumplir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consiste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realizar</w:t>
      </w:r>
      <w:r>
        <w:rPr>
          <w:color w:val="231F20"/>
          <w:w w:val="94"/>
        </w:rPr>
        <w:t> </w:t>
      </w:r>
      <w:r>
        <w:rPr>
          <w:color w:val="231F20"/>
          <w:w w:val="90"/>
        </w:rPr>
        <w:t>valores.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realización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valores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posible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utilidad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final,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valores</w:t>
      </w:r>
    </w:p>
    <w:p>
      <w:pPr>
        <w:pStyle w:val="BodyText"/>
        <w:spacing w:line="304" w:lineRule="exact"/>
        <w:ind w:left="280"/>
        <w:jc w:val="both"/>
      </w:pPr>
      <w:r>
        <w:rPr>
          <w:color w:val="231F20"/>
          <w:w w:val="95"/>
        </w:rPr>
        <w:t>son fines en sí mismos tanto del hombre como de la colectividad.</w:t>
      </w:r>
    </w:p>
    <w:p>
      <w:pPr>
        <w:pStyle w:val="BodyText"/>
        <w:spacing w:line="232" w:lineRule="auto" w:before="2"/>
        <w:ind w:left="280" w:right="164" w:firstLine="720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presentan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plenitud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valores,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hay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seleccionar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idóneos</w:t>
      </w:r>
      <w:r>
        <w:rPr>
          <w:color w:val="231F20"/>
          <w:spacing w:val="-18"/>
        </w:rPr>
        <w:t> </w:t>
      </w:r>
      <w:r>
        <w:rPr>
          <w:color w:val="231F20"/>
        </w:rPr>
        <w:t>como</w:t>
      </w:r>
      <w:r>
        <w:rPr>
          <w:color w:val="231F20"/>
          <w:spacing w:val="-18"/>
        </w:rPr>
        <w:t> </w:t>
      </w:r>
      <w:r>
        <w:rPr>
          <w:color w:val="231F20"/>
        </w:rPr>
        <w:t>fines,</w:t>
      </w:r>
      <w:r>
        <w:rPr>
          <w:color w:val="231F20"/>
          <w:spacing w:val="-18"/>
        </w:rPr>
        <w:t> </w:t>
      </w:r>
      <w:r>
        <w:rPr>
          <w:color w:val="231F20"/>
        </w:rPr>
        <w:t>ponderándolos</w:t>
      </w:r>
      <w:r>
        <w:rPr>
          <w:color w:val="231F20"/>
          <w:spacing w:val="-18"/>
        </w:rPr>
        <w:t> </w:t>
      </w:r>
      <w:r>
        <w:rPr>
          <w:color w:val="231F20"/>
        </w:rPr>
        <w:t>uno</w:t>
      </w:r>
      <w:r>
        <w:rPr>
          <w:color w:val="231F20"/>
          <w:spacing w:val="-18"/>
        </w:rPr>
        <w:t> </w:t>
      </w:r>
      <w:r>
        <w:rPr>
          <w:color w:val="231F20"/>
        </w:rPr>
        <w:t>por</w:t>
      </w:r>
      <w:r>
        <w:rPr>
          <w:color w:val="231F20"/>
          <w:spacing w:val="-18"/>
        </w:rPr>
        <w:t> </w:t>
      </w:r>
      <w:r>
        <w:rPr>
          <w:color w:val="231F20"/>
        </w:rPr>
        <w:t>uno</w:t>
      </w:r>
      <w:r>
        <w:rPr>
          <w:color w:val="231F20"/>
          <w:spacing w:val="-18"/>
        </w:rPr>
        <w:t> </w:t>
      </w:r>
      <w:r>
        <w:rPr>
          <w:color w:val="231F20"/>
        </w:rPr>
        <w:t>y priorizándolos.</w:t>
      </w:r>
    </w:p>
    <w:p>
      <w:pPr>
        <w:pStyle w:val="BodyText"/>
        <w:spacing w:line="232" w:lineRule="auto"/>
        <w:ind w:left="280" w:right="165" w:firstLine="720"/>
        <w:jc w:val="right"/>
      </w:pPr>
      <w:r>
        <w:rPr>
          <w:color w:val="231F20"/>
          <w:w w:val="90"/>
        </w:rPr>
        <w:t>Los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4"/>
          <w:w w:val="90"/>
        </w:rPr>
        <w:t>valores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son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posiciones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del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5"/>
          <w:w w:val="90"/>
        </w:rPr>
        <w:t>hombre,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4"/>
          <w:w w:val="90"/>
        </w:rPr>
        <w:t>funcionan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4"/>
          <w:w w:val="90"/>
        </w:rPr>
        <w:t>como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moto-</w:t>
      </w:r>
      <w:r>
        <w:rPr>
          <w:color w:val="231F20"/>
          <w:w w:val="106"/>
        </w:rPr>
        <w:t> </w:t>
      </w:r>
      <w:r>
        <w:rPr>
          <w:color w:val="231F20"/>
          <w:spacing w:val="-3"/>
          <w:w w:val="90"/>
        </w:rPr>
        <w:t>res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poseen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fuerza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real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4"/>
          <w:w w:val="90"/>
        </w:rPr>
        <w:t>orientan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fines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Estado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4"/>
          <w:w w:val="90"/>
        </w:rPr>
        <w:t>predeterminándolo.14</w:t>
      </w:r>
      <w:r>
        <w:rPr>
          <w:color w:val="231F20"/>
          <w:spacing w:val="-3"/>
          <w:w w:val="68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valores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Estado,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relación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actividad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financiera,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van</w:t>
      </w:r>
    </w:p>
    <w:p>
      <w:pPr>
        <w:pStyle w:val="BodyText"/>
        <w:spacing w:line="232" w:lineRule="auto"/>
        <w:ind w:left="280" w:right="165"/>
        <w:jc w:val="both"/>
      </w:pPr>
      <w:r>
        <w:rPr>
          <w:color w:val="231F20"/>
          <w:w w:val="90"/>
        </w:rPr>
        <w:t>desde la justicia tributaria (proporcionalidad y equidad), una justa distribu- </w:t>
      </w:r>
      <w:r>
        <w:rPr>
          <w:color w:val="231F20"/>
          <w:w w:val="95"/>
        </w:rPr>
        <w:t>ción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riqueza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confiscatoriedad.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5"/>
          <w:w w:val="95"/>
        </w:rPr>
        <w:t>Todos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valores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necesa- riamente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fin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sumado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dignidad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humana,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procurada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derechos </w:t>
      </w:r>
      <w:r>
        <w:rPr>
          <w:color w:val="231F20"/>
        </w:rPr>
        <w:t>humanos.</w:t>
      </w:r>
    </w:p>
    <w:p>
      <w:pPr>
        <w:pStyle w:val="BodyText"/>
        <w:spacing w:line="232" w:lineRule="auto"/>
        <w:ind w:left="280" w:right="164" w:firstLine="720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hombre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distingue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animales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porque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autodetermina, </w:t>
      </w:r>
      <w:r>
        <w:rPr>
          <w:color w:val="231F20"/>
        </w:rPr>
        <w:t>es</w:t>
      </w:r>
      <w:r>
        <w:rPr>
          <w:color w:val="231F20"/>
          <w:spacing w:val="-35"/>
        </w:rPr>
        <w:t> </w:t>
      </w:r>
      <w:r>
        <w:rPr>
          <w:color w:val="231F20"/>
        </w:rPr>
        <w:t>capaz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escoger</w:t>
      </w:r>
      <w:r>
        <w:rPr>
          <w:color w:val="231F20"/>
          <w:spacing w:val="-35"/>
        </w:rPr>
        <w:t> </w:t>
      </w:r>
      <w:r>
        <w:rPr>
          <w:color w:val="231F20"/>
        </w:rPr>
        <w:t>su</w:t>
      </w:r>
      <w:r>
        <w:rPr>
          <w:color w:val="231F20"/>
          <w:spacing w:val="-35"/>
        </w:rPr>
        <w:t> </w:t>
      </w:r>
      <w:r>
        <w:rPr>
          <w:color w:val="231F20"/>
        </w:rPr>
        <w:t>futuro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lo</w:t>
      </w:r>
      <w:r>
        <w:rPr>
          <w:color w:val="231F20"/>
          <w:spacing w:val="-35"/>
        </w:rPr>
        <w:t> </w:t>
      </w:r>
      <w:r>
        <w:rPr>
          <w:color w:val="231F20"/>
        </w:rPr>
        <w:t>que</w:t>
      </w:r>
      <w:r>
        <w:rPr>
          <w:color w:val="231F20"/>
          <w:spacing w:val="-35"/>
        </w:rPr>
        <w:t> </w:t>
      </w:r>
      <w:r>
        <w:rPr>
          <w:color w:val="231F20"/>
        </w:rPr>
        <w:t>se</w:t>
      </w:r>
      <w:r>
        <w:rPr>
          <w:color w:val="231F20"/>
          <w:spacing w:val="-35"/>
        </w:rPr>
        <w:t> </w:t>
      </w:r>
      <w:r>
        <w:rPr>
          <w:color w:val="231F20"/>
        </w:rPr>
        <w:t>quiere,</w:t>
      </w:r>
      <w:r>
        <w:rPr>
          <w:color w:val="231F20"/>
          <w:spacing w:val="-35"/>
        </w:rPr>
        <w:t> </w:t>
      </w:r>
      <w:r>
        <w:rPr>
          <w:color w:val="231F20"/>
        </w:rPr>
        <w:t>por</w:t>
      </w:r>
      <w:r>
        <w:rPr>
          <w:color w:val="231F20"/>
          <w:spacing w:val="-35"/>
        </w:rPr>
        <w:t> </w:t>
      </w:r>
      <w:r>
        <w:rPr>
          <w:color w:val="231F20"/>
        </w:rPr>
        <w:t>lo</w:t>
      </w:r>
      <w:r>
        <w:rPr>
          <w:color w:val="231F20"/>
          <w:spacing w:val="-35"/>
        </w:rPr>
        <w:t> </w:t>
      </w:r>
      <w:r>
        <w:rPr>
          <w:color w:val="231F20"/>
        </w:rPr>
        <w:t>que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sociedad </w:t>
      </w:r>
      <w:r>
        <w:rPr>
          <w:color w:val="231F20"/>
          <w:w w:val="90"/>
        </w:rPr>
        <w:t>existen diversas aspiraciones y quereres, es </w:t>
      </w:r>
      <w:r>
        <w:rPr>
          <w:color w:val="231F20"/>
          <w:spacing w:val="-3"/>
          <w:w w:val="90"/>
        </w:rPr>
        <w:t>decir, </w:t>
      </w:r>
      <w:r>
        <w:rPr>
          <w:color w:val="231F20"/>
          <w:w w:val="90"/>
        </w:rPr>
        <w:t>aspiraciones valiosas que ordenadas y sistematizadas se elevan a categoría de </w:t>
      </w:r>
      <w:r>
        <w:rPr>
          <w:color w:val="231F20"/>
          <w:spacing w:val="-3"/>
          <w:w w:val="90"/>
        </w:rPr>
        <w:t>valor. </w:t>
      </w:r>
      <w:r>
        <w:rPr>
          <w:color w:val="231F20"/>
          <w:w w:val="90"/>
        </w:rPr>
        <w:t>Dichos valores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se </w:t>
      </w:r>
      <w:r>
        <w:rPr>
          <w:color w:val="231F20"/>
          <w:w w:val="95"/>
        </w:rPr>
        <w:t>reflejan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ley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principios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éstos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cumplen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logra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aproxi- </w:t>
      </w:r>
      <w:r>
        <w:rPr>
          <w:color w:val="231F20"/>
          <w:w w:val="90"/>
        </w:rPr>
        <w:t>mación al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-3"/>
          <w:w w:val="90"/>
        </w:rPr>
        <w:t>valor.</w:t>
      </w:r>
    </w:p>
    <w:p>
      <w:pPr>
        <w:pStyle w:val="BodyText"/>
        <w:spacing w:line="232" w:lineRule="auto"/>
        <w:ind w:left="280" w:right="168" w:firstLine="72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materia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jurídica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política,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utilizan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4"/>
          <w:w w:val="90"/>
        </w:rPr>
        <w:t>valores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4"/>
          <w:w w:val="90"/>
        </w:rPr>
        <w:t>como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paradigmas, </w:t>
      </w:r>
      <w:r>
        <w:rPr>
          <w:color w:val="231F20"/>
          <w:spacing w:val="-3"/>
          <w:w w:val="95"/>
        </w:rPr>
        <w:t>esto</w:t>
      </w:r>
      <w:r>
        <w:rPr>
          <w:color w:val="231F20"/>
          <w:spacing w:val="-42"/>
          <w:w w:val="95"/>
        </w:rPr>
        <w:t> </w:t>
      </w:r>
      <w:r>
        <w:rPr>
          <w:color w:val="231F20"/>
          <w:spacing w:val="-3"/>
          <w:w w:val="95"/>
        </w:rPr>
        <w:t>nos</w:t>
      </w:r>
      <w:r>
        <w:rPr>
          <w:color w:val="231F20"/>
          <w:spacing w:val="-42"/>
          <w:w w:val="95"/>
        </w:rPr>
        <w:t> </w:t>
      </w:r>
      <w:r>
        <w:rPr>
          <w:color w:val="231F20"/>
          <w:spacing w:val="-3"/>
          <w:w w:val="95"/>
        </w:rPr>
        <w:t>permite</w:t>
      </w:r>
      <w:r>
        <w:rPr>
          <w:color w:val="231F20"/>
          <w:spacing w:val="-42"/>
          <w:w w:val="95"/>
        </w:rPr>
        <w:t> </w:t>
      </w:r>
      <w:r>
        <w:rPr>
          <w:color w:val="231F20"/>
          <w:spacing w:val="-3"/>
          <w:w w:val="95"/>
        </w:rPr>
        <w:t>llegar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2"/>
          <w:w w:val="95"/>
        </w:rPr>
        <w:t> </w:t>
      </w:r>
      <w:r>
        <w:rPr>
          <w:color w:val="231F20"/>
          <w:spacing w:val="-4"/>
          <w:w w:val="95"/>
        </w:rPr>
        <w:t>coincidencias,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2"/>
          <w:w w:val="95"/>
        </w:rPr>
        <w:t> </w:t>
      </w:r>
      <w:r>
        <w:rPr>
          <w:color w:val="231F20"/>
          <w:spacing w:val="-4"/>
          <w:w w:val="95"/>
        </w:rPr>
        <w:t>convenios,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2"/>
          <w:w w:val="95"/>
        </w:rPr>
        <w:t> </w:t>
      </w:r>
      <w:r>
        <w:rPr>
          <w:color w:val="231F20"/>
          <w:spacing w:val="-3"/>
          <w:w w:val="95"/>
        </w:rPr>
        <w:t>fines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2"/>
          <w:w w:val="95"/>
        </w:rPr>
        <w:t> </w:t>
      </w:r>
      <w:r>
        <w:rPr>
          <w:color w:val="231F20"/>
          <w:spacing w:val="-3"/>
          <w:w w:val="95"/>
        </w:rPr>
        <w:t>colectividad </w:t>
      </w:r>
      <w:r>
        <w:rPr>
          <w:color w:val="231F20"/>
          <w:w w:val="95"/>
        </w:rPr>
        <w:t>se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4"/>
          <w:w w:val="95"/>
        </w:rPr>
        <w:t>resumen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4"/>
          <w:w w:val="95"/>
        </w:rPr>
        <w:t>valores,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4"/>
          <w:w w:val="95"/>
        </w:rPr>
        <w:t>expresados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forma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4"/>
          <w:w w:val="95"/>
        </w:rPr>
        <w:t>concreta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norma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jurídica.</w:t>
      </w:r>
    </w:p>
    <w:p>
      <w:pPr>
        <w:pStyle w:val="BodyText"/>
        <w:spacing w:line="232" w:lineRule="auto"/>
        <w:ind w:left="280" w:right="164" w:firstLine="720"/>
        <w:jc w:val="both"/>
      </w:pP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esa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manera,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sabrá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cumplir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Derecho,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no sólo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porque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orden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coactivo.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Sabrán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acatar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normas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sólo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5"/>
        </w:rPr>
      </w:pPr>
      <w:r>
        <w:rPr/>
        <w:pict>
          <v:line style="position:absolute;mso-position-horizontal-relative:page;mso-position-vertical-relative:paragraph;z-index:3112;mso-wrap-distance-left:0;mso-wrap-distance-right:0" from="85.039398pt,14.009815pt" to="115.039398pt,14.009815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11"/>
        </w:numPr>
        <w:tabs>
          <w:tab w:pos="445" w:val="left" w:leader="none"/>
        </w:tabs>
        <w:spacing w:line="256" w:lineRule="auto" w:before="73" w:after="0"/>
        <w:ind w:left="280" w:right="167" w:firstLine="0"/>
        <w:jc w:val="both"/>
        <w:rPr>
          <w:sz w:val="18"/>
        </w:rPr>
      </w:pPr>
      <w:r>
        <w:rPr>
          <w:color w:val="231F20"/>
          <w:w w:val="95"/>
          <w:sz w:val="18"/>
        </w:rPr>
        <w:t>Risieri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Frondizi,</w:t>
      </w:r>
      <w:r>
        <w:rPr>
          <w:color w:val="231F20"/>
          <w:spacing w:val="-14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Introducción</w:t>
      </w:r>
      <w:r>
        <w:rPr>
          <w:i/>
          <w:color w:val="231F20"/>
          <w:spacing w:val="-1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a</w:t>
      </w:r>
      <w:r>
        <w:rPr>
          <w:i/>
          <w:color w:val="231F20"/>
          <w:spacing w:val="-1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la</w:t>
      </w:r>
      <w:r>
        <w:rPr>
          <w:i/>
          <w:color w:val="231F20"/>
          <w:spacing w:val="-1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axiología,</w:t>
      </w:r>
      <w:r>
        <w:rPr>
          <w:i/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México,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Fondo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Cultura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Económica,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1995,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89. 14</w:t>
      </w:r>
      <w:r>
        <w:rPr>
          <w:color w:val="231F20"/>
          <w:spacing w:val="-2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Ibidem,</w:t>
      </w:r>
      <w:r>
        <w:rPr>
          <w:i/>
          <w:color w:val="231F20"/>
          <w:spacing w:val="-23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spacing w:val="-9"/>
          <w:w w:val="95"/>
          <w:sz w:val="18"/>
        </w:rPr>
        <w:t>147.</w:t>
      </w:r>
    </w:p>
    <w:p>
      <w:pPr>
        <w:spacing w:after="0" w:line="256" w:lineRule="auto"/>
        <w:jc w:val="both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53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Los principios constitucionales en materia financiera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167" w:right="278"/>
        <w:jc w:val="both"/>
      </w:pPr>
      <w:r>
        <w:rPr>
          <w:color w:val="231F20"/>
          <w:w w:val="95"/>
        </w:rPr>
        <w:t>por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temor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castigo,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porque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orden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jurídico,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contenido,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intrín- </w:t>
      </w:r>
      <w:r>
        <w:rPr>
          <w:color w:val="231F20"/>
          <w:w w:val="90"/>
        </w:rPr>
        <w:t>secamente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valioso,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pues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permite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alcanzar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valores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95"/>
        </w:rPr>
        <w:t>misma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señalado;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además,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proporciona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gobernados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ra- </w:t>
      </w:r>
      <w:r>
        <w:rPr>
          <w:color w:val="231F20"/>
          <w:w w:val="90"/>
        </w:rPr>
        <w:t>zones,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buenas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razones,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deben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ajustarse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ordenamiento.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 otras palabras, proporcionan protección y seguridad a los ciudadanos, pero </w:t>
      </w:r>
      <w:r>
        <w:rPr>
          <w:color w:val="231F20"/>
          <w:w w:val="95"/>
        </w:rPr>
        <w:t>no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cualquier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precio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cualquier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modo,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basándose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criterios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valores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previamente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establecidos.</w:t>
      </w:r>
    </w:p>
    <w:p>
      <w:pPr>
        <w:pStyle w:val="BodyText"/>
        <w:spacing w:line="300" w:lineRule="exact"/>
        <w:ind w:left="167" w:right="277" w:firstLine="720"/>
        <w:jc w:val="both"/>
      </w:pPr>
      <w:r>
        <w:rPr>
          <w:color w:val="231F20"/>
          <w:w w:val="95"/>
        </w:rPr>
        <w:t>Así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tenemos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orden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jurídico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regula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actividad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financiera 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conjunto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disposiciones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contienen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principios,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fines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valores, construidos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hombre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largo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historia,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deben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obedecerse no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necesidad,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dogma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temor,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convicción.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términos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Juan </w:t>
      </w:r>
      <w:r>
        <w:rPr>
          <w:color w:val="231F20"/>
          <w:w w:val="90"/>
        </w:rPr>
        <w:t>Jacobo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Rousseau,15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democracia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ordenarse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obedecerse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 </w:t>
      </w:r>
      <w:r>
        <w:rPr>
          <w:color w:val="231F20"/>
          <w:w w:val="95"/>
        </w:rPr>
        <w:t>sí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mismo,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contenido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norma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simple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mandato,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fin colectivo,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fin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cualquiera,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valor,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aspiración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ideal,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 </w:t>
      </w:r>
      <w:r>
        <w:rPr>
          <w:color w:val="231F20"/>
          <w:w w:val="90"/>
        </w:rPr>
        <w:t>se ha decidido colectivamente en forma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reflexionada.</w:t>
      </w:r>
    </w:p>
    <w:p>
      <w:pPr>
        <w:pStyle w:val="BodyText"/>
        <w:rPr>
          <w:sz w:val="22"/>
        </w:rPr>
      </w:pPr>
    </w:p>
    <w:p>
      <w:pPr>
        <w:pStyle w:val="BodyText"/>
        <w:spacing w:before="6"/>
        <w:rPr>
          <w:sz w:val="22"/>
        </w:rPr>
      </w:pPr>
    </w:p>
    <w:p>
      <w:pPr>
        <w:pStyle w:val="BodyText"/>
        <w:spacing w:line="300" w:lineRule="exact"/>
        <w:ind w:left="167" w:right="278"/>
        <w:jc w:val="both"/>
      </w:pPr>
      <w:r>
        <w:rPr>
          <w:color w:val="231F20"/>
          <w:w w:val="105"/>
        </w:rPr>
        <w:t>Fines, principios y valores en materia financiera contenidos en el orden jurídico mexicano</w:t>
      </w: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300" w:lineRule="exact"/>
        <w:ind w:left="167" w:right="275"/>
        <w:jc w:val="both"/>
      </w:pPr>
      <w:r>
        <w:rPr>
          <w:color w:val="231F20"/>
          <w:w w:val="95"/>
        </w:rPr>
        <w:t>Debemos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precisar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fines,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principios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valores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encuentren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expresa- dos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Constitución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Política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Estados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Unidos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Mexicanos,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incluido el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bloque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constitucionalidad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integrado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relativa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tratados</w:t>
      </w:r>
      <w:r>
        <w:rPr>
          <w:color w:val="231F20"/>
          <w:spacing w:val="-26"/>
        </w:rPr>
        <w:t> </w:t>
      </w:r>
      <w:r>
        <w:rPr>
          <w:color w:val="231F20"/>
        </w:rPr>
        <w:t>internacionales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México</w:t>
      </w:r>
      <w:r>
        <w:rPr>
          <w:color w:val="231F20"/>
          <w:spacing w:val="-26"/>
        </w:rPr>
        <w:t> </w:t>
      </w:r>
      <w:r>
        <w:rPr>
          <w:color w:val="231F20"/>
        </w:rPr>
        <w:t>ha</w:t>
      </w:r>
      <w:r>
        <w:rPr>
          <w:color w:val="231F20"/>
          <w:spacing w:val="-26"/>
        </w:rPr>
        <w:t> </w:t>
      </w:r>
      <w:r>
        <w:rPr>
          <w:color w:val="231F20"/>
        </w:rPr>
        <w:t>signado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contienen </w:t>
      </w:r>
      <w:r>
        <w:rPr>
          <w:color w:val="231F20"/>
          <w:w w:val="90"/>
        </w:rPr>
        <w:t>derechos</w:t>
      </w:r>
      <w:r>
        <w:rPr>
          <w:color w:val="231F20"/>
          <w:spacing w:val="34"/>
          <w:w w:val="90"/>
        </w:rPr>
        <w:t> </w:t>
      </w:r>
      <w:r>
        <w:rPr>
          <w:color w:val="231F20"/>
          <w:w w:val="90"/>
        </w:rPr>
        <w:t>humanos.</w:t>
      </w:r>
    </w:p>
    <w:p>
      <w:pPr>
        <w:pStyle w:val="BodyText"/>
        <w:spacing w:line="300" w:lineRule="exact"/>
        <w:ind w:left="167" w:right="277" w:firstLine="720"/>
        <w:jc w:val="both"/>
      </w:pP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Constitución</w:t>
      </w:r>
      <w:r>
        <w:rPr>
          <w:color w:val="231F20"/>
          <w:spacing w:val="-27"/>
        </w:rPr>
        <w:t> </w:t>
      </w:r>
      <w:r>
        <w:rPr>
          <w:color w:val="231F20"/>
        </w:rPr>
        <w:t>es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ley</w:t>
      </w:r>
      <w:r>
        <w:rPr>
          <w:color w:val="231F20"/>
          <w:spacing w:val="-27"/>
        </w:rPr>
        <w:t> </w:t>
      </w:r>
      <w:r>
        <w:rPr>
          <w:color w:val="231F20"/>
        </w:rPr>
        <w:t>máxima,</w:t>
      </w:r>
      <w:r>
        <w:rPr>
          <w:color w:val="231F20"/>
          <w:spacing w:val="-27"/>
        </w:rPr>
        <w:t> </w:t>
      </w:r>
      <w:r>
        <w:rPr>
          <w:color w:val="231F20"/>
        </w:rPr>
        <w:t>contiene</w:t>
      </w:r>
      <w:r>
        <w:rPr>
          <w:color w:val="231F20"/>
          <w:spacing w:val="-27"/>
        </w:rPr>
        <w:t> </w:t>
      </w:r>
      <w:r>
        <w:rPr>
          <w:color w:val="231F20"/>
        </w:rPr>
        <w:t>las</w:t>
      </w:r>
      <w:r>
        <w:rPr>
          <w:color w:val="231F20"/>
          <w:spacing w:val="-27"/>
        </w:rPr>
        <w:t> </w:t>
      </w:r>
      <w:r>
        <w:rPr>
          <w:color w:val="231F20"/>
        </w:rPr>
        <w:t>normas</w:t>
      </w:r>
      <w:r>
        <w:rPr>
          <w:color w:val="231F20"/>
          <w:spacing w:val="-27"/>
        </w:rPr>
        <w:t> </w:t>
      </w:r>
      <w:r>
        <w:rPr>
          <w:color w:val="231F20"/>
        </w:rPr>
        <w:t>básicas</w:t>
      </w:r>
      <w:r>
        <w:rPr>
          <w:color w:val="231F20"/>
          <w:spacing w:val="-27"/>
        </w:rPr>
        <w:t> </w:t>
      </w:r>
      <w:r>
        <w:rPr>
          <w:color w:val="231F20"/>
        </w:rPr>
        <w:t>y </w:t>
      </w:r>
      <w:r>
        <w:rPr>
          <w:color w:val="231F20"/>
          <w:w w:val="95"/>
        </w:rPr>
        <w:t>fundamentales, en éstas se establecen los principios que rigen la organi- zación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actividad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gobierno.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fines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colectividad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plasman esencialmente en los derechos humanos, los cuales expresan los valores </w:t>
      </w:r>
      <w:r>
        <w:rPr>
          <w:color w:val="231F20"/>
          <w:w w:val="90"/>
        </w:rPr>
        <w:t>que el pueblo ha privilegiado: vida, dignidad, libertad, igualdad, seguridad </w:t>
      </w:r>
      <w:r>
        <w:rPr>
          <w:color w:val="231F20"/>
          <w:w w:val="95"/>
        </w:rPr>
        <w:t>jurídica,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otros.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3"/>
        </w:rPr>
      </w:pPr>
      <w:r>
        <w:rPr/>
        <w:pict>
          <v:line style="position:absolute;mso-position-horizontal-relative:page;mso-position-vertical-relative:paragraph;z-index:3136;mso-wrap-distance-left:0;mso-wrap-distance-right:0" from="79.370102pt,12.34869pt" to="109.370102pt,12.34869pt" stroked="true" strokeweight="3pt" strokecolor="#939598">
            <w10:wrap type="topAndBottom"/>
          </v:line>
        </w:pict>
      </w:r>
    </w:p>
    <w:p>
      <w:pPr>
        <w:spacing w:before="73"/>
        <w:ind w:left="167" w:right="661" w:firstLine="0"/>
        <w:jc w:val="left"/>
        <w:rPr>
          <w:sz w:val="18"/>
        </w:rPr>
      </w:pPr>
      <w:r>
        <w:rPr>
          <w:color w:val="231F20"/>
          <w:w w:val="95"/>
          <w:sz w:val="18"/>
        </w:rPr>
        <w:t>15 Juan Jacobo Rousseau, </w:t>
      </w:r>
      <w:r>
        <w:rPr>
          <w:i/>
          <w:color w:val="231F20"/>
          <w:w w:val="95"/>
          <w:sz w:val="18"/>
        </w:rPr>
        <w:t>El contrato social, </w:t>
      </w:r>
      <w:r>
        <w:rPr>
          <w:color w:val="231F20"/>
          <w:w w:val="95"/>
          <w:sz w:val="18"/>
        </w:rPr>
        <w:t>España, Maxtor, 2008, p. 98.</w:t>
      </w:r>
    </w:p>
    <w:p>
      <w:pPr>
        <w:spacing w:after="0"/>
        <w:jc w:val="left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spacing w:before="2"/>
        <w:rPr>
          <w:sz w:val="24"/>
        </w:rPr>
      </w:pPr>
    </w:p>
    <w:p>
      <w:pPr>
        <w:spacing w:line="249" w:lineRule="auto" w:before="36"/>
        <w:ind w:left="1000" w:right="164" w:firstLine="0"/>
        <w:jc w:val="both"/>
        <w:rPr>
          <w:sz w:val="20"/>
        </w:rPr>
      </w:pPr>
      <w:r>
        <w:rPr>
          <w:color w:val="231F20"/>
          <w:w w:val="90"/>
          <w:sz w:val="20"/>
        </w:rPr>
        <w:t>En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tradición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romanista,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distinción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entre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principios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reglas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llega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alcanzar </w:t>
      </w:r>
      <w:r>
        <w:rPr>
          <w:color w:val="231F20"/>
          <w:w w:val="95"/>
          <w:sz w:val="20"/>
        </w:rPr>
        <w:t>una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gran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importancia: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principios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se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vinculan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leyes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(por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lo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menos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las </w:t>
      </w:r>
      <w:r>
        <w:rPr>
          <w:color w:val="231F20"/>
          <w:w w:val="90"/>
          <w:sz w:val="20"/>
        </w:rPr>
        <w:t>leyes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fundamentales)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reglas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aplicación.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Suele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tomarse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criterio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el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30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Digesto</w:t>
      </w:r>
      <w:r>
        <w:rPr>
          <w:i/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(ley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I,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título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XVII,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50):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“El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Derecho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no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se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apoya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reglas,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sino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las </w:t>
      </w:r>
      <w:r>
        <w:rPr>
          <w:color w:val="231F20"/>
          <w:sz w:val="20"/>
        </w:rPr>
        <w:t>reglas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el</w:t>
      </w:r>
      <w:r>
        <w:rPr>
          <w:color w:val="231F20"/>
          <w:spacing w:val="-24"/>
          <w:sz w:val="20"/>
        </w:rPr>
        <w:t> </w:t>
      </w:r>
      <w:r>
        <w:rPr>
          <w:color w:val="231F20"/>
          <w:spacing w:val="-3"/>
          <w:sz w:val="20"/>
        </w:rPr>
        <w:t>Derecho”</w:t>
      </w:r>
      <w:r>
        <w:rPr>
          <w:color w:val="231F20"/>
          <w:spacing w:val="-24"/>
          <w:sz w:val="20"/>
        </w:rPr>
        <w:t> </w:t>
      </w:r>
      <w:r>
        <w:rPr>
          <w:i/>
          <w:color w:val="231F20"/>
          <w:sz w:val="20"/>
        </w:rPr>
        <w:t>(non</w:t>
      </w:r>
      <w:r>
        <w:rPr>
          <w:i/>
          <w:color w:val="231F20"/>
          <w:spacing w:val="-24"/>
          <w:sz w:val="20"/>
        </w:rPr>
        <w:t> </w:t>
      </w:r>
      <w:r>
        <w:rPr>
          <w:i/>
          <w:color w:val="231F20"/>
          <w:sz w:val="20"/>
        </w:rPr>
        <w:t>esse</w:t>
      </w:r>
      <w:r>
        <w:rPr>
          <w:i/>
          <w:color w:val="231F20"/>
          <w:spacing w:val="-24"/>
          <w:sz w:val="20"/>
        </w:rPr>
        <w:t> </w:t>
      </w:r>
      <w:r>
        <w:rPr>
          <w:i/>
          <w:color w:val="231F20"/>
          <w:sz w:val="20"/>
        </w:rPr>
        <w:t>regulae</w:t>
      </w:r>
      <w:r>
        <w:rPr>
          <w:i/>
          <w:color w:val="231F20"/>
          <w:spacing w:val="-24"/>
          <w:sz w:val="20"/>
        </w:rPr>
        <w:t> </w:t>
      </w:r>
      <w:r>
        <w:rPr>
          <w:i/>
          <w:color w:val="231F20"/>
          <w:spacing w:val="-3"/>
          <w:sz w:val="20"/>
        </w:rPr>
        <w:t>Ius</w:t>
      </w:r>
      <w:r>
        <w:rPr>
          <w:i/>
          <w:color w:val="231F20"/>
          <w:spacing w:val="-24"/>
          <w:sz w:val="20"/>
        </w:rPr>
        <w:t> </w:t>
      </w:r>
      <w:r>
        <w:rPr>
          <w:i/>
          <w:color w:val="231F20"/>
          <w:spacing w:val="-4"/>
          <w:sz w:val="20"/>
        </w:rPr>
        <w:t>sumatur,</w:t>
      </w:r>
      <w:r>
        <w:rPr>
          <w:i/>
          <w:color w:val="231F20"/>
          <w:spacing w:val="-24"/>
          <w:sz w:val="20"/>
        </w:rPr>
        <w:t> </w:t>
      </w:r>
      <w:r>
        <w:rPr>
          <w:i/>
          <w:color w:val="231F20"/>
          <w:sz w:val="20"/>
        </w:rPr>
        <w:t>sed</w:t>
      </w:r>
      <w:r>
        <w:rPr>
          <w:i/>
          <w:color w:val="231F20"/>
          <w:spacing w:val="-24"/>
          <w:sz w:val="20"/>
        </w:rPr>
        <w:t> </w:t>
      </w:r>
      <w:r>
        <w:rPr>
          <w:i/>
          <w:color w:val="231F20"/>
          <w:sz w:val="20"/>
        </w:rPr>
        <w:t>ex</w:t>
      </w:r>
      <w:r>
        <w:rPr>
          <w:i/>
          <w:color w:val="231F20"/>
          <w:spacing w:val="-24"/>
          <w:sz w:val="20"/>
        </w:rPr>
        <w:t> </w:t>
      </w:r>
      <w:r>
        <w:rPr>
          <w:i/>
          <w:color w:val="231F20"/>
          <w:spacing w:val="-4"/>
          <w:sz w:val="20"/>
        </w:rPr>
        <w:t>Iure</w:t>
      </w:r>
      <w:r>
        <w:rPr>
          <w:i/>
          <w:color w:val="231F20"/>
          <w:spacing w:val="-24"/>
          <w:sz w:val="20"/>
        </w:rPr>
        <w:t> </w:t>
      </w:r>
      <w:r>
        <w:rPr>
          <w:i/>
          <w:color w:val="231F20"/>
          <w:sz w:val="20"/>
        </w:rPr>
        <w:t>quod</w:t>
      </w:r>
      <w:r>
        <w:rPr>
          <w:i/>
          <w:color w:val="231F20"/>
          <w:spacing w:val="-24"/>
          <w:sz w:val="20"/>
        </w:rPr>
        <w:t> </w:t>
      </w:r>
      <w:r>
        <w:rPr>
          <w:i/>
          <w:color w:val="231F20"/>
          <w:sz w:val="20"/>
        </w:rPr>
        <w:t>est</w:t>
      </w:r>
      <w:r>
        <w:rPr>
          <w:i/>
          <w:color w:val="231F20"/>
          <w:spacing w:val="-24"/>
          <w:sz w:val="20"/>
        </w:rPr>
        <w:t> </w:t>
      </w:r>
      <w:r>
        <w:rPr>
          <w:i/>
          <w:color w:val="231F20"/>
          <w:sz w:val="20"/>
        </w:rPr>
        <w:t>regula </w:t>
      </w:r>
      <w:r>
        <w:rPr>
          <w:i/>
          <w:color w:val="231F20"/>
          <w:w w:val="95"/>
          <w:sz w:val="20"/>
        </w:rPr>
        <w:t>fiat)</w:t>
      </w:r>
      <w:r>
        <w:rPr>
          <w:color w:val="231F20"/>
          <w:w w:val="95"/>
          <w:sz w:val="20"/>
        </w:rPr>
        <w:t>;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pero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sigue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siendo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un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supuesto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ideológico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considerar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reglas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como </w:t>
      </w:r>
      <w:r>
        <w:rPr>
          <w:color w:val="231F20"/>
          <w:w w:val="90"/>
          <w:sz w:val="20"/>
        </w:rPr>
        <w:t>mera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aplicación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principios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legales.16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1"/>
        </w:rPr>
      </w:pPr>
    </w:p>
    <w:p>
      <w:pPr>
        <w:pStyle w:val="BodyText"/>
        <w:spacing w:line="300" w:lineRule="exact" w:before="1"/>
        <w:ind w:left="280" w:right="165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nuestro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jurídico,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Constitución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contiene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principios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ser aplicables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casos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concretos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deben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desarrollados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leyes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reglamenta- </w:t>
      </w:r>
      <w:r>
        <w:rPr>
          <w:color w:val="231F20"/>
          <w:w w:val="95"/>
        </w:rPr>
        <w:t>rias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respectivas,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financiero,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Código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Fiscal.</w:t>
      </w:r>
    </w:p>
    <w:p>
      <w:pPr>
        <w:pStyle w:val="BodyText"/>
        <w:spacing w:line="300" w:lineRule="exact"/>
        <w:ind w:left="280" w:right="163" w:firstLine="720"/>
        <w:jc w:val="both"/>
      </w:pPr>
      <w:r>
        <w:rPr>
          <w:color w:val="231F20"/>
          <w:w w:val="95"/>
        </w:rPr>
        <w:t>Las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leyes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regulan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actividad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financiera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deben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deri- varse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2"/>
          <w:w w:val="95"/>
        </w:rPr>
        <w:t>bases,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fundamentos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constitucionales,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respetar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estrictamente </w:t>
      </w: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color w:val="231F20"/>
        </w:rPr>
        <w:t>derechos</w:t>
      </w:r>
      <w:r>
        <w:rPr>
          <w:color w:val="231F20"/>
          <w:spacing w:val="-21"/>
        </w:rPr>
        <w:t> </w:t>
      </w:r>
      <w:r>
        <w:rPr>
          <w:color w:val="231F20"/>
        </w:rPr>
        <w:t>humanos;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caso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algún</w:t>
      </w:r>
      <w:r>
        <w:rPr>
          <w:color w:val="231F20"/>
          <w:spacing w:val="-21"/>
        </w:rPr>
        <w:t> </w:t>
      </w:r>
      <w:r>
        <w:rPr>
          <w:color w:val="231F20"/>
        </w:rPr>
        <w:t>acto</w:t>
      </w:r>
      <w:r>
        <w:rPr>
          <w:color w:val="231F20"/>
          <w:spacing w:val="-21"/>
        </w:rPr>
        <w:t> </w:t>
      </w:r>
      <w:r>
        <w:rPr>
          <w:color w:val="231F20"/>
        </w:rPr>
        <w:t>no</w:t>
      </w:r>
      <w:r>
        <w:rPr>
          <w:color w:val="231F20"/>
          <w:spacing w:val="-21"/>
        </w:rPr>
        <w:t> </w:t>
      </w:r>
      <w:r>
        <w:rPr>
          <w:color w:val="231F20"/>
        </w:rPr>
        <w:t>esté</w:t>
      </w:r>
      <w:r>
        <w:rPr>
          <w:color w:val="231F20"/>
          <w:spacing w:val="-21"/>
        </w:rPr>
        <w:t> </w:t>
      </w:r>
      <w:r>
        <w:rPr>
          <w:color w:val="231F20"/>
        </w:rPr>
        <w:t>previsto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la Constitución,</w:t>
      </w:r>
      <w:r>
        <w:rPr>
          <w:color w:val="231F20"/>
          <w:spacing w:val="-23"/>
        </w:rPr>
        <w:t> </w:t>
      </w:r>
      <w:r>
        <w:rPr>
          <w:color w:val="231F20"/>
        </w:rPr>
        <w:t>o</w:t>
      </w:r>
      <w:r>
        <w:rPr>
          <w:color w:val="231F20"/>
          <w:spacing w:val="-23"/>
        </w:rPr>
        <w:t> </w:t>
      </w:r>
      <w:r>
        <w:rPr>
          <w:color w:val="231F20"/>
        </w:rPr>
        <w:t>contravengan</w:t>
      </w:r>
      <w:r>
        <w:rPr>
          <w:color w:val="231F20"/>
          <w:spacing w:val="-23"/>
        </w:rPr>
        <w:t> </w:t>
      </w:r>
      <w:r>
        <w:rPr>
          <w:color w:val="231F20"/>
        </w:rPr>
        <w:t>algún</w:t>
      </w:r>
      <w:r>
        <w:rPr>
          <w:color w:val="231F20"/>
          <w:spacing w:val="-23"/>
        </w:rPr>
        <w:t> </w:t>
      </w:r>
      <w:r>
        <w:rPr>
          <w:color w:val="231F20"/>
        </w:rPr>
        <w:t>principio</w:t>
      </w:r>
      <w:r>
        <w:rPr>
          <w:color w:val="231F20"/>
          <w:spacing w:val="-23"/>
        </w:rPr>
        <w:t> </w:t>
      </w:r>
      <w:r>
        <w:rPr>
          <w:color w:val="231F20"/>
        </w:rPr>
        <w:t>o</w:t>
      </w:r>
      <w:r>
        <w:rPr>
          <w:color w:val="231F20"/>
          <w:spacing w:val="-23"/>
        </w:rPr>
        <w:t> </w:t>
      </w:r>
      <w:r>
        <w:rPr>
          <w:color w:val="231F20"/>
        </w:rPr>
        <w:t>valor</w:t>
      </w:r>
      <w:r>
        <w:rPr>
          <w:color w:val="231F20"/>
          <w:spacing w:val="-23"/>
        </w:rPr>
        <w:t> </w:t>
      </w:r>
      <w:r>
        <w:rPr>
          <w:color w:val="231F20"/>
        </w:rPr>
        <w:t>contenido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  <w:spacing w:val="2"/>
        </w:rPr>
        <w:t>los </w:t>
      </w:r>
      <w:r>
        <w:rPr>
          <w:color w:val="231F20"/>
        </w:rPr>
        <w:t>derechos</w:t>
      </w:r>
      <w:r>
        <w:rPr>
          <w:color w:val="231F20"/>
          <w:spacing w:val="-25"/>
        </w:rPr>
        <w:t> </w:t>
      </w:r>
      <w:r>
        <w:rPr>
          <w:color w:val="231F20"/>
        </w:rPr>
        <w:t>humanos,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  <w:spacing w:val="2"/>
        </w:rPr>
        <w:t>ley</w:t>
      </w:r>
      <w:r>
        <w:rPr>
          <w:color w:val="231F20"/>
          <w:spacing w:val="-25"/>
        </w:rPr>
        <w:t> </w:t>
      </w:r>
      <w:r>
        <w:rPr>
          <w:color w:val="231F20"/>
        </w:rPr>
        <w:t>no</w:t>
      </w:r>
      <w:r>
        <w:rPr>
          <w:color w:val="231F20"/>
          <w:spacing w:val="-25"/>
        </w:rPr>
        <w:t> </w:t>
      </w:r>
      <w:r>
        <w:rPr>
          <w:color w:val="231F20"/>
        </w:rPr>
        <w:t>será</w:t>
      </w:r>
      <w:r>
        <w:rPr>
          <w:color w:val="231F20"/>
          <w:spacing w:val="-25"/>
        </w:rPr>
        <w:t> </w:t>
      </w:r>
      <w:r>
        <w:rPr>
          <w:color w:val="231F20"/>
        </w:rPr>
        <w:t>válida,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través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las</w:t>
      </w:r>
      <w:r>
        <w:rPr>
          <w:color w:val="231F20"/>
          <w:spacing w:val="-25"/>
        </w:rPr>
        <w:t> </w:t>
      </w:r>
      <w:r>
        <w:rPr>
          <w:color w:val="231F20"/>
        </w:rPr>
        <w:t>garantías</w:t>
      </w:r>
      <w:r>
        <w:rPr>
          <w:color w:val="231F20"/>
          <w:spacing w:val="-25"/>
        </w:rPr>
        <w:t> </w:t>
      </w:r>
      <w:r>
        <w:rPr>
          <w:color w:val="231F20"/>
        </w:rPr>
        <w:t>que </w:t>
      </w:r>
      <w:r>
        <w:rPr>
          <w:color w:val="231F20"/>
          <w:w w:val="95"/>
        </w:rPr>
        <w:t>establece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nuestro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orden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jurídico,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será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declarada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nula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2"/>
          <w:w w:val="95"/>
        </w:rPr>
        <w:t>validez.</w:t>
      </w:r>
    </w:p>
    <w:p>
      <w:pPr>
        <w:pStyle w:val="BodyText"/>
        <w:spacing w:line="300" w:lineRule="exact"/>
        <w:ind w:left="280" w:right="162" w:firstLine="720"/>
        <w:jc w:val="both"/>
      </w:pPr>
      <w:r>
        <w:rPr>
          <w:color w:val="231F20"/>
          <w:spacing w:val="2"/>
          <w:w w:val="95"/>
        </w:rPr>
        <w:t>Desde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punto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vista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académico,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necesario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identificar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prin- cipios,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fines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valores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aplicables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actividad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financiera;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ello,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este apartado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haremos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intento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precisarlos,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señalaremos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primero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</w:rPr>
        <w:t>carácter</w:t>
      </w:r>
      <w:r>
        <w:rPr>
          <w:color w:val="231F20"/>
          <w:spacing w:val="-26"/>
        </w:rPr>
        <w:t> </w:t>
      </w:r>
      <w:r>
        <w:rPr>
          <w:color w:val="231F20"/>
        </w:rPr>
        <w:t>general,</w:t>
      </w:r>
      <w:r>
        <w:rPr>
          <w:color w:val="231F20"/>
          <w:spacing w:val="-26"/>
        </w:rPr>
        <w:t> </w:t>
      </w:r>
      <w:r>
        <w:rPr>
          <w:color w:val="231F20"/>
        </w:rPr>
        <w:t>después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se</w:t>
      </w:r>
      <w:r>
        <w:rPr>
          <w:color w:val="231F20"/>
          <w:spacing w:val="-26"/>
        </w:rPr>
        <w:t> </w:t>
      </w:r>
      <w:r>
        <w:rPr>
          <w:color w:val="231F20"/>
        </w:rPr>
        <w:t>refieren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  <w:spacing w:val="2"/>
        </w:rPr>
        <w:t>actividad</w:t>
      </w:r>
      <w:r>
        <w:rPr>
          <w:color w:val="231F20"/>
          <w:spacing w:val="-26"/>
        </w:rPr>
        <w:t> </w:t>
      </w:r>
      <w:r>
        <w:rPr>
          <w:color w:val="231F20"/>
        </w:rPr>
        <w:t>financiera</w:t>
      </w:r>
      <w:r>
        <w:rPr>
          <w:color w:val="231F20"/>
          <w:spacing w:val="-26"/>
        </w:rPr>
        <w:t> </w:t>
      </w:r>
      <w:r>
        <w:rPr>
          <w:color w:val="231F20"/>
          <w:spacing w:val="-8"/>
        </w:rPr>
        <w:t>y, </w:t>
      </w:r>
      <w:r>
        <w:rPr>
          <w:color w:val="231F20"/>
          <w:w w:val="95"/>
        </w:rPr>
        <w:t>posteriormente,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analizaremos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aspecto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convencionalidad,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es,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2"/>
          <w:w w:val="95"/>
        </w:rPr>
        <w:t>los </w:t>
      </w:r>
      <w:r>
        <w:rPr>
          <w:color w:val="231F20"/>
          <w:w w:val="90"/>
        </w:rPr>
        <w:t>derechos humanos contenidos en los tratados internacionales firmados por nuestro</w:t>
      </w:r>
      <w:r>
        <w:rPr>
          <w:color w:val="231F20"/>
          <w:spacing w:val="17"/>
          <w:w w:val="90"/>
        </w:rPr>
        <w:t> </w:t>
      </w:r>
      <w:r>
        <w:rPr>
          <w:color w:val="231F20"/>
          <w:w w:val="90"/>
        </w:rPr>
        <w:t>país.</w:t>
      </w:r>
    </w:p>
    <w:p>
      <w:pPr>
        <w:pStyle w:val="BodyText"/>
        <w:spacing w:before="1"/>
        <w:rPr>
          <w:sz w:val="22"/>
        </w:rPr>
      </w:pPr>
    </w:p>
    <w:p>
      <w:pPr>
        <w:spacing w:before="0"/>
        <w:ind w:left="280" w:right="0" w:firstLine="0"/>
        <w:jc w:val="both"/>
        <w:rPr>
          <w:i/>
          <w:sz w:val="23"/>
        </w:rPr>
      </w:pPr>
      <w:r>
        <w:rPr>
          <w:color w:val="231F20"/>
          <w:w w:val="95"/>
          <w:sz w:val="23"/>
        </w:rPr>
        <w:t>Principio </w:t>
      </w:r>
      <w:r>
        <w:rPr>
          <w:i/>
          <w:color w:val="231F20"/>
          <w:w w:val="95"/>
          <w:sz w:val="23"/>
        </w:rPr>
        <w:t>pro personae</w:t>
      </w:r>
    </w:p>
    <w:p>
      <w:pPr>
        <w:pStyle w:val="BodyText"/>
        <w:spacing w:before="7"/>
        <w:rPr>
          <w:i/>
          <w:sz w:val="21"/>
        </w:rPr>
      </w:pPr>
    </w:p>
    <w:p>
      <w:pPr>
        <w:pStyle w:val="BodyText"/>
        <w:spacing w:line="300" w:lineRule="exact" w:before="1"/>
        <w:ind w:left="280" w:right="164"/>
        <w:jc w:val="both"/>
      </w:pPr>
      <w:r>
        <w:rPr>
          <w:color w:val="231F20"/>
          <w:w w:val="95"/>
        </w:rPr>
        <w:t>Las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normas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derechos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humanos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deben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interpretadas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aplicadas buscando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siempre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mayor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protección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persona.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fracción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segunda del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artículo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1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Constitución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Política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Estados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Unidos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Mexicanos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6"/>
        </w:rPr>
      </w:pPr>
      <w:r>
        <w:rPr/>
        <w:pict>
          <v:line style="position:absolute;mso-position-horizontal-relative:page;mso-position-vertical-relative:paragraph;z-index:3160;mso-wrap-distance-left:0;mso-wrap-distance-right:0" from="85.039398pt,14.508889pt" to="115.039398pt,14.508889pt" stroked="true" strokeweight="3pt" strokecolor="#939598">
            <w10:wrap type="topAndBottom"/>
          </v:line>
        </w:pict>
      </w:r>
    </w:p>
    <w:p>
      <w:pPr>
        <w:spacing w:line="256" w:lineRule="auto" w:before="73"/>
        <w:ind w:left="280" w:right="165" w:firstLine="0"/>
        <w:jc w:val="both"/>
        <w:rPr>
          <w:sz w:val="18"/>
        </w:rPr>
      </w:pPr>
      <w:r>
        <w:rPr>
          <w:color w:val="231F20"/>
          <w:w w:val="90"/>
          <w:sz w:val="18"/>
        </w:rPr>
        <w:t>16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s/a,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“Principios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reglas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desde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punto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vista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spacing w:val="-4"/>
          <w:w w:val="90"/>
          <w:sz w:val="18"/>
        </w:rPr>
        <w:t>gnoseológico”,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disponible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http: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//www.filoso- fia.org/filomat/df220.htm,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consultado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13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marzo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2014.</w:t>
      </w:r>
    </w:p>
    <w:p>
      <w:pPr>
        <w:spacing w:after="0" w:line="256" w:lineRule="auto"/>
        <w:jc w:val="both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53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Los principios constitucionales en materia financiera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167" w:right="278"/>
        <w:jc w:val="both"/>
      </w:pPr>
      <w:r>
        <w:rPr>
          <w:color w:val="231F20"/>
          <w:w w:val="95"/>
        </w:rPr>
        <w:t>establece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normas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relativas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derechos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humanos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interpretarán 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conformidad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Constitución,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tratados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internacionales 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materia,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favoreciendo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tiempo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personas,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otorgándoles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protección más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amplia.</w:t>
      </w:r>
    </w:p>
    <w:p>
      <w:pPr>
        <w:pStyle w:val="BodyText"/>
        <w:spacing w:before="13"/>
        <w:rPr>
          <w:sz w:val="22"/>
        </w:rPr>
      </w:pPr>
    </w:p>
    <w:p>
      <w:pPr>
        <w:spacing w:line="249" w:lineRule="auto" w:before="0"/>
        <w:ind w:left="887" w:right="277" w:firstLine="0"/>
        <w:jc w:val="both"/>
        <w:rPr>
          <w:sz w:val="20"/>
        </w:rPr>
      </w:pPr>
      <w:r>
        <w:rPr>
          <w:color w:val="231F20"/>
          <w:w w:val="95"/>
          <w:sz w:val="20"/>
        </w:rPr>
        <w:t>El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contenido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básico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principio</w:t>
      </w:r>
      <w:r>
        <w:rPr>
          <w:color w:val="231F20"/>
          <w:spacing w:val="-6"/>
          <w:w w:val="95"/>
          <w:sz w:val="20"/>
        </w:rPr>
        <w:t> </w:t>
      </w:r>
      <w:r>
        <w:rPr>
          <w:i/>
          <w:color w:val="231F20"/>
          <w:spacing w:val="-2"/>
          <w:w w:val="95"/>
          <w:sz w:val="20"/>
        </w:rPr>
        <w:t>pro</w:t>
      </w:r>
      <w:r>
        <w:rPr>
          <w:i/>
          <w:color w:val="231F20"/>
          <w:spacing w:val="-5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personae</w:t>
      </w:r>
      <w:r>
        <w:rPr>
          <w:i/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para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resolución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un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caso concreto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refiere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básicamente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tres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posibles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aplicaciones,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saber: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i)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ante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exis- tencia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dos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o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más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normas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aplicables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un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caso,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se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prefiere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uso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aquella que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garantice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mejor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manera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derecho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o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derechos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implicados;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ii)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ante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dos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o </w:t>
      </w:r>
      <w:r>
        <w:rPr>
          <w:color w:val="231F20"/>
          <w:w w:val="90"/>
          <w:sz w:val="20"/>
        </w:rPr>
        <w:t>más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posibles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interpretaciones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norma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debe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preferir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posibilite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ejercicio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derecho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manera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más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amplia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iii)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ante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necesidad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limitar el</w:t>
      </w:r>
      <w:r>
        <w:rPr>
          <w:color w:val="231F20"/>
          <w:spacing w:val="-17"/>
          <w:w w:val="95"/>
          <w:sz w:val="20"/>
        </w:rPr>
        <w:t> </w:t>
      </w:r>
      <w:r>
        <w:rPr>
          <w:color w:val="231F20"/>
          <w:w w:val="95"/>
          <w:sz w:val="20"/>
        </w:rPr>
        <w:t>ejercicio</w:t>
      </w:r>
      <w:r>
        <w:rPr>
          <w:color w:val="231F20"/>
          <w:spacing w:val="-17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7"/>
          <w:w w:val="95"/>
          <w:sz w:val="20"/>
        </w:rPr>
        <w:t> </w:t>
      </w:r>
      <w:r>
        <w:rPr>
          <w:color w:val="231F20"/>
          <w:w w:val="95"/>
          <w:sz w:val="20"/>
        </w:rPr>
        <w:t>un</w:t>
      </w:r>
      <w:r>
        <w:rPr>
          <w:color w:val="231F20"/>
          <w:spacing w:val="-17"/>
          <w:w w:val="95"/>
          <w:sz w:val="20"/>
        </w:rPr>
        <w:t> </w:t>
      </w:r>
      <w:r>
        <w:rPr>
          <w:color w:val="231F20"/>
          <w:w w:val="95"/>
          <w:sz w:val="20"/>
        </w:rPr>
        <w:t>derecho</w:t>
      </w:r>
      <w:r>
        <w:rPr>
          <w:color w:val="231F20"/>
          <w:spacing w:val="-17"/>
          <w:w w:val="95"/>
          <w:sz w:val="20"/>
        </w:rPr>
        <w:t> </w:t>
      </w:r>
      <w:r>
        <w:rPr>
          <w:color w:val="231F20"/>
          <w:w w:val="95"/>
          <w:sz w:val="20"/>
        </w:rPr>
        <w:t>o</w:t>
      </w:r>
      <w:r>
        <w:rPr>
          <w:color w:val="231F20"/>
          <w:spacing w:val="-17"/>
          <w:w w:val="95"/>
          <w:sz w:val="20"/>
        </w:rPr>
        <w:t> </w:t>
      </w:r>
      <w:r>
        <w:rPr>
          <w:color w:val="231F20"/>
          <w:w w:val="95"/>
          <w:sz w:val="20"/>
        </w:rPr>
        <w:t>libertad</w:t>
      </w:r>
      <w:r>
        <w:rPr>
          <w:color w:val="231F20"/>
          <w:spacing w:val="-17"/>
          <w:w w:val="95"/>
          <w:sz w:val="20"/>
        </w:rPr>
        <w:t> </w:t>
      </w:r>
      <w:r>
        <w:rPr>
          <w:color w:val="231F20"/>
          <w:w w:val="95"/>
          <w:sz w:val="20"/>
        </w:rPr>
        <w:t>se</w:t>
      </w:r>
      <w:r>
        <w:rPr>
          <w:color w:val="231F20"/>
          <w:spacing w:val="-17"/>
          <w:w w:val="95"/>
          <w:sz w:val="20"/>
        </w:rPr>
        <w:t> </w:t>
      </w:r>
      <w:r>
        <w:rPr>
          <w:color w:val="231F20"/>
          <w:w w:val="95"/>
          <w:sz w:val="20"/>
        </w:rPr>
        <w:t>debe</w:t>
      </w:r>
      <w:r>
        <w:rPr>
          <w:color w:val="231F20"/>
          <w:spacing w:val="-17"/>
          <w:w w:val="95"/>
          <w:sz w:val="20"/>
        </w:rPr>
        <w:t> </w:t>
      </w:r>
      <w:r>
        <w:rPr>
          <w:color w:val="231F20"/>
          <w:w w:val="95"/>
          <w:sz w:val="20"/>
        </w:rPr>
        <w:t>preferir</w:t>
      </w:r>
      <w:r>
        <w:rPr>
          <w:color w:val="231F20"/>
          <w:spacing w:val="-17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7"/>
          <w:w w:val="95"/>
          <w:sz w:val="20"/>
        </w:rPr>
        <w:t> </w:t>
      </w:r>
      <w:r>
        <w:rPr>
          <w:color w:val="231F20"/>
          <w:w w:val="95"/>
          <w:sz w:val="20"/>
        </w:rPr>
        <w:t>norma</w:t>
      </w:r>
      <w:r>
        <w:rPr>
          <w:color w:val="231F20"/>
          <w:spacing w:val="-17"/>
          <w:w w:val="95"/>
          <w:sz w:val="20"/>
        </w:rPr>
        <w:t> </w:t>
      </w:r>
      <w:r>
        <w:rPr>
          <w:color w:val="231F20"/>
          <w:w w:val="95"/>
          <w:sz w:val="20"/>
        </w:rPr>
        <w:t>o</w:t>
      </w:r>
      <w:r>
        <w:rPr>
          <w:color w:val="231F20"/>
          <w:spacing w:val="-17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7"/>
          <w:w w:val="95"/>
          <w:sz w:val="20"/>
        </w:rPr>
        <w:t> </w:t>
      </w:r>
      <w:r>
        <w:rPr>
          <w:color w:val="231F20"/>
          <w:w w:val="95"/>
          <w:sz w:val="20"/>
        </w:rPr>
        <w:t>interpreta- ción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lo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haga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menor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medida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posible.17</w:t>
      </w:r>
    </w:p>
    <w:p>
      <w:pPr>
        <w:pStyle w:val="BodyText"/>
        <w:rPr>
          <w:sz w:val="20"/>
        </w:rPr>
      </w:pPr>
    </w:p>
    <w:p>
      <w:pPr>
        <w:pStyle w:val="BodyText"/>
        <w:spacing w:line="300" w:lineRule="exact" w:before="179"/>
        <w:ind w:left="167" w:right="278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integridad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física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persona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valor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adoptado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como </w:t>
      </w:r>
      <w:r>
        <w:rPr>
          <w:color w:val="231F20"/>
          <w:w w:val="90"/>
        </w:rPr>
        <w:t>fin el Estado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mexicano.</w:t>
      </w:r>
    </w:p>
    <w:p>
      <w:pPr>
        <w:pStyle w:val="BodyText"/>
        <w:spacing w:line="300" w:lineRule="exact"/>
        <w:ind w:left="167" w:right="276" w:firstLine="720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libertad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todas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expresiones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modalidades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uno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los valores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privilegia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nuestro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orden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jurídico,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considerando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libertad </w:t>
      </w:r>
      <w:r>
        <w:rPr>
          <w:color w:val="231F20"/>
        </w:rPr>
        <w:t>es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capacidad</w:t>
      </w:r>
      <w:r>
        <w:rPr>
          <w:color w:val="231F20"/>
          <w:spacing w:val="-28"/>
        </w:rPr>
        <w:t> </w:t>
      </w:r>
      <w:r>
        <w:rPr>
          <w:color w:val="231F20"/>
        </w:rPr>
        <w:t>del</w:t>
      </w:r>
      <w:r>
        <w:rPr>
          <w:color w:val="231F20"/>
          <w:spacing w:val="-28"/>
        </w:rPr>
        <w:t> </w:t>
      </w:r>
      <w:r>
        <w:rPr>
          <w:color w:val="231F20"/>
        </w:rPr>
        <w:t>hombre</w:t>
      </w:r>
      <w:r>
        <w:rPr>
          <w:color w:val="231F20"/>
          <w:spacing w:val="-28"/>
        </w:rPr>
        <w:t> </w:t>
      </w:r>
      <w:r>
        <w:rPr>
          <w:color w:val="231F20"/>
        </w:rPr>
        <w:t>para</w:t>
      </w:r>
      <w:r>
        <w:rPr>
          <w:color w:val="231F20"/>
          <w:spacing w:val="-28"/>
        </w:rPr>
        <w:t> </w:t>
      </w:r>
      <w:r>
        <w:rPr>
          <w:color w:val="231F20"/>
        </w:rPr>
        <w:t>seleccionar</w:t>
      </w:r>
      <w:r>
        <w:rPr>
          <w:color w:val="231F20"/>
          <w:spacing w:val="-28"/>
        </w:rPr>
        <w:t> </w:t>
      </w:r>
      <w:r>
        <w:rPr>
          <w:color w:val="231F20"/>
        </w:rPr>
        <w:t>sus</w:t>
      </w:r>
      <w:r>
        <w:rPr>
          <w:color w:val="231F20"/>
          <w:spacing w:val="-28"/>
        </w:rPr>
        <w:t> </w:t>
      </w:r>
      <w:r>
        <w:rPr>
          <w:color w:val="231F20"/>
        </w:rPr>
        <w:t>fines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</w:rPr>
        <w:t>medios</w:t>
      </w:r>
      <w:r>
        <w:rPr>
          <w:color w:val="231F20"/>
          <w:spacing w:val="-28"/>
        </w:rPr>
        <w:t> </w:t>
      </w:r>
      <w:r>
        <w:rPr>
          <w:color w:val="231F20"/>
        </w:rPr>
        <w:t>para alcanzarlos.</w:t>
      </w:r>
    </w:p>
    <w:p>
      <w:pPr>
        <w:pStyle w:val="BodyText"/>
        <w:spacing w:line="300" w:lineRule="exact"/>
        <w:ind w:left="167" w:right="277" w:firstLine="720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seguridad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jurídica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valor,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fin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fundamental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convi- vencia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humana,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certeza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base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confianza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ésta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permite </w:t>
      </w:r>
      <w:r>
        <w:rPr>
          <w:color w:val="231F20"/>
          <w:w w:val="90"/>
        </w:rPr>
        <w:t>realizar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hombre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temor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miedos.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Podemos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destacar, </w:t>
      </w:r>
      <w:r>
        <w:rPr>
          <w:color w:val="231F20"/>
          <w:w w:val="90"/>
        </w:rPr>
        <w:t>como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medidas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integran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valor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irretroactividad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4"/>
          <w:w w:val="90"/>
        </w:rPr>
        <w:t>ley,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previo juicio,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debido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proceso,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principio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legalidad,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contenido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 artículo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16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Constitución,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señala: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“Nadie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puede </w:t>
      </w:r>
      <w:r>
        <w:rPr>
          <w:color w:val="231F20"/>
          <w:w w:val="95"/>
        </w:rPr>
        <w:t>ser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molestado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persona,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familia,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domicilio,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papeles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posesiones,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sino 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virtud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mandamiento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escrito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autoridad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competente,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funde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2"/>
        </w:rPr>
      </w:pPr>
      <w:r>
        <w:rPr/>
        <w:pict>
          <v:line style="position:absolute;mso-position-horizontal-relative:page;mso-position-vertical-relative:paragraph;z-index:3184;mso-wrap-distance-left:0;mso-wrap-distance-right:0" from="79.370102pt,18.50889pt" to="109.370102pt,18.50889pt" stroked="true" strokeweight="3pt" strokecolor="#939598">
            <w10:wrap type="topAndBottom"/>
          </v:line>
        </w:pict>
      </w:r>
    </w:p>
    <w:p>
      <w:pPr>
        <w:spacing w:line="256" w:lineRule="auto" w:before="73"/>
        <w:ind w:left="167" w:right="278" w:firstLine="0"/>
        <w:jc w:val="both"/>
        <w:rPr>
          <w:sz w:val="18"/>
        </w:rPr>
      </w:pPr>
      <w:r>
        <w:rPr>
          <w:color w:val="231F20"/>
          <w:sz w:val="18"/>
        </w:rPr>
        <w:t>17</w:t>
      </w:r>
      <w:r>
        <w:rPr>
          <w:color w:val="231F20"/>
          <w:spacing w:val="-4"/>
          <w:sz w:val="18"/>
        </w:rPr>
        <w:t> </w:t>
      </w:r>
      <w:r>
        <w:rPr>
          <w:color w:val="231F20"/>
          <w:sz w:val="18"/>
        </w:rPr>
        <w:t>Suprema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Corte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Justicia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Nación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Oficina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México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Alto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Comisionado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las </w:t>
      </w:r>
      <w:r>
        <w:rPr>
          <w:color w:val="231F20"/>
          <w:w w:val="95"/>
          <w:sz w:val="18"/>
        </w:rPr>
        <w:t>Nociones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Unidas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Derechos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Humanos,</w:t>
      </w:r>
      <w:r>
        <w:rPr>
          <w:color w:val="231F20"/>
          <w:spacing w:val="-11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Compilación</w:t>
      </w:r>
      <w:r>
        <w:rPr>
          <w:i/>
          <w:color w:val="231F20"/>
          <w:spacing w:val="-11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</w:t>
      </w:r>
      <w:r>
        <w:rPr>
          <w:i/>
          <w:color w:val="231F20"/>
          <w:spacing w:val="-11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instrumentos</w:t>
      </w:r>
      <w:r>
        <w:rPr>
          <w:i/>
          <w:color w:val="231F20"/>
          <w:spacing w:val="-11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internacionales</w:t>
      </w:r>
      <w:r>
        <w:rPr>
          <w:i/>
          <w:color w:val="231F20"/>
          <w:spacing w:val="-11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sobre </w:t>
      </w:r>
      <w:r>
        <w:rPr>
          <w:i/>
          <w:color w:val="231F20"/>
          <w:sz w:val="18"/>
        </w:rPr>
        <w:t>protección de la persona aplicables en </w:t>
      </w:r>
      <w:r>
        <w:rPr>
          <w:i/>
          <w:color w:val="231F20"/>
          <w:spacing w:val="-3"/>
          <w:sz w:val="18"/>
        </w:rPr>
        <w:t>México, </w:t>
      </w:r>
      <w:r>
        <w:rPr>
          <w:i/>
          <w:color w:val="231F20"/>
          <w:sz w:val="18"/>
        </w:rPr>
        <w:t>Suprema Corte de Justicia de la Nación, </w:t>
      </w:r>
      <w:r>
        <w:rPr>
          <w:color w:val="231F20"/>
          <w:sz w:val="18"/>
        </w:rPr>
        <w:t>México, </w:t>
      </w:r>
      <w:r>
        <w:rPr>
          <w:color w:val="231F20"/>
          <w:w w:val="90"/>
          <w:sz w:val="18"/>
        </w:rPr>
        <w:t>2012,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p.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w w:val="90"/>
          <w:sz w:val="18"/>
        </w:rPr>
        <w:t>LVIII.</w:t>
      </w:r>
    </w:p>
    <w:p>
      <w:pPr>
        <w:spacing w:after="0" w:line="256" w:lineRule="auto"/>
        <w:jc w:val="both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3"/>
        </w:rPr>
      </w:pPr>
    </w:p>
    <w:p>
      <w:pPr>
        <w:pStyle w:val="BodyText"/>
        <w:spacing w:line="300" w:lineRule="exact" w:before="36"/>
        <w:ind w:left="280" w:right="164"/>
        <w:jc w:val="both"/>
      </w:pPr>
      <w:r>
        <w:rPr>
          <w:color w:val="231F20"/>
          <w:w w:val="95"/>
        </w:rPr>
        <w:t>motive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causa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legal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4"/>
          <w:w w:val="95"/>
        </w:rPr>
        <w:t>procedimiento”.</w:t>
      </w:r>
      <w:r>
        <w:rPr>
          <w:color w:val="231F20"/>
          <w:spacing w:val="-4"/>
          <w:w w:val="95"/>
          <w:position w:val="8"/>
          <w:sz w:val="13"/>
        </w:rPr>
        <w:t>18</w:t>
      </w:r>
      <w:r>
        <w:rPr>
          <w:color w:val="231F20"/>
          <w:spacing w:val="-3"/>
          <w:w w:val="95"/>
          <w:position w:val="8"/>
          <w:sz w:val="13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sentido,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cualquier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acto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molestia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debe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reunir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citados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requisitos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resulte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constitucional, </w:t>
      </w:r>
      <w:r>
        <w:rPr>
          <w:color w:val="231F20"/>
          <w:w w:val="95"/>
        </w:rPr>
        <w:t>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decir: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1.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estar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escrito;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2.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emitido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autoridad </w:t>
      </w:r>
      <w:r>
        <w:rPr>
          <w:color w:val="231F20"/>
          <w:w w:val="90"/>
        </w:rPr>
        <w:t>competente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3.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Debe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estar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fundado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motivado.</w:t>
      </w:r>
    </w:p>
    <w:p>
      <w:pPr>
        <w:pStyle w:val="BodyText"/>
        <w:spacing w:line="300" w:lineRule="exact"/>
        <w:ind w:left="280" w:right="164" w:firstLine="720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legalidad,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garantía,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significa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sometimiento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todas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las autoridades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(legislativas,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judiciales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administrativas)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5"/>
          <w:w w:val="95"/>
        </w:rPr>
        <w:t>ley,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 </w:t>
      </w:r>
      <w:r>
        <w:rPr>
          <w:color w:val="231F20"/>
          <w:w w:val="90"/>
        </w:rPr>
        <w:t>través de ésta pueden emitir actos 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molestia.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2"/>
        </w:rPr>
      </w:pPr>
    </w:p>
    <w:p>
      <w:pPr>
        <w:pStyle w:val="BodyText"/>
        <w:spacing w:before="1"/>
        <w:ind w:left="280"/>
        <w:jc w:val="both"/>
      </w:pPr>
      <w:r>
        <w:rPr>
          <w:color w:val="231F20"/>
          <w:w w:val="90"/>
        </w:rPr>
        <w:t>Principios específicos en materia financiera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280" w:right="164"/>
        <w:jc w:val="both"/>
      </w:pPr>
      <w:r>
        <w:rPr>
          <w:color w:val="231F20"/>
          <w:w w:val="95"/>
        </w:rPr>
        <w:t>Nuestro Derecho privilegia al </w:t>
      </w:r>
      <w:r>
        <w:rPr>
          <w:color w:val="231F20"/>
          <w:spacing w:val="-3"/>
          <w:w w:val="95"/>
        </w:rPr>
        <w:t>hombre </w:t>
      </w:r>
      <w:r>
        <w:rPr>
          <w:color w:val="231F20"/>
          <w:w w:val="95"/>
        </w:rPr>
        <w:t>como fin sobre cualquier </w:t>
      </w:r>
      <w:r>
        <w:rPr>
          <w:color w:val="231F20"/>
          <w:spacing w:val="-3"/>
          <w:w w:val="95"/>
        </w:rPr>
        <w:t>otro. </w:t>
      </w:r>
      <w:r>
        <w:rPr>
          <w:color w:val="231F20"/>
          <w:w w:val="95"/>
        </w:rPr>
        <w:t>En materia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financiera,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otorgar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seguridad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jurídica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hombre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evitar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 autoridad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irrumpa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dentro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ámbito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jurídico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obtener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econó- micos,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establece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serie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requisitos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previos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actividad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financiera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 Estado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principio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confiscación,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principio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equidad, </w:t>
      </w:r>
      <w:r>
        <w:rPr>
          <w:color w:val="231F20"/>
          <w:w w:val="90"/>
        </w:rPr>
        <w:t>principio de proporcionalidad y principio de destino al gasto público, entre otros,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analizaremos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continuación.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Éstos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permiten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pago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w w:val="95"/>
        </w:rPr>
        <w:t>tributo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alcance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fines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justicia.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2"/>
        </w:rPr>
      </w:pPr>
    </w:p>
    <w:p>
      <w:pPr>
        <w:pStyle w:val="BodyText"/>
        <w:spacing w:before="1"/>
        <w:ind w:left="280"/>
        <w:jc w:val="both"/>
      </w:pPr>
      <w:r>
        <w:rPr>
          <w:color w:val="231F20"/>
          <w:w w:val="90"/>
        </w:rPr>
        <w:t>Principio de no confiscatoriedad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280" w:right="164"/>
        <w:jc w:val="both"/>
      </w:pPr>
      <w:r>
        <w:rPr>
          <w:color w:val="231F20"/>
          <w:w w:val="95"/>
        </w:rPr>
        <w:t>Este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principio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contenido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artículo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22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Constitución,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prohíbe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con- fiscación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bienes,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entendida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acto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incautar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bienes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derechos </w:t>
      </w:r>
      <w:r>
        <w:rPr>
          <w:color w:val="231F20"/>
          <w:w w:val="90"/>
        </w:rPr>
        <w:t>sin compensación, pasando éstos al erario. Este mismo artículo establece las actuaciones jurisdiccionales que pueden confundirse con confiscación, por </w:t>
      </w:r>
      <w:r>
        <w:rPr>
          <w:color w:val="231F20"/>
          <w:w w:val="95"/>
        </w:rPr>
        <w:t>ello,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considerará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aplicación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bienes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persona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sea decretada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pago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multas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impuestos,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ni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decrete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au- </w:t>
      </w:r>
      <w:r>
        <w:rPr>
          <w:color w:val="231F20"/>
          <w:w w:val="90"/>
        </w:rPr>
        <w:t>toridad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judicial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pago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responsabilidad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civil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derivada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comisión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5"/>
        </w:rPr>
      </w:pPr>
      <w:r>
        <w:rPr/>
        <w:pict>
          <v:line style="position:absolute;mso-position-horizontal-relative:page;mso-position-vertical-relative:paragraph;z-index:3208;mso-wrap-distance-left:0;mso-wrap-distance-right:0" from="85.039398pt,13.927778pt" to="115.039398pt,13.927778pt" stroked="true" strokeweight="3pt" strokecolor="#939598">
            <w10:wrap type="topAndBottom"/>
          </v:line>
        </w:pict>
      </w:r>
    </w:p>
    <w:p>
      <w:pPr>
        <w:spacing w:before="73"/>
        <w:ind w:left="280" w:right="0" w:firstLine="0"/>
        <w:jc w:val="both"/>
        <w:rPr>
          <w:sz w:val="18"/>
        </w:rPr>
      </w:pPr>
      <w:r>
        <w:rPr>
          <w:color w:val="231F20"/>
          <w:w w:val="95"/>
          <w:sz w:val="18"/>
        </w:rPr>
        <w:t>18 Artículo 16 de la Constitución Política de los Estados Unidos Mexicanos.</w:t>
      </w:r>
    </w:p>
    <w:p>
      <w:pPr>
        <w:spacing w:after="0"/>
        <w:jc w:val="both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1967" w:right="2078" w:firstLine="0"/>
        <w:jc w:val="center"/>
        <w:rPr>
          <w:sz w:val="14"/>
        </w:rPr>
      </w:pPr>
      <w:r>
        <w:rPr>
          <w:color w:val="939598"/>
          <w:w w:val="90"/>
          <w:sz w:val="14"/>
        </w:rPr>
        <w:t>Los principios constitucionales en materia financiera</w:t>
      </w: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spacing w:line="300" w:lineRule="exact" w:before="109"/>
        <w:ind w:left="167" w:right="277"/>
        <w:jc w:val="both"/>
      </w:pP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delito.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confiscación,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cuanto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bienes,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totalidad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del patrimonio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sujeto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contra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quien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determine.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2"/>
        </w:rPr>
      </w:pPr>
    </w:p>
    <w:p>
      <w:pPr>
        <w:pStyle w:val="BodyText"/>
        <w:spacing w:before="1"/>
        <w:ind w:left="167"/>
        <w:jc w:val="both"/>
      </w:pPr>
      <w:r>
        <w:rPr>
          <w:color w:val="231F20"/>
          <w:w w:val="90"/>
        </w:rPr>
        <w:t>Principio de proporcionalidad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167" w:right="278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principio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proporcionalidad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contenido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artículo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31,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fracción</w:t>
      </w:r>
      <w:r>
        <w:rPr>
          <w:color w:val="231F20"/>
          <w:spacing w:val="-5"/>
          <w:w w:val="95"/>
        </w:rPr>
        <w:t> </w:t>
      </w:r>
      <w:r>
        <w:rPr>
          <w:color w:val="231F20"/>
          <w:spacing w:val="-12"/>
          <w:w w:val="95"/>
        </w:rPr>
        <w:t>IV, </w:t>
      </w:r>
      <w:r>
        <w:rPr>
          <w:color w:val="231F20"/>
          <w:w w:val="90"/>
        </w:rPr>
        <w:t>señala: que son obligaciones de los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mexicanos:</w:t>
      </w: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300" w:lineRule="exact"/>
        <w:ind w:left="1087" w:right="278"/>
        <w:jc w:val="both"/>
      </w:pPr>
      <w:r>
        <w:rPr>
          <w:color w:val="231F20"/>
          <w:spacing w:val="-11"/>
          <w:w w:val="95"/>
        </w:rPr>
        <w:t>IV.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Contribuir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gastos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públicos,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federación,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como del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Distrito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Federal,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municipio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residan,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manera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proporcional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equitativa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dispongan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leyes.</w:t>
      </w: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300" w:lineRule="exact"/>
        <w:ind w:left="167" w:right="277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principio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proporcionalidad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refiere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capacidad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contributiva,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esto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2"/>
          <w:w w:val="90"/>
        </w:rPr>
        <w:t>es,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aptitud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contribuyente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aportar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gasto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público.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6"/>
          <w:w w:val="90"/>
        </w:rPr>
        <w:t>También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lo </w:t>
      </w:r>
      <w:r>
        <w:rPr>
          <w:color w:val="231F20"/>
          <w:w w:val="95"/>
        </w:rPr>
        <w:t>podemos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entender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como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4"/>
          <w:w w:val="95"/>
        </w:rPr>
        <w:t>referente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necesidad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apoyo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sujeto 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asistencia.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4"/>
          <w:w w:val="95"/>
        </w:rPr>
        <w:t>Aquí,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términos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Carlos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Marx: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8"/>
          <w:w w:val="95"/>
        </w:rPr>
        <w:t>“de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uno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capacidad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quien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según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5"/>
          <w:w w:val="95"/>
        </w:rPr>
        <w:t>necesidad”.19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capacidad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económica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entende- </w:t>
      </w:r>
      <w:r>
        <w:rPr>
          <w:color w:val="231F20"/>
          <w:w w:val="95"/>
        </w:rPr>
        <w:t>mos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como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aptitud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cubrir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gastos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personales,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difiere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con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capacidad </w:t>
      </w:r>
      <w:r>
        <w:rPr>
          <w:color w:val="231F20"/>
          <w:spacing w:val="-3"/>
          <w:w w:val="95"/>
        </w:rPr>
        <w:t>contributiva,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persona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vez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cubierta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necesidades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básicas </w:t>
      </w:r>
      <w:r>
        <w:rPr>
          <w:color w:val="231F20"/>
          <w:spacing w:val="-3"/>
          <w:w w:val="95"/>
        </w:rPr>
        <w:t>como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comida,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vivienda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alimentación,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aptitud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contribuir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2"/>
          <w:w w:val="95"/>
        </w:rPr>
        <w:t>los </w:t>
      </w:r>
      <w:r>
        <w:rPr>
          <w:color w:val="231F20"/>
          <w:w w:val="90"/>
        </w:rPr>
        <w:t>gastos </w:t>
      </w:r>
      <w:r>
        <w:rPr>
          <w:color w:val="231F20"/>
          <w:spacing w:val="-3"/>
          <w:w w:val="90"/>
        </w:rPr>
        <w:t>públicos </w:t>
      </w:r>
      <w:r>
        <w:rPr>
          <w:color w:val="231F20"/>
          <w:w w:val="90"/>
        </w:rPr>
        <w:t>del </w:t>
      </w:r>
      <w:r>
        <w:rPr>
          <w:color w:val="231F20"/>
          <w:spacing w:val="-3"/>
          <w:w w:val="90"/>
        </w:rPr>
        <w:t>Estado. </w:t>
      </w:r>
      <w:r>
        <w:rPr>
          <w:color w:val="231F20"/>
          <w:w w:val="90"/>
        </w:rPr>
        <w:t>La capacidad </w:t>
      </w:r>
      <w:r>
        <w:rPr>
          <w:color w:val="231F20"/>
          <w:spacing w:val="-2"/>
          <w:w w:val="90"/>
        </w:rPr>
        <w:t>económica </w:t>
      </w:r>
      <w:r>
        <w:rPr>
          <w:color w:val="231F20"/>
          <w:spacing w:val="-3"/>
          <w:w w:val="90"/>
        </w:rPr>
        <w:t>envuelve </w:t>
      </w:r>
      <w:r>
        <w:rPr>
          <w:color w:val="231F20"/>
          <w:w w:val="90"/>
        </w:rPr>
        <w:t>a la </w:t>
      </w:r>
      <w:r>
        <w:rPr>
          <w:color w:val="231F20"/>
          <w:spacing w:val="-2"/>
          <w:w w:val="90"/>
        </w:rPr>
        <w:t>capacidad </w:t>
      </w:r>
      <w:r>
        <w:rPr>
          <w:color w:val="231F20"/>
          <w:spacing w:val="-3"/>
        </w:rPr>
        <w:t>contributiva.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w w:val="90"/>
        </w:rPr>
        <w:t>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4"/>
          <w:w w:val="90"/>
        </w:rPr>
        <w:t>principio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Estado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debe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5"/>
          <w:w w:val="90"/>
        </w:rPr>
        <w:t>respetar,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actividad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4"/>
          <w:w w:val="90"/>
        </w:rPr>
        <w:t>impositiva, </w:t>
      </w:r>
      <w:r>
        <w:rPr>
          <w:color w:val="231F20"/>
          <w:spacing w:val="-3"/>
          <w:w w:val="95"/>
        </w:rPr>
        <w:t>buscando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quien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gane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más,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pague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más.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otras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palabras,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impacto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será </w:t>
      </w: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razón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capacidad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4"/>
          <w:w w:val="90"/>
        </w:rPr>
        <w:t>contributiva.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Dicha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capacidad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4"/>
          <w:w w:val="90"/>
        </w:rPr>
        <w:t>implica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que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persona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aptitud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aportar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recursos,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deberá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pagar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más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aquel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que </w:t>
      </w:r>
      <w:r>
        <w:rPr>
          <w:color w:val="231F20"/>
          <w:spacing w:val="-3"/>
          <w:w w:val="95"/>
        </w:rPr>
        <w:t>tiene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menos,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quién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tenga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capacidad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4"/>
          <w:w w:val="95"/>
        </w:rPr>
        <w:t>contributiva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esté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4"/>
          <w:w w:val="95"/>
        </w:rPr>
        <w:t>exento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esta </w:t>
      </w:r>
      <w:r>
        <w:rPr>
          <w:color w:val="231F20"/>
          <w:spacing w:val="-4"/>
          <w:w w:val="95"/>
        </w:rPr>
        <w:t>obligación.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4"/>
          <w:w w:val="95"/>
        </w:rPr>
        <w:t>anterior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observa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4"/>
          <w:w w:val="95"/>
        </w:rPr>
        <w:t>claramente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4"/>
          <w:w w:val="95"/>
        </w:rPr>
        <w:t>impuestos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3"/>
          <w:w w:val="95"/>
        </w:rPr>
        <w:t>directos,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spacing w:val="-4"/>
          <w:w w:val="90"/>
        </w:rPr>
        <w:t>progresividad </w:t>
      </w:r>
      <w:r>
        <w:rPr>
          <w:color w:val="231F20"/>
          <w:spacing w:val="-3"/>
          <w:w w:val="90"/>
        </w:rPr>
        <w:t>permite que </w:t>
      </w:r>
      <w:r>
        <w:rPr>
          <w:color w:val="231F20"/>
          <w:w w:val="90"/>
        </w:rPr>
        <w:t>el </w:t>
      </w:r>
      <w:r>
        <w:rPr>
          <w:color w:val="231F20"/>
          <w:spacing w:val="-3"/>
          <w:w w:val="90"/>
        </w:rPr>
        <w:t>sacrificio tributario </w:t>
      </w:r>
      <w:r>
        <w:rPr>
          <w:color w:val="231F20"/>
          <w:w w:val="90"/>
        </w:rPr>
        <w:t>sea igual </w:t>
      </w:r>
      <w:r>
        <w:rPr>
          <w:color w:val="231F20"/>
          <w:spacing w:val="-3"/>
          <w:w w:val="90"/>
        </w:rPr>
        <w:t>para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todos.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4"/>
        </w:rPr>
      </w:pPr>
      <w:r>
        <w:rPr/>
        <w:pict>
          <v:line style="position:absolute;mso-position-horizontal-relative:page;mso-position-vertical-relative:paragraph;z-index:3232;mso-wrap-distance-left:0;mso-wrap-distance-right:0" from="79.370102pt,13.200278pt" to="109.370102pt,13.200278pt" stroked="true" strokeweight="3pt" strokecolor="#939598">
            <w10:wrap type="topAndBottom"/>
          </v:line>
        </w:pict>
      </w:r>
    </w:p>
    <w:p>
      <w:pPr>
        <w:spacing w:before="66"/>
        <w:ind w:left="167" w:right="0" w:firstLine="0"/>
        <w:jc w:val="both"/>
        <w:rPr>
          <w:sz w:val="20"/>
        </w:rPr>
      </w:pPr>
      <w:r>
        <w:rPr>
          <w:color w:val="231F20"/>
          <w:w w:val="95"/>
          <w:sz w:val="18"/>
        </w:rPr>
        <w:t>19 </w:t>
      </w:r>
      <w:r>
        <w:rPr>
          <w:color w:val="231F20"/>
          <w:w w:val="95"/>
          <w:sz w:val="20"/>
        </w:rPr>
        <w:t>Carlos Marx, </w:t>
      </w:r>
      <w:r>
        <w:rPr>
          <w:i/>
          <w:color w:val="231F20"/>
          <w:w w:val="95"/>
          <w:sz w:val="20"/>
        </w:rPr>
        <w:t>Crítica al programa de Gotha, </w:t>
      </w:r>
      <w:r>
        <w:rPr>
          <w:color w:val="231F20"/>
          <w:w w:val="95"/>
          <w:sz w:val="20"/>
        </w:rPr>
        <w:t>Ciencias Sociales, La Habana, 1983, p. 33.</w:t>
      </w:r>
    </w:p>
    <w:p>
      <w:pPr>
        <w:spacing w:after="0"/>
        <w:jc w:val="both"/>
        <w:rPr>
          <w:sz w:val="20"/>
        </w:rPr>
        <w:sectPr>
          <w:footerReference w:type="default" r:id="rId44"/>
          <w:pgSz w:w="10210" w:h="13610"/>
          <w:pgMar w:footer="959" w:header="0" w:top="920" w:bottom="1140" w:left="1420" w:right="1420"/>
          <w:pgNumType w:start="7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before="27"/>
        <w:ind w:left="280"/>
        <w:jc w:val="both"/>
      </w:pPr>
      <w:r>
        <w:rPr>
          <w:w w:val="90"/>
        </w:rPr>
        <w:t>Principio de equidad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280" w:right="164"/>
        <w:jc w:val="both"/>
      </w:pP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i/>
          <w:w w:val="95"/>
        </w:rPr>
        <w:t>Etimología</w:t>
      </w:r>
      <w:r>
        <w:rPr>
          <w:i/>
          <w:spacing w:val="-13"/>
          <w:w w:val="95"/>
        </w:rPr>
        <w:t> </w:t>
      </w:r>
      <w:r>
        <w:rPr>
          <w:i/>
          <w:w w:val="95"/>
        </w:rPr>
        <w:t>jurídica</w:t>
      </w:r>
      <w:r>
        <w:rPr>
          <w:w w:val="95"/>
        </w:rPr>
        <w:t>,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Suprema</w:t>
      </w:r>
      <w:r>
        <w:rPr>
          <w:spacing w:val="-14"/>
          <w:w w:val="95"/>
        </w:rPr>
        <w:t> </w:t>
      </w:r>
      <w:r>
        <w:rPr>
          <w:w w:val="95"/>
        </w:rPr>
        <w:t>Corte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Justicia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Nación,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pa- labra</w:t>
      </w:r>
      <w:r>
        <w:rPr>
          <w:spacing w:val="-13"/>
          <w:w w:val="95"/>
        </w:rPr>
        <w:t> </w:t>
      </w:r>
      <w:r>
        <w:rPr>
          <w:i/>
          <w:w w:val="95"/>
        </w:rPr>
        <w:t>equidad</w:t>
      </w:r>
      <w:r>
        <w:rPr>
          <w:i/>
          <w:spacing w:val="-13"/>
          <w:w w:val="95"/>
        </w:rPr>
        <w:t> </w:t>
      </w:r>
      <w:r>
        <w:rPr>
          <w:w w:val="95"/>
        </w:rPr>
        <w:t>deriva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latín</w:t>
      </w:r>
      <w:r>
        <w:rPr>
          <w:spacing w:val="-13"/>
          <w:w w:val="95"/>
        </w:rPr>
        <w:t> </w:t>
      </w:r>
      <w:r>
        <w:rPr>
          <w:i/>
          <w:color w:val="231F20"/>
          <w:spacing w:val="-3"/>
          <w:w w:val="95"/>
        </w:rPr>
        <w:t>aequĭtātis-aequĭtas</w:t>
      </w:r>
      <w:r>
        <w:rPr>
          <w:i/>
          <w:color w:val="231F20"/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significa</w:t>
      </w:r>
      <w:r>
        <w:rPr>
          <w:spacing w:val="-13"/>
          <w:w w:val="95"/>
        </w:rPr>
        <w:t> </w:t>
      </w:r>
      <w:r>
        <w:rPr>
          <w:w w:val="95"/>
        </w:rPr>
        <w:t>‘igualdad,</w:t>
      </w:r>
      <w:r>
        <w:rPr>
          <w:spacing w:val="-13"/>
          <w:w w:val="95"/>
        </w:rPr>
        <w:t> </w:t>
      </w:r>
      <w:r>
        <w:rPr>
          <w:w w:val="95"/>
        </w:rPr>
        <w:t>equi- </w:t>
      </w:r>
      <w:r>
        <w:rPr>
          <w:spacing w:val="-8"/>
          <w:w w:val="95"/>
        </w:rPr>
        <w:t>librio’,</w:t>
      </w:r>
      <w:r>
        <w:rPr>
          <w:spacing w:val="-26"/>
          <w:w w:val="95"/>
        </w:rPr>
        <w:t> </w:t>
      </w:r>
      <w:r>
        <w:rPr>
          <w:i/>
          <w:w w:val="95"/>
        </w:rPr>
        <w:t>equidad</w:t>
      </w:r>
      <w:r>
        <w:rPr>
          <w:w w:val="95"/>
        </w:rPr>
        <w:t>,</w:t>
      </w:r>
      <w:r>
        <w:rPr>
          <w:spacing w:val="-27"/>
          <w:w w:val="95"/>
        </w:rPr>
        <w:t> </w:t>
      </w:r>
      <w:r>
        <w:rPr>
          <w:w w:val="95"/>
        </w:rPr>
        <w:t>más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sufijo</w:t>
      </w:r>
      <w:r>
        <w:rPr>
          <w:spacing w:val="-27"/>
          <w:w w:val="95"/>
        </w:rPr>
        <w:t> </w:t>
      </w:r>
      <w:r>
        <w:rPr>
          <w:w w:val="95"/>
        </w:rPr>
        <w:t>-</w:t>
      </w:r>
      <w:r>
        <w:rPr>
          <w:i/>
          <w:color w:val="231F20"/>
          <w:w w:val="95"/>
        </w:rPr>
        <w:t>dad</w:t>
      </w:r>
      <w:r>
        <w:rPr>
          <w:w w:val="95"/>
        </w:rPr>
        <w:t>,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indica</w:t>
      </w:r>
      <w:r>
        <w:rPr>
          <w:spacing w:val="-27"/>
          <w:w w:val="95"/>
        </w:rPr>
        <w:t> </w:t>
      </w:r>
      <w:r>
        <w:rPr>
          <w:w w:val="95"/>
        </w:rPr>
        <w:t>cualidad.</w:t>
      </w:r>
      <w:r>
        <w:rPr>
          <w:spacing w:val="-27"/>
          <w:w w:val="95"/>
        </w:rPr>
        <w:t> </w:t>
      </w:r>
      <w:r>
        <w:rPr>
          <w:w w:val="95"/>
        </w:rPr>
        <w:t>Respecto</w:t>
      </w:r>
      <w:r>
        <w:rPr>
          <w:spacing w:val="-27"/>
          <w:w w:val="95"/>
        </w:rPr>
        <w:t> </w:t>
      </w:r>
      <w:r>
        <w:rPr>
          <w:w w:val="95"/>
        </w:rPr>
        <w:t>al</w:t>
      </w:r>
      <w:r>
        <w:rPr>
          <w:spacing w:val="-27"/>
          <w:w w:val="95"/>
        </w:rPr>
        <w:t> </w:t>
      </w:r>
      <w:r>
        <w:rPr>
          <w:w w:val="95"/>
        </w:rPr>
        <w:t>Derecho: imparcialidad,</w:t>
      </w:r>
      <w:r>
        <w:rPr>
          <w:spacing w:val="-22"/>
          <w:w w:val="95"/>
        </w:rPr>
        <w:t> </w:t>
      </w:r>
      <w:r>
        <w:rPr>
          <w:w w:val="95"/>
        </w:rPr>
        <w:t>espíritu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justicia,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oposición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derecho</w:t>
      </w:r>
      <w:r>
        <w:rPr>
          <w:spacing w:val="-22"/>
          <w:w w:val="95"/>
        </w:rPr>
        <w:t> </w:t>
      </w:r>
      <w:r>
        <w:rPr>
          <w:w w:val="95"/>
        </w:rPr>
        <w:t>estricto,</w:t>
      </w:r>
      <w:r>
        <w:rPr>
          <w:spacing w:val="-22"/>
          <w:w w:val="95"/>
        </w:rPr>
        <w:t> </w:t>
      </w:r>
      <w:r>
        <w:rPr>
          <w:w w:val="95"/>
        </w:rPr>
        <w:t>con- junto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valores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cuales</w:t>
      </w:r>
      <w:r>
        <w:rPr>
          <w:spacing w:val="-25"/>
          <w:w w:val="95"/>
        </w:rPr>
        <w:t> </w:t>
      </w:r>
      <w:r>
        <w:rPr>
          <w:w w:val="95"/>
        </w:rPr>
        <w:t>puede</w:t>
      </w:r>
      <w:r>
        <w:rPr>
          <w:spacing w:val="-25"/>
          <w:w w:val="95"/>
        </w:rPr>
        <w:t> </w:t>
      </w:r>
      <w:r>
        <w:rPr>
          <w:w w:val="95"/>
        </w:rPr>
        <w:t>acudir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juez,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casos</w:t>
      </w:r>
      <w:r>
        <w:rPr>
          <w:spacing w:val="-25"/>
          <w:w w:val="95"/>
        </w:rPr>
        <w:t> </w:t>
      </w:r>
      <w:r>
        <w:rPr>
          <w:w w:val="95"/>
        </w:rPr>
        <w:t>particulares</w:t>
      </w:r>
      <w:r>
        <w:rPr>
          <w:spacing w:val="-25"/>
          <w:w w:val="95"/>
        </w:rPr>
        <w:t> </w:t>
      </w:r>
      <w:r>
        <w:rPr>
          <w:w w:val="95"/>
        </w:rPr>
        <w:t>que </w:t>
      </w:r>
      <w:r>
        <w:rPr>
          <w:w w:val="90"/>
        </w:rPr>
        <w:t>no</w:t>
      </w:r>
      <w:r>
        <w:rPr>
          <w:spacing w:val="-9"/>
          <w:w w:val="90"/>
        </w:rPr>
        <w:t> </w:t>
      </w:r>
      <w:r>
        <w:rPr>
          <w:w w:val="90"/>
        </w:rPr>
        <w:t>tiene</w:t>
      </w:r>
      <w:r>
        <w:rPr>
          <w:spacing w:val="-9"/>
          <w:w w:val="90"/>
        </w:rPr>
        <w:t> </w:t>
      </w:r>
      <w:r>
        <w:rPr>
          <w:w w:val="90"/>
        </w:rPr>
        <w:t>solución</w:t>
      </w:r>
      <w:r>
        <w:rPr>
          <w:spacing w:val="-9"/>
          <w:w w:val="90"/>
        </w:rPr>
        <w:t> </w:t>
      </w:r>
      <w:r>
        <w:rPr>
          <w:w w:val="90"/>
        </w:rPr>
        <w:t>prevista</w:t>
      </w:r>
      <w:r>
        <w:rPr>
          <w:spacing w:val="-9"/>
          <w:w w:val="90"/>
        </w:rPr>
        <w:t> </w:t>
      </w:r>
      <w:r>
        <w:rPr>
          <w:w w:val="90"/>
        </w:rPr>
        <w:t>en</w:t>
      </w:r>
      <w:r>
        <w:rPr>
          <w:spacing w:val="-9"/>
          <w:w w:val="90"/>
        </w:rPr>
        <w:t> </w:t>
      </w:r>
      <w:r>
        <w:rPr>
          <w:w w:val="90"/>
        </w:rPr>
        <w:t>el</w:t>
      </w:r>
      <w:r>
        <w:rPr>
          <w:spacing w:val="-9"/>
          <w:w w:val="90"/>
        </w:rPr>
        <w:t> </w:t>
      </w:r>
      <w:r>
        <w:rPr>
          <w:w w:val="90"/>
        </w:rPr>
        <w:t>texto</w:t>
      </w:r>
      <w:r>
        <w:rPr>
          <w:spacing w:val="-9"/>
          <w:w w:val="90"/>
        </w:rPr>
        <w:t> </w:t>
      </w:r>
      <w:r>
        <w:rPr>
          <w:w w:val="90"/>
        </w:rPr>
        <w:t>legal.20</w:t>
      </w:r>
    </w:p>
    <w:p>
      <w:pPr>
        <w:pStyle w:val="BodyText"/>
        <w:spacing w:line="300" w:lineRule="exact"/>
        <w:ind w:left="280" w:right="165" w:firstLine="720"/>
        <w:jc w:val="both"/>
      </w:pP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acuerdo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Aristóteles,21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equidad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implica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tratar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igual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  <w:w w:val="90"/>
        </w:rPr>
        <w:t>iguales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desigual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desiguales;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decir,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sujetos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encuentra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misma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situación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jurídica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tratará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igual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situación personal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misma,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diferente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deberá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tomar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cuenta dichas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diferencias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trato.</w:t>
      </w:r>
    </w:p>
    <w:p>
      <w:pPr>
        <w:pStyle w:val="BodyText"/>
        <w:spacing w:line="300" w:lineRule="exact"/>
        <w:ind w:left="280" w:right="164" w:firstLine="720"/>
        <w:jc w:val="both"/>
      </w:pPr>
      <w:r>
        <w:rPr>
          <w:color w:val="231F20"/>
          <w:w w:val="95"/>
        </w:rPr>
        <w:t>Se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señala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cumplir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principio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atenderse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las </w:t>
      </w:r>
      <w:r>
        <w:rPr>
          <w:color w:val="231F20"/>
          <w:w w:val="90"/>
        </w:rPr>
        <w:t>diferentes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realidades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sujetos.</w:t>
      </w:r>
    </w:p>
    <w:p>
      <w:pPr>
        <w:pStyle w:val="BodyText"/>
        <w:spacing w:before="13"/>
        <w:rPr>
          <w:sz w:val="22"/>
        </w:rPr>
      </w:pPr>
    </w:p>
    <w:p>
      <w:pPr>
        <w:spacing w:line="249" w:lineRule="auto" w:before="0"/>
        <w:ind w:left="1000" w:right="164" w:firstLine="0"/>
        <w:jc w:val="both"/>
        <w:rPr>
          <w:sz w:val="20"/>
        </w:rPr>
      </w:pPr>
      <w:r>
        <w:rPr>
          <w:color w:val="231F20"/>
          <w:spacing w:val="2"/>
          <w:w w:val="95"/>
          <w:sz w:val="20"/>
        </w:rPr>
        <w:t>La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equidad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es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un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criterio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con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base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cual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se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pondera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distribución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las cargas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beneficios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o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imposición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gravámenes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entre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contribu- yentes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para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evitar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haya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cargas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excesivas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o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beneficios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exagerados.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Asimis- mo,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equidad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impone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consultar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no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sólo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diferencias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ingreso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bienestar de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contribuyentes,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sino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también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principios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derivados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Estado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spacing w:val="2"/>
          <w:w w:val="95"/>
          <w:sz w:val="20"/>
        </w:rPr>
        <w:t>Social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Derecho,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como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son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protección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derechos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fundamentales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al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trabajo y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familia,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protección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spacing w:val="2"/>
          <w:w w:val="95"/>
          <w:sz w:val="20"/>
        </w:rPr>
        <w:t>libertad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personal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implica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reconocimiento de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un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mínimo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recursos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para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existencia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personal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familiar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consti- tuye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frontera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presión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fiscal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individual,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todo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complementado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con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spacing w:val="2"/>
          <w:w w:val="95"/>
          <w:sz w:val="20"/>
        </w:rPr>
        <w:t>los </w:t>
      </w:r>
      <w:r>
        <w:rPr>
          <w:color w:val="231F20"/>
          <w:w w:val="95"/>
          <w:sz w:val="20"/>
        </w:rPr>
        <w:t>principios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Estado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Social,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no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deben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ser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antagónicos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liber- </w:t>
      </w:r>
      <w:r>
        <w:rPr>
          <w:color w:val="231F20"/>
          <w:w w:val="90"/>
          <w:sz w:val="20"/>
        </w:rPr>
        <w:t>tades personales y patrimoniales sino moderadores de</w:t>
      </w:r>
      <w:r>
        <w:rPr>
          <w:color w:val="231F20"/>
          <w:spacing w:val="43"/>
          <w:w w:val="90"/>
          <w:sz w:val="20"/>
        </w:rPr>
        <w:t> </w:t>
      </w:r>
      <w:r>
        <w:rPr>
          <w:color w:val="231F20"/>
          <w:w w:val="90"/>
          <w:sz w:val="20"/>
        </w:rPr>
        <w:t>ellas.22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  <w:r>
        <w:rPr/>
        <w:pict>
          <v:line style="position:absolute;mso-position-horizontal-relative:page;mso-position-vertical-relative:paragraph;z-index:3256;mso-wrap-distance-left:0;mso-wrap-distance-right:0" from="85.039398pt,16.728056pt" to="115.039398pt,16.728056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12"/>
        </w:numPr>
        <w:tabs>
          <w:tab w:pos="445" w:val="left" w:leader="none"/>
        </w:tabs>
        <w:spacing w:line="240" w:lineRule="auto" w:before="73" w:after="0"/>
        <w:ind w:left="280" w:right="0" w:firstLine="0"/>
        <w:jc w:val="both"/>
        <w:rPr>
          <w:sz w:val="18"/>
        </w:rPr>
      </w:pPr>
      <w:r>
        <w:rPr>
          <w:color w:val="231F20"/>
          <w:w w:val="95"/>
          <w:sz w:val="18"/>
        </w:rPr>
        <w:t>Suprema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Corte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Justicia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Nación,</w:t>
      </w:r>
      <w:r>
        <w:rPr>
          <w:color w:val="231F20"/>
          <w:spacing w:val="-18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Etimología</w:t>
      </w:r>
      <w:r>
        <w:rPr>
          <w:i/>
          <w:color w:val="231F20"/>
          <w:spacing w:val="-1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jurídica,</w:t>
      </w:r>
      <w:r>
        <w:rPr>
          <w:i/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México,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2008,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278.</w:t>
      </w:r>
    </w:p>
    <w:p>
      <w:pPr>
        <w:pStyle w:val="ListParagraph"/>
        <w:numPr>
          <w:ilvl w:val="0"/>
          <w:numId w:val="12"/>
        </w:numPr>
        <w:tabs>
          <w:tab w:pos="445" w:val="left" w:leader="none"/>
        </w:tabs>
        <w:spacing w:line="240" w:lineRule="auto" w:before="17" w:after="0"/>
        <w:ind w:left="444" w:right="0" w:hanging="164"/>
        <w:jc w:val="both"/>
        <w:rPr>
          <w:sz w:val="18"/>
        </w:rPr>
      </w:pPr>
      <w:r>
        <w:rPr>
          <w:color w:val="231F20"/>
          <w:w w:val="95"/>
          <w:sz w:val="18"/>
        </w:rPr>
        <w:t>Aristóteles,</w:t>
      </w:r>
      <w:r>
        <w:rPr>
          <w:color w:val="231F20"/>
          <w:spacing w:val="-2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Ética</w:t>
      </w:r>
      <w:r>
        <w:rPr>
          <w:i/>
          <w:color w:val="231F20"/>
          <w:spacing w:val="-2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a</w:t>
      </w:r>
      <w:r>
        <w:rPr>
          <w:i/>
          <w:color w:val="231F20"/>
          <w:spacing w:val="-25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Nicómaco,</w:t>
      </w:r>
      <w:r>
        <w:rPr>
          <w:i/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libro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5,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trad.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Francisco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Gallach,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España,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1931,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125.</w:t>
      </w:r>
    </w:p>
    <w:p>
      <w:pPr>
        <w:pStyle w:val="ListParagraph"/>
        <w:numPr>
          <w:ilvl w:val="0"/>
          <w:numId w:val="12"/>
        </w:numPr>
        <w:tabs>
          <w:tab w:pos="451" w:val="left" w:leader="none"/>
        </w:tabs>
        <w:spacing w:line="256" w:lineRule="auto" w:before="17" w:after="0"/>
        <w:ind w:left="280" w:right="165" w:firstLine="0"/>
        <w:jc w:val="both"/>
        <w:rPr>
          <w:sz w:val="18"/>
        </w:rPr>
      </w:pPr>
      <w:r>
        <w:rPr>
          <w:color w:val="231F20"/>
          <w:w w:val="95"/>
          <w:sz w:val="18"/>
        </w:rPr>
        <w:t>Suprema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Corte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Justicia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Nación,</w:t>
      </w:r>
      <w:r>
        <w:rPr>
          <w:color w:val="231F20"/>
          <w:spacing w:val="-4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Memorias</w:t>
      </w:r>
      <w:r>
        <w:rPr>
          <w:i/>
          <w:color w:val="231F20"/>
          <w:spacing w:val="-4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</w:t>
      </w:r>
      <w:r>
        <w:rPr>
          <w:i/>
          <w:color w:val="231F20"/>
          <w:spacing w:val="-4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los</w:t>
      </w:r>
      <w:r>
        <w:rPr>
          <w:i/>
          <w:color w:val="231F20"/>
          <w:spacing w:val="-4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seminarios</w:t>
      </w:r>
      <w:r>
        <w:rPr>
          <w:i/>
          <w:color w:val="231F20"/>
          <w:spacing w:val="-4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</w:t>
      </w:r>
      <w:r>
        <w:rPr>
          <w:i/>
          <w:color w:val="231F20"/>
          <w:spacing w:val="-4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Derecho</w:t>
      </w:r>
      <w:r>
        <w:rPr>
          <w:i/>
          <w:color w:val="231F20"/>
          <w:spacing w:val="-4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constitucional </w:t>
      </w:r>
      <w:r>
        <w:rPr>
          <w:i/>
          <w:color w:val="231F20"/>
          <w:w w:val="95"/>
          <w:sz w:val="18"/>
        </w:rPr>
        <w:t>tributario</w:t>
      </w:r>
      <w:r>
        <w:rPr>
          <w:i/>
          <w:color w:val="231F20"/>
          <w:spacing w:val="-18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2005-2006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México,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spacing w:val="-4"/>
          <w:w w:val="95"/>
          <w:sz w:val="18"/>
        </w:rPr>
        <w:t>2007,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318.</w:t>
      </w:r>
    </w:p>
    <w:p>
      <w:pPr>
        <w:spacing w:after="0" w:line="256" w:lineRule="auto"/>
        <w:jc w:val="both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53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Los principios constitucionales en materia financiera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before="27"/>
        <w:ind w:left="167"/>
        <w:jc w:val="both"/>
      </w:pPr>
      <w:r>
        <w:rPr>
          <w:color w:val="231F20"/>
          <w:w w:val="90"/>
        </w:rPr>
        <w:t>Principio de destino al gasto público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167" w:right="278"/>
        <w:jc w:val="both"/>
      </w:pPr>
      <w:r>
        <w:rPr>
          <w:color w:val="231F20"/>
          <w:w w:val="95"/>
        </w:rPr>
        <w:t>Los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ingresos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tributarios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tienen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finalidad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costear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gastos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públicos </w:t>
      </w:r>
      <w:r>
        <w:rPr>
          <w:color w:val="231F20"/>
          <w:w w:val="90"/>
        </w:rPr>
        <w:t>que el Estado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eroga.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esencia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principio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establece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importante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obligación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cargo </w:t>
      </w:r>
      <w:r>
        <w:rPr>
          <w:color w:val="231F20"/>
          <w:w w:val="95"/>
        </w:rPr>
        <w:t>del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Estado,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cumplida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emplea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escrupulosamente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todos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los ingresos tributarios que recaude en la integración de un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presupuesto.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w w:val="95"/>
        </w:rPr>
        <w:t>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importante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destacar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presupuesto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egresos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cumple con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principio,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hacer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gasto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esté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previsto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 éste,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congruente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función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pública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servicios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públicos.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2"/>
        </w:rPr>
      </w:pPr>
    </w:p>
    <w:p>
      <w:pPr>
        <w:pStyle w:val="BodyText"/>
        <w:spacing w:before="1"/>
        <w:ind w:left="167"/>
        <w:jc w:val="both"/>
      </w:pPr>
      <w:r>
        <w:rPr>
          <w:color w:val="231F20"/>
          <w:w w:val="90"/>
        </w:rPr>
        <w:t>Principio de anualidad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167" w:right="278"/>
        <w:jc w:val="both"/>
      </w:pPr>
      <w:r>
        <w:rPr>
          <w:color w:val="231F20"/>
          <w:w w:val="90"/>
        </w:rPr>
        <w:t>El artículo </w:t>
      </w:r>
      <w:r>
        <w:rPr>
          <w:color w:val="231F20"/>
          <w:spacing w:val="-4"/>
          <w:w w:val="90"/>
        </w:rPr>
        <w:t>constitucional </w:t>
      </w:r>
      <w:r>
        <w:rPr>
          <w:color w:val="231F20"/>
          <w:spacing w:val="-6"/>
          <w:w w:val="90"/>
        </w:rPr>
        <w:t>74, </w:t>
      </w:r>
      <w:r>
        <w:rPr>
          <w:color w:val="231F20"/>
          <w:spacing w:val="-3"/>
          <w:w w:val="90"/>
        </w:rPr>
        <w:t>fracción </w:t>
      </w:r>
      <w:r>
        <w:rPr>
          <w:color w:val="231F20"/>
          <w:spacing w:val="-13"/>
          <w:w w:val="90"/>
        </w:rPr>
        <w:t>IV, </w:t>
      </w:r>
      <w:r>
        <w:rPr>
          <w:color w:val="231F20"/>
          <w:w w:val="90"/>
        </w:rPr>
        <w:t>señala </w:t>
      </w:r>
      <w:r>
        <w:rPr>
          <w:color w:val="231F20"/>
          <w:spacing w:val="-4"/>
          <w:w w:val="90"/>
        </w:rPr>
        <w:t>como </w:t>
      </w:r>
      <w:r>
        <w:rPr>
          <w:color w:val="231F20"/>
          <w:spacing w:val="-3"/>
          <w:w w:val="90"/>
        </w:rPr>
        <w:t>características del </w:t>
      </w:r>
      <w:r>
        <w:rPr>
          <w:color w:val="231F20"/>
          <w:spacing w:val="-4"/>
          <w:w w:val="90"/>
        </w:rPr>
        <w:t>presu- puesto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egresos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facultad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4"/>
          <w:w w:val="90"/>
        </w:rPr>
        <w:t>exclusiva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Cámara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4"/>
          <w:w w:val="90"/>
        </w:rPr>
        <w:t>Diputados,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para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exami- </w:t>
      </w:r>
      <w:r>
        <w:rPr>
          <w:color w:val="231F20"/>
          <w:spacing w:val="-7"/>
          <w:w w:val="90"/>
        </w:rPr>
        <w:t>nar, </w:t>
      </w:r>
      <w:r>
        <w:rPr>
          <w:color w:val="231F20"/>
          <w:spacing w:val="-3"/>
          <w:w w:val="90"/>
        </w:rPr>
        <w:t>discutir </w:t>
      </w:r>
      <w:r>
        <w:rPr>
          <w:color w:val="231F20"/>
          <w:w w:val="90"/>
        </w:rPr>
        <w:t>y </w:t>
      </w:r>
      <w:r>
        <w:rPr>
          <w:color w:val="231F20"/>
          <w:spacing w:val="-5"/>
          <w:w w:val="90"/>
        </w:rPr>
        <w:t>aprobar </w:t>
      </w:r>
      <w:r>
        <w:rPr>
          <w:color w:val="231F20"/>
          <w:spacing w:val="-4"/>
          <w:w w:val="90"/>
        </w:rPr>
        <w:t>anualmente </w:t>
      </w:r>
      <w:r>
        <w:rPr>
          <w:color w:val="231F20"/>
          <w:w w:val="90"/>
        </w:rPr>
        <w:t>el </w:t>
      </w:r>
      <w:r>
        <w:rPr>
          <w:color w:val="231F20"/>
          <w:spacing w:val="-4"/>
          <w:w w:val="90"/>
        </w:rPr>
        <w:t>presupuesto </w:t>
      </w:r>
      <w:r>
        <w:rPr>
          <w:color w:val="231F20"/>
          <w:w w:val="90"/>
        </w:rPr>
        <w:t>de </w:t>
      </w:r>
      <w:r>
        <w:rPr>
          <w:color w:val="231F20"/>
          <w:spacing w:val="-3"/>
          <w:w w:val="90"/>
        </w:rPr>
        <w:t>egresos </w:t>
      </w:r>
      <w:r>
        <w:rPr>
          <w:color w:val="231F20"/>
          <w:w w:val="90"/>
        </w:rPr>
        <w:t>de la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4"/>
          <w:w w:val="90"/>
        </w:rPr>
        <w:t>federación.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2"/>
        </w:rPr>
      </w:pPr>
    </w:p>
    <w:p>
      <w:pPr>
        <w:pStyle w:val="BodyText"/>
        <w:spacing w:before="1"/>
        <w:ind w:left="167"/>
        <w:jc w:val="both"/>
      </w:pPr>
      <w:r>
        <w:rPr>
          <w:color w:val="231F20"/>
          <w:w w:val="90"/>
        </w:rPr>
        <w:t>Principio de unidad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167" w:right="277"/>
        <w:jc w:val="both"/>
      </w:pPr>
      <w:r>
        <w:rPr>
          <w:color w:val="231F20"/>
        </w:rPr>
        <w:t>Se</w:t>
      </w:r>
      <w:r>
        <w:rPr>
          <w:color w:val="231F20"/>
          <w:spacing w:val="-34"/>
        </w:rPr>
        <w:t> </w:t>
      </w:r>
      <w:r>
        <w:rPr>
          <w:color w:val="231F20"/>
        </w:rPr>
        <w:t>observa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artículo</w:t>
      </w:r>
      <w:r>
        <w:rPr>
          <w:color w:val="231F20"/>
          <w:spacing w:val="-34"/>
        </w:rPr>
        <w:t> </w:t>
      </w:r>
      <w:r>
        <w:rPr>
          <w:color w:val="231F20"/>
        </w:rPr>
        <w:t>73,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fracción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VII,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  <w:spacing w:val="-4"/>
        </w:rPr>
        <w:t>principio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unidad,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éste</w:t>
      </w:r>
      <w:r>
        <w:rPr>
          <w:color w:val="231F20"/>
          <w:spacing w:val="-34"/>
        </w:rPr>
        <w:t> </w:t>
      </w:r>
      <w:r>
        <w:rPr>
          <w:color w:val="231F20"/>
        </w:rPr>
        <w:t>se </w:t>
      </w:r>
      <w:r>
        <w:rPr>
          <w:color w:val="231F20"/>
          <w:w w:val="95"/>
        </w:rPr>
        <w:t>señala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facultad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del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Congreso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5"/>
          <w:w w:val="95"/>
        </w:rPr>
        <w:t>Unión: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4"/>
          <w:w w:val="95"/>
        </w:rPr>
        <w:t>“imponer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4"/>
          <w:w w:val="95"/>
        </w:rPr>
        <w:t>contribuciones </w:t>
      </w:r>
      <w:r>
        <w:rPr>
          <w:color w:val="231F20"/>
          <w:spacing w:val="-3"/>
          <w:w w:val="95"/>
        </w:rPr>
        <w:t>necesarias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para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cubrir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8"/>
          <w:w w:val="95"/>
        </w:rPr>
        <w:t>presupuesto”.23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este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aspecto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indica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4"/>
          <w:w w:val="95"/>
        </w:rPr>
        <w:t>pre- supuesto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rige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toda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4"/>
          <w:w w:val="95"/>
        </w:rPr>
        <w:t>federación.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4"/>
          <w:w w:val="95"/>
        </w:rPr>
        <w:t>Gabino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4"/>
          <w:w w:val="95"/>
        </w:rPr>
        <w:t>Fraga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señala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respecto: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4"/>
          <w:w w:val="95"/>
        </w:rPr>
        <w:t>“hay </w:t>
      </w:r>
      <w:r>
        <w:rPr>
          <w:color w:val="231F20"/>
          <w:w w:val="95"/>
        </w:rPr>
        <w:t>un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4"/>
          <w:w w:val="95"/>
        </w:rPr>
        <w:t>presupuesto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varios,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siendo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dicha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unidad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exigible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por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forma que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permite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apreciar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con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5"/>
          <w:w w:val="95"/>
        </w:rPr>
        <w:t>mayor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exactitud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obligaciones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público, </w:t>
      </w:r>
      <w:r>
        <w:rPr>
          <w:color w:val="231F20"/>
          <w:w w:val="90"/>
        </w:rPr>
        <w:t>lo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4"/>
          <w:w w:val="90"/>
        </w:rPr>
        <w:t>constituye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4"/>
          <w:w w:val="90"/>
        </w:rPr>
        <w:t>garantía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4"/>
          <w:w w:val="90"/>
        </w:rPr>
        <w:t>orden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4"/>
          <w:w w:val="90"/>
        </w:rPr>
        <w:t>cumplimiento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8"/>
          <w:w w:val="90"/>
        </w:rPr>
        <w:t>ellas”.24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0"/>
        </w:rPr>
      </w:pPr>
      <w:r>
        <w:rPr/>
        <w:pict>
          <v:line style="position:absolute;mso-position-horizontal-relative:page;mso-position-vertical-relative:paragraph;z-index:3280;mso-wrap-distance-left:0;mso-wrap-distance-right:0" from="79.370102pt,17.204168pt" to="109.370102pt,17.204168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12"/>
        </w:numPr>
        <w:tabs>
          <w:tab w:pos="331" w:val="left" w:leader="none"/>
        </w:tabs>
        <w:spacing w:line="240" w:lineRule="auto" w:before="73" w:after="0"/>
        <w:ind w:left="331" w:right="0" w:hanging="164"/>
        <w:jc w:val="left"/>
        <w:rPr>
          <w:sz w:val="18"/>
        </w:rPr>
      </w:pPr>
      <w:r>
        <w:rPr>
          <w:color w:val="231F20"/>
          <w:w w:val="95"/>
          <w:sz w:val="18"/>
        </w:rPr>
        <w:t>Gabino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Fraga,</w:t>
      </w:r>
      <w:r>
        <w:rPr>
          <w:color w:val="231F20"/>
          <w:spacing w:val="-24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op.cit</w:t>
      </w:r>
      <w:r>
        <w:rPr>
          <w:color w:val="231F20"/>
          <w:w w:val="95"/>
          <w:sz w:val="18"/>
        </w:rPr>
        <w:t>.,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330</w:t>
      </w:r>
    </w:p>
    <w:p>
      <w:pPr>
        <w:pStyle w:val="ListParagraph"/>
        <w:numPr>
          <w:ilvl w:val="0"/>
          <w:numId w:val="12"/>
        </w:numPr>
        <w:tabs>
          <w:tab w:pos="331" w:val="left" w:leader="none"/>
        </w:tabs>
        <w:spacing w:line="240" w:lineRule="auto" w:before="17" w:after="0"/>
        <w:ind w:left="331" w:right="0" w:hanging="164"/>
        <w:jc w:val="left"/>
        <w:rPr>
          <w:i/>
          <w:sz w:val="18"/>
        </w:rPr>
      </w:pPr>
      <w:r>
        <w:rPr>
          <w:i/>
          <w:color w:val="231F20"/>
          <w:sz w:val="18"/>
        </w:rPr>
        <w:t>Idem.</w:t>
      </w:r>
    </w:p>
    <w:p>
      <w:pPr>
        <w:spacing w:after="0" w:line="240" w:lineRule="auto"/>
        <w:jc w:val="left"/>
        <w:rPr>
          <w:sz w:val="18"/>
        </w:rPr>
        <w:sectPr>
          <w:footerReference w:type="default" r:id="rId45"/>
          <w:pgSz w:w="10210" w:h="13610"/>
          <w:pgMar w:footer="959" w:header="0" w:top="920" w:bottom="1140" w:left="1420" w:right="1420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spacing w:before="108"/>
        <w:ind w:left="280"/>
        <w:jc w:val="both"/>
      </w:pPr>
      <w:r>
        <w:rPr>
          <w:color w:val="231F20"/>
          <w:w w:val="90"/>
        </w:rPr>
        <w:t>Principio de universalidad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280" w:right="165"/>
        <w:jc w:val="both"/>
      </w:pPr>
      <w:r>
        <w:rPr>
          <w:color w:val="231F20"/>
        </w:rPr>
        <w:t>Lo</w:t>
      </w:r>
      <w:r>
        <w:rPr>
          <w:color w:val="231F20"/>
          <w:spacing w:val="-27"/>
        </w:rPr>
        <w:t> </w:t>
      </w:r>
      <w:r>
        <w:rPr>
          <w:color w:val="231F20"/>
        </w:rPr>
        <w:t>encontramos</w:t>
      </w:r>
      <w:r>
        <w:rPr>
          <w:color w:val="231F20"/>
          <w:spacing w:val="-27"/>
        </w:rPr>
        <w:t> </w:t>
      </w:r>
      <w:r>
        <w:rPr>
          <w:color w:val="231F20"/>
        </w:rPr>
        <w:t>contenido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artículo</w:t>
      </w:r>
      <w:r>
        <w:rPr>
          <w:color w:val="231F20"/>
          <w:spacing w:val="-27"/>
        </w:rPr>
        <w:t> </w:t>
      </w:r>
      <w:r>
        <w:rPr>
          <w:color w:val="231F20"/>
        </w:rPr>
        <w:t>126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Constitución,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éste </w:t>
      </w:r>
      <w:r>
        <w:rPr>
          <w:color w:val="231F20"/>
          <w:w w:val="95"/>
        </w:rPr>
        <w:t>se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expresa: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“no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podrá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hacerse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pago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alguno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esté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comprendido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90"/>
        </w:rPr>
        <w:t>presupuesto o determinado por la ley </w:t>
      </w:r>
      <w:r>
        <w:rPr>
          <w:color w:val="231F20"/>
          <w:spacing w:val="-4"/>
          <w:w w:val="90"/>
        </w:rPr>
        <w:t>posterior”. </w:t>
      </w:r>
      <w:r>
        <w:rPr>
          <w:color w:val="231F20"/>
          <w:w w:val="90"/>
        </w:rPr>
        <w:t>Este principio asegura que todos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gastos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públicos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están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autorizados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3"/>
          <w:w w:val="90"/>
        </w:rPr>
        <w:t>presupuesto.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2"/>
        </w:rPr>
      </w:pPr>
    </w:p>
    <w:p>
      <w:pPr>
        <w:pStyle w:val="BodyText"/>
        <w:spacing w:before="1"/>
        <w:ind w:left="280"/>
        <w:jc w:val="both"/>
      </w:pPr>
      <w:r>
        <w:rPr>
          <w:color w:val="231F20"/>
          <w:w w:val="90"/>
        </w:rPr>
        <w:t>Principio de especialidad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280" w:right="165"/>
        <w:jc w:val="both"/>
      </w:pP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2"/>
          <w:w w:val="90"/>
        </w:rPr>
        <w:t>con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3"/>
          <w:w w:val="90"/>
        </w:rPr>
        <w:t>Gabino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3"/>
          <w:w w:val="90"/>
        </w:rPr>
        <w:t>Fraga: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“la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especialidad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significa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3"/>
          <w:w w:val="90"/>
        </w:rPr>
        <w:t>autorizaciones presupuestales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deben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darse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partidas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globales,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detallando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para </w:t>
      </w:r>
      <w:r>
        <w:rPr>
          <w:color w:val="231F20"/>
          <w:w w:val="90"/>
        </w:rPr>
        <w:t>cada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4"/>
          <w:w w:val="90"/>
        </w:rPr>
        <w:t>monto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crédito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7"/>
          <w:w w:val="90"/>
        </w:rPr>
        <w:t>autorizado”,25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finalidad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regla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sólo 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establecer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orden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fondos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públicos,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también </w:t>
      </w:r>
      <w:r>
        <w:rPr>
          <w:color w:val="231F20"/>
          <w:w w:val="90"/>
        </w:rPr>
        <w:t>dar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base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poder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legislativo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controle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eficazmente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erogaciones.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2"/>
        </w:rPr>
      </w:pPr>
    </w:p>
    <w:p>
      <w:pPr>
        <w:pStyle w:val="BodyText"/>
        <w:spacing w:before="1"/>
        <w:ind w:left="280"/>
        <w:jc w:val="both"/>
      </w:pPr>
      <w:r>
        <w:rPr>
          <w:color w:val="231F20"/>
          <w:w w:val="95"/>
        </w:rPr>
        <w:t>Principio de reserva de la ley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280" w:right="165"/>
        <w:jc w:val="both"/>
        <w:rPr>
          <w:sz w:val="13"/>
        </w:rPr>
      </w:pP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principio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2"/>
          <w:w w:val="95"/>
        </w:rPr>
        <w:t>reserva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2"/>
          <w:w w:val="95"/>
        </w:rPr>
        <w:t>ley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contenido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2"/>
          <w:w w:val="95"/>
        </w:rPr>
        <w:t>artículo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31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constitucio- </w:t>
      </w:r>
      <w:r>
        <w:rPr>
          <w:color w:val="231F20"/>
        </w:rPr>
        <w:t>nal,</w:t>
      </w:r>
      <w:r>
        <w:rPr>
          <w:color w:val="231F20"/>
          <w:spacing w:val="-36"/>
        </w:rPr>
        <w:t> </w:t>
      </w:r>
      <w:r>
        <w:rPr>
          <w:color w:val="231F20"/>
        </w:rPr>
        <w:t>fracción</w:t>
      </w:r>
      <w:r>
        <w:rPr>
          <w:color w:val="231F20"/>
          <w:spacing w:val="-36"/>
        </w:rPr>
        <w:t> </w:t>
      </w:r>
      <w:r>
        <w:rPr>
          <w:color w:val="231F20"/>
          <w:spacing w:val="-10"/>
        </w:rPr>
        <w:t>IV,</w:t>
      </w:r>
      <w:r>
        <w:rPr>
          <w:color w:val="231F20"/>
          <w:spacing w:val="-36"/>
        </w:rPr>
        <w:t> </w:t>
      </w:r>
      <w:r>
        <w:rPr>
          <w:color w:val="231F20"/>
        </w:rPr>
        <w:t>acogido</w:t>
      </w:r>
      <w:r>
        <w:rPr>
          <w:color w:val="231F20"/>
          <w:spacing w:val="-36"/>
        </w:rPr>
        <w:t> </w:t>
      </w:r>
      <w:r>
        <w:rPr>
          <w:color w:val="231F20"/>
        </w:rPr>
        <w:t>a</w:t>
      </w:r>
      <w:r>
        <w:rPr>
          <w:color w:val="231F20"/>
          <w:spacing w:val="-36"/>
        </w:rPr>
        <w:t> </w:t>
      </w:r>
      <w:r>
        <w:rPr>
          <w:color w:val="231F20"/>
        </w:rPr>
        <w:t>su</w:t>
      </w:r>
      <w:r>
        <w:rPr>
          <w:color w:val="231F20"/>
          <w:spacing w:val="-36"/>
        </w:rPr>
        <w:t> </w:t>
      </w:r>
      <w:r>
        <w:rPr>
          <w:color w:val="231F20"/>
        </w:rPr>
        <w:t>vez</w:t>
      </w:r>
      <w:r>
        <w:rPr>
          <w:color w:val="231F20"/>
          <w:spacing w:val="-36"/>
        </w:rPr>
        <w:t> </w:t>
      </w:r>
      <w:r>
        <w:rPr>
          <w:color w:val="231F20"/>
        </w:rPr>
        <w:t>por</w:t>
      </w:r>
      <w:r>
        <w:rPr>
          <w:color w:val="231F20"/>
          <w:spacing w:val="-36"/>
        </w:rPr>
        <w:t> </w:t>
      </w:r>
      <w:r>
        <w:rPr>
          <w:color w:val="231F20"/>
        </w:rPr>
        <w:t>el</w:t>
      </w:r>
      <w:r>
        <w:rPr>
          <w:color w:val="231F20"/>
          <w:spacing w:val="-36"/>
        </w:rPr>
        <w:t> </w:t>
      </w:r>
      <w:r>
        <w:rPr>
          <w:color w:val="231F20"/>
        </w:rPr>
        <w:t>1º</w:t>
      </w:r>
      <w:r>
        <w:rPr>
          <w:color w:val="231F20"/>
          <w:spacing w:val="-36"/>
        </w:rPr>
        <w:t> </w:t>
      </w:r>
      <w:r>
        <w:rPr>
          <w:color w:val="231F20"/>
          <w:spacing w:val="2"/>
        </w:rPr>
        <w:t>artículo</w:t>
      </w:r>
      <w:r>
        <w:rPr>
          <w:color w:val="231F20"/>
          <w:spacing w:val="-36"/>
        </w:rPr>
        <w:t> </w:t>
      </w:r>
      <w:r>
        <w:rPr>
          <w:color w:val="231F20"/>
        </w:rPr>
        <w:t>del</w:t>
      </w:r>
      <w:r>
        <w:rPr>
          <w:color w:val="231F20"/>
          <w:spacing w:val="-36"/>
        </w:rPr>
        <w:t> </w:t>
      </w:r>
      <w:r>
        <w:rPr>
          <w:color w:val="231F20"/>
          <w:spacing w:val="2"/>
        </w:rPr>
        <w:t>Código</w:t>
      </w:r>
      <w:r>
        <w:rPr>
          <w:color w:val="231F20"/>
          <w:spacing w:val="-36"/>
        </w:rPr>
        <w:t> </w:t>
      </w:r>
      <w:r>
        <w:rPr>
          <w:color w:val="231F20"/>
          <w:spacing w:val="2"/>
        </w:rPr>
        <w:t>Fiscal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la Federación,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relación</w:t>
      </w:r>
      <w:r>
        <w:rPr>
          <w:color w:val="231F20"/>
          <w:spacing w:val="-21"/>
        </w:rPr>
        <w:t> </w:t>
      </w:r>
      <w:r>
        <w:rPr>
          <w:color w:val="231F20"/>
        </w:rPr>
        <w:t>con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  <w:spacing w:val="2"/>
        </w:rPr>
        <w:t>artículo</w:t>
      </w:r>
      <w:r>
        <w:rPr>
          <w:color w:val="231F20"/>
          <w:spacing w:val="-21"/>
        </w:rPr>
        <w:t> </w:t>
      </w:r>
      <w:r>
        <w:rPr>
          <w:color w:val="231F20"/>
          <w:spacing w:val="2"/>
        </w:rPr>
        <w:t>73,</w:t>
      </w:r>
      <w:r>
        <w:rPr>
          <w:color w:val="231F20"/>
          <w:spacing w:val="-21"/>
        </w:rPr>
        <w:t> </w:t>
      </w:r>
      <w:r>
        <w:rPr>
          <w:color w:val="231F20"/>
        </w:rPr>
        <w:t>fracción</w:t>
      </w:r>
      <w:r>
        <w:rPr>
          <w:color w:val="231F20"/>
          <w:spacing w:val="-21"/>
        </w:rPr>
        <w:t> </w:t>
      </w:r>
      <w:r>
        <w:rPr>
          <w:color w:val="231F20"/>
        </w:rPr>
        <w:t>VII,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rigen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tal </w:t>
      </w:r>
      <w:r>
        <w:rPr>
          <w:color w:val="231F20"/>
          <w:w w:val="95"/>
        </w:rPr>
        <w:t>caso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exclusiva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materia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tributaria.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Dicho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2"/>
          <w:w w:val="95"/>
        </w:rPr>
        <w:t>artículo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2"/>
          <w:w w:val="95"/>
        </w:rPr>
        <w:t>señala: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“El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Congre- </w:t>
      </w:r>
      <w:r>
        <w:rPr>
          <w:color w:val="231F20"/>
        </w:rPr>
        <w:t>so</w:t>
      </w:r>
      <w:r>
        <w:rPr>
          <w:color w:val="231F20"/>
          <w:spacing w:val="-27"/>
        </w:rPr>
        <w:t> </w:t>
      </w:r>
      <w:r>
        <w:rPr>
          <w:color w:val="231F20"/>
        </w:rPr>
        <w:t>tiene</w:t>
      </w:r>
      <w:r>
        <w:rPr>
          <w:color w:val="231F20"/>
          <w:spacing w:val="-27"/>
        </w:rPr>
        <w:t> </w:t>
      </w:r>
      <w:r>
        <w:rPr>
          <w:color w:val="231F20"/>
        </w:rPr>
        <w:t>facultad</w:t>
      </w:r>
      <w:r>
        <w:rPr>
          <w:color w:val="231F20"/>
          <w:spacing w:val="-27"/>
        </w:rPr>
        <w:t> </w:t>
      </w:r>
      <w:r>
        <w:rPr>
          <w:color w:val="231F20"/>
        </w:rPr>
        <w:t>para</w:t>
      </w:r>
      <w:r>
        <w:rPr>
          <w:color w:val="231F20"/>
          <w:spacing w:val="-27"/>
        </w:rPr>
        <w:t> </w:t>
      </w:r>
      <w:r>
        <w:rPr>
          <w:color w:val="231F20"/>
        </w:rPr>
        <w:t>imponer</w:t>
      </w:r>
      <w:r>
        <w:rPr>
          <w:color w:val="231F20"/>
          <w:spacing w:val="-27"/>
        </w:rPr>
        <w:t> </w:t>
      </w:r>
      <w:r>
        <w:rPr>
          <w:color w:val="231F20"/>
        </w:rPr>
        <w:t>las</w:t>
      </w:r>
      <w:r>
        <w:rPr>
          <w:color w:val="231F20"/>
          <w:spacing w:val="-27"/>
        </w:rPr>
        <w:t> </w:t>
      </w:r>
      <w:r>
        <w:rPr>
          <w:color w:val="231F20"/>
        </w:rPr>
        <w:t>contribuciones</w:t>
      </w:r>
      <w:r>
        <w:rPr>
          <w:color w:val="231F20"/>
          <w:spacing w:val="-27"/>
        </w:rPr>
        <w:t> </w:t>
      </w:r>
      <w:r>
        <w:rPr>
          <w:color w:val="231F20"/>
        </w:rPr>
        <w:t>necesarias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cubrir</w:t>
      </w:r>
      <w:r>
        <w:rPr>
          <w:color w:val="231F20"/>
          <w:spacing w:val="-27"/>
        </w:rPr>
        <w:t> </w:t>
      </w:r>
      <w:r>
        <w:rPr>
          <w:color w:val="231F20"/>
        </w:rPr>
        <w:t>el </w:t>
      </w:r>
      <w:r>
        <w:rPr>
          <w:color w:val="231F20"/>
          <w:spacing w:val="-3"/>
        </w:rPr>
        <w:t>presupuesto”.</w:t>
      </w:r>
      <w:r>
        <w:rPr>
          <w:color w:val="231F20"/>
          <w:spacing w:val="-3"/>
          <w:position w:val="8"/>
          <w:sz w:val="13"/>
        </w:rPr>
        <w:t>26</w:t>
      </w:r>
    </w:p>
    <w:p>
      <w:pPr>
        <w:pStyle w:val="BodyText"/>
        <w:spacing w:line="300" w:lineRule="exact"/>
        <w:ind w:left="280" w:right="165" w:firstLine="720"/>
        <w:jc w:val="both"/>
      </w:pP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lo</w:t>
      </w:r>
      <w:r>
        <w:rPr>
          <w:color w:val="231F20"/>
          <w:spacing w:val="-31"/>
        </w:rPr>
        <w:t> </w:t>
      </w:r>
      <w:r>
        <w:rPr>
          <w:color w:val="231F20"/>
        </w:rPr>
        <w:t>anterior</w:t>
      </w:r>
      <w:r>
        <w:rPr>
          <w:color w:val="231F20"/>
          <w:spacing w:val="-31"/>
        </w:rPr>
        <w:t> </w:t>
      </w:r>
      <w:r>
        <w:rPr>
          <w:color w:val="231F20"/>
        </w:rPr>
        <w:t>se</w:t>
      </w:r>
      <w:r>
        <w:rPr>
          <w:color w:val="231F20"/>
          <w:spacing w:val="-31"/>
        </w:rPr>
        <w:t> </w:t>
      </w:r>
      <w:r>
        <w:rPr>
          <w:color w:val="231F20"/>
        </w:rPr>
        <w:t>concluye,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conformidad</w:t>
      </w:r>
      <w:r>
        <w:rPr>
          <w:color w:val="231F20"/>
          <w:spacing w:val="-31"/>
        </w:rPr>
        <w:t> </w:t>
      </w:r>
      <w:r>
        <w:rPr>
          <w:color w:val="231F20"/>
        </w:rPr>
        <w:t>a</w:t>
      </w:r>
      <w:r>
        <w:rPr>
          <w:color w:val="231F20"/>
          <w:spacing w:val="-31"/>
        </w:rPr>
        <w:t> </w:t>
      </w:r>
      <w:r>
        <w:rPr>
          <w:color w:val="231F20"/>
        </w:rPr>
        <w:t>lo</w:t>
      </w:r>
      <w:r>
        <w:rPr>
          <w:color w:val="231F20"/>
          <w:spacing w:val="-31"/>
        </w:rPr>
        <w:t> </w:t>
      </w:r>
      <w:r>
        <w:rPr>
          <w:color w:val="231F20"/>
        </w:rPr>
        <w:t>establecido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el </w:t>
      </w:r>
      <w:r>
        <w:rPr>
          <w:color w:val="231F20"/>
          <w:w w:val="95"/>
        </w:rPr>
        <w:t>artículo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31,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fracción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11"/>
          <w:w w:val="95"/>
        </w:rPr>
        <w:t>IV,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mediante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acto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material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formalmente legislativo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posible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imponer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cargas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título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tributo.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identifica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prin- cipalmente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frase</w:t>
      </w:r>
      <w:r>
        <w:rPr>
          <w:color w:val="231F20"/>
          <w:spacing w:val="-9"/>
          <w:w w:val="95"/>
        </w:rPr>
        <w:t> </w:t>
      </w:r>
      <w:r>
        <w:rPr>
          <w:i/>
          <w:color w:val="231F20"/>
          <w:w w:val="95"/>
        </w:rPr>
        <w:t>nullum</w:t>
      </w:r>
      <w:r>
        <w:rPr>
          <w:i/>
          <w:color w:val="231F20"/>
          <w:spacing w:val="-8"/>
          <w:w w:val="95"/>
        </w:rPr>
        <w:t> </w:t>
      </w:r>
      <w:r>
        <w:rPr>
          <w:i/>
          <w:color w:val="231F20"/>
          <w:w w:val="95"/>
        </w:rPr>
        <w:t>tributum</w:t>
      </w:r>
      <w:r>
        <w:rPr>
          <w:i/>
          <w:color w:val="231F20"/>
          <w:spacing w:val="-8"/>
          <w:w w:val="95"/>
        </w:rPr>
        <w:t> </w:t>
      </w:r>
      <w:r>
        <w:rPr>
          <w:i/>
          <w:color w:val="231F20"/>
          <w:w w:val="95"/>
        </w:rPr>
        <w:t>sine</w:t>
      </w:r>
      <w:r>
        <w:rPr>
          <w:i/>
          <w:color w:val="231F20"/>
          <w:spacing w:val="-8"/>
          <w:w w:val="95"/>
        </w:rPr>
        <w:t> </w:t>
      </w:r>
      <w:r>
        <w:rPr>
          <w:i/>
          <w:color w:val="231F20"/>
          <w:w w:val="95"/>
        </w:rPr>
        <w:t>lege.</w:t>
      </w:r>
      <w:r>
        <w:rPr>
          <w:i/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obligación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contri-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8"/>
        </w:rPr>
      </w:pPr>
      <w:r>
        <w:rPr/>
        <w:pict>
          <v:line style="position:absolute;mso-position-horizontal-relative:page;mso-position-vertical-relative:paragraph;z-index:3304;mso-wrap-distance-left:0;mso-wrap-distance-right:0" from="85.039398pt,16.017679pt" to="115.039398pt,16.017679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12"/>
        </w:numPr>
        <w:tabs>
          <w:tab w:pos="486" w:val="left" w:leader="none"/>
        </w:tabs>
        <w:spacing w:line="240" w:lineRule="auto" w:before="73" w:after="0"/>
        <w:ind w:left="485" w:right="0" w:hanging="205"/>
        <w:jc w:val="both"/>
        <w:rPr>
          <w:i/>
          <w:sz w:val="18"/>
        </w:rPr>
      </w:pPr>
      <w:r>
        <w:rPr>
          <w:i/>
          <w:color w:val="231F20"/>
          <w:sz w:val="18"/>
        </w:rPr>
        <w:t>Idem.</w:t>
      </w:r>
    </w:p>
    <w:p>
      <w:pPr>
        <w:pStyle w:val="ListParagraph"/>
        <w:numPr>
          <w:ilvl w:val="0"/>
          <w:numId w:val="12"/>
        </w:numPr>
        <w:tabs>
          <w:tab w:pos="486" w:val="left" w:leader="none"/>
        </w:tabs>
        <w:spacing w:line="240" w:lineRule="auto" w:before="17" w:after="0"/>
        <w:ind w:left="485" w:right="0" w:hanging="205"/>
        <w:jc w:val="both"/>
        <w:rPr>
          <w:sz w:val="18"/>
        </w:rPr>
      </w:pPr>
      <w:r>
        <w:rPr>
          <w:color w:val="231F20"/>
          <w:w w:val="95"/>
          <w:sz w:val="18"/>
        </w:rPr>
        <w:t>Artículo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73,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fracción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vii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Constitución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Política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Estados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Unidos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Mexicanos.</w:t>
      </w:r>
    </w:p>
    <w:p>
      <w:pPr>
        <w:spacing w:after="0" w:line="240" w:lineRule="auto"/>
        <w:jc w:val="both"/>
        <w:rPr>
          <w:sz w:val="18"/>
        </w:rPr>
        <w:sectPr>
          <w:footerReference w:type="default" r:id="rId46"/>
          <w:pgSz w:w="10210" w:h="13610"/>
          <w:pgMar w:footer="959" w:header="0" w:top="920" w:bottom="1140" w:left="1420" w:right="1420"/>
          <w:pgNumType w:start="82"/>
        </w:sectPr>
      </w:pPr>
    </w:p>
    <w:p>
      <w:pPr>
        <w:spacing w:before="45"/>
        <w:ind w:left="2153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Los principios constitucionales en materia financiera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167" w:right="276"/>
        <w:jc w:val="both"/>
      </w:pPr>
      <w:r>
        <w:rPr>
          <w:color w:val="231F20"/>
          <w:w w:val="95"/>
        </w:rPr>
        <w:t>buir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soportable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términos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establezcan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leyes,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 todos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elementos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necesarios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individualizar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fijar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el monto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deuda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tributaria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deberán,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consecuencia,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estar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previstos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 la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ley.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Además,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obligación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contribuir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respetar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principios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 proporcionalidad-equidad,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destino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gasto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público,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ello,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ley debe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definir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elementos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estructurales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tributo,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establecido en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Constitución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desarrollado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Código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Fiscal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Federación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en su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artículo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5.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spacing w:val="-5"/>
          <w:w w:val="95"/>
        </w:rPr>
        <w:t>Todos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principios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fortalecen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normas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encuentran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  <w:w w:val="90"/>
        </w:rPr>
        <w:t>los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tratados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signado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dando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lugar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garantías,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veladas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los derechos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humanos.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w w:val="95"/>
        </w:rPr>
        <w:t>Los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filósofos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organizado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elevar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aspiraciones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re- flexiones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categoría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4"/>
          <w:w w:val="95"/>
        </w:rPr>
        <w:t>ley.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principios,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expresados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históricamente, 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retomado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plasmado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derechos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humanos,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cuales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sido tomados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diversas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declaraciones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Declaración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Universal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Dere- </w:t>
      </w:r>
      <w:r>
        <w:rPr>
          <w:color w:val="231F20"/>
          <w:w w:val="90"/>
        </w:rPr>
        <w:t>chos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Humanos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(ONU)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Convención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Americana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Derechos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Humanos, </w:t>
      </w:r>
      <w:r>
        <w:rPr>
          <w:color w:val="231F20"/>
          <w:w w:val="95"/>
        </w:rPr>
        <w:t>Pacto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San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José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Costa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Rica.</w:t>
      </w:r>
    </w:p>
    <w:p>
      <w:pPr>
        <w:pStyle w:val="BodyText"/>
        <w:rPr>
          <w:sz w:val="22"/>
        </w:rPr>
      </w:pPr>
    </w:p>
    <w:p>
      <w:pPr>
        <w:pStyle w:val="BodyText"/>
        <w:spacing w:before="6"/>
        <w:rPr>
          <w:sz w:val="22"/>
        </w:rPr>
      </w:pPr>
    </w:p>
    <w:p>
      <w:pPr>
        <w:pStyle w:val="BodyText"/>
        <w:spacing w:line="300" w:lineRule="exact"/>
        <w:ind w:left="167" w:right="278"/>
        <w:jc w:val="both"/>
      </w:pPr>
      <w:r>
        <w:rPr>
          <w:color w:val="231F20"/>
          <w:w w:val="110"/>
        </w:rPr>
        <w:t>Principios que se encuentran en los </w:t>
      </w:r>
      <w:r>
        <w:rPr>
          <w:color w:val="231F20"/>
          <w:spacing w:val="-4"/>
          <w:w w:val="110"/>
        </w:rPr>
        <w:t>tratados </w:t>
      </w:r>
      <w:r>
        <w:rPr>
          <w:color w:val="231F20"/>
          <w:w w:val="110"/>
        </w:rPr>
        <w:t>en relación con la actividad financiera</w:t>
      </w: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300" w:lineRule="exact"/>
        <w:ind w:left="167" w:right="278"/>
        <w:jc w:val="both"/>
      </w:pPr>
      <w:r>
        <w:rPr>
          <w:color w:val="231F20"/>
          <w:w w:val="95"/>
        </w:rPr>
        <w:t>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término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Segunda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Guerra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Mundial,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juicio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Nüremberg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pusiera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evidencia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ineficacia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positivo,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dio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 viraje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hacia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natural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ponderando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valores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éste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recomienda. </w:t>
      </w:r>
      <w:r>
        <w:rPr>
          <w:color w:val="231F20"/>
          <w:w w:val="95"/>
        </w:rPr>
        <w:t>Se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reconoció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debía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contener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valores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sirvieran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hom- bre,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protegieran,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además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natural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debería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concretizarse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 normas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jurídicas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quedarse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mera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aspiración,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surgieron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orga- nizaciones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grupos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empezaron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concretizar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derechos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humanos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 tratados,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pactos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convenios,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dando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origen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actualidad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llama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Derecho</w:t>
      </w:r>
      <w:r>
        <w:rPr>
          <w:color w:val="231F20"/>
          <w:spacing w:val="-33"/>
        </w:rPr>
        <w:t> </w:t>
      </w:r>
      <w:r>
        <w:rPr>
          <w:color w:val="231F20"/>
        </w:rPr>
        <w:t>convencional.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otras</w:t>
      </w:r>
      <w:r>
        <w:rPr>
          <w:color w:val="231F20"/>
          <w:spacing w:val="-33"/>
        </w:rPr>
        <w:t> </w:t>
      </w:r>
      <w:r>
        <w:rPr>
          <w:color w:val="231F20"/>
        </w:rPr>
        <w:t>palabras,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derecho</w:t>
      </w:r>
      <w:r>
        <w:rPr>
          <w:color w:val="231F20"/>
          <w:spacing w:val="-33"/>
        </w:rPr>
        <w:t> </w:t>
      </w:r>
      <w:r>
        <w:rPr>
          <w:color w:val="231F20"/>
        </w:rPr>
        <w:t>contenido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los </w:t>
      </w:r>
      <w:r>
        <w:rPr>
          <w:color w:val="231F20"/>
          <w:w w:val="90"/>
        </w:rPr>
        <w:t>convenios, pactos, tratados o protocolos, originó los organismos internacio- </w:t>
      </w:r>
      <w:r>
        <w:rPr>
          <w:color w:val="231F20"/>
          <w:w w:val="95"/>
        </w:rPr>
        <w:t>nales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supervisar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cumplimiento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éstos,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fortalecimiento 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cultura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derechos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humanos.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Latinoamérica,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ejemplo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más</w:t>
      </w:r>
    </w:p>
    <w:p>
      <w:pPr>
        <w:spacing w:after="0" w:line="300" w:lineRule="exact"/>
        <w:jc w:val="both"/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280" w:right="164"/>
        <w:jc w:val="both"/>
      </w:pPr>
      <w:r>
        <w:rPr>
          <w:color w:val="231F20"/>
          <w:w w:val="95"/>
        </w:rPr>
        <w:t>concreto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encontramos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Pacto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San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José,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(Convención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Americana sobre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Derechos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Humanos)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creación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tribunales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supervisar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90"/>
        </w:rPr>
        <w:t>cumplimiento de los derechos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humanos.</w:t>
      </w:r>
    </w:p>
    <w:p>
      <w:pPr>
        <w:pStyle w:val="BodyText"/>
        <w:spacing w:line="300" w:lineRule="exact"/>
        <w:ind w:left="280" w:right="165" w:firstLine="720"/>
        <w:jc w:val="both"/>
      </w:pPr>
      <w:r>
        <w:rPr>
          <w:color w:val="231F20"/>
          <w:w w:val="90"/>
        </w:rPr>
        <w:t>Lo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anterior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fortalecido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público,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cuyo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de- sarrollo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refleja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impulso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diferentes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sistemas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jurídicos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países pactantes,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además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lograr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algo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sumamente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importante: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surgimiento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del Derecho internacional de los derechos</w:t>
      </w:r>
      <w:r>
        <w:rPr>
          <w:color w:val="231F20"/>
          <w:spacing w:val="24"/>
          <w:w w:val="90"/>
        </w:rPr>
        <w:t> </w:t>
      </w:r>
      <w:r>
        <w:rPr>
          <w:color w:val="231F20"/>
          <w:w w:val="90"/>
        </w:rPr>
        <w:t>humanos.</w:t>
      </w:r>
    </w:p>
    <w:p>
      <w:pPr>
        <w:pStyle w:val="BodyText"/>
        <w:spacing w:line="300" w:lineRule="exact"/>
        <w:ind w:left="280" w:right="164" w:firstLine="72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orden,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Suprema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Corte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Justicia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señala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nota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intro- ductoria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compilación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instrumentos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internacionales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pro- tección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persona,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interpretando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fracción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primera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artículo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1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 Constitución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Política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Estados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Unidos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Mexicanos: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Constitución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no </w:t>
      </w:r>
      <w:r>
        <w:rPr>
          <w:color w:val="231F20"/>
          <w:w w:val="90"/>
        </w:rPr>
        <w:t>hace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distinción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tratados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tratados </w:t>
      </w:r>
      <w:r>
        <w:rPr>
          <w:color w:val="231F20"/>
          <w:w w:val="95"/>
        </w:rPr>
        <w:t>específicos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derechos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humanos,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basta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tratado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tutele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éstos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para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entienda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relativo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protección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derechos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humanos,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por ende parte de nuestra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Constitución.</w:t>
      </w:r>
    </w:p>
    <w:p>
      <w:pPr>
        <w:pStyle w:val="BodyText"/>
        <w:spacing w:line="304" w:lineRule="exact"/>
        <w:ind w:left="1000"/>
        <w:jc w:val="both"/>
      </w:pPr>
      <w:r>
        <w:rPr>
          <w:color w:val="231F20"/>
          <w:w w:val="95"/>
        </w:rPr>
        <w:t>La Corte Interamericana de los Derechos Humanos señala que el</w:t>
      </w:r>
    </w:p>
    <w:p>
      <w:pPr>
        <w:spacing w:line="305" w:lineRule="exact" w:before="0"/>
        <w:ind w:left="280" w:right="0" w:firstLine="0"/>
        <w:jc w:val="both"/>
        <w:rPr>
          <w:sz w:val="23"/>
        </w:rPr>
      </w:pPr>
      <w:r>
        <w:rPr>
          <w:i/>
          <w:color w:val="231F20"/>
          <w:w w:val="95"/>
          <w:sz w:val="23"/>
        </w:rPr>
        <w:t>corpus iuris </w:t>
      </w:r>
      <w:r>
        <w:rPr>
          <w:color w:val="231F20"/>
          <w:w w:val="95"/>
          <w:sz w:val="23"/>
        </w:rPr>
        <w:t>internacional de los derechos humanos:</w:t>
      </w:r>
    </w:p>
    <w:p>
      <w:pPr>
        <w:pStyle w:val="BodyText"/>
        <w:spacing w:before="4"/>
        <w:rPr>
          <w:sz w:val="22"/>
        </w:rPr>
      </w:pPr>
    </w:p>
    <w:p>
      <w:pPr>
        <w:spacing w:line="249" w:lineRule="auto" w:before="0"/>
        <w:ind w:left="1000" w:right="164" w:firstLine="0"/>
        <w:jc w:val="both"/>
        <w:rPr>
          <w:sz w:val="20"/>
        </w:rPr>
      </w:pPr>
      <w:r>
        <w:rPr>
          <w:color w:val="231F20"/>
          <w:w w:val="90"/>
          <w:sz w:val="20"/>
        </w:rPr>
        <w:t>Está formada por un conjunto de instrumentos internacionales de contenido y efectos jurídicos variados (tratados, convenios, resoluciones y declaraciones). </w:t>
      </w:r>
      <w:r>
        <w:rPr>
          <w:color w:val="231F20"/>
          <w:w w:val="95"/>
          <w:sz w:val="20"/>
        </w:rPr>
        <w:t>Así,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mientras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tratados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internacionales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ofrecen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un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marco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normativo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de </w:t>
      </w:r>
      <w:r>
        <w:rPr>
          <w:color w:val="231F20"/>
          <w:w w:val="90"/>
          <w:sz w:val="20"/>
        </w:rPr>
        <w:t>obligatorio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cumplimiento,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demás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instrumentos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internacionales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son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fuentes </w:t>
      </w:r>
      <w:r>
        <w:rPr>
          <w:color w:val="231F20"/>
          <w:w w:val="95"/>
          <w:sz w:val="20"/>
        </w:rPr>
        <w:t>jurídicas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consolidadas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por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organismos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internacionales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surgen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con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el </w:t>
      </w:r>
      <w:r>
        <w:rPr>
          <w:color w:val="231F20"/>
          <w:w w:val="90"/>
          <w:sz w:val="20"/>
        </w:rPr>
        <w:t>propósito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determinar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contenido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alcance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derechos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humanos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reco- nocidos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normas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tratados.27</w:t>
      </w:r>
    </w:p>
    <w:p>
      <w:pPr>
        <w:pStyle w:val="BodyText"/>
        <w:rPr>
          <w:sz w:val="20"/>
        </w:rPr>
      </w:pPr>
    </w:p>
    <w:p>
      <w:pPr>
        <w:pStyle w:val="BodyText"/>
        <w:spacing w:line="300" w:lineRule="exact" w:before="159"/>
        <w:ind w:left="280" w:right="165"/>
        <w:jc w:val="both"/>
      </w:pPr>
      <w:r>
        <w:rPr>
          <w:color w:val="231F20"/>
          <w:spacing w:val="-4"/>
          <w:w w:val="95"/>
        </w:rPr>
        <w:t>Por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anterior,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autoridades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están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obligadas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ejercer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control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con- vencionalidad;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ello,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funcionarios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deberán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conocer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cuál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conte- nido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alcance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comunidad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internacional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dado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normas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derechos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humanos.</w:t>
      </w:r>
    </w:p>
    <w:p>
      <w:pPr>
        <w:pStyle w:val="BodyText"/>
        <w:spacing w:before="11"/>
        <w:rPr>
          <w:sz w:val="17"/>
        </w:rPr>
      </w:pPr>
      <w:r>
        <w:rPr/>
        <w:pict>
          <v:line style="position:absolute;mso-position-horizontal-relative:page;mso-position-vertical-relative:paragraph;z-index:3328;mso-wrap-distance-left:0;mso-wrap-distance-right:0" from="85.039398pt,15.5001pt" to="115.039398pt,15.5001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12"/>
        </w:numPr>
        <w:tabs>
          <w:tab w:pos="440" w:val="left" w:leader="none"/>
        </w:tabs>
        <w:spacing w:line="256" w:lineRule="auto" w:before="73" w:after="0"/>
        <w:ind w:left="280" w:right="164" w:firstLine="0"/>
        <w:jc w:val="both"/>
        <w:rPr>
          <w:sz w:val="18"/>
        </w:rPr>
      </w:pPr>
      <w:r>
        <w:rPr>
          <w:color w:val="231F20"/>
          <w:w w:val="95"/>
          <w:sz w:val="18"/>
        </w:rPr>
        <w:t>Suprema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Corte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Justicia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Nación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Oficina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México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Alto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Comisionado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Naciones Unidas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para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Derechos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Humanos,</w:t>
      </w:r>
      <w:r>
        <w:rPr>
          <w:color w:val="231F20"/>
          <w:spacing w:val="-20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Compilación</w:t>
      </w:r>
      <w:r>
        <w:rPr>
          <w:i/>
          <w:color w:val="231F20"/>
          <w:spacing w:val="-20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</w:t>
      </w:r>
      <w:r>
        <w:rPr>
          <w:i/>
          <w:color w:val="231F20"/>
          <w:spacing w:val="-20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Instrumentos</w:t>
      </w:r>
      <w:r>
        <w:rPr>
          <w:i/>
          <w:color w:val="231F20"/>
          <w:spacing w:val="-20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Internacionales</w:t>
      </w:r>
      <w:r>
        <w:rPr>
          <w:i/>
          <w:color w:val="231F20"/>
          <w:spacing w:val="-20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sobre</w:t>
      </w:r>
      <w:r>
        <w:rPr>
          <w:i/>
          <w:color w:val="231F20"/>
          <w:spacing w:val="-20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protección </w:t>
      </w:r>
      <w:r>
        <w:rPr>
          <w:i/>
          <w:color w:val="231F20"/>
          <w:w w:val="95"/>
          <w:sz w:val="18"/>
        </w:rPr>
        <w:t>de</w:t>
      </w:r>
      <w:r>
        <w:rPr>
          <w:i/>
          <w:color w:val="231F20"/>
          <w:spacing w:val="-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la</w:t>
      </w:r>
      <w:r>
        <w:rPr>
          <w:i/>
          <w:color w:val="231F20"/>
          <w:spacing w:val="-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persona</w:t>
      </w:r>
      <w:r>
        <w:rPr>
          <w:i/>
          <w:color w:val="231F20"/>
          <w:spacing w:val="-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aplicables</w:t>
      </w:r>
      <w:r>
        <w:rPr>
          <w:i/>
          <w:color w:val="231F20"/>
          <w:spacing w:val="-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en</w:t>
      </w:r>
      <w:r>
        <w:rPr>
          <w:i/>
          <w:color w:val="231F20"/>
          <w:spacing w:val="-9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México,</w:t>
      </w:r>
      <w:r>
        <w:rPr>
          <w:i/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México,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2012,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XXXVII.</w:t>
      </w:r>
    </w:p>
    <w:p>
      <w:pPr>
        <w:spacing w:after="0" w:line="256" w:lineRule="auto"/>
        <w:jc w:val="both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53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Los principios constitucionales en materia financiera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167" w:right="278" w:firstLine="720"/>
        <w:jc w:val="both"/>
      </w:pP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conformidad</w:t>
      </w:r>
      <w:r>
        <w:rPr>
          <w:color w:val="231F20"/>
          <w:spacing w:val="-28"/>
        </w:rPr>
        <w:t> </w:t>
      </w:r>
      <w:r>
        <w:rPr>
          <w:color w:val="231F20"/>
        </w:rPr>
        <w:t>con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artículo</w:t>
      </w:r>
      <w:r>
        <w:rPr>
          <w:color w:val="231F20"/>
          <w:spacing w:val="-28"/>
        </w:rPr>
        <w:t> </w:t>
      </w:r>
      <w:r>
        <w:rPr>
          <w:color w:val="231F20"/>
        </w:rPr>
        <w:t>38</w:t>
      </w:r>
      <w:r>
        <w:rPr>
          <w:color w:val="231F20"/>
          <w:spacing w:val="-28"/>
        </w:rPr>
        <w:t> </w:t>
      </w:r>
      <w:r>
        <w:rPr>
          <w:color w:val="231F20"/>
        </w:rPr>
        <w:t>del</w:t>
      </w:r>
      <w:r>
        <w:rPr>
          <w:color w:val="231F20"/>
          <w:spacing w:val="-28"/>
        </w:rPr>
        <w:t> </w:t>
      </w:r>
      <w:r>
        <w:rPr>
          <w:color w:val="231F20"/>
        </w:rPr>
        <w:t>Estatuto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Corte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Inter- </w:t>
      </w:r>
      <w:r>
        <w:rPr>
          <w:color w:val="231F20"/>
          <w:w w:val="95"/>
        </w:rPr>
        <w:t>nacional de Justicia se establece como fuentes del Derecho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internacional </w:t>
      </w:r>
      <w:r>
        <w:rPr>
          <w:color w:val="231F20"/>
          <w:w w:val="90"/>
        </w:rPr>
        <w:t>público las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siguientes:</w:t>
      </w:r>
    </w:p>
    <w:p>
      <w:pPr>
        <w:pStyle w:val="BodyText"/>
        <w:spacing w:before="1"/>
        <w:rPr>
          <w:sz w:val="22"/>
        </w:rPr>
      </w:pPr>
    </w:p>
    <w:p>
      <w:pPr>
        <w:pStyle w:val="ListParagraph"/>
        <w:numPr>
          <w:ilvl w:val="1"/>
          <w:numId w:val="12"/>
        </w:numPr>
        <w:tabs>
          <w:tab w:pos="1081" w:val="left" w:leader="none"/>
        </w:tabs>
        <w:spacing w:line="305" w:lineRule="exact" w:before="0" w:after="0"/>
        <w:ind w:left="1087" w:right="0" w:hanging="240"/>
        <w:jc w:val="both"/>
        <w:rPr>
          <w:sz w:val="23"/>
        </w:rPr>
      </w:pPr>
      <w:r>
        <w:rPr>
          <w:color w:val="231F20"/>
          <w:w w:val="90"/>
          <w:sz w:val="23"/>
        </w:rPr>
        <w:t>Las convenciones internacionales (tratados</w:t>
      </w:r>
      <w:r>
        <w:rPr>
          <w:color w:val="231F20"/>
          <w:spacing w:val="38"/>
          <w:w w:val="90"/>
          <w:sz w:val="23"/>
        </w:rPr>
        <w:t> </w:t>
      </w:r>
      <w:r>
        <w:rPr>
          <w:color w:val="231F20"/>
          <w:w w:val="90"/>
          <w:sz w:val="23"/>
        </w:rPr>
        <w:t>internacionales).</w:t>
      </w:r>
    </w:p>
    <w:p>
      <w:pPr>
        <w:pStyle w:val="ListParagraph"/>
        <w:numPr>
          <w:ilvl w:val="1"/>
          <w:numId w:val="12"/>
        </w:numPr>
        <w:tabs>
          <w:tab w:pos="1097" w:val="left" w:leader="none"/>
        </w:tabs>
        <w:spacing w:line="300" w:lineRule="exact" w:before="0" w:after="0"/>
        <w:ind w:left="1096" w:right="0" w:hanging="249"/>
        <w:jc w:val="both"/>
        <w:rPr>
          <w:sz w:val="23"/>
        </w:rPr>
      </w:pPr>
      <w:r>
        <w:rPr>
          <w:color w:val="231F20"/>
          <w:w w:val="90"/>
          <w:sz w:val="23"/>
        </w:rPr>
        <w:t>La costumbre</w:t>
      </w:r>
      <w:r>
        <w:rPr>
          <w:color w:val="231F20"/>
          <w:spacing w:val="14"/>
          <w:w w:val="90"/>
          <w:sz w:val="23"/>
        </w:rPr>
        <w:t> </w:t>
      </w:r>
      <w:r>
        <w:rPr>
          <w:color w:val="231F20"/>
          <w:w w:val="90"/>
          <w:sz w:val="23"/>
        </w:rPr>
        <w:t>internacional.</w:t>
      </w:r>
    </w:p>
    <w:p>
      <w:pPr>
        <w:pStyle w:val="ListParagraph"/>
        <w:numPr>
          <w:ilvl w:val="1"/>
          <w:numId w:val="12"/>
        </w:numPr>
        <w:tabs>
          <w:tab w:pos="1077" w:val="left" w:leader="none"/>
        </w:tabs>
        <w:spacing w:line="300" w:lineRule="exact" w:before="0" w:after="0"/>
        <w:ind w:left="1076" w:right="0" w:hanging="229"/>
        <w:jc w:val="both"/>
        <w:rPr>
          <w:sz w:val="23"/>
        </w:rPr>
      </w:pPr>
      <w:r>
        <w:rPr>
          <w:color w:val="231F20"/>
          <w:w w:val="90"/>
          <w:sz w:val="23"/>
        </w:rPr>
        <w:t>Los principios generales de</w:t>
      </w:r>
      <w:r>
        <w:rPr>
          <w:color w:val="231F20"/>
          <w:spacing w:val="-6"/>
          <w:w w:val="90"/>
          <w:sz w:val="23"/>
        </w:rPr>
        <w:t> </w:t>
      </w:r>
      <w:r>
        <w:rPr>
          <w:color w:val="231F20"/>
          <w:w w:val="90"/>
          <w:sz w:val="23"/>
        </w:rPr>
        <w:t>Derecho.</w:t>
      </w:r>
    </w:p>
    <w:p>
      <w:pPr>
        <w:pStyle w:val="ListParagraph"/>
        <w:numPr>
          <w:ilvl w:val="1"/>
          <w:numId w:val="12"/>
        </w:numPr>
        <w:tabs>
          <w:tab w:pos="1090" w:val="left" w:leader="none"/>
        </w:tabs>
        <w:spacing w:line="232" w:lineRule="auto" w:before="2" w:after="0"/>
        <w:ind w:left="1087" w:right="278" w:hanging="240"/>
        <w:jc w:val="both"/>
        <w:rPr>
          <w:sz w:val="23"/>
        </w:rPr>
      </w:pPr>
      <w:r>
        <w:rPr>
          <w:color w:val="231F20"/>
          <w:w w:val="90"/>
          <w:sz w:val="23"/>
        </w:rPr>
        <w:t>Las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w w:val="90"/>
          <w:sz w:val="23"/>
        </w:rPr>
        <w:t>decisiones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w w:val="90"/>
          <w:sz w:val="23"/>
        </w:rPr>
        <w:t>judiciales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w w:val="90"/>
          <w:sz w:val="23"/>
        </w:rPr>
        <w:t>y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w w:val="90"/>
          <w:sz w:val="23"/>
        </w:rPr>
        <w:t>las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w w:val="90"/>
          <w:sz w:val="23"/>
        </w:rPr>
        <w:t>doctrinas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w w:val="90"/>
          <w:sz w:val="23"/>
        </w:rPr>
        <w:t>de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w w:val="90"/>
          <w:sz w:val="23"/>
        </w:rPr>
        <w:t>los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w w:val="90"/>
          <w:sz w:val="23"/>
        </w:rPr>
        <w:t>publicistas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w w:val="90"/>
          <w:sz w:val="23"/>
        </w:rPr>
        <w:t>de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spacing w:val="-3"/>
          <w:w w:val="90"/>
          <w:sz w:val="23"/>
        </w:rPr>
        <w:t>mayor </w:t>
      </w:r>
      <w:r>
        <w:rPr>
          <w:color w:val="231F20"/>
          <w:w w:val="90"/>
          <w:sz w:val="23"/>
        </w:rPr>
        <w:t>competencia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de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las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distintas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naciones,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como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medio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auxiliar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para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la determinación de las reglas de</w:t>
      </w:r>
      <w:r>
        <w:rPr>
          <w:color w:val="231F20"/>
          <w:spacing w:val="-9"/>
          <w:w w:val="90"/>
          <w:sz w:val="23"/>
        </w:rPr>
        <w:t> </w:t>
      </w:r>
      <w:r>
        <w:rPr>
          <w:color w:val="231F20"/>
          <w:w w:val="90"/>
          <w:sz w:val="23"/>
        </w:rPr>
        <w:t>Derecho.</w:t>
      </w:r>
    </w:p>
    <w:p>
      <w:pPr>
        <w:pStyle w:val="BodyText"/>
        <w:spacing w:before="8"/>
        <w:rPr>
          <w:sz w:val="21"/>
        </w:rPr>
      </w:pPr>
    </w:p>
    <w:p>
      <w:pPr>
        <w:pStyle w:val="BodyText"/>
        <w:ind w:left="167"/>
        <w:jc w:val="both"/>
      </w:pPr>
      <w:r>
        <w:rPr>
          <w:color w:val="231F20"/>
          <w:w w:val="90"/>
        </w:rPr>
        <w:t>Las normas internacionales, genéricamente, pueden ser denominadas:</w:t>
      </w:r>
    </w:p>
    <w:p>
      <w:pPr>
        <w:pStyle w:val="BodyText"/>
        <w:spacing w:before="4"/>
        <w:rPr>
          <w:sz w:val="22"/>
        </w:rPr>
      </w:pPr>
    </w:p>
    <w:p>
      <w:pPr>
        <w:spacing w:line="249" w:lineRule="auto" w:before="0"/>
        <w:ind w:left="887" w:right="276" w:firstLine="0"/>
        <w:jc w:val="both"/>
        <w:rPr>
          <w:sz w:val="20"/>
        </w:rPr>
      </w:pPr>
      <w:r>
        <w:rPr>
          <w:color w:val="231F20"/>
          <w:w w:val="95"/>
          <w:sz w:val="20"/>
        </w:rPr>
        <w:t>Instrumentos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internacionales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esta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categoría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están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tratados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interna- cionales así como otras manifestaciones del Derecho internacional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público como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resoluciones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declaraciones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asambleas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generales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ONU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la OEA,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instrumentos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internacionales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2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corpus</w:t>
      </w:r>
      <w:r>
        <w:rPr>
          <w:i/>
          <w:color w:val="231F20"/>
          <w:spacing w:val="-2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iuris</w:t>
      </w:r>
      <w:r>
        <w:rPr>
          <w:i/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pueden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tener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conteni- do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efectos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jurídicos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variados,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suerte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alcance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instrumentos internacionales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incorpora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desde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normas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imperativas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Derecho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interna- cional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(conocidas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como</w:t>
      </w:r>
      <w:r>
        <w:rPr>
          <w:color w:val="231F20"/>
          <w:spacing w:val="-1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ius</w:t>
      </w:r>
      <w:r>
        <w:rPr>
          <w:i/>
          <w:color w:val="231F20"/>
          <w:spacing w:val="-1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cogens</w:t>
      </w:r>
      <w:r>
        <w:rPr>
          <w:i/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hasta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normas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soft</w:t>
      </w:r>
      <w:r>
        <w:rPr>
          <w:i/>
          <w:color w:val="231F20"/>
          <w:spacing w:val="-1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laws</w:t>
      </w:r>
      <w:r>
        <w:rPr>
          <w:color w:val="231F20"/>
          <w:w w:val="95"/>
          <w:sz w:val="20"/>
        </w:rPr>
        <w:t>).28</w:t>
      </w:r>
    </w:p>
    <w:p>
      <w:pPr>
        <w:pStyle w:val="BodyText"/>
        <w:rPr>
          <w:sz w:val="20"/>
        </w:rPr>
      </w:pPr>
    </w:p>
    <w:p>
      <w:pPr>
        <w:pStyle w:val="BodyText"/>
        <w:spacing w:line="300" w:lineRule="exact" w:before="159"/>
        <w:ind w:left="167" w:right="277"/>
        <w:jc w:val="both"/>
      </w:pPr>
      <w:r>
        <w:rPr>
          <w:color w:val="231F20"/>
          <w:spacing w:val="-4"/>
          <w:w w:val="95"/>
        </w:rPr>
        <w:t>Para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establecer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qué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4"/>
          <w:w w:val="95"/>
        </w:rPr>
        <w:t>entendemos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por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tratados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4"/>
          <w:w w:val="95"/>
        </w:rPr>
        <w:t>internacionales,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hacemos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4"/>
          <w:w w:val="95"/>
        </w:rPr>
        <w:t>refe- </w:t>
      </w:r>
      <w:r>
        <w:rPr>
          <w:color w:val="231F20"/>
          <w:spacing w:val="-3"/>
          <w:w w:val="95"/>
        </w:rPr>
        <w:t>rencia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4"/>
          <w:w w:val="95"/>
        </w:rPr>
        <w:t>Convención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5"/>
          <w:w w:val="95"/>
        </w:rPr>
        <w:t>Viena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4"/>
          <w:w w:val="95"/>
        </w:rPr>
        <w:t>sobre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4"/>
          <w:w w:val="95"/>
        </w:rPr>
        <w:t>derecho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tratados;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ésta,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 </w:t>
      </w:r>
      <w:r>
        <w:rPr>
          <w:color w:val="231F20"/>
          <w:spacing w:val="-3"/>
          <w:w w:val="95"/>
        </w:rPr>
        <w:t>definió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tratado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como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acuerdo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internacional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regido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por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Derecho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5"/>
          <w:w w:val="95"/>
        </w:rPr>
        <w:t>inter- </w:t>
      </w:r>
      <w:r>
        <w:rPr>
          <w:color w:val="231F20"/>
          <w:spacing w:val="-3"/>
          <w:w w:val="95"/>
        </w:rPr>
        <w:t>nacional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4"/>
          <w:w w:val="95"/>
        </w:rPr>
        <w:t>celebrado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por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4"/>
          <w:w w:val="95"/>
        </w:rPr>
        <w:t>escrito,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4"/>
          <w:w w:val="95"/>
        </w:rPr>
        <w:t>entre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uno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varios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estados,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varias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5"/>
          <w:w w:val="95"/>
        </w:rPr>
        <w:t>or- </w:t>
      </w:r>
      <w:r>
        <w:rPr>
          <w:color w:val="231F20"/>
          <w:spacing w:val="-4"/>
          <w:w w:val="90"/>
        </w:rPr>
        <w:t>ganizaciones internacionales </w:t>
      </w:r>
      <w:r>
        <w:rPr>
          <w:color w:val="231F20"/>
          <w:w w:val="90"/>
        </w:rPr>
        <w:t>o </w:t>
      </w:r>
      <w:r>
        <w:rPr>
          <w:color w:val="231F20"/>
          <w:spacing w:val="-4"/>
          <w:w w:val="90"/>
        </w:rPr>
        <w:t>entre organizaciones internacionales, </w:t>
      </w:r>
      <w:r>
        <w:rPr>
          <w:color w:val="231F20"/>
          <w:w w:val="90"/>
        </w:rPr>
        <w:t>ya </w:t>
      </w:r>
      <w:r>
        <w:rPr>
          <w:color w:val="231F20"/>
          <w:spacing w:val="-4"/>
          <w:w w:val="90"/>
        </w:rPr>
        <w:t>conste </w:t>
      </w:r>
      <w:r>
        <w:rPr>
          <w:color w:val="231F20"/>
          <w:w w:val="95"/>
        </w:rPr>
        <w:t>ese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acuerdo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4"/>
          <w:w w:val="95"/>
        </w:rPr>
        <w:t>instrumento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único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4"/>
          <w:w w:val="95"/>
        </w:rPr>
        <w:t>instrumentos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4"/>
          <w:w w:val="95"/>
        </w:rPr>
        <w:t>conexos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  <w:spacing w:val="-3"/>
          <w:w w:val="90"/>
        </w:rPr>
        <w:t>cualquiera que </w:t>
      </w:r>
      <w:r>
        <w:rPr>
          <w:color w:val="231F20"/>
          <w:w w:val="90"/>
        </w:rPr>
        <w:t>sea su </w:t>
      </w:r>
      <w:r>
        <w:rPr>
          <w:color w:val="231F20"/>
          <w:spacing w:val="-4"/>
          <w:w w:val="90"/>
        </w:rPr>
        <w:t>denominación</w:t>
      </w:r>
      <w:r>
        <w:rPr>
          <w:color w:val="231F20"/>
          <w:spacing w:val="12"/>
          <w:w w:val="90"/>
        </w:rPr>
        <w:t> </w:t>
      </w:r>
      <w:r>
        <w:rPr>
          <w:color w:val="231F20"/>
          <w:spacing w:val="-4"/>
          <w:w w:val="90"/>
        </w:rPr>
        <w:t>particular.</w:t>
      </w:r>
    </w:p>
    <w:p>
      <w:pPr>
        <w:pStyle w:val="BodyText"/>
        <w:spacing w:before="6"/>
        <w:rPr>
          <w:sz w:val="21"/>
        </w:rPr>
      </w:pPr>
    </w:p>
    <w:p>
      <w:pPr>
        <w:spacing w:line="249" w:lineRule="auto" w:before="0"/>
        <w:ind w:left="887" w:right="277" w:firstLine="0"/>
        <w:jc w:val="both"/>
        <w:rPr>
          <w:sz w:val="20"/>
        </w:rPr>
      </w:pPr>
      <w:r>
        <w:rPr>
          <w:color w:val="231F20"/>
          <w:w w:val="95"/>
          <w:sz w:val="20"/>
        </w:rPr>
        <w:t>Así los tratados internacionales no se definen en consideración a su</w:t>
      </w:r>
      <w:r>
        <w:rPr>
          <w:color w:val="231F20"/>
          <w:spacing w:val="-17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nomen </w:t>
      </w:r>
      <w:r>
        <w:rPr>
          <w:i/>
          <w:color w:val="231F20"/>
          <w:w w:val="95"/>
          <w:sz w:val="20"/>
        </w:rPr>
        <w:t>iuris</w:t>
      </w:r>
      <w:r>
        <w:rPr>
          <w:color w:val="231F20"/>
          <w:w w:val="95"/>
          <w:sz w:val="20"/>
        </w:rPr>
        <w:t>,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sino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respecto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formalidad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mediante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cual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son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adoptados,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partes que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él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intervienen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su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contenido;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así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término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genérico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es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spacing w:val="-4"/>
          <w:w w:val="95"/>
          <w:sz w:val="20"/>
        </w:rPr>
        <w:t>“Tratado”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</w:p>
    <w:p>
      <w:pPr>
        <w:pStyle w:val="BodyText"/>
        <w:spacing w:before="2"/>
        <w:rPr>
          <w:sz w:val="16"/>
        </w:rPr>
      </w:pPr>
      <w:r>
        <w:rPr/>
        <w:pict>
          <v:line style="position:absolute;mso-position-horizontal-relative:page;mso-position-vertical-relative:paragraph;z-index:3352;mso-wrap-distance-left:0;mso-wrap-distance-right:0" from="79.370102pt,14.377388pt" to="109.370102pt,14.377388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12"/>
        </w:numPr>
        <w:tabs>
          <w:tab w:pos="331" w:val="left" w:leader="none"/>
        </w:tabs>
        <w:spacing w:line="240" w:lineRule="auto" w:before="73" w:after="0"/>
        <w:ind w:left="331" w:right="0" w:hanging="164"/>
        <w:jc w:val="both"/>
        <w:rPr>
          <w:sz w:val="18"/>
        </w:rPr>
      </w:pPr>
      <w:r>
        <w:rPr>
          <w:i/>
          <w:color w:val="231F20"/>
          <w:w w:val="95"/>
          <w:sz w:val="18"/>
        </w:rPr>
        <w:t>Ibidem,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XLI.</w:t>
      </w:r>
    </w:p>
    <w:p>
      <w:pPr>
        <w:spacing w:after="0" w:line="240" w:lineRule="auto"/>
        <w:jc w:val="both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spacing w:before="2"/>
        <w:rPr>
          <w:sz w:val="24"/>
        </w:rPr>
      </w:pPr>
    </w:p>
    <w:p>
      <w:pPr>
        <w:spacing w:line="249" w:lineRule="auto" w:before="36"/>
        <w:ind w:left="1000" w:right="165" w:firstLine="0"/>
        <w:jc w:val="both"/>
        <w:rPr>
          <w:sz w:val="20"/>
        </w:rPr>
      </w:pPr>
      <w:r>
        <w:rPr>
          <w:color w:val="231F20"/>
          <w:w w:val="90"/>
          <w:sz w:val="20"/>
        </w:rPr>
        <w:t>diferentes especies son </w:t>
      </w:r>
      <w:r>
        <w:rPr>
          <w:color w:val="231F20"/>
          <w:spacing w:val="-7"/>
          <w:w w:val="90"/>
          <w:sz w:val="20"/>
        </w:rPr>
        <w:t>“Carta”, </w:t>
      </w:r>
      <w:r>
        <w:rPr>
          <w:color w:val="231F20"/>
          <w:spacing w:val="-6"/>
          <w:w w:val="90"/>
          <w:sz w:val="20"/>
        </w:rPr>
        <w:t>“Estatuto”, “Convención”, </w:t>
      </w:r>
      <w:r>
        <w:rPr>
          <w:color w:val="231F20"/>
          <w:spacing w:val="-7"/>
          <w:w w:val="90"/>
          <w:sz w:val="20"/>
        </w:rPr>
        <w:t>“Pacto”, </w:t>
      </w:r>
      <w:r>
        <w:rPr>
          <w:color w:val="231F20"/>
          <w:spacing w:val="-6"/>
          <w:w w:val="90"/>
          <w:sz w:val="20"/>
        </w:rPr>
        <w:t>“Protocolo”, </w:t>
      </w:r>
      <w:r>
        <w:rPr>
          <w:color w:val="231F20"/>
          <w:sz w:val="20"/>
        </w:rPr>
        <w:t>principalmente.29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4"/>
        </w:rPr>
      </w:pPr>
    </w:p>
    <w:p>
      <w:pPr>
        <w:pStyle w:val="BodyText"/>
        <w:spacing w:line="300" w:lineRule="exact"/>
        <w:ind w:left="280" w:right="165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artículo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1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Constitución,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Constituyente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distinguió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ninguna especie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4"/>
          <w:w w:val="95"/>
        </w:rPr>
        <w:t>“tratado”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diferentes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especies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mencionan,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dándole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  <w:w w:val="90"/>
        </w:rPr>
        <w:t>esta norma constitucional una importante amplitud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protectora.</w:t>
      </w:r>
    </w:p>
    <w:p>
      <w:pPr>
        <w:pStyle w:val="BodyText"/>
        <w:spacing w:before="13"/>
        <w:rPr>
          <w:sz w:val="22"/>
        </w:rPr>
      </w:pPr>
    </w:p>
    <w:p>
      <w:pPr>
        <w:spacing w:line="249" w:lineRule="auto" w:before="0"/>
        <w:ind w:left="1000" w:right="164" w:firstLine="0"/>
        <w:jc w:val="both"/>
        <w:rPr>
          <w:sz w:val="20"/>
        </w:rPr>
      </w:pPr>
      <w:r>
        <w:rPr>
          <w:color w:val="231F20"/>
          <w:w w:val="95"/>
          <w:sz w:val="20"/>
        </w:rPr>
        <w:t>En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marco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Derecho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internacional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derechos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humanos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se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generan obligaciones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cargo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países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firmantes,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éstas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podemos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clasificar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en tres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categorías: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obligaciones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generales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a)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obligación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respetar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derechos humanos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cargo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autoridades,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es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una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obligación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negativa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no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hacer;</w:t>
      </w:r>
    </w:p>
    <w:p>
      <w:pPr>
        <w:spacing w:line="249" w:lineRule="auto" w:before="0"/>
        <w:ind w:left="1000" w:right="165" w:firstLine="0"/>
        <w:jc w:val="both"/>
        <w:rPr>
          <w:sz w:val="20"/>
        </w:rPr>
      </w:pPr>
      <w:r>
        <w:rPr>
          <w:color w:val="231F20"/>
          <w:w w:val="95"/>
          <w:sz w:val="20"/>
        </w:rPr>
        <w:t>b)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obligación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garantizar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derechos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humanos,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c)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obligación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adecuar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el derecho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interno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adoptar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otras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(armonizar);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obligaciones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específicas</w:t>
      </w:r>
      <w:r>
        <w:rPr>
          <w:color w:val="231F20"/>
          <w:spacing w:val="-34"/>
          <w:w w:val="95"/>
          <w:sz w:val="20"/>
        </w:rPr>
        <w:t> </w:t>
      </w:r>
      <w:r>
        <w:rPr>
          <w:i/>
          <w:color w:val="231F20"/>
          <w:spacing w:val="-3"/>
          <w:w w:val="95"/>
          <w:sz w:val="20"/>
        </w:rPr>
        <w:t>ratione </w:t>
      </w:r>
      <w:r>
        <w:rPr>
          <w:color w:val="231F20"/>
          <w:w w:val="95"/>
          <w:sz w:val="20"/>
        </w:rPr>
        <w:t>materia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o</w:t>
      </w:r>
      <w:r>
        <w:rPr>
          <w:color w:val="231F20"/>
          <w:spacing w:val="-14"/>
          <w:w w:val="95"/>
          <w:sz w:val="20"/>
        </w:rPr>
        <w:t> </w:t>
      </w:r>
      <w:r>
        <w:rPr>
          <w:i/>
          <w:color w:val="231F20"/>
          <w:spacing w:val="-3"/>
          <w:w w:val="95"/>
          <w:sz w:val="20"/>
        </w:rPr>
        <w:t>ratione</w:t>
      </w:r>
      <w:r>
        <w:rPr>
          <w:i/>
          <w:color w:val="231F20"/>
          <w:spacing w:val="-14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personae.</w:t>
      </w:r>
      <w:r>
        <w:rPr>
          <w:color w:val="231F20"/>
          <w:w w:val="95"/>
          <w:sz w:val="20"/>
        </w:rPr>
        <w:t>30</w:t>
      </w:r>
    </w:p>
    <w:p>
      <w:pPr>
        <w:pStyle w:val="BodyText"/>
        <w:rPr>
          <w:sz w:val="20"/>
        </w:rPr>
      </w:pPr>
    </w:p>
    <w:p>
      <w:pPr>
        <w:pStyle w:val="BodyText"/>
        <w:spacing w:line="300" w:lineRule="exact" w:before="159"/>
        <w:ind w:left="280" w:right="164"/>
        <w:jc w:val="both"/>
      </w:pPr>
      <w:r>
        <w:rPr>
          <w:color w:val="231F20"/>
          <w:spacing w:val="-3"/>
          <w:w w:val="95"/>
        </w:rPr>
        <w:t>Para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dar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mayor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solidez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dicho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antes,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torno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principios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finan- cieros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enriquecen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vía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derechos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humanos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tratados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signados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por 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nación,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analizaremos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tratados,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resoluciones,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convenciones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pactos </w:t>
      </w:r>
      <w:r>
        <w:rPr>
          <w:color w:val="231F20"/>
          <w:w w:val="90"/>
        </w:rPr>
        <w:t>internacionales,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tengan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relación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principios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actividad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finan- </w:t>
      </w:r>
      <w:r>
        <w:rPr>
          <w:color w:val="231F20"/>
          <w:w w:val="95"/>
        </w:rPr>
        <w:t>ciera,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señalando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clase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instrumento,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fecha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comprometió 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gobierno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mexicano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cumplimiento.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Para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ello,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hará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clasificación 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qué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tratado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contenido.</w:t>
      </w:r>
    </w:p>
    <w:p>
      <w:pPr>
        <w:pStyle w:val="BodyText"/>
        <w:spacing w:line="300" w:lineRule="exact"/>
        <w:ind w:left="280" w:right="165" w:firstLine="720"/>
        <w:jc w:val="both"/>
      </w:pPr>
      <w:r>
        <w:rPr>
          <w:color w:val="231F20"/>
          <w:w w:val="95"/>
        </w:rPr>
        <w:t>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importante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señalar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Declaración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Universal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los Derechos Humanos, como en la Convención Americana sobre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Derechos Humanos,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Pacto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San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José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Costa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Rica,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regulan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mayor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menor </w:t>
      </w:r>
      <w:r>
        <w:rPr>
          <w:color w:val="231F20"/>
          <w:w w:val="90"/>
        </w:rPr>
        <w:t>detalle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derechos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humanos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fundamentales.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orden,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vale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resaltar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95"/>
        </w:rPr>
        <w:t>existen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otros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derechos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humanos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relación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derechos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 contribuyentes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actividad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financiera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tocan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todos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particulares: 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protege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integridad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física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persona,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libertad 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todas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expresiones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modalidades,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igualdad,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seguridad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jurídica,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6"/>
        </w:rPr>
      </w:pPr>
      <w:r>
        <w:rPr/>
        <w:pict>
          <v:line style="position:absolute;mso-position-horizontal-relative:page;mso-position-vertical-relative:paragraph;z-index:3376;mso-wrap-distance-left:0;mso-wrap-distance-right:0" from="85.039398pt,14.436589pt" to="115.039398pt,14.436589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12"/>
        </w:numPr>
        <w:tabs>
          <w:tab w:pos="445" w:val="left" w:leader="none"/>
        </w:tabs>
        <w:spacing w:line="256" w:lineRule="auto" w:before="73" w:after="0"/>
        <w:ind w:left="280" w:right="5778" w:firstLine="0"/>
        <w:jc w:val="left"/>
        <w:rPr>
          <w:sz w:val="18"/>
        </w:rPr>
      </w:pPr>
      <w:r>
        <w:rPr>
          <w:i/>
          <w:color w:val="231F20"/>
          <w:w w:val="95"/>
          <w:sz w:val="18"/>
        </w:rPr>
        <w:t>Ibidem,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XLIII. </w:t>
      </w:r>
      <w:r>
        <w:rPr>
          <w:color w:val="231F20"/>
          <w:w w:val="90"/>
          <w:sz w:val="18"/>
        </w:rPr>
        <w:t>30 </w:t>
      </w:r>
      <w:r>
        <w:rPr>
          <w:i/>
          <w:color w:val="231F20"/>
          <w:w w:val="90"/>
          <w:sz w:val="18"/>
        </w:rPr>
        <w:t>Ibidem, </w:t>
      </w:r>
      <w:r>
        <w:rPr>
          <w:color w:val="231F20"/>
          <w:spacing w:val="-3"/>
          <w:w w:val="90"/>
          <w:sz w:val="18"/>
        </w:rPr>
        <w:t>p.</w:t>
      </w:r>
      <w:r>
        <w:rPr>
          <w:color w:val="231F20"/>
          <w:spacing w:val="-21"/>
          <w:w w:val="90"/>
          <w:sz w:val="18"/>
        </w:rPr>
        <w:t> </w:t>
      </w:r>
      <w:r>
        <w:rPr>
          <w:color w:val="231F20"/>
          <w:w w:val="90"/>
          <w:sz w:val="18"/>
        </w:rPr>
        <w:t>XLIX.</w:t>
      </w:r>
    </w:p>
    <w:p>
      <w:pPr>
        <w:spacing w:after="0" w:line="256" w:lineRule="auto"/>
        <w:jc w:val="left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53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Los principios constitucionales en materia financiera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167" w:right="278"/>
        <w:jc w:val="both"/>
      </w:pPr>
      <w:r>
        <w:rPr>
          <w:color w:val="231F20"/>
          <w:spacing w:val="-3"/>
          <w:w w:val="90"/>
        </w:rPr>
        <w:t>derecho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audiencia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previa,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derecho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2"/>
          <w:w w:val="90"/>
        </w:rPr>
        <w:t>debido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proceso,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seguridad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jurídica, </w:t>
      </w:r>
      <w:r>
        <w:rPr>
          <w:color w:val="231F20"/>
          <w:w w:val="95"/>
        </w:rPr>
        <w:t>derecho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justicia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pronta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expedita,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otros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derechos.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embargo,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acuerdo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objeto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nuestro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destacaremos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disposiciones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más importantes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relativas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actividad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contenido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nuestro </w:t>
      </w:r>
      <w:r>
        <w:rPr>
          <w:color w:val="231F20"/>
          <w:w w:val="95"/>
        </w:rPr>
        <w:t>juicio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novedosas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están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contempladas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Constitución,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decir, </w:t>
      </w:r>
      <w:r>
        <w:rPr>
          <w:color w:val="231F20"/>
          <w:w w:val="90"/>
        </w:rPr>
        <w:t>aquellas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deben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difundidas.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2"/>
        </w:rPr>
      </w:pPr>
    </w:p>
    <w:p>
      <w:pPr>
        <w:pStyle w:val="BodyText"/>
        <w:spacing w:line="463" w:lineRule="auto" w:before="1"/>
        <w:ind w:left="167" w:right="2678"/>
      </w:pPr>
      <w:r>
        <w:rPr>
          <w:color w:val="231F20"/>
        </w:rPr>
        <w:t>Interpretación de los principios financieros </w:t>
      </w:r>
      <w:r>
        <w:rPr>
          <w:color w:val="231F20"/>
          <w:w w:val="90"/>
        </w:rPr>
        <w:t>Derecho a la seguridad social</w:t>
      </w:r>
    </w:p>
    <w:p>
      <w:pPr>
        <w:pStyle w:val="BodyText"/>
        <w:spacing w:line="300" w:lineRule="exact" w:before="2"/>
        <w:ind w:left="167" w:right="278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seguridad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refiere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protección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ciudadanos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contra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vejez, riesgos de trabajo, incapacidades, salud, maternidad, fallecimiento, y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desempleo.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Organización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Internacional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4"/>
          <w:w w:val="95"/>
        </w:rPr>
        <w:t>Trabajo,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documento denominado</w:t>
      </w:r>
      <w:r>
        <w:rPr>
          <w:color w:val="231F20"/>
          <w:spacing w:val="-18"/>
          <w:w w:val="95"/>
        </w:rPr>
        <w:t> </w:t>
      </w:r>
      <w:r>
        <w:rPr>
          <w:i/>
          <w:color w:val="231F20"/>
          <w:spacing w:val="-3"/>
          <w:w w:val="95"/>
        </w:rPr>
        <w:t>Administración</w:t>
      </w:r>
      <w:r>
        <w:rPr>
          <w:i/>
          <w:color w:val="231F20"/>
          <w:spacing w:val="-18"/>
          <w:w w:val="95"/>
        </w:rPr>
        <w:t> </w:t>
      </w:r>
      <w:r>
        <w:rPr>
          <w:i/>
          <w:color w:val="231F20"/>
          <w:w w:val="95"/>
        </w:rPr>
        <w:t>de</w:t>
      </w:r>
      <w:r>
        <w:rPr>
          <w:i/>
          <w:color w:val="231F20"/>
          <w:spacing w:val="-18"/>
          <w:w w:val="95"/>
        </w:rPr>
        <w:t> </w:t>
      </w:r>
      <w:r>
        <w:rPr>
          <w:i/>
          <w:color w:val="231F20"/>
          <w:w w:val="95"/>
        </w:rPr>
        <w:t>la</w:t>
      </w:r>
      <w:r>
        <w:rPr>
          <w:i/>
          <w:color w:val="231F20"/>
          <w:spacing w:val="-18"/>
          <w:w w:val="95"/>
        </w:rPr>
        <w:t> </w:t>
      </w:r>
      <w:r>
        <w:rPr>
          <w:i/>
          <w:color w:val="231F20"/>
          <w:w w:val="95"/>
        </w:rPr>
        <w:t>seguridad</w:t>
      </w:r>
      <w:r>
        <w:rPr>
          <w:i/>
          <w:color w:val="231F20"/>
          <w:spacing w:val="-18"/>
          <w:w w:val="95"/>
        </w:rPr>
        <w:t> </w:t>
      </w:r>
      <w:r>
        <w:rPr>
          <w:i/>
          <w:color w:val="231F20"/>
          <w:w w:val="95"/>
        </w:rPr>
        <w:t>social</w:t>
      </w:r>
      <w:r>
        <w:rPr>
          <w:color w:val="231F20"/>
          <w:w w:val="95"/>
        </w:rPr>
        <w:t>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definió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1991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segu- </w:t>
      </w:r>
      <w:r>
        <w:rPr>
          <w:color w:val="231F20"/>
          <w:w w:val="90"/>
        </w:rPr>
        <w:t>ridad social</w:t>
      </w:r>
      <w:r>
        <w:rPr>
          <w:color w:val="231F20"/>
          <w:spacing w:val="16"/>
          <w:w w:val="90"/>
        </w:rPr>
        <w:t> </w:t>
      </w:r>
      <w:r>
        <w:rPr>
          <w:color w:val="231F20"/>
          <w:w w:val="90"/>
        </w:rPr>
        <w:t>como:</w:t>
      </w:r>
    </w:p>
    <w:p>
      <w:pPr>
        <w:pStyle w:val="BodyText"/>
        <w:spacing w:before="13"/>
        <w:rPr>
          <w:sz w:val="22"/>
        </w:rPr>
      </w:pPr>
    </w:p>
    <w:p>
      <w:pPr>
        <w:spacing w:line="249" w:lineRule="auto" w:before="0"/>
        <w:ind w:left="887" w:right="277" w:firstLine="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protección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sociedad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proporciona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miembros,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mediante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serie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medidas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públicas,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contra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privaciones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económicas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sociales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que,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no ser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así,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ocasionarían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desaparición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o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una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fuerte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reducción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ingresos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por </w:t>
      </w:r>
      <w:r>
        <w:rPr>
          <w:color w:val="231F20"/>
          <w:w w:val="90"/>
          <w:sz w:val="20"/>
        </w:rPr>
        <w:t>causa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enfermedad,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maternidad,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accidente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trabajo,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enfermedad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laboral, desempleo,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invalidez,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vejez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muerte;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también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protección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forma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asis- </w:t>
      </w:r>
      <w:r>
        <w:rPr>
          <w:color w:val="231F20"/>
          <w:w w:val="95"/>
          <w:sz w:val="20"/>
        </w:rPr>
        <w:t>tencia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médica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ayuda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familias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con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hijos.31</w:t>
      </w:r>
    </w:p>
    <w:p>
      <w:pPr>
        <w:pStyle w:val="BodyText"/>
        <w:rPr>
          <w:sz w:val="20"/>
        </w:rPr>
      </w:pPr>
    </w:p>
    <w:p>
      <w:pPr>
        <w:pStyle w:val="BodyText"/>
        <w:spacing w:line="463" w:lineRule="auto" w:before="138"/>
        <w:ind w:left="887" w:right="285" w:hanging="720"/>
      </w:pPr>
      <w:r>
        <w:rPr>
          <w:color w:val="231F20"/>
          <w:w w:val="90"/>
        </w:rPr>
        <w:t>Los instrumentos que hablan sobre la seguridad social son los siguientes: De la Declaración Universal de los Derechos Humanos</w:t>
      </w:r>
    </w:p>
    <w:p>
      <w:pPr>
        <w:pStyle w:val="BodyText"/>
        <w:spacing w:line="300" w:lineRule="exact" w:before="2"/>
        <w:ind w:left="1087" w:right="205"/>
      </w:pPr>
      <w:r>
        <w:rPr>
          <w:color w:val="231F20"/>
          <w:w w:val="95"/>
        </w:rPr>
        <w:t>Artículo 22. </w:t>
      </w:r>
      <w:r>
        <w:rPr>
          <w:color w:val="231F20"/>
          <w:spacing w:val="-6"/>
          <w:w w:val="95"/>
        </w:rPr>
        <w:t>Toda </w:t>
      </w:r>
      <w:r>
        <w:rPr>
          <w:color w:val="231F20"/>
          <w:w w:val="95"/>
        </w:rPr>
        <w:t>persona, como miembro de la sociedad, tiene derecho a la seguridad social y a </w:t>
      </w:r>
      <w:r>
        <w:rPr>
          <w:color w:val="231F20"/>
          <w:spacing w:val="-3"/>
          <w:w w:val="95"/>
        </w:rPr>
        <w:t>obtener, </w:t>
      </w:r>
      <w:r>
        <w:rPr>
          <w:color w:val="231F20"/>
          <w:w w:val="95"/>
        </w:rPr>
        <w:t>mediante el esfuerzo</w:t>
      </w:r>
    </w:p>
    <w:p>
      <w:pPr>
        <w:pStyle w:val="BodyText"/>
        <w:rPr>
          <w:sz w:val="14"/>
        </w:rPr>
      </w:pPr>
      <w:r>
        <w:rPr/>
        <w:pict>
          <v:line style="position:absolute;mso-position-horizontal-relative:page;mso-position-vertical-relative:paragraph;z-index:3400;mso-wrap-distance-left:0;mso-wrap-distance-right:0" from="79.370102pt,12.9102pt" to="109.370102pt,12.9102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13"/>
        </w:numPr>
        <w:tabs>
          <w:tab w:pos="336" w:val="left" w:leader="none"/>
        </w:tabs>
        <w:spacing w:line="256" w:lineRule="auto" w:before="73" w:after="0"/>
        <w:ind w:left="167" w:right="278" w:firstLine="0"/>
        <w:jc w:val="left"/>
        <w:rPr>
          <w:sz w:val="18"/>
        </w:rPr>
      </w:pPr>
      <w:r>
        <w:rPr>
          <w:color w:val="231F20"/>
          <w:w w:val="90"/>
          <w:sz w:val="18"/>
        </w:rPr>
        <w:t>s/a, “Seguridad </w:t>
      </w:r>
      <w:r>
        <w:rPr>
          <w:color w:val="231F20"/>
          <w:spacing w:val="-4"/>
          <w:w w:val="90"/>
          <w:sz w:val="18"/>
        </w:rPr>
        <w:t>social”, </w:t>
      </w:r>
      <w:r>
        <w:rPr>
          <w:color w:val="231F20"/>
          <w:w w:val="90"/>
          <w:sz w:val="18"/>
        </w:rPr>
        <w:t>disponible en </w:t>
      </w:r>
      <w:hyperlink r:id="rId48">
        <w:r>
          <w:rPr>
            <w:color w:val="231F20"/>
            <w:w w:val="90"/>
            <w:sz w:val="18"/>
          </w:rPr>
          <w:t>http://www.ecured.cu/index.php/Seguridad_Social,</w:t>
        </w:r>
      </w:hyperlink>
      <w:r>
        <w:rPr>
          <w:color w:val="231F20"/>
          <w:w w:val="90"/>
          <w:sz w:val="18"/>
        </w:rPr>
        <w:t> con- </w:t>
      </w:r>
      <w:r>
        <w:rPr>
          <w:color w:val="231F20"/>
          <w:w w:val="95"/>
          <w:sz w:val="18"/>
        </w:rPr>
        <w:t>sultado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4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mayo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2014.</w:t>
      </w:r>
    </w:p>
    <w:p>
      <w:pPr>
        <w:spacing w:after="0" w:line="256" w:lineRule="auto"/>
        <w:jc w:val="left"/>
        <w:rPr>
          <w:sz w:val="18"/>
        </w:rPr>
        <w:sectPr>
          <w:footerReference w:type="default" r:id="rId47"/>
          <w:pgSz w:w="10210" w:h="13610"/>
          <w:pgMar w:footer="959" w:header="0" w:top="920" w:bottom="1140" w:left="1420" w:right="1420"/>
          <w:pgNumType w:start="87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spacing w:line="300" w:lineRule="exact" w:before="109"/>
        <w:ind w:left="1200" w:right="164"/>
        <w:jc w:val="both"/>
      </w:pPr>
      <w:r>
        <w:rPr>
          <w:color w:val="231F20"/>
          <w:w w:val="90"/>
        </w:rPr>
        <w:t>nacional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cooperación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internacional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habida,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organi- </w:t>
      </w:r>
      <w:r>
        <w:rPr>
          <w:color w:val="231F20"/>
          <w:spacing w:val="-2"/>
          <w:w w:val="90"/>
        </w:rPr>
        <w:t>zación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Estado,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satisfacción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derechos económicos,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sociales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culturales,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indispensables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dignidad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al </w:t>
      </w:r>
      <w:r>
        <w:rPr>
          <w:color w:val="231F20"/>
          <w:spacing w:val="-3"/>
          <w:w w:val="90"/>
        </w:rPr>
        <w:t>libre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personalidad.</w:t>
      </w:r>
    </w:p>
    <w:p>
      <w:pPr>
        <w:pStyle w:val="BodyText"/>
        <w:spacing w:before="1"/>
        <w:rPr>
          <w:sz w:val="22"/>
        </w:rPr>
      </w:pPr>
    </w:p>
    <w:p>
      <w:pPr>
        <w:pStyle w:val="BodyText"/>
        <w:ind w:left="280"/>
        <w:jc w:val="both"/>
      </w:pPr>
      <w:r>
        <w:rPr>
          <w:color w:val="231F20"/>
          <w:w w:val="90"/>
        </w:rPr>
        <w:t>Del Pacto Internacional de Derechos Económicos, Sociales y  Culturales: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1200" w:right="164" w:hanging="1"/>
        <w:jc w:val="both"/>
      </w:pPr>
      <w:r>
        <w:rPr>
          <w:color w:val="231F20"/>
          <w:w w:val="95"/>
        </w:rPr>
        <w:t>Artículo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9.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Estados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Partes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presente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Pacto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reconocen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de- </w:t>
      </w:r>
      <w:r>
        <w:rPr>
          <w:color w:val="231F20"/>
          <w:spacing w:val="-4"/>
          <w:w w:val="90"/>
        </w:rPr>
        <w:t>recho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toda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persona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seguridad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social,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incluso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seguro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social.</w:t>
      </w:r>
    </w:p>
    <w:p>
      <w:pPr>
        <w:pStyle w:val="BodyText"/>
        <w:spacing w:before="1"/>
        <w:rPr>
          <w:sz w:val="22"/>
        </w:rPr>
      </w:pPr>
    </w:p>
    <w:p>
      <w:pPr>
        <w:pStyle w:val="BodyText"/>
        <w:ind w:left="280"/>
        <w:jc w:val="both"/>
      </w:pPr>
      <w:r>
        <w:rPr>
          <w:color w:val="231F20"/>
          <w:w w:val="95"/>
        </w:rPr>
        <w:t>Declaración Americana de los Derechos y Deberes del Hombre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1200" w:right="165"/>
        <w:jc w:val="both"/>
      </w:pPr>
      <w:r>
        <w:rPr>
          <w:color w:val="231F20"/>
          <w:w w:val="90"/>
        </w:rPr>
        <w:t>Artículo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XVI.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6"/>
          <w:w w:val="90"/>
        </w:rPr>
        <w:t>Toda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persona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seguridad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 </w:t>
      </w:r>
      <w:r>
        <w:rPr>
          <w:color w:val="231F20"/>
          <w:w w:val="95"/>
        </w:rPr>
        <w:t>le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proteja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contra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consecuencias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desocupación,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vejez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incapacidad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que,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proveniente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cualquier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otra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causa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ajena 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voluntad,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imposibilite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física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mentalmente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obtener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 medios 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subsistencia.</w:t>
      </w: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300" w:lineRule="exact"/>
        <w:ind w:left="280" w:right="164"/>
        <w:jc w:val="both"/>
      </w:pPr>
      <w:r>
        <w:rPr>
          <w:color w:val="231F20"/>
          <w:spacing w:val="-5"/>
          <w:w w:val="95"/>
        </w:rPr>
        <w:t>Todos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instrumentos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antes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citados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coinciden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hablar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 </w:t>
      </w:r>
      <w:r>
        <w:rPr>
          <w:color w:val="231F20"/>
          <w:w w:val="90"/>
        </w:rPr>
        <w:t>tiene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toda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persona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seguridad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social,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Declaración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Americana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Derechos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Deberes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Hombre,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especifican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presta- ciones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mínimas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materia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seguridad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—como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consecuencias 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desocupación,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vejez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incapacidad física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mental—,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decir,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 estándar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mínimo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cumplir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rubro.</w:t>
      </w:r>
    </w:p>
    <w:p>
      <w:pPr>
        <w:pStyle w:val="BodyText"/>
        <w:spacing w:before="1"/>
        <w:rPr>
          <w:sz w:val="22"/>
        </w:rPr>
      </w:pPr>
    </w:p>
    <w:p>
      <w:pPr>
        <w:pStyle w:val="BodyText"/>
        <w:ind w:left="280"/>
        <w:jc w:val="both"/>
      </w:pPr>
      <w:r>
        <w:rPr>
          <w:color w:val="231F20"/>
          <w:w w:val="95"/>
        </w:rPr>
        <w:t>No hay pena privativa de libertad por falta de pago al fisco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280" w:right="163"/>
        <w:jc w:val="both"/>
      </w:pPr>
      <w:r>
        <w:rPr>
          <w:color w:val="231F20"/>
          <w:w w:val="95"/>
        </w:rPr>
        <w:t>Convención Americana sobre Derechos Humanos, Pacto de San José de Costa Rica.</w:t>
      </w:r>
    </w:p>
    <w:p>
      <w:pPr>
        <w:pStyle w:val="BodyText"/>
        <w:spacing w:line="309" w:lineRule="exact"/>
        <w:ind w:left="424" w:right="2012"/>
        <w:jc w:val="center"/>
      </w:pPr>
      <w:r>
        <w:rPr>
          <w:color w:val="231F20"/>
          <w:w w:val="95"/>
        </w:rPr>
        <w:t>Artículo 7. Derecho a la libertad personal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1200" w:right="165"/>
        <w:jc w:val="both"/>
      </w:pPr>
      <w:r>
        <w:rPr>
          <w:color w:val="231F20"/>
          <w:spacing w:val="-12"/>
        </w:rPr>
        <w:t>7.</w:t>
      </w:r>
      <w:r>
        <w:rPr>
          <w:color w:val="231F20"/>
          <w:spacing w:val="-32"/>
        </w:rPr>
        <w:t> </w:t>
      </w:r>
      <w:r>
        <w:rPr>
          <w:color w:val="231F20"/>
        </w:rPr>
        <w:t>Nadie</w:t>
      </w:r>
      <w:r>
        <w:rPr>
          <w:color w:val="231F20"/>
          <w:spacing w:val="-32"/>
        </w:rPr>
        <w:t> </w:t>
      </w:r>
      <w:r>
        <w:rPr>
          <w:color w:val="231F20"/>
        </w:rPr>
        <w:t>será</w:t>
      </w:r>
      <w:r>
        <w:rPr>
          <w:color w:val="231F20"/>
          <w:spacing w:val="-32"/>
        </w:rPr>
        <w:t> </w:t>
      </w:r>
      <w:r>
        <w:rPr>
          <w:color w:val="231F20"/>
        </w:rPr>
        <w:t>detenido</w:t>
      </w:r>
      <w:r>
        <w:rPr>
          <w:color w:val="231F20"/>
          <w:spacing w:val="-32"/>
        </w:rPr>
        <w:t> </w:t>
      </w:r>
      <w:r>
        <w:rPr>
          <w:color w:val="231F20"/>
        </w:rPr>
        <w:t>por</w:t>
      </w:r>
      <w:r>
        <w:rPr>
          <w:color w:val="231F20"/>
          <w:spacing w:val="-32"/>
        </w:rPr>
        <w:t> </w:t>
      </w:r>
      <w:r>
        <w:rPr>
          <w:color w:val="231F20"/>
        </w:rPr>
        <w:t>deudas.</w:t>
      </w:r>
      <w:r>
        <w:rPr>
          <w:color w:val="231F20"/>
          <w:spacing w:val="-32"/>
        </w:rPr>
        <w:t> </w:t>
      </w:r>
      <w:r>
        <w:rPr>
          <w:color w:val="231F20"/>
        </w:rPr>
        <w:t>Este</w:t>
      </w:r>
      <w:r>
        <w:rPr>
          <w:color w:val="231F20"/>
          <w:spacing w:val="-32"/>
        </w:rPr>
        <w:t> </w:t>
      </w:r>
      <w:r>
        <w:rPr>
          <w:color w:val="231F20"/>
        </w:rPr>
        <w:t>principio</w:t>
      </w:r>
      <w:r>
        <w:rPr>
          <w:color w:val="231F20"/>
          <w:spacing w:val="-32"/>
        </w:rPr>
        <w:t> </w:t>
      </w:r>
      <w:r>
        <w:rPr>
          <w:color w:val="231F20"/>
        </w:rPr>
        <w:t>no</w:t>
      </w:r>
      <w:r>
        <w:rPr>
          <w:color w:val="231F20"/>
          <w:spacing w:val="-32"/>
        </w:rPr>
        <w:t> </w:t>
      </w:r>
      <w:r>
        <w:rPr>
          <w:color w:val="231F20"/>
        </w:rPr>
        <w:t>limita</w:t>
      </w:r>
      <w:r>
        <w:rPr>
          <w:color w:val="231F20"/>
          <w:spacing w:val="-32"/>
        </w:rPr>
        <w:t> </w:t>
      </w:r>
      <w:r>
        <w:rPr>
          <w:color w:val="231F20"/>
        </w:rPr>
        <w:t>los </w:t>
      </w:r>
      <w:r>
        <w:rPr>
          <w:color w:val="231F20"/>
          <w:w w:val="95"/>
        </w:rPr>
        <w:t>mandatos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autoridad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judicial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competente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dictados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incum- </w:t>
      </w:r>
      <w:r>
        <w:rPr>
          <w:color w:val="231F20"/>
          <w:w w:val="90"/>
        </w:rPr>
        <w:t>plimientos de deberes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alimentarios.</w:t>
      </w:r>
    </w:p>
    <w:p>
      <w:pPr>
        <w:spacing w:after="0" w:line="300" w:lineRule="exact"/>
        <w:jc w:val="both"/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53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Los principios constitucionales en materia financiera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167" w:right="278"/>
        <w:jc w:val="both"/>
      </w:pPr>
      <w:r>
        <w:rPr>
          <w:color w:val="231F20"/>
          <w:w w:val="95"/>
        </w:rPr>
        <w:t>Gabriela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Ríos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Granados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señala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respecto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artículo: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“la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autoridad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juris- diccional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deberá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aplicarlo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frente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nuestra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legislación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interna,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toda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vez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 </w:t>
      </w:r>
      <w:r>
        <w:rPr>
          <w:color w:val="231F20"/>
          <w:w w:val="90"/>
        </w:rPr>
        <w:t>proporciona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protección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amplia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favorable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particular”.32</w:t>
      </w:r>
    </w:p>
    <w:p>
      <w:pPr>
        <w:pStyle w:val="BodyText"/>
        <w:spacing w:line="300" w:lineRule="exact"/>
        <w:ind w:left="167" w:right="277" w:firstLine="720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Código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Fiscal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Federación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establece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penas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privativas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li- bertad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comisión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delitos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defraudación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fiscal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artículo 108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equiparables.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manera,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artículo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7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Convención Americana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Derechos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Deberes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Hombre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ve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limitado,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forta- lecido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artículo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108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Código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Fiscal,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libertad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personal </w:t>
      </w:r>
      <w:r>
        <w:rPr>
          <w:color w:val="231F20"/>
          <w:w w:val="90"/>
        </w:rPr>
        <w:t>es mermada si existe fraude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fiscal.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2"/>
        </w:rPr>
      </w:pPr>
    </w:p>
    <w:p>
      <w:pPr>
        <w:pStyle w:val="BodyText"/>
        <w:spacing w:before="1"/>
        <w:ind w:left="167"/>
        <w:jc w:val="both"/>
      </w:pPr>
      <w:r>
        <w:rPr>
          <w:color w:val="231F20"/>
          <w:w w:val="90"/>
        </w:rPr>
        <w:t>Directrices para el gasto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167" w:right="278"/>
        <w:jc w:val="both"/>
      </w:pPr>
      <w:r>
        <w:rPr>
          <w:color w:val="231F20"/>
          <w:w w:val="95"/>
        </w:rPr>
        <w:t>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vital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importancia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legislador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autoridad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hacendaria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cumplir con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principios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mínimos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establecen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tratados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respecto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con- formación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presupuesto.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señala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Andrés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Ibáñez: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“la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legitimidad del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político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aparece,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condicionada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tutela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efectividad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los principios y derechos </w:t>
      </w:r>
      <w:r>
        <w:rPr>
          <w:color w:val="231F20"/>
          <w:spacing w:val="-4"/>
          <w:w w:val="90"/>
        </w:rPr>
        <w:t>fundamentales”.33 </w:t>
      </w:r>
      <w:r>
        <w:rPr>
          <w:color w:val="231F20"/>
          <w:w w:val="90"/>
        </w:rPr>
        <w:t>Nos aventuramos a enumerar a </w:t>
      </w:r>
      <w:r>
        <w:rPr>
          <w:color w:val="231F20"/>
          <w:w w:val="95"/>
        </w:rPr>
        <w:t>lo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nuestro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juicio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serie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derechos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humanos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establecen </w:t>
      </w:r>
      <w:r>
        <w:rPr>
          <w:color w:val="231F20"/>
          <w:w w:val="90"/>
        </w:rPr>
        <w:t>directrices para 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gasto.</w:t>
      </w: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300" w:lineRule="exact"/>
        <w:ind w:left="887" w:right="1459"/>
      </w:pPr>
      <w:r>
        <w:rPr>
          <w:color w:val="231F20"/>
          <w:w w:val="90"/>
        </w:rPr>
        <w:t>Declaración Universal de los Derechos Humanos Artículo 23</w:t>
      </w:r>
    </w:p>
    <w:p>
      <w:pPr>
        <w:pStyle w:val="ListParagraph"/>
        <w:numPr>
          <w:ilvl w:val="0"/>
          <w:numId w:val="14"/>
        </w:numPr>
        <w:tabs>
          <w:tab w:pos="1055" w:val="left" w:leader="none"/>
        </w:tabs>
        <w:spacing w:line="300" w:lineRule="exact" w:before="0" w:after="0"/>
        <w:ind w:left="1087" w:right="278" w:hanging="240"/>
        <w:jc w:val="both"/>
        <w:rPr>
          <w:sz w:val="23"/>
        </w:rPr>
      </w:pPr>
      <w:r>
        <w:rPr>
          <w:color w:val="231F20"/>
          <w:spacing w:val="-5"/>
          <w:sz w:val="23"/>
        </w:rPr>
        <w:t>Toda</w:t>
      </w:r>
      <w:r>
        <w:rPr>
          <w:color w:val="231F20"/>
          <w:spacing w:val="-22"/>
          <w:sz w:val="23"/>
        </w:rPr>
        <w:t> </w:t>
      </w:r>
      <w:r>
        <w:rPr>
          <w:color w:val="231F20"/>
          <w:sz w:val="23"/>
        </w:rPr>
        <w:t>persona</w:t>
      </w:r>
      <w:r>
        <w:rPr>
          <w:color w:val="231F20"/>
          <w:spacing w:val="-22"/>
          <w:sz w:val="23"/>
        </w:rPr>
        <w:t> </w:t>
      </w:r>
      <w:r>
        <w:rPr>
          <w:color w:val="231F20"/>
          <w:sz w:val="23"/>
        </w:rPr>
        <w:t>tiene</w:t>
      </w:r>
      <w:r>
        <w:rPr>
          <w:color w:val="231F20"/>
          <w:spacing w:val="-22"/>
          <w:sz w:val="23"/>
        </w:rPr>
        <w:t> </w:t>
      </w:r>
      <w:r>
        <w:rPr>
          <w:color w:val="231F20"/>
          <w:sz w:val="23"/>
        </w:rPr>
        <w:t>derecho</w:t>
      </w:r>
      <w:r>
        <w:rPr>
          <w:color w:val="231F20"/>
          <w:spacing w:val="-22"/>
          <w:sz w:val="23"/>
        </w:rPr>
        <w:t> </w:t>
      </w:r>
      <w:r>
        <w:rPr>
          <w:color w:val="231F20"/>
          <w:sz w:val="23"/>
        </w:rPr>
        <w:t>al</w:t>
      </w:r>
      <w:r>
        <w:rPr>
          <w:color w:val="231F20"/>
          <w:spacing w:val="-22"/>
          <w:sz w:val="23"/>
        </w:rPr>
        <w:t> </w:t>
      </w:r>
      <w:r>
        <w:rPr>
          <w:color w:val="231F20"/>
          <w:sz w:val="23"/>
        </w:rPr>
        <w:t>trabajo,</w:t>
      </w:r>
      <w:r>
        <w:rPr>
          <w:color w:val="231F20"/>
          <w:spacing w:val="-22"/>
          <w:sz w:val="23"/>
        </w:rPr>
        <w:t> </w:t>
      </w:r>
      <w:r>
        <w:rPr>
          <w:color w:val="231F20"/>
          <w:sz w:val="23"/>
        </w:rPr>
        <w:t>a</w:t>
      </w:r>
      <w:r>
        <w:rPr>
          <w:color w:val="231F20"/>
          <w:spacing w:val="-22"/>
          <w:sz w:val="23"/>
        </w:rPr>
        <w:t> </w:t>
      </w:r>
      <w:r>
        <w:rPr>
          <w:color w:val="231F20"/>
          <w:sz w:val="23"/>
        </w:rPr>
        <w:t>la</w:t>
      </w:r>
      <w:r>
        <w:rPr>
          <w:color w:val="231F20"/>
          <w:spacing w:val="-22"/>
          <w:sz w:val="23"/>
        </w:rPr>
        <w:t> </w:t>
      </w:r>
      <w:r>
        <w:rPr>
          <w:color w:val="231F20"/>
          <w:sz w:val="23"/>
        </w:rPr>
        <w:t>libre</w:t>
      </w:r>
      <w:r>
        <w:rPr>
          <w:color w:val="231F20"/>
          <w:spacing w:val="-22"/>
          <w:sz w:val="23"/>
        </w:rPr>
        <w:t> </w:t>
      </w:r>
      <w:r>
        <w:rPr>
          <w:color w:val="231F20"/>
          <w:sz w:val="23"/>
        </w:rPr>
        <w:t>elección</w:t>
      </w:r>
      <w:r>
        <w:rPr>
          <w:color w:val="231F20"/>
          <w:spacing w:val="-22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22"/>
          <w:sz w:val="23"/>
        </w:rPr>
        <w:t> </w:t>
      </w:r>
      <w:r>
        <w:rPr>
          <w:color w:val="231F20"/>
          <w:sz w:val="23"/>
        </w:rPr>
        <w:t>su </w:t>
      </w:r>
      <w:r>
        <w:rPr>
          <w:color w:val="231F20"/>
          <w:w w:val="95"/>
          <w:sz w:val="23"/>
        </w:rPr>
        <w:t>trabajo,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condiciones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equitativas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satisfactorias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trabajo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la </w:t>
      </w:r>
      <w:r>
        <w:rPr>
          <w:color w:val="231F20"/>
          <w:w w:val="90"/>
          <w:sz w:val="23"/>
        </w:rPr>
        <w:t>protección contra el</w:t>
      </w:r>
      <w:r>
        <w:rPr>
          <w:color w:val="231F20"/>
          <w:spacing w:val="34"/>
          <w:w w:val="90"/>
          <w:sz w:val="23"/>
        </w:rPr>
        <w:t> </w:t>
      </w:r>
      <w:r>
        <w:rPr>
          <w:color w:val="231F20"/>
          <w:w w:val="90"/>
          <w:sz w:val="23"/>
        </w:rPr>
        <w:t>desempleo.</w:t>
      </w:r>
    </w:p>
    <w:p>
      <w:pPr>
        <w:pStyle w:val="ListParagraph"/>
        <w:numPr>
          <w:ilvl w:val="0"/>
          <w:numId w:val="14"/>
        </w:numPr>
        <w:tabs>
          <w:tab w:pos="1077" w:val="left" w:leader="none"/>
        </w:tabs>
        <w:spacing w:line="300" w:lineRule="exact" w:before="0" w:after="0"/>
        <w:ind w:left="1087" w:right="278" w:hanging="240"/>
        <w:jc w:val="both"/>
        <w:rPr>
          <w:sz w:val="23"/>
        </w:rPr>
      </w:pPr>
      <w:r>
        <w:rPr>
          <w:color w:val="231F20"/>
          <w:spacing w:val="-6"/>
          <w:w w:val="95"/>
          <w:sz w:val="23"/>
        </w:rPr>
        <w:t>Toda </w:t>
      </w:r>
      <w:r>
        <w:rPr>
          <w:color w:val="231F20"/>
          <w:w w:val="95"/>
          <w:sz w:val="23"/>
        </w:rPr>
        <w:t>persona tiene derecho, sin discriminación alguna, a igual </w:t>
      </w:r>
      <w:r>
        <w:rPr>
          <w:color w:val="231F20"/>
          <w:w w:val="90"/>
          <w:sz w:val="23"/>
        </w:rPr>
        <w:t>salario por trabajo</w:t>
      </w:r>
      <w:r>
        <w:rPr>
          <w:color w:val="231F20"/>
          <w:spacing w:val="1"/>
          <w:w w:val="90"/>
          <w:sz w:val="23"/>
        </w:rPr>
        <w:t> </w:t>
      </w:r>
      <w:r>
        <w:rPr>
          <w:color w:val="231F20"/>
          <w:w w:val="90"/>
          <w:sz w:val="23"/>
        </w:rPr>
        <w:t>igual.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2"/>
        </w:rPr>
      </w:pPr>
      <w:r>
        <w:rPr/>
        <w:pict>
          <v:line style="position:absolute;mso-position-horizontal-relative:page;mso-position-vertical-relative:paragraph;z-index:3424;mso-wrap-distance-left:0;mso-wrap-distance-right:0" from="79.370102pt,18.465889pt" to="109.370102pt,18.465889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13"/>
        </w:numPr>
        <w:tabs>
          <w:tab w:pos="322" w:val="left" w:leader="none"/>
        </w:tabs>
        <w:spacing w:line="240" w:lineRule="auto" w:before="73" w:after="0"/>
        <w:ind w:left="321" w:right="0" w:hanging="154"/>
        <w:jc w:val="both"/>
        <w:rPr>
          <w:sz w:val="18"/>
        </w:rPr>
      </w:pPr>
      <w:r>
        <w:rPr>
          <w:color w:val="231F20"/>
          <w:w w:val="90"/>
          <w:sz w:val="18"/>
        </w:rPr>
        <w:t>Gabriela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Ríos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Granados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(coord.),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“Derechos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humanos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spacing w:val="-4"/>
          <w:w w:val="90"/>
          <w:sz w:val="18"/>
        </w:rPr>
        <w:t>contribuyentes”,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disponible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http:</w:t>
      </w:r>
    </w:p>
    <w:p>
      <w:pPr>
        <w:spacing w:before="17"/>
        <w:ind w:left="167" w:right="0" w:firstLine="0"/>
        <w:jc w:val="both"/>
        <w:rPr>
          <w:sz w:val="18"/>
        </w:rPr>
      </w:pPr>
      <w:r>
        <w:rPr>
          <w:color w:val="231F20"/>
          <w:w w:val="90"/>
          <w:sz w:val="18"/>
        </w:rPr>
        <w:t>//biblio.juridicas.unam.mx/libros/8/3611/9.pdf, consultado el 24 de mayo de 2014.</w:t>
      </w:r>
    </w:p>
    <w:p>
      <w:pPr>
        <w:pStyle w:val="ListParagraph"/>
        <w:numPr>
          <w:ilvl w:val="0"/>
          <w:numId w:val="13"/>
        </w:numPr>
        <w:tabs>
          <w:tab w:pos="323" w:val="left" w:leader="none"/>
        </w:tabs>
        <w:spacing w:line="256" w:lineRule="auto" w:before="17" w:after="0"/>
        <w:ind w:left="167" w:right="280" w:firstLine="0"/>
        <w:jc w:val="both"/>
        <w:rPr>
          <w:sz w:val="18"/>
        </w:rPr>
      </w:pPr>
      <w:r>
        <w:rPr>
          <w:color w:val="231F20"/>
          <w:w w:val="95"/>
          <w:sz w:val="18"/>
        </w:rPr>
        <w:t>Perfecto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  <w:sz w:val="18"/>
        </w:rPr>
        <w:t>Andrés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  <w:sz w:val="18"/>
        </w:rPr>
        <w:t>Ibáñez,</w:t>
      </w:r>
      <w:r>
        <w:rPr>
          <w:color w:val="231F20"/>
          <w:spacing w:val="-32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“</w:t>
      </w:r>
      <w:r>
        <w:rPr>
          <w:color w:val="231F20"/>
          <w:spacing w:val="-3"/>
          <w:w w:val="95"/>
          <w:sz w:val="18"/>
        </w:rPr>
        <w:t>Prólogo”</w:t>
      </w:r>
      <w:r>
        <w:rPr>
          <w:i/>
          <w:color w:val="231F20"/>
          <w:spacing w:val="-3"/>
          <w:w w:val="95"/>
          <w:sz w:val="18"/>
        </w:rPr>
        <w:t>,</w:t>
      </w:r>
      <w:r>
        <w:rPr>
          <w:i/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  <w:sz w:val="18"/>
        </w:rPr>
        <w:t>Luigi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  <w:sz w:val="18"/>
        </w:rPr>
        <w:t>Ferrajoli,</w:t>
      </w:r>
      <w:r>
        <w:rPr>
          <w:color w:val="231F20"/>
          <w:spacing w:val="-32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Derecho</w:t>
      </w:r>
      <w:r>
        <w:rPr>
          <w:i/>
          <w:color w:val="231F20"/>
          <w:spacing w:val="-32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y</w:t>
      </w:r>
      <w:r>
        <w:rPr>
          <w:i/>
          <w:color w:val="231F20"/>
          <w:spacing w:val="-32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garantías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  <w:sz w:val="18"/>
        </w:rPr>
        <w:t>6</w:t>
      </w:r>
      <w:r>
        <w:rPr>
          <w:color w:val="231F20"/>
          <w:w w:val="95"/>
          <w:position w:val="6"/>
          <w:sz w:val="10"/>
        </w:rPr>
        <w:t>a</w:t>
      </w:r>
      <w:r>
        <w:rPr>
          <w:color w:val="231F20"/>
          <w:spacing w:val="-13"/>
          <w:w w:val="95"/>
          <w:position w:val="6"/>
          <w:sz w:val="10"/>
        </w:rPr>
        <w:t> </w:t>
      </w:r>
      <w:r>
        <w:rPr>
          <w:color w:val="231F20"/>
          <w:w w:val="95"/>
          <w:sz w:val="18"/>
        </w:rPr>
        <w:t>ed.,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  <w:sz w:val="18"/>
        </w:rPr>
        <w:t>Madrid,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Trotta, </w:t>
      </w:r>
      <w:r>
        <w:rPr>
          <w:color w:val="231F20"/>
          <w:w w:val="95"/>
          <w:sz w:val="18"/>
        </w:rPr>
        <w:t>2009,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11.</w:t>
      </w:r>
    </w:p>
    <w:p>
      <w:pPr>
        <w:spacing w:after="0" w:line="256" w:lineRule="auto"/>
        <w:jc w:val="both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ListParagraph"/>
        <w:numPr>
          <w:ilvl w:val="0"/>
          <w:numId w:val="14"/>
        </w:numPr>
        <w:tabs>
          <w:tab w:pos="1154" w:val="left" w:leader="none"/>
        </w:tabs>
        <w:spacing w:line="300" w:lineRule="exact" w:before="29" w:after="0"/>
        <w:ind w:left="1200" w:right="165" w:hanging="240"/>
        <w:jc w:val="both"/>
        <w:rPr>
          <w:sz w:val="23"/>
        </w:rPr>
      </w:pPr>
      <w:r>
        <w:rPr>
          <w:color w:val="231F20"/>
          <w:spacing w:val="-4"/>
          <w:w w:val="95"/>
          <w:sz w:val="23"/>
        </w:rPr>
        <w:t>Toda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persona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trabaja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tiene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derecho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una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remuneración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equi- </w:t>
      </w:r>
      <w:r>
        <w:rPr>
          <w:color w:val="231F20"/>
          <w:sz w:val="23"/>
        </w:rPr>
        <w:t>tativa</w:t>
      </w:r>
      <w:r>
        <w:rPr>
          <w:color w:val="231F20"/>
          <w:spacing w:val="-34"/>
          <w:sz w:val="23"/>
        </w:rPr>
        <w:t> </w:t>
      </w:r>
      <w:r>
        <w:rPr>
          <w:color w:val="231F20"/>
          <w:sz w:val="23"/>
        </w:rPr>
        <w:t>y</w:t>
      </w:r>
      <w:r>
        <w:rPr>
          <w:color w:val="231F20"/>
          <w:spacing w:val="-34"/>
          <w:sz w:val="23"/>
        </w:rPr>
        <w:t> </w:t>
      </w:r>
      <w:r>
        <w:rPr>
          <w:color w:val="231F20"/>
          <w:sz w:val="23"/>
        </w:rPr>
        <w:t>satisfactoria,</w:t>
      </w:r>
      <w:r>
        <w:rPr>
          <w:color w:val="231F20"/>
          <w:spacing w:val="-34"/>
          <w:sz w:val="23"/>
        </w:rPr>
        <w:t> </w:t>
      </w:r>
      <w:r>
        <w:rPr>
          <w:color w:val="231F20"/>
          <w:sz w:val="23"/>
        </w:rPr>
        <w:t>que</w:t>
      </w:r>
      <w:r>
        <w:rPr>
          <w:color w:val="231F20"/>
          <w:spacing w:val="-34"/>
          <w:sz w:val="23"/>
        </w:rPr>
        <w:t> </w:t>
      </w:r>
      <w:r>
        <w:rPr>
          <w:color w:val="231F20"/>
          <w:sz w:val="23"/>
        </w:rPr>
        <w:t>le</w:t>
      </w:r>
      <w:r>
        <w:rPr>
          <w:color w:val="231F20"/>
          <w:spacing w:val="-34"/>
          <w:sz w:val="23"/>
        </w:rPr>
        <w:t> </w:t>
      </w:r>
      <w:r>
        <w:rPr>
          <w:color w:val="231F20"/>
          <w:sz w:val="23"/>
        </w:rPr>
        <w:t>asegure,</w:t>
      </w:r>
      <w:r>
        <w:rPr>
          <w:color w:val="231F20"/>
          <w:spacing w:val="-34"/>
          <w:sz w:val="23"/>
        </w:rPr>
        <w:t> </w:t>
      </w:r>
      <w:r>
        <w:rPr>
          <w:color w:val="231F20"/>
          <w:sz w:val="23"/>
        </w:rPr>
        <w:t>así</w:t>
      </w:r>
      <w:r>
        <w:rPr>
          <w:color w:val="231F20"/>
          <w:spacing w:val="-34"/>
          <w:sz w:val="23"/>
        </w:rPr>
        <w:t> </w:t>
      </w:r>
      <w:r>
        <w:rPr>
          <w:color w:val="231F20"/>
          <w:sz w:val="23"/>
        </w:rPr>
        <w:t>como</w:t>
      </w:r>
      <w:r>
        <w:rPr>
          <w:color w:val="231F20"/>
          <w:spacing w:val="-34"/>
          <w:sz w:val="23"/>
        </w:rPr>
        <w:t> </w:t>
      </w:r>
      <w:r>
        <w:rPr>
          <w:color w:val="231F20"/>
          <w:sz w:val="23"/>
        </w:rPr>
        <w:t>a</w:t>
      </w:r>
      <w:r>
        <w:rPr>
          <w:color w:val="231F20"/>
          <w:spacing w:val="-34"/>
          <w:sz w:val="23"/>
        </w:rPr>
        <w:t> </w:t>
      </w:r>
      <w:r>
        <w:rPr>
          <w:color w:val="231F20"/>
          <w:sz w:val="23"/>
        </w:rPr>
        <w:t>su</w:t>
      </w:r>
      <w:r>
        <w:rPr>
          <w:color w:val="231F20"/>
          <w:spacing w:val="-34"/>
          <w:sz w:val="23"/>
        </w:rPr>
        <w:t> </w:t>
      </w:r>
      <w:r>
        <w:rPr>
          <w:color w:val="231F20"/>
          <w:sz w:val="23"/>
        </w:rPr>
        <w:t>familia,</w:t>
      </w:r>
      <w:r>
        <w:rPr>
          <w:color w:val="231F20"/>
          <w:spacing w:val="-34"/>
          <w:sz w:val="23"/>
        </w:rPr>
        <w:t> </w:t>
      </w:r>
      <w:r>
        <w:rPr>
          <w:color w:val="231F20"/>
          <w:sz w:val="23"/>
        </w:rPr>
        <w:t>una </w:t>
      </w:r>
      <w:r>
        <w:rPr>
          <w:color w:val="231F20"/>
          <w:w w:val="95"/>
          <w:sz w:val="23"/>
        </w:rPr>
        <w:t>existencia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conforme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dignidad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humana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será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completa- da,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caso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necesario,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por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spacing w:val="2"/>
          <w:w w:val="95"/>
          <w:sz w:val="23"/>
        </w:rPr>
        <w:t>cualesquiera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otros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medios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protec- ción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spacing w:val="2"/>
          <w:w w:val="95"/>
          <w:sz w:val="23"/>
        </w:rPr>
        <w:t>social.</w:t>
      </w: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300" w:lineRule="exact"/>
        <w:ind w:left="280" w:right="164"/>
        <w:jc w:val="both"/>
      </w:pPr>
      <w:r>
        <w:rPr>
          <w:color w:val="231F20"/>
          <w:w w:val="90"/>
        </w:rPr>
        <w:t>En palabras concretas, los países signatarios del tratado tienen la obligación 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establecer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políticas,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tendientes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proteger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dere- </w:t>
      </w:r>
      <w:r>
        <w:rPr>
          <w:color w:val="231F20"/>
          <w:w w:val="95"/>
        </w:rPr>
        <w:t>cho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trabajo,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prevenir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desempleo,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salario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digno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otros </w:t>
      </w:r>
      <w:r>
        <w:rPr>
          <w:color w:val="231F20"/>
          <w:w w:val="90"/>
        </w:rPr>
        <w:t>medios de protección</w:t>
      </w:r>
      <w:r>
        <w:rPr>
          <w:color w:val="231F20"/>
          <w:spacing w:val="14"/>
          <w:w w:val="90"/>
        </w:rPr>
        <w:t> </w:t>
      </w:r>
      <w:r>
        <w:rPr>
          <w:color w:val="231F20"/>
          <w:w w:val="90"/>
        </w:rPr>
        <w:t>social.</w:t>
      </w: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300" w:lineRule="exact"/>
        <w:ind w:left="1200" w:right="164"/>
        <w:jc w:val="both"/>
      </w:pPr>
      <w:r>
        <w:rPr>
          <w:color w:val="231F20"/>
          <w:w w:val="95"/>
        </w:rPr>
        <w:t>Artículo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25.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6"/>
          <w:w w:val="95"/>
        </w:rPr>
        <w:t>Toda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persona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nivel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ade- cuado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asegure,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familia,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bienestar,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especial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alimentación,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vestido,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vivienda,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asistencia </w:t>
      </w:r>
      <w:r>
        <w:rPr>
          <w:color w:val="231F20"/>
          <w:w w:val="90"/>
        </w:rPr>
        <w:t>médica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sociales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necesarios;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tiene,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asimismo,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derecho 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seguros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desempleo,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enfermedad,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invalidez,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viudez, </w:t>
      </w:r>
      <w:r>
        <w:rPr>
          <w:color w:val="231F20"/>
          <w:w w:val="95"/>
        </w:rPr>
        <w:t>vejez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otros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casos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pérdida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medios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subsistencia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por </w:t>
      </w:r>
      <w:r>
        <w:rPr>
          <w:color w:val="231F20"/>
          <w:w w:val="90"/>
        </w:rPr>
        <w:t>circunstancias independientes de su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voluntad.</w:t>
      </w:r>
    </w:p>
    <w:p>
      <w:pPr>
        <w:pStyle w:val="BodyText"/>
        <w:spacing w:line="300" w:lineRule="exact"/>
        <w:ind w:left="1200" w:right="165" w:hanging="1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maternidad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infancia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tienen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cuidados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asisten- cia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especiales.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5"/>
          <w:w w:val="95"/>
        </w:rPr>
        <w:t>Todos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niños,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nacidos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matrimonio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fuera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matrimonio, tienen derecho a igual protección</w:t>
      </w:r>
      <w:r>
        <w:rPr>
          <w:color w:val="231F20"/>
          <w:spacing w:val="35"/>
          <w:w w:val="90"/>
        </w:rPr>
        <w:t> </w:t>
      </w:r>
      <w:r>
        <w:rPr>
          <w:color w:val="231F20"/>
          <w:w w:val="90"/>
        </w:rPr>
        <w:t>social.</w:t>
      </w: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300" w:lineRule="exact"/>
        <w:ind w:left="1000" w:right="524" w:hanging="720"/>
      </w:pPr>
      <w:r>
        <w:rPr>
          <w:color w:val="231F20"/>
          <w:w w:val="95"/>
        </w:rPr>
        <w:t>Del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Pacto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Internacional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Derechos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Económicos,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Culturales </w:t>
      </w:r>
      <w:r>
        <w:rPr>
          <w:color w:val="231F20"/>
          <w:w w:val="90"/>
        </w:rPr>
        <w:t>Artículo</w:t>
      </w:r>
      <w:r>
        <w:rPr>
          <w:color w:val="231F20"/>
          <w:spacing w:val="13"/>
          <w:w w:val="90"/>
        </w:rPr>
        <w:t> </w:t>
      </w:r>
      <w:r>
        <w:rPr>
          <w:color w:val="231F20"/>
          <w:w w:val="90"/>
        </w:rPr>
        <w:t>2</w:t>
      </w:r>
    </w:p>
    <w:p>
      <w:pPr>
        <w:pStyle w:val="BodyText"/>
        <w:spacing w:before="3"/>
        <w:rPr>
          <w:sz w:val="22"/>
        </w:rPr>
      </w:pPr>
    </w:p>
    <w:p>
      <w:pPr>
        <w:pStyle w:val="ListParagraph"/>
        <w:numPr>
          <w:ilvl w:val="0"/>
          <w:numId w:val="15"/>
        </w:numPr>
        <w:tabs>
          <w:tab w:pos="1134" w:val="left" w:leader="none"/>
        </w:tabs>
        <w:spacing w:line="300" w:lineRule="exact" w:before="0" w:after="0"/>
        <w:ind w:left="1200" w:right="164" w:hanging="240"/>
        <w:jc w:val="both"/>
        <w:rPr>
          <w:sz w:val="23"/>
        </w:rPr>
      </w:pPr>
      <w:r>
        <w:rPr>
          <w:color w:val="231F20"/>
          <w:w w:val="95"/>
          <w:sz w:val="23"/>
        </w:rPr>
        <w:t>Cada</w:t>
      </w:r>
      <w:r>
        <w:rPr>
          <w:color w:val="231F20"/>
          <w:spacing w:val="-40"/>
          <w:w w:val="95"/>
          <w:sz w:val="23"/>
        </w:rPr>
        <w:t> </w:t>
      </w:r>
      <w:r>
        <w:rPr>
          <w:color w:val="231F20"/>
          <w:w w:val="95"/>
          <w:sz w:val="23"/>
        </w:rPr>
        <w:t>uno</w:t>
      </w:r>
      <w:r>
        <w:rPr>
          <w:color w:val="231F20"/>
          <w:spacing w:val="-40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40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40"/>
          <w:w w:val="95"/>
          <w:sz w:val="23"/>
        </w:rPr>
        <w:t> </w:t>
      </w:r>
      <w:r>
        <w:rPr>
          <w:color w:val="231F20"/>
          <w:w w:val="95"/>
          <w:sz w:val="23"/>
        </w:rPr>
        <w:t>Estados</w:t>
      </w:r>
      <w:r>
        <w:rPr>
          <w:color w:val="231F20"/>
          <w:spacing w:val="-40"/>
          <w:w w:val="95"/>
          <w:sz w:val="23"/>
        </w:rPr>
        <w:t> </w:t>
      </w:r>
      <w:r>
        <w:rPr>
          <w:color w:val="231F20"/>
          <w:w w:val="95"/>
          <w:sz w:val="23"/>
        </w:rPr>
        <w:t>Partes</w:t>
      </w:r>
      <w:r>
        <w:rPr>
          <w:color w:val="231F20"/>
          <w:spacing w:val="-40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40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40"/>
          <w:w w:val="95"/>
          <w:sz w:val="23"/>
        </w:rPr>
        <w:t> </w:t>
      </w:r>
      <w:r>
        <w:rPr>
          <w:color w:val="231F20"/>
          <w:w w:val="95"/>
          <w:sz w:val="23"/>
        </w:rPr>
        <w:t>presente</w:t>
      </w:r>
      <w:r>
        <w:rPr>
          <w:color w:val="231F20"/>
          <w:spacing w:val="-40"/>
          <w:w w:val="95"/>
          <w:sz w:val="23"/>
        </w:rPr>
        <w:t> </w:t>
      </w:r>
      <w:r>
        <w:rPr>
          <w:color w:val="231F20"/>
          <w:w w:val="95"/>
          <w:sz w:val="23"/>
        </w:rPr>
        <w:t>Pacto</w:t>
      </w:r>
      <w:r>
        <w:rPr>
          <w:color w:val="231F20"/>
          <w:spacing w:val="-40"/>
          <w:w w:val="95"/>
          <w:sz w:val="23"/>
        </w:rPr>
        <w:t> </w:t>
      </w:r>
      <w:r>
        <w:rPr>
          <w:color w:val="231F20"/>
          <w:w w:val="95"/>
          <w:sz w:val="23"/>
        </w:rPr>
        <w:t>se</w:t>
      </w:r>
      <w:r>
        <w:rPr>
          <w:color w:val="231F20"/>
          <w:spacing w:val="-40"/>
          <w:w w:val="95"/>
          <w:sz w:val="23"/>
        </w:rPr>
        <w:t> </w:t>
      </w:r>
      <w:r>
        <w:rPr>
          <w:color w:val="231F20"/>
          <w:spacing w:val="-2"/>
          <w:w w:val="95"/>
          <w:sz w:val="23"/>
        </w:rPr>
        <w:t>compromete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adoptar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medidas,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tanto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por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separado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como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mediante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asisten- </w:t>
      </w:r>
      <w:r>
        <w:rPr>
          <w:color w:val="231F20"/>
          <w:w w:val="90"/>
          <w:sz w:val="23"/>
        </w:rPr>
        <w:t>cia y la cooperación internacionales, especialmente económicas y </w:t>
      </w:r>
      <w:r>
        <w:rPr>
          <w:color w:val="231F20"/>
          <w:w w:val="95"/>
          <w:sz w:val="23"/>
        </w:rPr>
        <w:t>técnicas,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hasta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máximo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recursos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disponga,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para </w:t>
      </w:r>
      <w:r>
        <w:rPr>
          <w:color w:val="231F20"/>
          <w:w w:val="90"/>
          <w:sz w:val="23"/>
        </w:rPr>
        <w:t>lograr</w:t>
      </w:r>
      <w:r>
        <w:rPr>
          <w:color w:val="231F20"/>
          <w:spacing w:val="-9"/>
          <w:w w:val="90"/>
          <w:sz w:val="23"/>
        </w:rPr>
        <w:t> </w:t>
      </w:r>
      <w:r>
        <w:rPr>
          <w:color w:val="231F20"/>
          <w:w w:val="90"/>
          <w:sz w:val="23"/>
        </w:rPr>
        <w:t>progresivamente,</w:t>
      </w:r>
      <w:r>
        <w:rPr>
          <w:color w:val="231F20"/>
          <w:spacing w:val="-9"/>
          <w:w w:val="90"/>
          <w:sz w:val="23"/>
        </w:rPr>
        <w:t> </w:t>
      </w:r>
      <w:r>
        <w:rPr>
          <w:color w:val="231F20"/>
          <w:w w:val="90"/>
          <w:sz w:val="23"/>
        </w:rPr>
        <w:t>por</w:t>
      </w:r>
      <w:r>
        <w:rPr>
          <w:color w:val="231F20"/>
          <w:spacing w:val="-9"/>
          <w:w w:val="90"/>
          <w:sz w:val="23"/>
        </w:rPr>
        <w:t> </w:t>
      </w:r>
      <w:r>
        <w:rPr>
          <w:color w:val="231F20"/>
          <w:w w:val="90"/>
          <w:sz w:val="23"/>
        </w:rPr>
        <w:t>todos</w:t>
      </w:r>
      <w:r>
        <w:rPr>
          <w:color w:val="231F20"/>
          <w:spacing w:val="-9"/>
          <w:w w:val="90"/>
          <w:sz w:val="23"/>
        </w:rPr>
        <w:t> </w:t>
      </w:r>
      <w:r>
        <w:rPr>
          <w:color w:val="231F20"/>
          <w:w w:val="90"/>
          <w:sz w:val="23"/>
        </w:rPr>
        <w:t>los</w:t>
      </w:r>
      <w:r>
        <w:rPr>
          <w:color w:val="231F20"/>
          <w:spacing w:val="-9"/>
          <w:w w:val="90"/>
          <w:sz w:val="23"/>
        </w:rPr>
        <w:t> </w:t>
      </w:r>
      <w:r>
        <w:rPr>
          <w:color w:val="231F20"/>
          <w:w w:val="90"/>
          <w:sz w:val="23"/>
        </w:rPr>
        <w:t>medios</w:t>
      </w:r>
      <w:r>
        <w:rPr>
          <w:color w:val="231F20"/>
          <w:spacing w:val="-9"/>
          <w:w w:val="90"/>
          <w:sz w:val="23"/>
        </w:rPr>
        <w:t> </w:t>
      </w:r>
      <w:r>
        <w:rPr>
          <w:color w:val="231F20"/>
          <w:w w:val="90"/>
          <w:sz w:val="23"/>
        </w:rPr>
        <w:t>apropiados,</w:t>
      </w:r>
      <w:r>
        <w:rPr>
          <w:color w:val="231F20"/>
          <w:spacing w:val="-9"/>
          <w:w w:val="90"/>
          <w:sz w:val="23"/>
        </w:rPr>
        <w:t> </w:t>
      </w:r>
      <w:r>
        <w:rPr>
          <w:color w:val="231F20"/>
          <w:w w:val="90"/>
          <w:sz w:val="23"/>
        </w:rPr>
        <w:t>inclusi- ve</w:t>
      </w:r>
      <w:r>
        <w:rPr>
          <w:color w:val="231F20"/>
          <w:spacing w:val="-8"/>
          <w:w w:val="90"/>
          <w:sz w:val="23"/>
        </w:rPr>
        <w:t> </w:t>
      </w:r>
      <w:r>
        <w:rPr>
          <w:color w:val="231F20"/>
          <w:w w:val="90"/>
          <w:sz w:val="23"/>
        </w:rPr>
        <w:t>en</w:t>
      </w:r>
      <w:r>
        <w:rPr>
          <w:color w:val="231F20"/>
          <w:spacing w:val="-8"/>
          <w:w w:val="90"/>
          <w:sz w:val="23"/>
        </w:rPr>
        <w:t> </w:t>
      </w:r>
      <w:r>
        <w:rPr>
          <w:color w:val="231F20"/>
          <w:w w:val="90"/>
          <w:sz w:val="23"/>
        </w:rPr>
        <w:t>particular</w:t>
      </w:r>
      <w:r>
        <w:rPr>
          <w:color w:val="231F20"/>
          <w:spacing w:val="-8"/>
          <w:w w:val="90"/>
          <w:sz w:val="23"/>
        </w:rPr>
        <w:t> </w:t>
      </w:r>
      <w:r>
        <w:rPr>
          <w:color w:val="231F20"/>
          <w:w w:val="90"/>
          <w:sz w:val="23"/>
        </w:rPr>
        <w:t>la</w:t>
      </w:r>
      <w:r>
        <w:rPr>
          <w:color w:val="231F20"/>
          <w:spacing w:val="-8"/>
          <w:w w:val="90"/>
          <w:sz w:val="23"/>
        </w:rPr>
        <w:t> </w:t>
      </w:r>
      <w:r>
        <w:rPr>
          <w:color w:val="231F20"/>
          <w:w w:val="90"/>
          <w:sz w:val="23"/>
        </w:rPr>
        <w:t>adopción</w:t>
      </w:r>
      <w:r>
        <w:rPr>
          <w:color w:val="231F20"/>
          <w:spacing w:val="-8"/>
          <w:w w:val="90"/>
          <w:sz w:val="23"/>
        </w:rPr>
        <w:t> </w:t>
      </w:r>
      <w:r>
        <w:rPr>
          <w:color w:val="231F20"/>
          <w:w w:val="90"/>
          <w:sz w:val="23"/>
        </w:rPr>
        <w:t>de</w:t>
      </w:r>
      <w:r>
        <w:rPr>
          <w:color w:val="231F20"/>
          <w:spacing w:val="-8"/>
          <w:w w:val="90"/>
          <w:sz w:val="23"/>
        </w:rPr>
        <w:t> </w:t>
      </w:r>
      <w:r>
        <w:rPr>
          <w:color w:val="231F20"/>
          <w:w w:val="90"/>
          <w:sz w:val="23"/>
        </w:rPr>
        <w:t>medidas</w:t>
      </w:r>
      <w:r>
        <w:rPr>
          <w:color w:val="231F20"/>
          <w:spacing w:val="-8"/>
          <w:w w:val="90"/>
          <w:sz w:val="23"/>
        </w:rPr>
        <w:t> </w:t>
      </w:r>
      <w:r>
        <w:rPr>
          <w:color w:val="231F20"/>
          <w:w w:val="90"/>
          <w:sz w:val="23"/>
        </w:rPr>
        <w:t>legislativas,</w:t>
      </w:r>
      <w:r>
        <w:rPr>
          <w:color w:val="231F20"/>
          <w:spacing w:val="-8"/>
          <w:w w:val="90"/>
          <w:sz w:val="23"/>
        </w:rPr>
        <w:t> </w:t>
      </w:r>
      <w:r>
        <w:rPr>
          <w:color w:val="231F20"/>
          <w:w w:val="90"/>
          <w:sz w:val="23"/>
        </w:rPr>
        <w:t>la</w:t>
      </w:r>
      <w:r>
        <w:rPr>
          <w:color w:val="231F20"/>
          <w:spacing w:val="-8"/>
          <w:w w:val="90"/>
          <w:sz w:val="23"/>
        </w:rPr>
        <w:t> </w:t>
      </w:r>
      <w:r>
        <w:rPr>
          <w:color w:val="231F20"/>
          <w:w w:val="90"/>
          <w:sz w:val="23"/>
        </w:rPr>
        <w:t>plena</w:t>
      </w:r>
      <w:r>
        <w:rPr>
          <w:color w:val="231F20"/>
          <w:spacing w:val="-8"/>
          <w:w w:val="90"/>
          <w:sz w:val="23"/>
        </w:rPr>
        <w:t> </w:t>
      </w:r>
      <w:r>
        <w:rPr>
          <w:color w:val="231F20"/>
          <w:w w:val="90"/>
          <w:sz w:val="23"/>
        </w:rPr>
        <w:t>efec- tividad de los derechos aquí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reconocidos.</w:t>
      </w:r>
    </w:p>
    <w:p>
      <w:pPr>
        <w:pStyle w:val="ListParagraph"/>
        <w:numPr>
          <w:ilvl w:val="0"/>
          <w:numId w:val="15"/>
        </w:numPr>
        <w:tabs>
          <w:tab w:pos="1172" w:val="left" w:leader="none"/>
        </w:tabs>
        <w:spacing w:line="300" w:lineRule="exact" w:before="0" w:after="0"/>
        <w:ind w:left="1200" w:right="165" w:hanging="240"/>
        <w:jc w:val="both"/>
        <w:rPr>
          <w:sz w:val="23"/>
        </w:rPr>
      </w:pPr>
      <w:r>
        <w:rPr>
          <w:color w:val="231F20"/>
          <w:w w:val="95"/>
          <w:sz w:val="23"/>
        </w:rPr>
        <w:t>Los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países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vías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desarrollo,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teniendo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debidamente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cuenta los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derechos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humanos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su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economía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nacional,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podrán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determi-</w:t>
      </w:r>
    </w:p>
    <w:p>
      <w:pPr>
        <w:spacing w:after="0" w:line="300" w:lineRule="exact"/>
        <w:jc w:val="both"/>
        <w:rPr>
          <w:sz w:val="23"/>
        </w:rPr>
        <w:sectPr>
          <w:footerReference w:type="default" r:id="rId49"/>
          <w:pgSz w:w="10210" w:h="13610"/>
          <w:pgMar w:footer="959" w:header="0" w:top="920" w:bottom="1140" w:left="1420" w:right="1420"/>
        </w:sectPr>
      </w:pPr>
    </w:p>
    <w:p>
      <w:pPr>
        <w:spacing w:before="45"/>
        <w:ind w:left="2153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Los principios constitucionales en materia financiera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1087" w:right="278"/>
        <w:jc w:val="both"/>
      </w:pPr>
      <w:r>
        <w:rPr>
          <w:color w:val="231F20"/>
          <w:w w:val="90"/>
        </w:rPr>
        <w:t>nar en qué medida garantizarán los derechos económicos recono- cidos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presente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pacto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personas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sean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nacionales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suyos.</w:t>
      </w:r>
    </w:p>
    <w:p>
      <w:pPr>
        <w:pStyle w:val="BodyText"/>
        <w:spacing w:before="1"/>
        <w:rPr>
          <w:sz w:val="22"/>
        </w:rPr>
      </w:pPr>
    </w:p>
    <w:p>
      <w:pPr>
        <w:pStyle w:val="BodyText"/>
        <w:ind w:left="167" w:right="661"/>
      </w:pPr>
      <w:r>
        <w:rPr>
          <w:color w:val="231F20"/>
          <w:w w:val="85"/>
        </w:rPr>
        <w:t>Artículo 11</w:t>
      </w:r>
    </w:p>
    <w:p>
      <w:pPr>
        <w:pStyle w:val="BodyText"/>
        <w:spacing w:before="7"/>
        <w:rPr>
          <w:sz w:val="21"/>
        </w:rPr>
      </w:pPr>
    </w:p>
    <w:p>
      <w:pPr>
        <w:pStyle w:val="ListParagraph"/>
        <w:numPr>
          <w:ilvl w:val="1"/>
          <w:numId w:val="13"/>
        </w:numPr>
        <w:tabs>
          <w:tab w:pos="1015" w:val="left" w:leader="none"/>
        </w:tabs>
        <w:spacing w:line="300" w:lineRule="exact" w:before="1" w:after="0"/>
        <w:ind w:left="1087" w:right="278" w:hanging="240"/>
        <w:jc w:val="both"/>
        <w:rPr>
          <w:sz w:val="23"/>
        </w:rPr>
      </w:pPr>
      <w:r>
        <w:rPr>
          <w:color w:val="231F20"/>
          <w:w w:val="90"/>
          <w:sz w:val="23"/>
        </w:rPr>
        <w:t>Los</w:t>
      </w:r>
      <w:r>
        <w:rPr>
          <w:color w:val="231F20"/>
          <w:spacing w:val="-15"/>
          <w:w w:val="90"/>
          <w:sz w:val="23"/>
        </w:rPr>
        <w:t> </w:t>
      </w:r>
      <w:r>
        <w:rPr>
          <w:color w:val="231F20"/>
          <w:w w:val="90"/>
          <w:sz w:val="23"/>
        </w:rPr>
        <w:t>Estados</w:t>
      </w:r>
      <w:r>
        <w:rPr>
          <w:color w:val="231F20"/>
          <w:spacing w:val="-15"/>
          <w:w w:val="90"/>
          <w:sz w:val="23"/>
        </w:rPr>
        <w:t> </w:t>
      </w:r>
      <w:r>
        <w:rPr>
          <w:color w:val="231F20"/>
          <w:spacing w:val="-3"/>
          <w:w w:val="90"/>
          <w:sz w:val="23"/>
        </w:rPr>
        <w:t>Partes</w:t>
      </w:r>
      <w:r>
        <w:rPr>
          <w:color w:val="231F20"/>
          <w:spacing w:val="-15"/>
          <w:w w:val="90"/>
          <w:sz w:val="23"/>
        </w:rPr>
        <w:t> </w:t>
      </w:r>
      <w:r>
        <w:rPr>
          <w:color w:val="231F20"/>
          <w:w w:val="90"/>
          <w:sz w:val="23"/>
        </w:rPr>
        <w:t>en</w:t>
      </w:r>
      <w:r>
        <w:rPr>
          <w:color w:val="231F20"/>
          <w:spacing w:val="-15"/>
          <w:w w:val="90"/>
          <w:sz w:val="23"/>
        </w:rPr>
        <w:t> </w:t>
      </w:r>
      <w:r>
        <w:rPr>
          <w:color w:val="231F20"/>
          <w:w w:val="90"/>
          <w:sz w:val="23"/>
        </w:rPr>
        <w:t>el</w:t>
      </w:r>
      <w:r>
        <w:rPr>
          <w:color w:val="231F20"/>
          <w:spacing w:val="-15"/>
          <w:w w:val="90"/>
          <w:sz w:val="23"/>
        </w:rPr>
        <w:t> </w:t>
      </w:r>
      <w:r>
        <w:rPr>
          <w:color w:val="231F20"/>
          <w:spacing w:val="-3"/>
          <w:w w:val="90"/>
          <w:sz w:val="23"/>
        </w:rPr>
        <w:t>presente</w:t>
      </w:r>
      <w:r>
        <w:rPr>
          <w:color w:val="231F20"/>
          <w:spacing w:val="-15"/>
          <w:w w:val="90"/>
          <w:sz w:val="23"/>
        </w:rPr>
        <w:t> </w:t>
      </w:r>
      <w:r>
        <w:rPr>
          <w:color w:val="231F20"/>
          <w:spacing w:val="-3"/>
          <w:w w:val="90"/>
          <w:sz w:val="23"/>
        </w:rPr>
        <w:t>Pacto</w:t>
      </w:r>
      <w:r>
        <w:rPr>
          <w:color w:val="231F20"/>
          <w:spacing w:val="-15"/>
          <w:w w:val="90"/>
          <w:sz w:val="23"/>
        </w:rPr>
        <w:t> </w:t>
      </w:r>
      <w:r>
        <w:rPr>
          <w:color w:val="231F20"/>
          <w:spacing w:val="-2"/>
          <w:w w:val="90"/>
          <w:sz w:val="23"/>
        </w:rPr>
        <w:t>reconocen</w:t>
      </w:r>
      <w:r>
        <w:rPr>
          <w:color w:val="231F20"/>
          <w:spacing w:val="-15"/>
          <w:w w:val="90"/>
          <w:sz w:val="23"/>
        </w:rPr>
        <w:t> </w:t>
      </w:r>
      <w:r>
        <w:rPr>
          <w:color w:val="231F20"/>
          <w:w w:val="90"/>
          <w:sz w:val="23"/>
        </w:rPr>
        <w:t>el</w:t>
      </w:r>
      <w:r>
        <w:rPr>
          <w:color w:val="231F20"/>
          <w:spacing w:val="-15"/>
          <w:w w:val="90"/>
          <w:sz w:val="23"/>
        </w:rPr>
        <w:t> </w:t>
      </w:r>
      <w:r>
        <w:rPr>
          <w:color w:val="231F20"/>
          <w:spacing w:val="-3"/>
          <w:w w:val="90"/>
          <w:sz w:val="23"/>
        </w:rPr>
        <w:t>derecho</w:t>
      </w:r>
      <w:r>
        <w:rPr>
          <w:color w:val="231F20"/>
          <w:spacing w:val="-15"/>
          <w:w w:val="90"/>
          <w:sz w:val="23"/>
        </w:rPr>
        <w:t> </w:t>
      </w:r>
      <w:r>
        <w:rPr>
          <w:color w:val="231F20"/>
          <w:w w:val="90"/>
          <w:sz w:val="23"/>
        </w:rPr>
        <w:t>de</w:t>
      </w:r>
      <w:r>
        <w:rPr>
          <w:color w:val="231F20"/>
          <w:spacing w:val="-15"/>
          <w:w w:val="90"/>
          <w:sz w:val="23"/>
        </w:rPr>
        <w:t> </w:t>
      </w:r>
      <w:r>
        <w:rPr>
          <w:color w:val="231F20"/>
          <w:w w:val="90"/>
          <w:sz w:val="23"/>
        </w:rPr>
        <w:t>toda </w:t>
      </w:r>
      <w:r>
        <w:rPr>
          <w:color w:val="231F20"/>
          <w:w w:val="95"/>
          <w:sz w:val="23"/>
        </w:rPr>
        <w:t>persona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un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nivel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vida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adecuado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para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sí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su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familia,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incluso </w:t>
      </w:r>
      <w:r>
        <w:rPr>
          <w:color w:val="231F20"/>
          <w:spacing w:val="-3"/>
          <w:w w:val="95"/>
          <w:sz w:val="23"/>
        </w:rPr>
        <w:t>alimentación,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3"/>
        </w:rPr>
        <w:t>vestido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3"/>
        </w:rPr>
        <w:t>vivienda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3"/>
        </w:rPr>
        <w:t>adecuados,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3"/>
        </w:rPr>
        <w:t>una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3"/>
        </w:rPr>
        <w:t>mejora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conti- nua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las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condiciones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existencia.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Estados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Partes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tomarán </w:t>
      </w:r>
      <w:r>
        <w:rPr>
          <w:color w:val="231F20"/>
          <w:w w:val="90"/>
          <w:sz w:val="23"/>
        </w:rPr>
        <w:t>medidas apropiadas para asegurar la efectividad de este derecho, </w:t>
      </w:r>
      <w:r>
        <w:rPr>
          <w:color w:val="231F20"/>
          <w:w w:val="95"/>
          <w:sz w:val="23"/>
        </w:rPr>
        <w:t>reconociendo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este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efecto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importancia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esencial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coopera- </w:t>
      </w:r>
      <w:r>
        <w:rPr>
          <w:color w:val="231F20"/>
          <w:w w:val="90"/>
          <w:sz w:val="23"/>
        </w:rPr>
        <w:t>ción internacional fundada en el libre</w:t>
      </w:r>
      <w:r>
        <w:rPr>
          <w:color w:val="231F20"/>
          <w:spacing w:val="27"/>
          <w:w w:val="90"/>
          <w:sz w:val="23"/>
        </w:rPr>
        <w:t> </w:t>
      </w:r>
      <w:r>
        <w:rPr>
          <w:color w:val="231F20"/>
          <w:w w:val="90"/>
          <w:sz w:val="23"/>
        </w:rPr>
        <w:t>consentimiento.</w:t>
      </w:r>
    </w:p>
    <w:p>
      <w:pPr>
        <w:pStyle w:val="ListParagraph"/>
        <w:numPr>
          <w:ilvl w:val="1"/>
          <w:numId w:val="13"/>
        </w:numPr>
        <w:tabs>
          <w:tab w:pos="1058" w:val="left" w:leader="none"/>
        </w:tabs>
        <w:spacing w:line="300" w:lineRule="exact" w:before="0" w:after="0"/>
        <w:ind w:left="1087" w:right="278" w:hanging="240"/>
        <w:jc w:val="both"/>
        <w:rPr>
          <w:sz w:val="23"/>
        </w:rPr>
      </w:pPr>
      <w:r>
        <w:rPr>
          <w:color w:val="231F20"/>
          <w:spacing w:val="2"/>
          <w:w w:val="95"/>
          <w:sz w:val="23"/>
        </w:rPr>
        <w:t>Los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Estados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Partes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presente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Pacto,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reconociendo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derecho fundamental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toda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persona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estar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protegida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contra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hambre, adoptarán,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individualmente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mediante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cooperación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interna- cional,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las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medidas,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incluidos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programas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concretos,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se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nece- </w:t>
      </w:r>
      <w:r>
        <w:rPr>
          <w:color w:val="231F20"/>
          <w:w w:val="90"/>
          <w:sz w:val="23"/>
        </w:rPr>
        <w:t>siten</w:t>
      </w:r>
      <w:r>
        <w:rPr>
          <w:color w:val="231F20"/>
          <w:spacing w:val="16"/>
          <w:w w:val="90"/>
          <w:sz w:val="23"/>
        </w:rPr>
        <w:t> </w:t>
      </w:r>
      <w:r>
        <w:rPr>
          <w:color w:val="231F20"/>
          <w:w w:val="90"/>
          <w:sz w:val="23"/>
        </w:rPr>
        <w:t>para:</w:t>
      </w:r>
    </w:p>
    <w:p>
      <w:pPr>
        <w:pStyle w:val="ListParagraph"/>
        <w:numPr>
          <w:ilvl w:val="2"/>
          <w:numId w:val="13"/>
        </w:numPr>
        <w:tabs>
          <w:tab w:pos="1306" w:val="left" w:leader="none"/>
        </w:tabs>
        <w:spacing w:line="300" w:lineRule="exact" w:before="0" w:after="0"/>
        <w:ind w:left="1087" w:right="278" w:firstLine="0"/>
        <w:jc w:val="both"/>
        <w:rPr>
          <w:sz w:val="23"/>
        </w:rPr>
      </w:pPr>
      <w:r>
        <w:rPr>
          <w:color w:val="231F20"/>
          <w:spacing w:val="-3"/>
          <w:w w:val="90"/>
          <w:sz w:val="23"/>
        </w:rPr>
        <w:t>Mejorar</w:t>
      </w:r>
      <w:r>
        <w:rPr>
          <w:color w:val="231F20"/>
          <w:spacing w:val="-13"/>
          <w:w w:val="90"/>
          <w:sz w:val="23"/>
        </w:rPr>
        <w:t> </w:t>
      </w:r>
      <w:r>
        <w:rPr>
          <w:color w:val="231F20"/>
          <w:w w:val="90"/>
          <w:sz w:val="23"/>
        </w:rPr>
        <w:t>los</w:t>
      </w:r>
      <w:r>
        <w:rPr>
          <w:color w:val="231F20"/>
          <w:spacing w:val="-13"/>
          <w:w w:val="90"/>
          <w:sz w:val="23"/>
        </w:rPr>
        <w:t> </w:t>
      </w:r>
      <w:r>
        <w:rPr>
          <w:color w:val="231F20"/>
          <w:w w:val="90"/>
          <w:sz w:val="23"/>
        </w:rPr>
        <w:t>métodos</w:t>
      </w:r>
      <w:r>
        <w:rPr>
          <w:color w:val="231F20"/>
          <w:spacing w:val="-13"/>
          <w:w w:val="90"/>
          <w:sz w:val="23"/>
        </w:rPr>
        <w:t> </w:t>
      </w:r>
      <w:r>
        <w:rPr>
          <w:color w:val="231F20"/>
          <w:w w:val="90"/>
          <w:sz w:val="23"/>
        </w:rPr>
        <w:t>de</w:t>
      </w:r>
      <w:r>
        <w:rPr>
          <w:color w:val="231F20"/>
          <w:spacing w:val="-13"/>
          <w:w w:val="90"/>
          <w:sz w:val="23"/>
        </w:rPr>
        <w:t> </w:t>
      </w:r>
      <w:r>
        <w:rPr>
          <w:color w:val="231F20"/>
          <w:spacing w:val="-3"/>
          <w:w w:val="90"/>
          <w:sz w:val="23"/>
        </w:rPr>
        <w:t>producción,</w:t>
      </w:r>
      <w:r>
        <w:rPr>
          <w:color w:val="231F20"/>
          <w:spacing w:val="-13"/>
          <w:w w:val="90"/>
          <w:sz w:val="23"/>
        </w:rPr>
        <w:t> </w:t>
      </w:r>
      <w:r>
        <w:rPr>
          <w:color w:val="231F20"/>
          <w:w w:val="90"/>
          <w:sz w:val="23"/>
        </w:rPr>
        <w:t>conservación</w:t>
      </w:r>
      <w:r>
        <w:rPr>
          <w:color w:val="231F20"/>
          <w:spacing w:val="-13"/>
          <w:w w:val="90"/>
          <w:sz w:val="23"/>
        </w:rPr>
        <w:t> </w:t>
      </w:r>
      <w:r>
        <w:rPr>
          <w:color w:val="231F20"/>
          <w:w w:val="90"/>
          <w:sz w:val="23"/>
        </w:rPr>
        <w:t>y</w:t>
      </w:r>
      <w:r>
        <w:rPr>
          <w:color w:val="231F20"/>
          <w:spacing w:val="-13"/>
          <w:w w:val="90"/>
          <w:sz w:val="23"/>
        </w:rPr>
        <w:t> </w:t>
      </w:r>
      <w:r>
        <w:rPr>
          <w:color w:val="231F20"/>
          <w:w w:val="90"/>
          <w:sz w:val="23"/>
        </w:rPr>
        <w:t>distribución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alimentos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mediante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plena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utilización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conocimientos </w:t>
      </w:r>
      <w:r>
        <w:rPr>
          <w:color w:val="231F20"/>
          <w:w w:val="95"/>
          <w:sz w:val="23"/>
        </w:rPr>
        <w:t>técnicos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spacing w:val="-2"/>
          <w:w w:val="95"/>
          <w:sz w:val="23"/>
        </w:rPr>
        <w:t>científicos,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divulgación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principios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sobre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nutrición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perfeccionamiento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o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reforma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regímenes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agrarios,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de </w:t>
      </w:r>
      <w:r>
        <w:rPr>
          <w:color w:val="231F20"/>
          <w:w w:val="90"/>
          <w:sz w:val="23"/>
        </w:rPr>
        <w:t>modo</w:t>
      </w:r>
      <w:r>
        <w:rPr>
          <w:color w:val="231F20"/>
          <w:spacing w:val="-15"/>
          <w:w w:val="90"/>
          <w:sz w:val="23"/>
        </w:rPr>
        <w:t> </w:t>
      </w:r>
      <w:r>
        <w:rPr>
          <w:color w:val="231F20"/>
          <w:spacing w:val="-2"/>
          <w:w w:val="90"/>
          <w:sz w:val="23"/>
        </w:rPr>
        <w:t>que</w:t>
      </w:r>
      <w:r>
        <w:rPr>
          <w:color w:val="231F20"/>
          <w:spacing w:val="-15"/>
          <w:w w:val="90"/>
          <w:sz w:val="23"/>
        </w:rPr>
        <w:t> </w:t>
      </w:r>
      <w:r>
        <w:rPr>
          <w:color w:val="231F20"/>
          <w:w w:val="90"/>
          <w:sz w:val="23"/>
        </w:rPr>
        <w:t>se</w:t>
      </w:r>
      <w:r>
        <w:rPr>
          <w:color w:val="231F20"/>
          <w:spacing w:val="-15"/>
          <w:w w:val="90"/>
          <w:sz w:val="23"/>
        </w:rPr>
        <w:t> </w:t>
      </w:r>
      <w:r>
        <w:rPr>
          <w:color w:val="231F20"/>
          <w:w w:val="90"/>
          <w:sz w:val="23"/>
        </w:rPr>
        <w:t>logre</w:t>
      </w:r>
      <w:r>
        <w:rPr>
          <w:color w:val="231F20"/>
          <w:spacing w:val="-15"/>
          <w:w w:val="90"/>
          <w:sz w:val="23"/>
        </w:rPr>
        <w:t> </w:t>
      </w:r>
      <w:r>
        <w:rPr>
          <w:color w:val="231F20"/>
          <w:w w:val="90"/>
          <w:sz w:val="23"/>
        </w:rPr>
        <w:t>la</w:t>
      </w:r>
      <w:r>
        <w:rPr>
          <w:color w:val="231F20"/>
          <w:spacing w:val="-15"/>
          <w:w w:val="90"/>
          <w:sz w:val="23"/>
        </w:rPr>
        <w:t> </w:t>
      </w:r>
      <w:r>
        <w:rPr>
          <w:color w:val="231F20"/>
          <w:spacing w:val="-3"/>
          <w:w w:val="90"/>
          <w:sz w:val="23"/>
        </w:rPr>
        <w:t>explotación</w:t>
      </w:r>
      <w:r>
        <w:rPr>
          <w:color w:val="231F20"/>
          <w:spacing w:val="-15"/>
          <w:w w:val="90"/>
          <w:sz w:val="23"/>
        </w:rPr>
        <w:t> </w:t>
      </w:r>
      <w:r>
        <w:rPr>
          <w:color w:val="231F20"/>
          <w:w w:val="90"/>
          <w:sz w:val="23"/>
        </w:rPr>
        <w:t>y</w:t>
      </w:r>
      <w:r>
        <w:rPr>
          <w:color w:val="231F20"/>
          <w:spacing w:val="-15"/>
          <w:w w:val="90"/>
          <w:sz w:val="23"/>
        </w:rPr>
        <w:t> </w:t>
      </w:r>
      <w:r>
        <w:rPr>
          <w:color w:val="231F20"/>
          <w:w w:val="90"/>
          <w:sz w:val="23"/>
        </w:rPr>
        <w:t>la</w:t>
      </w:r>
      <w:r>
        <w:rPr>
          <w:color w:val="231F20"/>
          <w:spacing w:val="-15"/>
          <w:w w:val="90"/>
          <w:sz w:val="23"/>
        </w:rPr>
        <w:t> </w:t>
      </w:r>
      <w:r>
        <w:rPr>
          <w:color w:val="231F20"/>
          <w:w w:val="90"/>
          <w:sz w:val="23"/>
        </w:rPr>
        <w:t>utilización</w:t>
      </w:r>
      <w:r>
        <w:rPr>
          <w:color w:val="231F20"/>
          <w:spacing w:val="-15"/>
          <w:w w:val="90"/>
          <w:sz w:val="23"/>
        </w:rPr>
        <w:t> </w:t>
      </w:r>
      <w:r>
        <w:rPr>
          <w:color w:val="231F20"/>
          <w:w w:val="90"/>
          <w:sz w:val="23"/>
        </w:rPr>
        <w:t>más</w:t>
      </w:r>
      <w:r>
        <w:rPr>
          <w:color w:val="231F20"/>
          <w:spacing w:val="-15"/>
          <w:w w:val="90"/>
          <w:sz w:val="23"/>
        </w:rPr>
        <w:t> </w:t>
      </w:r>
      <w:r>
        <w:rPr>
          <w:color w:val="231F20"/>
          <w:w w:val="90"/>
          <w:sz w:val="23"/>
        </w:rPr>
        <w:t>eficaces</w:t>
      </w:r>
      <w:r>
        <w:rPr>
          <w:color w:val="231F20"/>
          <w:spacing w:val="-15"/>
          <w:w w:val="90"/>
          <w:sz w:val="23"/>
        </w:rPr>
        <w:t> </w:t>
      </w:r>
      <w:r>
        <w:rPr>
          <w:color w:val="231F20"/>
          <w:w w:val="90"/>
          <w:sz w:val="23"/>
        </w:rPr>
        <w:t>de</w:t>
      </w:r>
      <w:r>
        <w:rPr>
          <w:color w:val="231F20"/>
          <w:spacing w:val="-15"/>
          <w:w w:val="90"/>
          <w:sz w:val="23"/>
        </w:rPr>
        <w:t> </w:t>
      </w:r>
      <w:r>
        <w:rPr>
          <w:color w:val="231F20"/>
          <w:w w:val="90"/>
          <w:sz w:val="23"/>
        </w:rPr>
        <w:t>las riquezas</w:t>
      </w:r>
      <w:r>
        <w:rPr>
          <w:color w:val="231F20"/>
          <w:spacing w:val="-22"/>
          <w:w w:val="90"/>
          <w:sz w:val="23"/>
        </w:rPr>
        <w:t> </w:t>
      </w:r>
      <w:r>
        <w:rPr>
          <w:color w:val="231F20"/>
          <w:spacing w:val="-3"/>
          <w:w w:val="90"/>
          <w:sz w:val="23"/>
        </w:rPr>
        <w:t>naturales.</w:t>
      </w:r>
    </w:p>
    <w:p>
      <w:pPr>
        <w:pStyle w:val="ListParagraph"/>
        <w:numPr>
          <w:ilvl w:val="2"/>
          <w:numId w:val="13"/>
        </w:numPr>
        <w:tabs>
          <w:tab w:pos="1336" w:val="left" w:leader="none"/>
        </w:tabs>
        <w:spacing w:line="300" w:lineRule="exact" w:before="0" w:after="0"/>
        <w:ind w:left="1087" w:right="278" w:firstLine="0"/>
        <w:jc w:val="both"/>
        <w:rPr>
          <w:sz w:val="23"/>
        </w:rPr>
      </w:pPr>
      <w:r>
        <w:rPr>
          <w:color w:val="231F20"/>
          <w:w w:val="90"/>
          <w:sz w:val="23"/>
        </w:rPr>
        <w:t>Asegurar una distribución equitativa de los alimentos</w:t>
      </w:r>
      <w:r>
        <w:rPr>
          <w:color w:val="231F20"/>
          <w:spacing w:val="-27"/>
          <w:w w:val="90"/>
          <w:sz w:val="23"/>
        </w:rPr>
        <w:t> </w:t>
      </w:r>
      <w:r>
        <w:rPr>
          <w:color w:val="231F20"/>
          <w:w w:val="90"/>
          <w:sz w:val="23"/>
        </w:rPr>
        <w:t>mundia- </w:t>
      </w:r>
      <w:r>
        <w:rPr>
          <w:color w:val="231F20"/>
          <w:w w:val="95"/>
          <w:sz w:val="23"/>
        </w:rPr>
        <w:t>les</w:t>
      </w:r>
      <w:r>
        <w:rPr>
          <w:color w:val="231F20"/>
          <w:spacing w:val="-6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6"/>
          <w:w w:val="95"/>
          <w:sz w:val="23"/>
        </w:rPr>
        <w:t> </w:t>
      </w:r>
      <w:r>
        <w:rPr>
          <w:color w:val="231F20"/>
          <w:w w:val="95"/>
          <w:sz w:val="23"/>
        </w:rPr>
        <w:t>relación</w:t>
      </w:r>
      <w:r>
        <w:rPr>
          <w:color w:val="231F20"/>
          <w:spacing w:val="-6"/>
          <w:w w:val="95"/>
          <w:sz w:val="23"/>
        </w:rPr>
        <w:t> </w:t>
      </w:r>
      <w:r>
        <w:rPr>
          <w:color w:val="231F20"/>
          <w:w w:val="95"/>
          <w:sz w:val="23"/>
        </w:rPr>
        <w:t>con</w:t>
      </w:r>
      <w:r>
        <w:rPr>
          <w:color w:val="231F20"/>
          <w:spacing w:val="-6"/>
          <w:w w:val="95"/>
          <w:sz w:val="23"/>
        </w:rPr>
        <w:t> </w:t>
      </w:r>
      <w:r>
        <w:rPr>
          <w:color w:val="231F20"/>
          <w:w w:val="95"/>
          <w:sz w:val="23"/>
        </w:rPr>
        <w:t>las</w:t>
      </w:r>
      <w:r>
        <w:rPr>
          <w:color w:val="231F20"/>
          <w:spacing w:val="-6"/>
          <w:w w:val="95"/>
          <w:sz w:val="23"/>
        </w:rPr>
        <w:t> </w:t>
      </w:r>
      <w:r>
        <w:rPr>
          <w:color w:val="231F20"/>
          <w:w w:val="95"/>
          <w:sz w:val="23"/>
        </w:rPr>
        <w:t>necesidades,</w:t>
      </w:r>
      <w:r>
        <w:rPr>
          <w:color w:val="231F20"/>
          <w:spacing w:val="-6"/>
          <w:w w:val="95"/>
          <w:sz w:val="23"/>
        </w:rPr>
        <w:t> </w:t>
      </w:r>
      <w:r>
        <w:rPr>
          <w:color w:val="231F20"/>
          <w:w w:val="95"/>
          <w:sz w:val="23"/>
        </w:rPr>
        <w:t>teniendo</w:t>
      </w:r>
      <w:r>
        <w:rPr>
          <w:color w:val="231F20"/>
          <w:spacing w:val="-6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6"/>
          <w:w w:val="95"/>
          <w:sz w:val="23"/>
        </w:rPr>
        <w:t> </w:t>
      </w:r>
      <w:r>
        <w:rPr>
          <w:color w:val="231F20"/>
          <w:w w:val="95"/>
          <w:sz w:val="23"/>
        </w:rPr>
        <w:t>cuenta</w:t>
      </w:r>
      <w:r>
        <w:rPr>
          <w:color w:val="231F20"/>
          <w:spacing w:val="-6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6"/>
          <w:w w:val="95"/>
          <w:sz w:val="23"/>
        </w:rPr>
        <w:t> </w:t>
      </w:r>
      <w:r>
        <w:rPr>
          <w:color w:val="231F20"/>
          <w:w w:val="95"/>
          <w:sz w:val="23"/>
        </w:rPr>
        <w:t>pro- blemas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se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plantean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tanto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países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importan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productos alimenticios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como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exportan.</w:t>
      </w:r>
    </w:p>
    <w:p>
      <w:pPr>
        <w:pStyle w:val="BodyText"/>
        <w:spacing w:before="1"/>
        <w:rPr>
          <w:sz w:val="22"/>
        </w:rPr>
      </w:pPr>
    </w:p>
    <w:p>
      <w:pPr>
        <w:pStyle w:val="BodyText"/>
        <w:ind w:left="167" w:right="661"/>
      </w:pPr>
      <w:r>
        <w:rPr>
          <w:color w:val="231F20"/>
          <w:w w:val="90"/>
        </w:rPr>
        <w:t>Artículo 12</w:t>
      </w:r>
    </w:p>
    <w:p>
      <w:pPr>
        <w:pStyle w:val="BodyText"/>
        <w:spacing w:before="7"/>
        <w:rPr>
          <w:sz w:val="21"/>
        </w:rPr>
      </w:pPr>
    </w:p>
    <w:p>
      <w:pPr>
        <w:pStyle w:val="ListParagraph"/>
        <w:numPr>
          <w:ilvl w:val="0"/>
          <w:numId w:val="16"/>
        </w:numPr>
        <w:tabs>
          <w:tab w:pos="1049" w:val="left" w:leader="none"/>
        </w:tabs>
        <w:spacing w:line="300" w:lineRule="exact" w:before="1" w:after="0"/>
        <w:ind w:left="1087" w:right="277" w:hanging="240"/>
        <w:jc w:val="both"/>
        <w:rPr>
          <w:sz w:val="23"/>
        </w:rPr>
      </w:pPr>
      <w:r>
        <w:rPr>
          <w:color w:val="231F20"/>
          <w:w w:val="95"/>
          <w:sz w:val="23"/>
        </w:rPr>
        <w:t>Los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Estados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Partes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presente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Pacto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reconocen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derecho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de toda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persona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al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disfrute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del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más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alto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nivel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posible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salud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física </w:t>
      </w:r>
      <w:r>
        <w:rPr>
          <w:color w:val="231F20"/>
          <w:w w:val="90"/>
          <w:sz w:val="23"/>
        </w:rPr>
        <w:t>y</w:t>
      </w:r>
      <w:r>
        <w:rPr>
          <w:color w:val="231F20"/>
          <w:spacing w:val="-8"/>
          <w:w w:val="90"/>
          <w:sz w:val="23"/>
        </w:rPr>
        <w:t> </w:t>
      </w:r>
      <w:r>
        <w:rPr>
          <w:color w:val="231F20"/>
          <w:w w:val="90"/>
          <w:sz w:val="23"/>
        </w:rPr>
        <w:t>mental.</w:t>
      </w:r>
    </w:p>
    <w:p>
      <w:pPr>
        <w:spacing w:after="0" w:line="300" w:lineRule="exact"/>
        <w:jc w:val="both"/>
        <w:rPr>
          <w:sz w:val="23"/>
        </w:rPr>
        <w:sectPr>
          <w:footerReference w:type="default" r:id="rId50"/>
          <w:pgSz w:w="10210" w:h="13610"/>
          <w:pgMar w:footer="959" w:header="0" w:top="920" w:bottom="1140" w:left="1420" w:right="1420"/>
          <w:pgNumType w:start="91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spacing w:line="305" w:lineRule="exact" w:before="108"/>
        <w:ind w:left="280" w:right="661"/>
      </w:pPr>
      <w:r>
        <w:rPr>
          <w:color w:val="231F20"/>
          <w:w w:val="90"/>
        </w:rPr>
        <w:t>Artículo 13</w:t>
      </w:r>
    </w:p>
    <w:p>
      <w:pPr>
        <w:pStyle w:val="ListParagraph"/>
        <w:numPr>
          <w:ilvl w:val="1"/>
          <w:numId w:val="16"/>
        </w:numPr>
        <w:tabs>
          <w:tab w:pos="1121" w:val="left" w:leader="none"/>
        </w:tabs>
        <w:spacing w:line="232" w:lineRule="auto" w:before="2" w:after="0"/>
        <w:ind w:left="1200" w:right="166" w:hanging="240"/>
        <w:jc w:val="both"/>
        <w:rPr>
          <w:sz w:val="23"/>
        </w:rPr>
      </w:pPr>
      <w:r>
        <w:rPr>
          <w:color w:val="231F20"/>
          <w:w w:val="95"/>
          <w:sz w:val="23"/>
        </w:rPr>
        <w:t>Los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Estados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Partes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presente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Pacto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reconocen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derecho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de toda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3"/>
        </w:rPr>
        <w:t>persona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3"/>
        </w:rPr>
        <w:t>educación.</w:t>
      </w:r>
    </w:p>
    <w:p>
      <w:pPr>
        <w:pStyle w:val="BodyText"/>
        <w:spacing w:before="9"/>
        <w:rPr>
          <w:sz w:val="21"/>
        </w:rPr>
      </w:pPr>
    </w:p>
    <w:p>
      <w:pPr>
        <w:pStyle w:val="BodyText"/>
        <w:spacing w:line="300" w:lineRule="exact" w:before="1"/>
        <w:ind w:left="280" w:right="161"/>
      </w:pPr>
      <w:r>
        <w:rPr>
          <w:color w:val="231F20"/>
        </w:rPr>
        <w:t>Convención</w:t>
      </w:r>
      <w:r>
        <w:rPr>
          <w:color w:val="231F20"/>
          <w:spacing w:val="-28"/>
        </w:rPr>
        <w:t> </w:t>
      </w:r>
      <w:r>
        <w:rPr>
          <w:color w:val="231F20"/>
        </w:rPr>
        <w:t>Americana</w:t>
      </w:r>
      <w:r>
        <w:rPr>
          <w:color w:val="231F20"/>
          <w:spacing w:val="-28"/>
        </w:rPr>
        <w:t> </w:t>
      </w:r>
      <w:r>
        <w:rPr>
          <w:color w:val="231F20"/>
        </w:rPr>
        <w:t>sobre</w:t>
      </w:r>
      <w:r>
        <w:rPr>
          <w:color w:val="231F20"/>
          <w:spacing w:val="-28"/>
        </w:rPr>
        <w:t> </w:t>
      </w:r>
      <w:r>
        <w:rPr>
          <w:color w:val="231F20"/>
        </w:rPr>
        <w:t>Derechos</w:t>
      </w:r>
      <w:r>
        <w:rPr>
          <w:color w:val="231F20"/>
          <w:spacing w:val="-28"/>
        </w:rPr>
        <w:t> </w:t>
      </w:r>
      <w:r>
        <w:rPr>
          <w:color w:val="231F20"/>
        </w:rPr>
        <w:t>Humano,</w:t>
      </w:r>
      <w:r>
        <w:rPr>
          <w:color w:val="231F20"/>
          <w:spacing w:val="-28"/>
        </w:rPr>
        <w:t> </w:t>
      </w:r>
      <w:r>
        <w:rPr>
          <w:color w:val="231F20"/>
        </w:rPr>
        <w:t>Pacto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San</w:t>
      </w:r>
      <w:r>
        <w:rPr>
          <w:color w:val="231F20"/>
          <w:spacing w:val="-28"/>
        </w:rPr>
        <w:t> </w:t>
      </w:r>
      <w:r>
        <w:rPr>
          <w:color w:val="231F20"/>
        </w:rPr>
        <w:t>José</w:t>
      </w:r>
      <w:r>
        <w:rPr>
          <w:color w:val="231F20"/>
          <w:spacing w:val="-28"/>
        </w:rPr>
        <w:t> </w:t>
      </w:r>
      <w:r>
        <w:rPr>
          <w:color w:val="231F20"/>
        </w:rPr>
        <w:t>de </w:t>
      </w:r>
      <w:r>
        <w:rPr>
          <w:color w:val="231F20"/>
          <w:spacing w:val="2"/>
          <w:w w:val="95"/>
        </w:rPr>
        <w:t>Costa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Rica</w:t>
      </w:r>
    </w:p>
    <w:p>
      <w:pPr>
        <w:pStyle w:val="BodyText"/>
        <w:spacing w:line="309" w:lineRule="exact"/>
        <w:ind w:left="1000" w:right="661"/>
      </w:pPr>
      <w:r>
        <w:rPr>
          <w:color w:val="231F20"/>
          <w:w w:val="90"/>
        </w:rPr>
        <w:t>Artículo 26</w:t>
      </w:r>
      <w:r>
        <w:rPr>
          <w:b/>
          <w:color w:val="231F20"/>
          <w:w w:val="90"/>
        </w:rPr>
        <w:t>. </w:t>
      </w:r>
      <w:r>
        <w:rPr>
          <w:color w:val="231F20"/>
          <w:w w:val="90"/>
        </w:rPr>
        <w:t>Desarrollo progresivo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1200" w:right="164" w:hanging="1"/>
        <w:jc w:val="both"/>
      </w:pP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Estados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Partes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comprometen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adoptar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providencias,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tan- to a nivel interno como mediante la cooperación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internacional, </w:t>
      </w:r>
      <w:r>
        <w:rPr>
          <w:color w:val="231F20"/>
          <w:w w:val="90"/>
        </w:rPr>
        <w:t>especialmente económica y técnica, para lograr progresivamente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plena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efectividad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derechos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derivan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normas económicas,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educación,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cultura,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conte- nidas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Carta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Organización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Estados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Americanos, reformada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Protocolo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Buenos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Aires,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medida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  <w:w w:val="90"/>
        </w:rPr>
        <w:t>recursos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disponibles,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vía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legislativa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medios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apropiados.</w:t>
      </w:r>
    </w:p>
    <w:p>
      <w:pPr>
        <w:pStyle w:val="BodyText"/>
        <w:spacing w:before="1"/>
        <w:rPr>
          <w:sz w:val="22"/>
        </w:rPr>
      </w:pPr>
    </w:p>
    <w:p>
      <w:pPr>
        <w:pStyle w:val="BodyText"/>
        <w:spacing w:line="305" w:lineRule="exact"/>
        <w:ind w:left="280" w:right="661"/>
      </w:pPr>
      <w:r>
        <w:rPr>
          <w:color w:val="231F20"/>
          <w:w w:val="95"/>
        </w:rPr>
        <w:t>Carta de la Organización de los Estados Americanos</w:t>
      </w:r>
    </w:p>
    <w:p>
      <w:pPr>
        <w:pStyle w:val="BodyText"/>
        <w:spacing w:line="305" w:lineRule="exact"/>
        <w:ind w:left="960" w:firstLine="40"/>
      </w:pPr>
      <w:r>
        <w:rPr>
          <w:color w:val="231F20"/>
          <w:w w:val="90"/>
        </w:rPr>
        <w:t>Artículo 3. Los </w:t>
      </w:r>
      <w:r>
        <w:rPr>
          <w:color w:val="231F20"/>
          <w:spacing w:val="-3"/>
          <w:w w:val="90"/>
        </w:rPr>
        <w:t>Estados americanos reafirman </w:t>
      </w:r>
      <w:r>
        <w:rPr>
          <w:color w:val="231F20"/>
          <w:w w:val="90"/>
        </w:rPr>
        <w:t>los </w:t>
      </w:r>
      <w:r>
        <w:rPr>
          <w:color w:val="231F20"/>
          <w:spacing w:val="-4"/>
          <w:w w:val="90"/>
        </w:rPr>
        <w:t>siguientes principios: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1200" w:right="165" w:hanging="240"/>
        <w:jc w:val="both"/>
      </w:pPr>
      <w:r>
        <w:rPr>
          <w:color w:val="231F20"/>
          <w:spacing w:val="8"/>
          <w:w w:val="95"/>
        </w:rPr>
        <w:t>f)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eliminación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pobreza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crítica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esencial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promo- </w:t>
      </w:r>
      <w:r>
        <w:rPr>
          <w:color w:val="231F20"/>
          <w:w w:val="90"/>
        </w:rPr>
        <w:t>ción y consolidación de la democracia representativa y constituye responsabilidad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común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compartida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americanos.34</w:t>
      </w:r>
    </w:p>
    <w:p>
      <w:pPr>
        <w:pStyle w:val="BodyText"/>
        <w:spacing w:before="1"/>
        <w:rPr>
          <w:sz w:val="22"/>
        </w:rPr>
      </w:pPr>
    </w:p>
    <w:p>
      <w:pPr>
        <w:pStyle w:val="BodyText"/>
        <w:ind w:left="280" w:right="661"/>
      </w:pPr>
      <w:r>
        <w:rPr>
          <w:color w:val="231F20"/>
          <w:w w:val="95"/>
        </w:rPr>
        <w:t>Declaración Americana de los Derechos y Deberes del Hombre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1200" w:right="165"/>
        <w:jc w:val="both"/>
      </w:pPr>
      <w:r>
        <w:rPr>
          <w:color w:val="231F20"/>
          <w:w w:val="95"/>
        </w:rPr>
        <w:t>Artículo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XI.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6"/>
          <w:w w:val="95"/>
        </w:rPr>
        <w:t>Toda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persona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preser- </w:t>
      </w:r>
      <w:r>
        <w:rPr>
          <w:color w:val="231F20"/>
          <w:w w:val="90"/>
        </w:rPr>
        <w:t>vada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medidas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sanitarias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sociales,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relativas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alimentación,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vestido,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vivienda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asistencia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médica,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correspondientes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al nivel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permitan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públicos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comunidad.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5"/>
        </w:rPr>
      </w:pPr>
      <w:r>
        <w:rPr/>
        <w:pict>
          <v:line style="position:absolute;mso-position-horizontal-relative:page;mso-position-vertical-relative:paragraph;z-index:3448;mso-wrap-distance-left:0;mso-wrap-distance-right:0" from="85.039398pt,13.974679pt" to="115.039398pt,13.974679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13"/>
        </w:numPr>
        <w:tabs>
          <w:tab w:pos="442" w:val="left" w:leader="none"/>
        </w:tabs>
        <w:spacing w:line="240" w:lineRule="auto" w:before="73" w:after="0"/>
        <w:ind w:left="441" w:right="0" w:hanging="161"/>
        <w:jc w:val="left"/>
        <w:rPr>
          <w:sz w:val="18"/>
        </w:rPr>
      </w:pPr>
      <w:r>
        <w:rPr>
          <w:color w:val="231F20"/>
          <w:w w:val="95"/>
          <w:sz w:val="18"/>
        </w:rPr>
        <w:t>Carta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Organización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Estados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Americanos.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Fecha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firma: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30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abril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1948.</w:t>
      </w:r>
    </w:p>
    <w:p>
      <w:pPr>
        <w:spacing w:after="0" w:line="240" w:lineRule="auto"/>
        <w:jc w:val="left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53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Los principios constitucionales en materia financiera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167" w:right="278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derechos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aquí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enunciados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pertenecen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casi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totalidad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llamados </w:t>
      </w:r>
      <w:r>
        <w:rPr>
          <w:color w:val="231F20"/>
          <w:w w:val="95"/>
        </w:rPr>
        <w:t>derechos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sociales,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cuales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adolecen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eficiencia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exigibilidad,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aun- 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obligación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todas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autoridades,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ámbito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competencia, </w:t>
      </w:r>
      <w:r>
        <w:rPr>
          <w:color w:val="231F20"/>
          <w:w w:val="90"/>
        </w:rPr>
        <w:t>cumplirlos.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peor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escenario,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señala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Habermas,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principios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jurídicos por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orientarse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legislador.35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w w:val="95"/>
        </w:rPr>
        <w:t>Desde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Constitución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1917, </w:t>
      </w:r>
      <w:r>
        <w:rPr>
          <w:color w:val="231F20"/>
          <w:w w:val="95"/>
        </w:rPr>
        <w:t>en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artículo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123,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establecieron </w:t>
      </w:r>
      <w:r>
        <w:rPr>
          <w:color w:val="231F20"/>
          <w:w w:val="90"/>
        </w:rPr>
        <w:t>prerrogativas de seguridad social para los trabajadores, que de acuerdo con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enfoque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deberían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crecientes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mayor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cobertura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profundidad.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mayoría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prestaciones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están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plasmadas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123,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salvo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seguro 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desempleo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implantarse.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w w:val="95"/>
        </w:rPr>
        <w:t>Estas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aspiraciones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carácter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universal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concretizarán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políti- </w:t>
      </w:r>
      <w:r>
        <w:rPr>
          <w:color w:val="231F20"/>
          <w:w w:val="90"/>
        </w:rPr>
        <w:t>cas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reguladas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internacionales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implementan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país.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progresividad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requisito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permitirá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evolutivo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prerrogativas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integran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derechos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humanos.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políticas,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 logra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reconocimiento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derechos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humanos,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definitivo,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sino temporal,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ello,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necesario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desarrollar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nuevas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políticas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acciones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para superar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día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derechos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humanos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9"/>
          <w:w w:val="95"/>
        </w:rPr>
        <w:t>y,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consecuencia,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principios </w:t>
      </w:r>
      <w:r>
        <w:rPr>
          <w:color w:val="231F20"/>
          <w:w w:val="90"/>
        </w:rPr>
        <w:t>en materia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financiera.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2"/>
        </w:rPr>
      </w:pPr>
    </w:p>
    <w:p>
      <w:pPr>
        <w:pStyle w:val="BodyText"/>
        <w:spacing w:before="1"/>
        <w:ind w:left="167"/>
        <w:jc w:val="both"/>
      </w:pPr>
      <w:r>
        <w:rPr>
          <w:color w:val="231F20"/>
          <w:w w:val="95"/>
        </w:rPr>
        <w:t>Protección a la familia</w:t>
      </w:r>
    </w:p>
    <w:p>
      <w:pPr>
        <w:pStyle w:val="BodyText"/>
        <w:spacing w:line="600" w:lineRule="atLeast"/>
        <w:ind w:left="887" w:right="661" w:hanging="720"/>
      </w:pPr>
      <w:r>
        <w:rPr>
          <w:color w:val="231F20"/>
          <w:w w:val="95"/>
        </w:rPr>
        <w:t>Pacto Internacional de Derechos Económicos, Sociales y Culturales Artículo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10.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Estados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Partes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presente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Pacto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reconocen:</w:t>
      </w:r>
    </w:p>
    <w:p>
      <w:pPr>
        <w:pStyle w:val="ListParagraph"/>
        <w:numPr>
          <w:ilvl w:val="1"/>
          <w:numId w:val="13"/>
        </w:numPr>
        <w:tabs>
          <w:tab w:pos="1051" w:val="left" w:leader="none"/>
        </w:tabs>
        <w:spacing w:line="232" w:lineRule="auto" w:before="0" w:after="0"/>
        <w:ind w:left="1087" w:right="278" w:hanging="240"/>
        <w:jc w:val="both"/>
        <w:rPr>
          <w:sz w:val="23"/>
        </w:rPr>
      </w:pPr>
      <w:r>
        <w:rPr>
          <w:color w:val="231F20"/>
          <w:sz w:val="23"/>
        </w:rPr>
        <w:t>Se</w:t>
      </w:r>
      <w:r>
        <w:rPr>
          <w:color w:val="231F20"/>
          <w:spacing w:val="-29"/>
          <w:sz w:val="23"/>
        </w:rPr>
        <w:t> </w:t>
      </w:r>
      <w:r>
        <w:rPr>
          <w:color w:val="231F20"/>
          <w:sz w:val="23"/>
        </w:rPr>
        <w:t>debe</w:t>
      </w:r>
      <w:r>
        <w:rPr>
          <w:color w:val="231F20"/>
          <w:spacing w:val="-29"/>
          <w:sz w:val="23"/>
        </w:rPr>
        <w:t> </w:t>
      </w:r>
      <w:r>
        <w:rPr>
          <w:color w:val="231F20"/>
          <w:sz w:val="23"/>
        </w:rPr>
        <w:t>conceder</w:t>
      </w:r>
      <w:r>
        <w:rPr>
          <w:color w:val="231F20"/>
          <w:spacing w:val="-29"/>
          <w:sz w:val="23"/>
        </w:rPr>
        <w:t> </w:t>
      </w:r>
      <w:r>
        <w:rPr>
          <w:color w:val="231F20"/>
          <w:sz w:val="23"/>
        </w:rPr>
        <w:t>a</w:t>
      </w:r>
      <w:r>
        <w:rPr>
          <w:color w:val="231F20"/>
          <w:spacing w:val="-29"/>
          <w:sz w:val="23"/>
        </w:rPr>
        <w:t> </w:t>
      </w:r>
      <w:r>
        <w:rPr>
          <w:color w:val="231F20"/>
          <w:sz w:val="23"/>
        </w:rPr>
        <w:t>la</w:t>
      </w:r>
      <w:r>
        <w:rPr>
          <w:color w:val="231F20"/>
          <w:spacing w:val="-29"/>
          <w:sz w:val="23"/>
        </w:rPr>
        <w:t> </w:t>
      </w:r>
      <w:r>
        <w:rPr>
          <w:color w:val="231F20"/>
          <w:sz w:val="23"/>
        </w:rPr>
        <w:t>familia,</w:t>
      </w:r>
      <w:r>
        <w:rPr>
          <w:color w:val="231F20"/>
          <w:spacing w:val="-29"/>
          <w:sz w:val="23"/>
        </w:rPr>
        <w:t> </w:t>
      </w:r>
      <w:r>
        <w:rPr>
          <w:color w:val="231F20"/>
          <w:sz w:val="23"/>
        </w:rPr>
        <w:t>que</w:t>
      </w:r>
      <w:r>
        <w:rPr>
          <w:color w:val="231F20"/>
          <w:spacing w:val="-29"/>
          <w:sz w:val="23"/>
        </w:rPr>
        <w:t> </w:t>
      </w:r>
      <w:r>
        <w:rPr>
          <w:color w:val="231F20"/>
          <w:sz w:val="23"/>
        </w:rPr>
        <w:t>es</w:t>
      </w:r>
      <w:r>
        <w:rPr>
          <w:color w:val="231F20"/>
          <w:spacing w:val="-29"/>
          <w:sz w:val="23"/>
        </w:rPr>
        <w:t> </w:t>
      </w:r>
      <w:r>
        <w:rPr>
          <w:color w:val="231F20"/>
          <w:sz w:val="23"/>
        </w:rPr>
        <w:t>el</w:t>
      </w:r>
      <w:r>
        <w:rPr>
          <w:color w:val="231F20"/>
          <w:spacing w:val="-29"/>
          <w:sz w:val="23"/>
        </w:rPr>
        <w:t> </w:t>
      </w:r>
      <w:r>
        <w:rPr>
          <w:color w:val="231F20"/>
          <w:sz w:val="23"/>
        </w:rPr>
        <w:t>elemento</w:t>
      </w:r>
      <w:r>
        <w:rPr>
          <w:color w:val="231F20"/>
          <w:spacing w:val="-29"/>
          <w:sz w:val="23"/>
        </w:rPr>
        <w:t> </w:t>
      </w:r>
      <w:r>
        <w:rPr>
          <w:color w:val="231F20"/>
          <w:sz w:val="23"/>
        </w:rPr>
        <w:t>natural</w:t>
      </w:r>
      <w:r>
        <w:rPr>
          <w:color w:val="231F20"/>
          <w:spacing w:val="-29"/>
          <w:sz w:val="23"/>
        </w:rPr>
        <w:t> </w:t>
      </w:r>
      <w:r>
        <w:rPr>
          <w:color w:val="231F20"/>
          <w:sz w:val="23"/>
        </w:rPr>
        <w:t>y</w:t>
      </w:r>
      <w:r>
        <w:rPr>
          <w:color w:val="231F20"/>
          <w:spacing w:val="-29"/>
          <w:sz w:val="23"/>
        </w:rPr>
        <w:t> </w:t>
      </w:r>
      <w:r>
        <w:rPr>
          <w:color w:val="231F20"/>
          <w:sz w:val="23"/>
        </w:rPr>
        <w:t>fun- </w:t>
      </w:r>
      <w:r>
        <w:rPr>
          <w:color w:val="231F20"/>
          <w:w w:val="95"/>
          <w:sz w:val="23"/>
        </w:rPr>
        <w:t>damental</w:t>
      </w:r>
      <w:r>
        <w:rPr>
          <w:color w:val="231F20"/>
          <w:spacing w:val="-5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5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5"/>
          <w:w w:val="95"/>
          <w:sz w:val="23"/>
        </w:rPr>
        <w:t> </w:t>
      </w:r>
      <w:r>
        <w:rPr>
          <w:color w:val="231F20"/>
          <w:w w:val="95"/>
          <w:sz w:val="23"/>
        </w:rPr>
        <w:t>sociedad,</w:t>
      </w:r>
      <w:r>
        <w:rPr>
          <w:color w:val="231F20"/>
          <w:spacing w:val="-5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5"/>
          <w:w w:val="95"/>
          <w:sz w:val="23"/>
        </w:rPr>
        <w:t> </w:t>
      </w:r>
      <w:r>
        <w:rPr>
          <w:color w:val="231F20"/>
          <w:w w:val="95"/>
          <w:sz w:val="23"/>
        </w:rPr>
        <w:t>más</w:t>
      </w:r>
      <w:r>
        <w:rPr>
          <w:color w:val="231F20"/>
          <w:spacing w:val="-5"/>
          <w:w w:val="95"/>
          <w:sz w:val="23"/>
        </w:rPr>
        <w:t> </w:t>
      </w:r>
      <w:r>
        <w:rPr>
          <w:color w:val="231F20"/>
          <w:w w:val="95"/>
          <w:sz w:val="23"/>
        </w:rPr>
        <w:t>amplia</w:t>
      </w:r>
      <w:r>
        <w:rPr>
          <w:color w:val="231F20"/>
          <w:spacing w:val="-5"/>
          <w:w w:val="95"/>
          <w:sz w:val="23"/>
        </w:rPr>
        <w:t> </w:t>
      </w:r>
      <w:r>
        <w:rPr>
          <w:color w:val="231F20"/>
          <w:w w:val="95"/>
          <w:sz w:val="23"/>
        </w:rPr>
        <w:t>protección</w:t>
      </w:r>
      <w:r>
        <w:rPr>
          <w:color w:val="231F20"/>
          <w:spacing w:val="-5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5"/>
          <w:w w:val="95"/>
          <w:sz w:val="23"/>
        </w:rPr>
        <w:t> </w:t>
      </w:r>
      <w:r>
        <w:rPr>
          <w:color w:val="231F20"/>
          <w:w w:val="95"/>
          <w:sz w:val="23"/>
        </w:rPr>
        <w:t>asistencia posibles,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especialmente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para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su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Constitución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mientras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sea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res- ponsable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del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cuidado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educación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hijos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su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cargo.</w:t>
      </w:r>
    </w:p>
    <w:p>
      <w:pPr>
        <w:pStyle w:val="BodyText"/>
        <w:spacing w:before="8"/>
        <w:rPr>
          <w:sz w:val="21"/>
        </w:rPr>
      </w:pPr>
    </w:p>
    <w:p>
      <w:pPr>
        <w:pStyle w:val="BodyText"/>
        <w:ind w:left="167"/>
        <w:jc w:val="both"/>
      </w:pPr>
      <w:r>
        <w:rPr>
          <w:color w:val="231F20"/>
          <w:w w:val="95"/>
        </w:rPr>
        <w:t>Declaración Americana de los Derechos y Deberes del Hombre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4"/>
        </w:rPr>
      </w:pPr>
      <w:r>
        <w:rPr/>
        <w:pict>
          <v:line style="position:absolute;mso-position-horizontal-relative:page;mso-position-vertical-relative:paragraph;z-index:3472;mso-wrap-distance-left:0;mso-wrap-distance-right:0" from="79.370102pt,13.066751pt" to="109.370102pt,13.066751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13"/>
        </w:numPr>
        <w:tabs>
          <w:tab w:pos="331" w:val="left" w:leader="none"/>
        </w:tabs>
        <w:spacing w:line="240" w:lineRule="auto" w:before="47" w:after="0"/>
        <w:ind w:left="331" w:right="0" w:hanging="164"/>
        <w:jc w:val="left"/>
        <w:rPr>
          <w:sz w:val="18"/>
        </w:rPr>
      </w:pPr>
      <w:r>
        <w:rPr>
          <w:color w:val="231F20"/>
          <w:w w:val="95"/>
          <w:sz w:val="18"/>
        </w:rPr>
        <w:t>Jürgen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Habermas,</w:t>
      </w:r>
      <w:r>
        <w:rPr>
          <w:color w:val="231F20"/>
          <w:spacing w:val="-1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Facticidad</w:t>
      </w:r>
      <w:r>
        <w:rPr>
          <w:i/>
          <w:color w:val="231F20"/>
          <w:spacing w:val="-18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y</w:t>
      </w:r>
      <w:r>
        <w:rPr>
          <w:i/>
          <w:color w:val="231F20"/>
          <w:spacing w:val="-18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validez,</w:t>
      </w:r>
      <w:r>
        <w:rPr>
          <w:i/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6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ed.,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Madrid,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Trotta,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2010,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192.</w:t>
      </w:r>
    </w:p>
    <w:p>
      <w:pPr>
        <w:spacing w:after="0" w:line="240" w:lineRule="auto"/>
        <w:jc w:val="left"/>
        <w:rPr>
          <w:sz w:val="18"/>
        </w:rPr>
        <w:sectPr>
          <w:footerReference w:type="default" r:id="rId51"/>
          <w:pgSz w:w="10210" w:h="13610"/>
          <w:pgMar w:footer="959" w:header="0" w:top="920" w:bottom="1140" w:left="1420" w:right="1420"/>
          <w:pgNumType w:start="93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spacing w:line="300" w:lineRule="exact" w:before="109"/>
        <w:ind w:left="1200"/>
      </w:pPr>
      <w:r>
        <w:rPr>
          <w:color w:val="231F20"/>
          <w:w w:val="95"/>
        </w:rPr>
        <w:t>Artículo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VI.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7"/>
          <w:w w:val="95"/>
        </w:rPr>
        <w:t>Toda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persona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derecho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constituir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familia,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ele- </w:t>
      </w:r>
      <w:r>
        <w:rPr>
          <w:color w:val="231F20"/>
          <w:spacing w:val="-3"/>
          <w:w w:val="90"/>
        </w:rPr>
        <w:t>mento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fundamental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sociedad,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recibir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protección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ella.36</w:t>
      </w: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300" w:lineRule="exact"/>
        <w:ind w:left="280" w:right="164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obra</w:t>
      </w:r>
      <w:r>
        <w:rPr>
          <w:color w:val="231F20"/>
          <w:spacing w:val="-13"/>
          <w:w w:val="90"/>
        </w:rPr>
        <w:t> </w:t>
      </w:r>
      <w:r>
        <w:rPr>
          <w:i/>
          <w:color w:val="231F20"/>
          <w:w w:val="90"/>
        </w:rPr>
        <w:t>La</w:t>
      </w:r>
      <w:r>
        <w:rPr>
          <w:i/>
          <w:color w:val="231F20"/>
          <w:spacing w:val="-13"/>
          <w:w w:val="90"/>
        </w:rPr>
        <w:t> </w:t>
      </w:r>
      <w:r>
        <w:rPr>
          <w:i/>
          <w:color w:val="231F20"/>
          <w:w w:val="90"/>
        </w:rPr>
        <w:t>política,</w:t>
      </w:r>
      <w:r>
        <w:rPr>
          <w:i/>
          <w:color w:val="231F20"/>
          <w:spacing w:val="-13"/>
          <w:w w:val="90"/>
        </w:rPr>
        <w:t> </w:t>
      </w:r>
      <w:r>
        <w:rPr>
          <w:color w:val="231F20"/>
          <w:w w:val="90"/>
        </w:rPr>
        <w:t>Aristóteles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decía:37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7"/>
          <w:w w:val="90"/>
        </w:rPr>
        <w:t>“el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hombre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naturaleza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ser </w:t>
      </w:r>
      <w:r>
        <w:rPr>
          <w:color w:val="231F20"/>
          <w:spacing w:val="-6"/>
          <w:w w:val="95"/>
        </w:rPr>
        <w:t>gregario”,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dios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bestia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podían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vivir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alejados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sociedad, por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familia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principal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nicho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protección.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evolucionado 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transformado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institución,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ámbito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internacional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una </w:t>
      </w:r>
      <w:r>
        <w:rPr>
          <w:color w:val="231F20"/>
          <w:w w:val="90"/>
        </w:rPr>
        <w:t>preocupación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apoyo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ésta.</w:t>
      </w:r>
    </w:p>
    <w:p>
      <w:pPr>
        <w:pStyle w:val="BodyText"/>
        <w:spacing w:line="300" w:lineRule="exact"/>
        <w:ind w:left="280" w:right="164" w:firstLine="720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impuesto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llamado</w:t>
      </w:r>
      <w:r>
        <w:rPr>
          <w:color w:val="231F20"/>
          <w:spacing w:val="-14"/>
          <w:w w:val="95"/>
        </w:rPr>
        <w:t> </w:t>
      </w:r>
      <w:r>
        <w:rPr>
          <w:i/>
          <w:color w:val="231F20"/>
          <w:w w:val="95"/>
        </w:rPr>
        <w:t>income</w:t>
      </w:r>
      <w:r>
        <w:rPr>
          <w:i/>
          <w:color w:val="231F20"/>
          <w:spacing w:val="-14"/>
          <w:w w:val="95"/>
        </w:rPr>
        <w:t> </w:t>
      </w:r>
      <w:r>
        <w:rPr>
          <w:i/>
          <w:color w:val="231F20"/>
          <w:w w:val="95"/>
        </w:rPr>
        <w:t>tax</w:t>
      </w:r>
      <w:r>
        <w:rPr>
          <w:i/>
          <w:color w:val="231F20"/>
          <w:spacing w:val="-14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impuesto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renta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  <w:w w:val="90"/>
        </w:rPr>
        <w:t>Estados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Unidos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América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hace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distinción,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contribuyente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 familia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trato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diferente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preferencial.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establecerse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Pacto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95"/>
        </w:rPr>
        <w:t>derecho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humano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protección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asistencia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familia,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establecimiento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los</w:t>
      </w:r>
      <w:r>
        <w:rPr>
          <w:color w:val="231F20"/>
          <w:spacing w:val="-34"/>
        </w:rPr>
        <w:t> </w:t>
      </w:r>
      <w:r>
        <w:rPr>
          <w:color w:val="231F20"/>
        </w:rPr>
        <w:t>impuestos</w:t>
      </w:r>
      <w:r>
        <w:rPr>
          <w:color w:val="231F20"/>
          <w:spacing w:val="-34"/>
        </w:rPr>
        <w:t> </w:t>
      </w:r>
      <w:r>
        <w:rPr>
          <w:color w:val="231F20"/>
        </w:rPr>
        <w:t>se</w:t>
      </w:r>
      <w:r>
        <w:rPr>
          <w:color w:val="231F20"/>
          <w:spacing w:val="-34"/>
        </w:rPr>
        <w:t> </w:t>
      </w:r>
      <w:r>
        <w:rPr>
          <w:color w:val="231F20"/>
        </w:rPr>
        <w:t>debe</w:t>
      </w:r>
      <w:r>
        <w:rPr>
          <w:color w:val="231F20"/>
          <w:spacing w:val="-34"/>
        </w:rPr>
        <w:t> </w:t>
      </w:r>
      <w:r>
        <w:rPr>
          <w:color w:val="231F20"/>
        </w:rPr>
        <w:t>tomar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cuenta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</w:rPr>
        <w:t>valor</w:t>
      </w:r>
      <w:r>
        <w:rPr>
          <w:color w:val="231F20"/>
          <w:spacing w:val="-34"/>
        </w:rPr>
        <w:t> </w:t>
      </w:r>
      <w:r>
        <w:rPr>
          <w:color w:val="231F20"/>
        </w:rPr>
        <w:t>fundamental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</w:rPr>
        <w:t>es</w:t>
      </w:r>
      <w:r>
        <w:rPr>
          <w:color w:val="231F20"/>
          <w:spacing w:val="-34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familia.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mayor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medida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nuestro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fiscal,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particularmente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90"/>
        </w:rPr>
        <w:t>impuesto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renta,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régimen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personas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físicas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asalariadas.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2"/>
        </w:rPr>
      </w:pPr>
    </w:p>
    <w:p>
      <w:pPr>
        <w:pStyle w:val="BodyText"/>
        <w:spacing w:before="1"/>
        <w:ind w:left="280"/>
        <w:jc w:val="both"/>
      </w:pPr>
      <w:r>
        <w:rPr>
          <w:color w:val="231F20"/>
          <w:w w:val="90"/>
        </w:rPr>
        <w:t>Distribución equitativa del ingreso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280" w:right="166"/>
        <w:jc w:val="both"/>
      </w:pPr>
      <w:r>
        <w:rPr>
          <w:color w:val="231F20"/>
          <w:w w:val="95"/>
        </w:rPr>
        <w:t>Como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dijera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constituyente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6"/>
          <w:w w:val="95"/>
        </w:rPr>
        <w:t>1917,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Heladio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Molina,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discusión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del artículo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115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constitucional,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hay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libertad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política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ni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ninguna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otra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libertad </w:t>
      </w:r>
      <w:r>
        <w:rPr>
          <w:color w:val="231F20"/>
          <w:w w:val="90"/>
        </w:rPr>
        <w:t>si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hay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económicos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implementarla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hacerla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valer,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 </w:t>
      </w:r>
      <w:r>
        <w:rPr>
          <w:color w:val="231F20"/>
          <w:w w:val="95"/>
        </w:rPr>
        <w:t>una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imperiosa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necesidad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darle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acceso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todos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habitantes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satisfacción 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necesidades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vitales.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instrumentos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internacionales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he- mos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permitido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seleccionar,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todos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refieren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distribución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equitativa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del ingreso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dan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contenidos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mínimos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deben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contemplarse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actividad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financiera.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2"/>
        <w:rPr>
          <w:sz w:val="24"/>
        </w:rPr>
      </w:pPr>
      <w:r>
        <w:rPr/>
        <w:pict>
          <v:line style="position:absolute;mso-position-horizontal-relative:page;mso-position-vertical-relative:paragraph;z-index:3496;mso-wrap-distance-left:0;mso-wrap-distance-right:0" from="85.039398pt,20.24618pt" to="115.039398pt,20.24618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13"/>
        </w:numPr>
        <w:tabs>
          <w:tab w:pos="449" w:val="left" w:leader="none"/>
        </w:tabs>
        <w:spacing w:line="256" w:lineRule="auto" w:before="73" w:after="0"/>
        <w:ind w:left="280" w:right="165" w:firstLine="0"/>
        <w:jc w:val="both"/>
        <w:rPr>
          <w:sz w:val="18"/>
        </w:rPr>
      </w:pPr>
      <w:r>
        <w:rPr>
          <w:color w:val="231F20"/>
          <w:w w:val="95"/>
          <w:sz w:val="18"/>
        </w:rPr>
        <w:t>Declaración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Americana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Derechos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Deberes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Hombre.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Clase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instrumento: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Decla- </w:t>
      </w:r>
      <w:r>
        <w:rPr>
          <w:color w:val="231F20"/>
          <w:sz w:val="18"/>
        </w:rPr>
        <w:t>ración</w:t>
      </w:r>
    </w:p>
    <w:p>
      <w:pPr>
        <w:spacing w:line="256" w:lineRule="auto" w:before="0"/>
        <w:ind w:left="280" w:right="695" w:firstLine="0"/>
        <w:jc w:val="left"/>
        <w:rPr>
          <w:sz w:val="18"/>
        </w:rPr>
      </w:pPr>
      <w:r>
        <w:rPr>
          <w:color w:val="231F20"/>
          <w:w w:val="90"/>
          <w:sz w:val="18"/>
        </w:rPr>
        <w:t>Aprobada en la Novena Conferencia Internacional Americana, Bogotá, Colombia, 1948. </w:t>
      </w:r>
      <w:r>
        <w:rPr>
          <w:color w:val="231F20"/>
          <w:w w:val="95"/>
          <w:sz w:val="18"/>
        </w:rPr>
        <w:t>37 Aristóteles, </w:t>
      </w:r>
      <w:r>
        <w:rPr>
          <w:i/>
          <w:color w:val="231F20"/>
          <w:w w:val="95"/>
          <w:sz w:val="18"/>
        </w:rPr>
        <w:t>La política, </w:t>
      </w:r>
      <w:r>
        <w:rPr>
          <w:color w:val="231F20"/>
          <w:w w:val="95"/>
          <w:sz w:val="18"/>
        </w:rPr>
        <w:t>19ª ed., México, Porrúa, 2000.</w:t>
      </w:r>
    </w:p>
    <w:p>
      <w:pPr>
        <w:spacing w:after="0" w:line="256" w:lineRule="auto"/>
        <w:jc w:val="left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53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Los principios constitucionales en materia financiera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before="27"/>
        <w:ind w:left="887"/>
      </w:pPr>
      <w:r>
        <w:rPr>
          <w:color w:val="231F20"/>
          <w:w w:val="90"/>
        </w:rPr>
        <w:t>Declaración sobre el Progreso y el Desarrollo en lo Social ONU38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1087" w:right="278" w:hanging="1"/>
        <w:jc w:val="both"/>
      </w:pPr>
      <w:r>
        <w:rPr>
          <w:color w:val="231F20"/>
          <w:w w:val="95"/>
        </w:rPr>
        <w:t>Artículo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12"/>
          <w:w w:val="95"/>
        </w:rPr>
        <w:t>7.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rápida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elevación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ingreso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riqueza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nacional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  <w:w w:val="90"/>
        </w:rPr>
        <w:t>su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equitativa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distribución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miembros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sociedad </w:t>
      </w:r>
      <w:r>
        <w:rPr>
          <w:color w:val="231F20"/>
          <w:w w:val="95"/>
        </w:rPr>
        <w:t>constituyen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base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progreso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deben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figurar,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por </w:t>
      </w:r>
      <w:r>
        <w:rPr>
          <w:color w:val="231F20"/>
          <w:spacing w:val="-3"/>
          <w:w w:val="95"/>
        </w:rPr>
        <w:t>tanto,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primer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plano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preocupaciones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  <w:w w:val="90"/>
        </w:rPr>
        <w:t>todo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gobierno.</w:t>
      </w:r>
    </w:p>
    <w:p>
      <w:pPr>
        <w:pStyle w:val="BodyText"/>
        <w:spacing w:line="300" w:lineRule="exact"/>
        <w:ind w:left="1087" w:right="278" w:hanging="1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mejoramiento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posición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90"/>
        </w:rPr>
        <w:t>comercio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internacional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mediante,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cosas,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consecución de relaciones de intercambio favorables y de precios equitativos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y </w:t>
      </w:r>
      <w:r>
        <w:rPr>
          <w:color w:val="231F20"/>
          <w:w w:val="95"/>
        </w:rPr>
        <w:t>remuneradores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permitan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colocar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productos, 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necesario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puedan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aumentar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ingreso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nacional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para </w:t>
      </w:r>
      <w:r>
        <w:rPr>
          <w:color w:val="231F20"/>
          <w:w w:val="90"/>
        </w:rPr>
        <w:t>promover el desarrollo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social.</w:t>
      </w: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300" w:lineRule="exact"/>
        <w:ind w:left="887" w:right="1507" w:hanging="720"/>
      </w:pPr>
      <w:r>
        <w:rPr>
          <w:color w:val="231F20"/>
          <w:w w:val="95"/>
        </w:rPr>
        <w:t>Declaración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Progreso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ONU </w:t>
      </w:r>
      <w:r>
        <w:rPr>
          <w:color w:val="231F20"/>
          <w:w w:val="90"/>
        </w:rPr>
        <w:t>Artículo 16</w:t>
      </w:r>
    </w:p>
    <w:p>
      <w:pPr>
        <w:pStyle w:val="BodyText"/>
        <w:spacing w:line="309" w:lineRule="exact"/>
        <w:ind w:left="887" w:right="661"/>
      </w:pPr>
      <w:r>
        <w:rPr>
          <w:color w:val="231F20"/>
          <w:w w:val="90"/>
        </w:rPr>
        <w:t>Medios y Métodos</w:t>
      </w:r>
    </w:p>
    <w:p>
      <w:pPr>
        <w:pStyle w:val="BodyText"/>
        <w:spacing w:before="7"/>
        <w:rPr>
          <w:sz w:val="21"/>
        </w:rPr>
      </w:pPr>
    </w:p>
    <w:p>
      <w:pPr>
        <w:pStyle w:val="ListParagraph"/>
        <w:numPr>
          <w:ilvl w:val="0"/>
          <w:numId w:val="17"/>
        </w:numPr>
        <w:tabs>
          <w:tab w:pos="1069" w:val="left" w:leader="none"/>
        </w:tabs>
        <w:spacing w:line="300" w:lineRule="exact" w:before="1" w:after="0"/>
        <w:ind w:left="1087" w:right="278" w:hanging="240"/>
        <w:jc w:val="both"/>
        <w:rPr>
          <w:sz w:val="23"/>
        </w:rPr>
      </w:pPr>
      <w:r>
        <w:rPr>
          <w:color w:val="231F20"/>
          <w:w w:val="90"/>
          <w:sz w:val="23"/>
        </w:rPr>
        <w:t>La</w:t>
      </w:r>
      <w:r>
        <w:rPr>
          <w:color w:val="231F20"/>
          <w:spacing w:val="-15"/>
          <w:w w:val="90"/>
          <w:sz w:val="23"/>
        </w:rPr>
        <w:t> </w:t>
      </w:r>
      <w:r>
        <w:rPr>
          <w:color w:val="231F20"/>
          <w:w w:val="90"/>
          <w:sz w:val="23"/>
        </w:rPr>
        <w:t>movilización</w:t>
      </w:r>
      <w:r>
        <w:rPr>
          <w:color w:val="231F20"/>
          <w:spacing w:val="-15"/>
          <w:w w:val="90"/>
          <w:sz w:val="23"/>
        </w:rPr>
        <w:t> </w:t>
      </w:r>
      <w:r>
        <w:rPr>
          <w:color w:val="231F20"/>
          <w:w w:val="90"/>
          <w:sz w:val="23"/>
        </w:rPr>
        <w:t>máxima</w:t>
      </w:r>
      <w:r>
        <w:rPr>
          <w:color w:val="231F20"/>
          <w:spacing w:val="-15"/>
          <w:w w:val="90"/>
          <w:sz w:val="23"/>
        </w:rPr>
        <w:t> </w:t>
      </w:r>
      <w:r>
        <w:rPr>
          <w:color w:val="231F20"/>
          <w:w w:val="90"/>
          <w:sz w:val="23"/>
        </w:rPr>
        <w:t>de</w:t>
      </w:r>
      <w:r>
        <w:rPr>
          <w:color w:val="231F20"/>
          <w:spacing w:val="-15"/>
          <w:w w:val="90"/>
          <w:sz w:val="23"/>
        </w:rPr>
        <w:t> </w:t>
      </w:r>
      <w:r>
        <w:rPr>
          <w:color w:val="231F20"/>
          <w:w w:val="90"/>
          <w:sz w:val="23"/>
        </w:rPr>
        <w:t>los</w:t>
      </w:r>
      <w:r>
        <w:rPr>
          <w:color w:val="231F20"/>
          <w:spacing w:val="-15"/>
          <w:w w:val="90"/>
          <w:sz w:val="23"/>
        </w:rPr>
        <w:t> </w:t>
      </w:r>
      <w:r>
        <w:rPr>
          <w:color w:val="231F20"/>
          <w:w w:val="90"/>
          <w:sz w:val="23"/>
        </w:rPr>
        <w:t>recursos</w:t>
      </w:r>
      <w:r>
        <w:rPr>
          <w:color w:val="231F20"/>
          <w:spacing w:val="-15"/>
          <w:w w:val="90"/>
          <w:sz w:val="23"/>
        </w:rPr>
        <w:t> </w:t>
      </w:r>
      <w:r>
        <w:rPr>
          <w:color w:val="231F20"/>
          <w:w w:val="90"/>
          <w:sz w:val="23"/>
        </w:rPr>
        <w:t>nacionales</w:t>
      </w:r>
      <w:r>
        <w:rPr>
          <w:color w:val="231F20"/>
          <w:spacing w:val="-15"/>
          <w:w w:val="90"/>
          <w:sz w:val="23"/>
        </w:rPr>
        <w:t> </w:t>
      </w:r>
      <w:r>
        <w:rPr>
          <w:color w:val="231F20"/>
          <w:w w:val="90"/>
          <w:sz w:val="23"/>
        </w:rPr>
        <w:t>y</w:t>
      </w:r>
      <w:r>
        <w:rPr>
          <w:color w:val="231F20"/>
          <w:spacing w:val="-15"/>
          <w:w w:val="90"/>
          <w:sz w:val="23"/>
        </w:rPr>
        <w:t> </w:t>
      </w:r>
      <w:r>
        <w:rPr>
          <w:color w:val="231F20"/>
          <w:w w:val="90"/>
          <w:sz w:val="23"/>
        </w:rPr>
        <w:t>su</w:t>
      </w:r>
      <w:r>
        <w:rPr>
          <w:color w:val="231F20"/>
          <w:spacing w:val="-15"/>
          <w:w w:val="90"/>
          <w:sz w:val="23"/>
        </w:rPr>
        <w:t> </w:t>
      </w:r>
      <w:r>
        <w:rPr>
          <w:color w:val="231F20"/>
          <w:w w:val="90"/>
          <w:sz w:val="23"/>
        </w:rPr>
        <w:t>utilización </w:t>
      </w:r>
      <w:r>
        <w:rPr>
          <w:color w:val="231F20"/>
          <w:w w:val="95"/>
          <w:sz w:val="23"/>
        </w:rPr>
        <w:t>racional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eficiente;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fomento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una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inversión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productiva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ma- yor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acelerada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campos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social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económico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del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empleo;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la </w:t>
      </w:r>
      <w:r>
        <w:rPr>
          <w:color w:val="231F20"/>
          <w:w w:val="90"/>
          <w:sz w:val="23"/>
        </w:rPr>
        <w:t>orientación de la sociedad hacia el proceso del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desarrollo.</w:t>
      </w:r>
    </w:p>
    <w:p>
      <w:pPr>
        <w:pStyle w:val="ListParagraph"/>
        <w:numPr>
          <w:ilvl w:val="0"/>
          <w:numId w:val="17"/>
        </w:numPr>
        <w:tabs>
          <w:tab w:pos="1087" w:val="left" w:leader="none"/>
        </w:tabs>
        <w:spacing w:line="300" w:lineRule="exact" w:before="0" w:after="0"/>
        <w:ind w:left="1087" w:right="278" w:hanging="240"/>
        <w:jc w:val="both"/>
        <w:rPr>
          <w:sz w:val="23"/>
        </w:rPr>
      </w:pPr>
      <w:r>
        <w:rPr>
          <w:color w:val="231F20"/>
          <w:w w:val="90"/>
          <w:sz w:val="23"/>
        </w:rPr>
        <w:t>El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w w:val="90"/>
          <w:sz w:val="23"/>
        </w:rPr>
        <w:t>incremento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w w:val="90"/>
          <w:sz w:val="23"/>
        </w:rPr>
        <w:t>progresivo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w w:val="90"/>
          <w:sz w:val="23"/>
        </w:rPr>
        <w:t>de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w w:val="90"/>
          <w:sz w:val="23"/>
        </w:rPr>
        <w:t>los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w w:val="90"/>
          <w:sz w:val="23"/>
        </w:rPr>
        <w:t>recursos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w w:val="90"/>
          <w:sz w:val="23"/>
        </w:rPr>
        <w:t>presupuestarios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w w:val="90"/>
          <w:sz w:val="23"/>
        </w:rPr>
        <w:t>y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w w:val="90"/>
          <w:sz w:val="23"/>
        </w:rPr>
        <w:t>de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w w:val="90"/>
          <w:sz w:val="23"/>
        </w:rPr>
        <w:t>otra índole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necesaria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para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financiar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los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aspectos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sociales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del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desarrollo.</w:t>
      </w:r>
    </w:p>
    <w:p>
      <w:pPr>
        <w:pStyle w:val="ListParagraph"/>
        <w:numPr>
          <w:ilvl w:val="0"/>
          <w:numId w:val="17"/>
        </w:numPr>
        <w:tabs>
          <w:tab w:pos="1080" w:val="left" w:leader="none"/>
        </w:tabs>
        <w:spacing w:line="300" w:lineRule="exact" w:before="0" w:after="0"/>
        <w:ind w:left="1087" w:right="278" w:hanging="240"/>
        <w:jc w:val="both"/>
        <w:rPr>
          <w:sz w:val="23"/>
        </w:rPr>
      </w:pPr>
      <w:r>
        <w:rPr>
          <w:color w:val="231F20"/>
          <w:w w:val="95"/>
          <w:sz w:val="23"/>
        </w:rPr>
        <w:t>El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logro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una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distribución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equitativa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del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ingreso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nacional,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utili- </w:t>
      </w:r>
      <w:r>
        <w:rPr>
          <w:color w:val="231F20"/>
          <w:w w:val="90"/>
          <w:sz w:val="23"/>
        </w:rPr>
        <w:t>zando,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w w:val="90"/>
          <w:sz w:val="23"/>
        </w:rPr>
        <w:t>entre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w w:val="90"/>
          <w:sz w:val="23"/>
        </w:rPr>
        <w:t>otras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w w:val="90"/>
          <w:sz w:val="23"/>
        </w:rPr>
        <w:t>cosas,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w w:val="90"/>
          <w:sz w:val="23"/>
        </w:rPr>
        <w:t>el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w w:val="90"/>
          <w:sz w:val="23"/>
        </w:rPr>
        <w:t>sistema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w w:val="90"/>
          <w:sz w:val="23"/>
        </w:rPr>
        <w:t>fiscal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w w:val="90"/>
          <w:sz w:val="23"/>
        </w:rPr>
        <w:t>y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w w:val="90"/>
          <w:sz w:val="23"/>
        </w:rPr>
        <w:t>de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w w:val="90"/>
          <w:sz w:val="23"/>
        </w:rPr>
        <w:t>gastos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w w:val="90"/>
          <w:sz w:val="23"/>
        </w:rPr>
        <w:t>públicos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w w:val="90"/>
          <w:sz w:val="23"/>
        </w:rPr>
        <w:t>como </w:t>
      </w:r>
      <w:r>
        <w:rPr>
          <w:color w:val="231F20"/>
          <w:w w:val="95"/>
          <w:sz w:val="23"/>
        </w:rPr>
        <w:t>instrumento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para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distribución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redistribución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equitativas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del </w:t>
      </w:r>
      <w:r>
        <w:rPr>
          <w:color w:val="231F20"/>
          <w:w w:val="90"/>
          <w:sz w:val="23"/>
        </w:rPr>
        <w:t>ingreso, a fin de promover el progreso</w:t>
      </w:r>
      <w:r>
        <w:rPr>
          <w:color w:val="231F20"/>
          <w:spacing w:val="-35"/>
          <w:w w:val="90"/>
          <w:sz w:val="23"/>
        </w:rPr>
        <w:t> </w:t>
      </w:r>
      <w:r>
        <w:rPr>
          <w:color w:val="231F20"/>
          <w:w w:val="90"/>
          <w:sz w:val="23"/>
        </w:rPr>
        <w:t>social.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2"/>
        </w:rPr>
      </w:pPr>
      <w:r>
        <w:rPr/>
        <w:pict>
          <v:line style="position:absolute;mso-position-horizontal-relative:page;mso-position-vertical-relative:paragraph;z-index:3520;mso-wrap-distance-left:0;mso-wrap-distance-right:0" from="79.370102pt,18.418989pt" to="109.370102pt,18.418989pt" stroked="true" strokeweight="3pt" strokecolor="#939598">
            <w10:wrap type="topAndBottom"/>
          </v:line>
        </w:pict>
      </w:r>
    </w:p>
    <w:p>
      <w:pPr>
        <w:spacing w:before="73"/>
        <w:ind w:left="167" w:right="661" w:firstLine="0"/>
        <w:jc w:val="left"/>
        <w:rPr>
          <w:sz w:val="18"/>
        </w:rPr>
      </w:pPr>
      <w:r>
        <w:rPr>
          <w:color w:val="231F20"/>
          <w:w w:val="90"/>
          <w:sz w:val="18"/>
        </w:rPr>
        <w:t>38 Declaración sobre el Progreso y el Desarrollo en lo Social ONU.</w:t>
      </w:r>
    </w:p>
    <w:p>
      <w:pPr>
        <w:spacing w:before="17"/>
        <w:ind w:left="167" w:right="661" w:firstLine="0"/>
        <w:jc w:val="left"/>
        <w:rPr>
          <w:sz w:val="18"/>
        </w:rPr>
      </w:pPr>
      <w:r>
        <w:rPr>
          <w:color w:val="231F20"/>
          <w:w w:val="90"/>
          <w:sz w:val="18"/>
        </w:rPr>
        <w:t>Clase de instrumento: Resolución de la Asamblea General de las Naciones Unidas.</w:t>
      </w:r>
    </w:p>
    <w:p>
      <w:pPr>
        <w:spacing w:line="256" w:lineRule="auto" w:before="17"/>
        <w:ind w:left="167" w:right="0" w:firstLine="0"/>
        <w:jc w:val="left"/>
        <w:rPr>
          <w:sz w:val="18"/>
        </w:rPr>
      </w:pPr>
      <w:r>
        <w:rPr>
          <w:color w:val="231F20"/>
          <w:w w:val="90"/>
          <w:sz w:val="18"/>
        </w:rPr>
        <w:t>Fecha: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aprobada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proclamada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1829,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sesión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plenaria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AG,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11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diciembre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1969. Identificación oficial: Resolución 2542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(XXIV).</w:t>
      </w:r>
    </w:p>
    <w:p>
      <w:pPr>
        <w:spacing w:after="0" w:line="256" w:lineRule="auto"/>
        <w:jc w:val="left"/>
        <w:rPr>
          <w:sz w:val="18"/>
        </w:rPr>
        <w:sectPr>
          <w:footerReference w:type="default" r:id="rId52"/>
          <w:pgSz w:w="10210" w:h="13610"/>
          <w:pgMar w:footer="959" w:header="0" w:top="920" w:bottom="1140" w:left="1420" w:right="1420"/>
          <w:pgNumType w:start="95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ListParagraph"/>
        <w:numPr>
          <w:ilvl w:val="0"/>
          <w:numId w:val="17"/>
        </w:numPr>
        <w:tabs>
          <w:tab w:pos="1235" w:val="left" w:leader="none"/>
        </w:tabs>
        <w:spacing w:line="300" w:lineRule="exact" w:before="109" w:after="0"/>
        <w:ind w:left="1200" w:right="165" w:hanging="240"/>
        <w:jc w:val="both"/>
        <w:rPr>
          <w:sz w:val="23"/>
        </w:rPr>
      </w:pPr>
      <w:r>
        <w:rPr>
          <w:color w:val="231F20"/>
          <w:w w:val="95"/>
          <w:sz w:val="23"/>
        </w:rPr>
        <w:t>La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adopción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medidas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encaminadas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prevenir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una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salida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de </w:t>
      </w:r>
      <w:r>
        <w:rPr>
          <w:color w:val="231F20"/>
          <w:w w:val="90"/>
          <w:sz w:val="23"/>
        </w:rPr>
        <w:t>capitales</w:t>
      </w:r>
      <w:r>
        <w:rPr>
          <w:color w:val="231F20"/>
          <w:spacing w:val="-11"/>
          <w:w w:val="90"/>
          <w:sz w:val="23"/>
        </w:rPr>
        <w:t> </w:t>
      </w:r>
      <w:r>
        <w:rPr>
          <w:color w:val="231F20"/>
          <w:w w:val="90"/>
          <w:sz w:val="23"/>
        </w:rPr>
        <w:t>de</w:t>
      </w:r>
      <w:r>
        <w:rPr>
          <w:color w:val="231F20"/>
          <w:spacing w:val="-11"/>
          <w:w w:val="90"/>
          <w:sz w:val="23"/>
        </w:rPr>
        <w:t> </w:t>
      </w:r>
      <w:r>
        <w:rPr>
          <w:color w:val="231F20"/>
          <w:w w:val="90"/>
          <w:sz w:val="23"/>
        </w:rPr>
        <w:t>los</w:t>
      </w:r>
      <w:r>
        <w:rPr>
          <w:color w:val="231F20"/>
          <w:spacing w:val="-11"/>
          <w:w w:val="90"/>
          <w:sz w:val="23"/>
        </w:rPr>
        <w:t> </w:t>
      </w:r>
      <w:r>
        <w:rPr>
          <w:color w:val="231F20"/>
          <w:w w:val="90"/>
          <w:sz w:val="23"/>
        </w:rPr>
        <w:t>países</w:t>
      </w:r>
      <w:r>
        <w:rPr>
          <w:color w:val="231F20"/>
          <w:spacing w:val="-11"/>
          <w:w w:val="90"/>
          <w:sz w:val="23"/>
        </w:rPr>
        <w:t> </w:t>
      </w:r>
      <w:r>
        <w:rPr>
          <w:color w:val="231F20"/>
          <w:w w:val="90"/>
          <w:sz w:val="23"/>
        </w:rPr>
        <w:t>en</w:t>
      </w:r>
      <w:r>
        <w:rPr>
          <w:color w:val="231F20"/>
          <w:spacing w:val="-11"/>
          <w:w w:val="90"/>
          <w:sz w:val="23"/>
        </w:rPr>
        <w:t> </w:t>
      </w:r>
      <w:r>
        <w:rPr>
          <w:color w:val="231F20"/>
          <w:w w:val="90"/>
          <w:sz w:val="23"/>
        </w:rPr>
        <w:t>desarrollo</w:t>
      </w:r>
      <w:r>
        <w:rPr>
          <w:color w:val="231F20"/>
          <w:spacing w:val="-11"/>
          <w:w w:val="90"/>
          <w:sz w:val="23"/>
        </w:rPr>
        <w:t> </w:t>
      </w:r>
      <w:r>
        <w:rPr>
          <w:color w:val="231F20"/>
          <w:w w:val="90"/>
          <w:sz w:val="23"/>
        </w:rPr>
        <w:t>que</w:t>
      </w:r>
      <w:r>
        <w:rPr>
          <w:color w:val="231F20"/>
          <w:spacing w:val="-11"/>
          <w:w w:val="90"/>
          <w:sz w:val="23"/>
        </w:rPr>
        <w:t> </w:t>
      </w:r>
      <w:r>
        <w:rPr>
          <w:color w:val="231F20"/>
          <w:w w:val="90"/>
          <w:sz w:val="23"/>
        </w:rPr>
        <w:t>redunde</w:t>
      </w:r>
      <w:r>
        <w:rPr>
          <w:color w:val="231F20"/>
          <w:spacing w:val="-11"/>
          <w:w w:val="90"/>
          <w:sz w:val="23"/>
        </w:rPr>
        <w:t> </w:t>
      </w:r>
      <w:r>
        <w:rPr>
          <w:color w:val="231F20"/>
          <w:w w:val="90"/>
          <w:sz w:val="23"/>
        </w:rPr>
        <w:t>en</w:t>
      </w:r>
      <w:r>
        <w:rPr>
          <w:color w:val="231F20"/>
          <w:spacing w:val="-11"/>
          <w:w w:val="90"/>
          <w:sz w:val="23"/>
        </w:rPr>
        <w:t> </w:t>
      </w:r>
      <w:r>
        <w:rPr>
          <w:color w:val="231F20"/>
          <w:w w:val="90"/>
          <w:sz w:val="23"/>
        </w:rPr>
        <w:t>detrimento</w:t>
      </w:r>
      <w:r>
        <w:rPr>
          <w:color w:val="231F20"/>
          <w:spacing w:val="-11"/>
          <w:w w:val="90"/>
          <w:sz w:val="23"/>
        </w:rPr>
        <w:t> </w:t>
      </w:r>
      <w:r>
        <w:rPr>
          <w:color w:val="231F20"/>
          <w:w w:val="90"/>
          <w:sz w:val="23"/>
        </w:rPr>
        <w:t>de su desarrollo económico y</w:t>
      </w:r>
      <w:r>
        <w:rPr>
          <w:color w:val="231F20"/>
          <w:spacing w:val="10"/>
          <w:w w:val="90"/>
          <w:sz w:val="23"/>
        </w:rPr>
        <w:t> </w:t>
      </w:r>
      <w:r>
        <w:rPr>
          <w:color w:val="231F20"/>
          <w:w w:val="90"/>
          <w:sz w:val="23"/>
        </w:rPr>
        <w:t>social.</w:t>
      </w:r>
    </w:p>
    <w:p>
      <w:pPr>
        <w:pStyle w:val="BodyText"/>
        <w:spacing w:before="1"/>
        <w:rPr>
          <w:sz w:val="22"/>
        </w:rPr>
      </w:pPr>
    </w:p>
    <w:p>
      <w:pPr>
        <w:pStyle w:val="BodyText"/>
        <w:ind w:left="280" w:right="661"/>
      </w:pPr>
      <w:r>
        <w:rPr>
          <w:color w:val="231F20"/>
          <w:w w:val="95"/>
        </w:rPr>
        <w:t>Carta de la Organización de los Estados Americanos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1200" w:right="164" w:hanging="1"/>
        <w:jc w:val="both"/>
      </w:pPr>
      <w:r>
        <w:rPr>
          <w:color w:val="231F20"/>
          <w:w w:val="95"/>
        </w:rPr>
        <w:t>Artículo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34.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Estados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miembros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convienen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igualdad 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oportunidades,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eliminación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pobreza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crítica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distri- bución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equitativa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riqueza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ingreso,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plena </w:t>
      </w:r>
      <w:r>
        <w:rPr>
          <w:color w:val="231F20"/>
          <w:w w:val="90"/>
        </w:rPr>
        <w:t>participación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pueblos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decisiones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relativas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propio </w:t>
      </w:r>
      <w:r>
        <w:rPr>
          <w:color w:val="231F20"/>
          <w:w w:val="95"/>
        </w:rPr>
        <w:t>desarrollo,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son,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otros,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objetivos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básicos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inte- </w:t>
      </w:r>
      <w:r>
        <w:rPr>
          <w:color w:val="231F20"/>
          <w:w w:val="90"/>
        </w:rPr>
        <w:t>gral.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Para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lograrlos,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convienen,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asimismo,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dedicar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máximos esfuerzos a la consecución de las siguientes metas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básicas:</w:t>
      </w:r>
    </w:p>
    <w:p>
      <w:pPr>
        <w:pStyle w:val="BodyText"/>
        <w:spacing w:before="1"/>
        <w:rPr>
          <w:sz w:val="22"/>
        </w:rPr>
      </w:pPr>
    </w:p>
    <w:p>
      <w:pPr>
        <w:pStyle w:val="ListParagraph"/>
        <w:numPr>
          <w:ilvl w:val="1"/>
          <w:numId w:val="17"/>
        </w:numPr>
        <w:tabs>
          <w:tab w:pos="1450" w:val="left" w:leader="none"/>
        </w:tabs>
        <w:spacing w:line="305" w:lineRule="exact" w:before="0" w:after="0"/>
        <w:ind w:left="1200" w:right="0" w:firstLine="0"/>
        <w:jc w:val="both"/>
        <w:rPr>
          <w:sz w:val="23"/>
        </w:rPr>
      </w:pPr>
      <w:r>
        <w:rPr>
          <w:color w:val="231F20"/>
          <w:w w:val="95"/>
          <w:sz w:val="23"/>
        </w:rPr>
        <w:t>Incremento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sustancial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auto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sostenido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del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producto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nacional</w:t>
      </w:r>
    </w:p>
    <w:p>
      <w:pPr>
        <w:spacing w:line="300" w:lineRule="exact" w:before="0"/>
        <w:ind w:left="1200" w:right="0" w:firstLine="0"/>
        <w:jc w:val="both"/>
        <w:rPr>
          <w:i/>
          <w:sz w:val="23"/>
        </w:rPr>
      </w:pPr>
      <w:r>
        <w:rPr>
          <w:i/>
          <w:color w:val="231F20"/>
          <w:sz w:val="23"/>
        </w:rPr>
        <w:t>per capita</w:t>
      </w:r>
    </w:p>
    <w:p>
      <w:pPr>
        <w:pStyle w:val="ListParagraph"/>
        <w:numPr>
          <w:ilvl w:val="1"/>
          <w:numId w:val="17"/>
        </w:numPr>
        <w:tabs>
          <w:tab w:pos="1450" w:val="left" w:leader="none"/>
        </w:tabs>
        <w:spacing w:line="300" w:lineRule="exact" w:before="0" w:after="0"/>
        <w:ind w:left="1449" w:right="0" w:hanging="249"/>
        <w:jc w:val="both"/>
        <w:rPr>
          <w:sz w:val="23"/>
        </w:rPr>
      </w:pPr>
      <w:r>
        <w:rPr>
          <w:color w:val="231F20"/>
          <w:w w:val="90"/>
          <w:sz w:val="23"/>
        </w:rPr>
        <w:t>Distribución equitativa del ingreso</w:t>
      </w:r>
      <w:r>
        <w:rPr>
          <w:color w:val="231F20"/>
          <w:spacing w:val="1"/>
          <w:w w:val="90"/>
          <w:sz w:val="23"/>
        </w:rPr>
        <w:t> </w:t>
      </w:r>
      <w:r>
        <w:rPr>
          <w:color w:val="231F20"/>
          <w:w w:val="90"/>
          <w:sz w:val="23"/>
        </w:rPr>
        <w:t>nacional.</w:t>
      </w:r>
    </w:p>
    <w:p>
      <w:pPr>
        <w:pStyle w:val="ListParagraph"/>
        <w:numPr>
          <w:ilvl w:val="1"/>
          <w:numId w:val="17"/>
        </w:numPr>
        <w:tabs>
          <w:tab w:pos="1430" w:val="left" w:leader="none"/>
        </w:tabs>
        <w:spacing w:line="300" w:lineRule="exact" w:before="0" w:after="0"/>
        <w:ind w:left="1429" w:right="0" w:hanging="229"/>
        <w:jc w:val="both"/>
        <w:rPr>
          <w:sz w:val="23"/>
        </w:rPr>
      </w:pPr>
      <w:r>
        <w:rPr>
          <w:color w:val="231F20"/>
          <w:w w:val="90"/>
          <w:sz w:val="23"/>
        </w:rPr>
        <w:t>Sistemas</w:t>
      </w:r>
      <w:r>
        <w:rPr>
          <w:color w:val="231F20"/>
          <w:spacing w:val="-15"/>
          <w:w w:val="90"/>
          <w:sz w:val="23"/>
        </w:rPr>
        <w:t> </w:t>
      </w:r>
      <w:r>
        <w:rPr>
          <w:color w:val="231F20"/>
          <w:w w:val="90"/>
          <w:sz w:val="23"/>
        </w:rPr>
        <w:t>impositivos</w:t>
      </w:r>
      <w:r>
        <w:rPr>
          <w:color w:val="231F20"/>
          <w:spacing w:val="-15"/>
          <w:w w:val="90"/>
          <w:sz w:val="23"/>
        </w:rPr>
        <w:t> </w:t>
      </w:r>
      <w:r>
        <w:rPr>
          <w:color w:val="231F20"/>
          <w:w w:val="90"/>
          <w:sz w:val="23"/>
        </w:rPr>
        <w:t>adecuados</w:t>
      </w:r>
      <w:r>
        <w:rPr>
          <w:color w:val="231F20"/>
          <w:spacing w:val="-15"/>
          <w:w w:val="90"/>
          <w:sz w:val="23"/>
        </w:rPr>
        <w:t> </w:t>
      </w:r>
      <w:r>
        <w:rPr>
          <w:color w:val="231F20"/>
          <w:w w:val="90"/>
          <w:sz w:val="23"/>
        </w:rPr>
        <w:t>y</w:t>
      </w:r>
      <w:r>
        <w:rPr>
          <w:color w:val="231F20"/>
          <w:spacing w:val="-15"/>
          <w:w w:val="90"/>
          <w:sz w:val="23"/>
        </w:rPr>
        <w:t> </w:t>
      </w:r>
      <w:r>
        <w:rPr>
          <w:color w:val="231F20"/>
          <w:w w:val="90"/>
          <w:sz w:val="23"/>
        </w:rPr>
        <w:t>equitativos.</w:t>
      </w:r>
    </w:p>
    <w:p>
      <w:pPr>
        <w:pStyle w:val="ListParagraph"/>
        <w:numPr>
          <w:ilvl w:val="1"/>
          <w:numId w:val="17"/>
        </w:numPr>
        <w:tabs>
          <w:tab w:pos="1477" w:val="left" w:leader="none"/>
        </w:tabs>
        <w:spacing w:line="232" w:lineRule="auto" w:before="2" w:after="0"/>
        <w:ind w:left="1200" w:right="164" w:firstLine="0"/>
        <w:jc w:val="both"/>
        <w:rPr>
          <w:sz w:val="23"/>
        </w:rPr>
      </w:pPr>
      <w:r>
        <w:rPr>
          <w:color w:val="231F20"/>
          <w:w w:val="95"/>
          <w:sz w:val="23"/>
        </w:rPr>
        <w:t>Modernización</w:t>
      </w:r>
      <w:r>
        <w:rPr>
          <w:color w:val="231F20"/>
          <w:spacing w:val="-8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8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8"/>
          <w:w w:val="95"/>
          <w:sz w:val="23"/>
        </w:rPr>
        <w:t> </w:t>
      </w:r>
      <w:r>
        <w:rPr>
          <w:color w:val="231F20"/>
          <w:w w:val="95"/>
          <w:sz w:val="23"/>
        </w:rPr>
        <w:t>vida</w:t>
      </w:r>
      <w:r>
        <w:rPr>
          <w:color w:val="231F20"/>
          <w:spacing w:val="-8"/>
          <w:w w:val="95"/>
          <w:sz w:val="23"/>
        </w:rPr>
        <w:t> </w:t>
      </w:r>
      <w:r>
        <w:rPr>
          <w:color w:val="231F20"/>
          <w:w w:val="95"/>
          <w:sz w:val="23"/>
        </w:rPr>
        <w:t>rural</w:t>
      </w:r>
      <w:r>
        <w:rPr>
          <w:color w:val="231F20"/>
          <w:spacing w:val="-8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8"/>
          <w:w w:val="95"/>
          <w:sz w:val="23"/>
        </w:rPr>
        <w:t> </w:t>
      </w:r>
      <w:r>
        <w:rPr>
          <w:color w:val="231F20"/>
          <w:w w:val="95"/>
          <w:sz w:val="23"/>
        </w:rPr>
        <w:t>reformas</w:t>
      </w:r>
      <w:r>
        <w:rPr>
          <w:color w:val="231F20"/>
          <w:spacing w:val="-8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8"/>
          <w:w w:val="95"/>
          <w:sz w:val="23"/>
        </w:rPr>
        <w:t> </w:t>
      </w:r>
      <w:r>
        <w:rPr>
          <w:color w:val="231F20"/>
          <w:w w:val="95"/>
          <w:sz w:val="23"/>
        </w:rPr>
        <w:t>conduzcan</w:t>
      </w:r>
      <w:r>
        <w:rPr>
          <w:color w:val="231F20"/>
          <w:spacing w:val="-8"/>
          <w:w w:val="95"/>
          <w:sz w:val="23"/>
        </w:rPr>
        <w:t> </w:t>
      </w:r>
      <w:r>
        <w:rPr>
          <w:color w:val="231F20"/>
          <w:w w:val="95"/>
          <w:sz w:val="23"/>
        </w:rPr>
        <w:t>a regímenes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equitativos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eficaces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tenencia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tierra,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mayor </w:t>
      </w:r>
      <w:r>
        <w:rPr>
          <w:color w:val="231F20"/>
          <w:w w:val="90"/>
          <w:sz w:val="23"/>
        </w:rPr>
        <w:t>productividad</w:t>
      </w:r>
      <w:r>
        <w:rPr>
          <w:color w:val="231F20"/>
          <w:spacing w:val="-6"/>
          <w:w w:val="90"/>
          <w:sz w:val="23"/>
        </w:rPr>
        <w:t> </w:t>
      </w:r>
      <w:r>
        <w:rPr>
          <w:color w:val="231F20"/>
          <w:w w:val="90"/>
          <w:sz w:val="23"/>
        </w:rPr>
        <w:t>agrícola,</w:t>
      </w:r>
      <w:r>
        <w:rPr>
          <w:color w:val="231F20"/>
          <w:spacing w:val="-6"/>
          <w:w w:val="90"/>
          <w:sz w:val="23"/>
        </w:rPr>
        <w:t> </w:t>
      </w:r>
      <w:r>
        <w:rPr>
          <w:color w:val="231F20"/>
          <w:w w:val="90"/>
          <w:sz w:val="23"/>
        </w:rPr>
        <w:t>expansión</w:t>
      </w:r>
      <w:r>
        <w:rPr>
          <w:color w:val="231F20"/>
          <w:spacing w:val="-6"/>
          <w:w w:val="90"/>
          <w:sz w:val="23"/>
        </w:rPr>
        <w:t> </w:t>
      </w:r>
      <w:r>
        <w:rPr>
          <w:color w:val="231F20"/>
          <w:w w:val="90"/>
          <w:sz w:val="23"/>
        </w:rPr>
        <w:t>del</w:t>
      </w:r>
      <w:r>
        <w:rPr>
          <w:color w:val="231F20"/>
          <w:spacing w:val="-6"/>
          <w:w w:val="90"/>
          <w:sz w:val="23"/>
        </w:rPr>
        <w:t> </w:t>
      </w:r>
      <w:r>
        <w:rPr>
          <w:color w:val="231F20"/>
          <w:w w:val="90"/>
          <w:sz w:val="23"/>
        </w:rPr>
        <w:t>uso</w:t>
      </w:r>
      <w:r>
        <w:rPr>
          <w:color w:val="231F20"/>
          <w:spacing w:val="-6"/>
          <w:w w:val="90"/>
          <w:sz w:val="23"/>
        </w:rPr>
        <w:t> </w:t>
      </w:r>
      <w:r>
        <w:rPr>
          <w:color w:val="231F20"/>
          <w:w w:val="90"/>
          <w:sz w:val="23"/>
        </w:rPr>
        <w:t>de</w:t>
      </w:r>
      <w:r>
        <w:rPr>
          <w:color w:val="231F20"/>
          <w:spacing w:val="-6"/>
          <w:w w:val="90"/>
          <w:sz w:val="23"/>
        </w:rPr>
        <w:t> </w:t>
      </w:r>
      <w:r>
        <w:rPr>
          <w:color w:val="231F20"/>
          <w:w w:val="90"/>
          <w:sz w:val="23"/>
        </w:rPr>
        <w:t>la</w:t>
      </w:r>
      <w:r>
        <w:rPr>
          <w:color w:val="231F20"/>
          <w:spacing w:val="-6"/>
          <w:w w:val="90"/>
          <w:sz w:val="23"/>
        </w:rPr>
        <w:t> </w:t>
      </w:r>
      <w:r>
        <w:rPr>
          <w:color w:val="231F20"/>
          <w:w w:val="90"/>
          <w:sz w:val="23"/>
        </w:rPr>
        <w:t>tierra,</w:t>
      </w:r>
      <w:r>
        <w:rPr>
          <w:color w:val="231F20"/>
          <w:spacing w:val="-6"/>
          <w:w w:val="90"/>
          <w:sz w:val="23"/>
        </w:rPr>
        <w:t> </w:t>
      </w:r>
      <w:r>
        <w:rPr>
          <w:color w:val="231F20"/>
          <w:w w:val="90"/>
          <w:sz w:val="23"/>
        </w:rPr>
        <w:t>diversifica- ción de la producción y mejores sistemas para la</w:t>
      </w:r>
      <w:r>
        <w:rPr>
          <w:color w:val="231F20"/>
          <w:spacing w:val="-30"/>
          <w:w w:val="90"/>
          <w:sz w:val="23"/>
        </w:rPr>
        <w:t> </w:t>
      </w:r>
      <w:r>
        <w:rPr>
          <w:color w:val="231F20"/>
          <w:w w:val="90"/>
          <w:sz w:val="23"/>
        </w:rPr>
        <w:t>industrialización y</w:t>
      </w:r>
      <w:r>
        <w:rPr>
          <w:color w:val="231F20"/>
          <w:spacing w:val="-11"/>
          <w:w w:val="90"/>
          <w:sz w:val="23"/>
        </w:rPr>
        <w:t> </w:t>
      </w:r>
      <w:r>
        <w:rPr>
          <w:color w:val="231F20"/>
          <w:w w:val="90"/>
          <w:sz w:val="23"/>
        </w:rPr>
        <w:t>comercialización</w:t>
      </w:r>
      <w:r>
        <w:rPr>
          <w:color w:val="231F20"/>
          <w:spacing w:val="-11"/>
          <w:w w:val="90"/>
          <w:sz w:val="23"/>
        </w:rPr>
        <w:t> </w:t>
      </w:r>
      <w:r>
        <w:rPr>
          <w:color w:val="231F20"/>
          <w:w w:val="90"/>
          <w:sz w:val="23"/>
        </w:rPr>
        <w:t>de</w:t>
      </w:r>
      <w:r>
        <w:rPr>
          <w:color w:val="231F20"/>
          <w:spacing w:val="-11"/>
          <w:w w:val="90"/>
          <w:sz w:val="23"/>
        </w:rPr>
        <w:t> </w:t>
      </w:r>
      <w:r>
        <w:rPr>
          <w:color w:val="231F20"/>
          <w:w w:val="90"/>
          <w:sz w:val="23"/>
        </w:rPr>
        <w:t>productos</w:t>
      </w:r>
      <w:r>
        <w:rPr>
          <w:color w:val="231F20"/>
          <w:spacing w:val="-11"/>
          <w:w w:val="90"/>
          <w:sz w:val="23"/>
        </w:rPr>
        <w:t> </w:t>
      </w:r>
      <w:r>
        <w:rPr>
          <w:color w:val="231F20"/>
          <w:w w:val="90"/>
          <w:sz w:val="23"/>
        </w:rPr>
        <w:t>agrícolas,</w:t>
      </w:r>
      <w:r>
        <w:rPr>
          <w:color w:val="231F20"/>
          <w:spacing w:val="-11"/>
          <w:w w:val="90"/>
          <w:sz w:val="23"/>
        </w:rPr>
        <w:t> </w:t>
      </w:r>
      <w:r>
        <w:rPr>
          <w:color w:val="231F20"/>
          <w:w w:val="90"/>
          <w:sz w:val="23"/>
        </w:rPr>
        <w:t>y</w:t>
      </w:r>
      <w:r>
        <w:rPr>
          <w:color w:val="231F20"/>
          <w:spacing w:val="-11"/>
          <w:w w:val="90"/>
          <w:sz w:val="23"/>
        </w:rPr>
        <w:t> </w:t>
      </w:r>
      <w:r>
        <w:rPr>
          <w:color w:val="231F20"/>
          <w:w w:val="90"/>
          <w:sz w:val="23"/>
        </w:rPr>
        <w:t>fortalecimiento</w:t>
      </w:r>
      <w:r>
        <w:rPr>
          <w:color w:val="231F20"/>
          <w:spacing w:val="-11"/>
          <w:w w:val="90"/>
          <w:sz w:val="23"/>
        </w:rPr>
        <w:t> </w:t>
      </w:r>
      <w:r>
        <w:rPr>
          <w:color w:val="231F20"/>
          <w:w w:val="90"/>
          <w:sz w:val="23"/>
        </w:rPr>
        <w:t>y</w:t>
      </w:r>
      <w:r>
        <w:rPr>
          <w:color w:val="231F20"/>
          <w:spacing w:val="-11"/>
          <w:w w:val="90"/>
          <w:sz w:val="23"/>
        </w:rPr>
        <w:t> </w:t>
      </w:r>
      <w:r>
        <w:rPr>
          <w:color w:val="231F20"/>
          <w:w w:val="90"/>
          <w:sz w:val="23"/>
        </w:rPr>
        <w:t>am- pliación de los medios para alcanzar estos</w:t>
      </w:r>
      <w:r>
        <w:rPr>
          <w:color w:val="231F20"/>
          <w:spacing w:val="-29"/>
          <w:w w:val="90"/>
          <w:sz w:val="23"/>
        </w:rPr>
        <w:t> </w:t>
      </w:r>
      <w:r>
        <w:rPr>
          <w:color w:val="231F20"/>
          <w:w w:val="90"/>
          <w:sz w:val="23"/>
        </w:rPr>
        <w:t>fines.</w:t>
      </w:r>
    </w:p>
    <w:p>
      <w:pPr>
        <w:pStyle w:val="ListParagraph"/>
        <w:numPr>
          <w:ilvl w:val="1"/>
          <w:numId w:val="17"/>
        </w:numPr>
        <w:tabs>
          <w:tab w:pos="1454" w:val="left" w:leader="none"/>
        </w:tabs>
        <w:spacing w:line="232" w:lineRule="auto" w:before="0" w:after="0"/>
        <w:ind w:left="1200" w:right="168" w:firstLine="0"/>
        <w:jc w:val="both"/>
        <w:rPr>
          <w:sz w:val="23"/>
        </w:rPr>
      </w:pPr>
      <w:r>
        <w:rPr>
          <w:color w:val="231F20"/>
          <w:w w:val="95"/>
          <w:sz w:val="23"/>
        </w:rPr>
        <w:t>Industrialización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acelerada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diversificada,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especialmente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de </w:t>
      </w:r>
      <w:r>
        <w:rPr>
          <w:color w:val="231F20"/>
          <w:w w:val="90"/>
          <w:sz w:val="23"/>
        </w:rPr>
        <w:t>bienes de capital e</w:t>
      </w:r>
      <w:r>
        <w:rPr>
          <w:color w:val="231F20"/>
          <w:spacing w:val="-13"/>
          <w:w w:val="90"/>
          <w:sz w:val="23"/>
        </w:rPr>
        <w:t> </w:t>
      </w:r>
      <w:r>
        <w:rPr>
          <w:color w:val="231F20"/>
          <w:w w:val="90"/>
          <w:sz w:val="23"/>
        </w:rPr>
        <w:t>intermedios.</w:t>
      </w:r>
    </w:p>
    <w:p>
      <w:pPr>
        <w:pStyle w:val="ListParagraph"/>
        <w:numPr>
          <w:ilvl w:val="1"/>
          <w:numId w:val="17"/>
        </w:numPr>
        <w:tabs>
          <w:tab w:pos="1426" w:val="left" w:leader="none"/>
        </w:tabs>
        <w:spacing w:line="232" w:lineRule="auto" w:before="0" w:after="0"/>
        <w:ind w:left="1200" w:right="165" w:firstLine="0"/>
        <w:jc w:val="both"/>
        <w:rPr>
          <w:sz w:val="23"/>
        </w:rPr>
      </w:pPr>
      <w:r>
        <w:rPr>
          <w:color w:val="231F20"/>
          <w:w w:val="95"/>
          <w:sz w:val="23"/>
        </w:rPr>
        <w:t>Estabilidad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del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nivel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precios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internos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armonía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con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de- sarrollo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económico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sostenido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logro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justicia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social.</w:t>
      </w:r>
    </w:p>
    <w:p>
      <w:pPr>
        <w:pStyle w:val="ListParagraph"/>
        <w:numPr>
          <w:ilvl w:val="1"/>
          <w:numId w:val="17"/>
        </w:numPr>
        <w:tabs>
          <w:tab w:pos="1444" w:val="left" w:leader="none"/>
        </w:tabs>
        <w:spacing w:line="232" w:lineRule="auto" w:before="0" w:after="0"/>
        <w:ind w:left="1200" w:right="165" w:firstLine="0"/>
        <w:jc w:val="both"/>
        <w:rPr>
          <w:sz w:val="23"/>
        </w:rPr>
      </w:pPr>
      <w:r>
        <w:rPr>
          <w:color w:val="231F20"/>
          <w:w w:val="95"/>
          <w:sz w:val="23"/>
        </w:rPr>
        <w:t>Salarios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justos,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oportunidades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empleo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condiciones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tra- </w:t>
      </w:r>
      <w:r>
        <w:rPr>
          <w:color w:val="231F20"/>
          <w:w w:val="90"/>
          <w:sz w:val="23"/>
        </w:rPr>
        <w:t>bajo aceptables para</w:t>
      </w:r>
      <w:r>
        <w:rPr>
          <w:color w:val="231F20"/>
          <w:spacing w:val="-6"/>
          <w:w w:val="90"/>
          <w:sz w:val="23"/>
        </w:rPr>
        <w:t> </w:t>
      </w:r>
      <w:r>
        <w:rPr>
          <w:color w:val="231F20"/>
          <w:w w:val="90"/>
          <w:sz w:val="23"/>
        </w:rPr>
        <w:t>todos.</w:t>
      </w:r>
    </w:p>
    <w:p>
      <w:pPr>
        <w:pStyle w:val="ListParagraph"/>
        <w:numPr>
          <w:ilvl w:val="1"/>
          <w:numId w:val="17"/>
        </w:numPr>
        <w:tabs>
          <w:tab w:pos="1444" w:val="left" w:leader="none"/>
        </w:tabs>
        <w:spacing w:line="232" w:lineRule="auto" w:before="0" w:after="0"/>
        <w:ind w:left="1200" w:right="165" w:firstLine="0"/>
        <w:jc w:val="both"/>
        <w:rPr>
          <w:sz w:val="23"/>
        </w:rPr>
      </w:pPr>
      <w:r>
        <w:rPr>
          <w:color w:val="231F20"/>
          <w:w w:val="90"/>
          <w:sz w:val="23"/>
        </w:rPr>
        <w:t>Erradicación</w:t>
      </w:r>
      <w:r>
        <w:rPr>
          <w:color w:val="231F20"/>
          <w:spacing w:val="-17"/>
          <w:w w:val="90"/>
          <w:sz w:val="23"/>
        </w:rPr>
        <w:t> </w:t>
      </w:r>
      <w:r>
        <w:rPr>
          <w:color w:val="231F20"/>
          <w:w w:val="90"/>
          <w:sz w:val="23"/>
        </w:rPr>
        <w:t>rápida</w:t>
      </w:r>
      <w:r>
        <w:rPr>
          <w:color w:val="231F20"/>
          <w:spacing w:val="-17"/>
          <w:w w:val="90"/>
          <w:sz w:val="23"/>
        </w:rPr>
        <w:t> </w:t>
      </w:r>
      <w:r>
        <w:rPr>
          <w:color w:val="231F20"/>
          <w:w w:val="90"/>
          <w:sz w:val="23"/>
        </w:rPr>
        <w:t>del</w:t>
      </w:r>
      <w:r>
        <w:rPr>
          <w:color w:val="231F20"/>
          <w:spacing w:val="-17"/>
          <w:w w:val="90"/>
          <w:sz w:val="23"/>
        </w:rPr>
        <w:t> </w:t>
      </w:r>
      <w:r>
        <w:rPr>
          <w:color w:val="231F20"/>
          <w:w w:val="90"/>
          <w:sz w:val="23"/>
        </w:rPr>
        <w:t>analfabetismo</w:t>
      </w:r>
      <w:r>
        <w:rPr>
          <w:color w:val="231F20"/>
          <w:spacing w:val="-17"/>
          <w:w w:val="90"/>
          <w:sz w:val="23"/>
        </w:rPr>
        <w:t> </w:t>
      </w:r>
      <w:r>
        <w:rPr>
          <w:color w:val="231F20"/>
          <w:w w:val="90"/>
          <w:sz w:val="23"/>
        </w:rPr>
        <w:t>y</w:t>
      </w:r>
      <w:r>
        <w:rPr>
          <w:color w:val="231F20"/>
          <w:spacing w:val="-17"/>
          <w:w w:val="90"/>
          <w:sz w:val="23"/>
        </w:rPr>
        <w:t> </w:t>
      </w:r>
      <w:r>
        <w:rPr>
          <w:color w:val="231F20"/>
          <w:w w:val="90"/>
          <w:sz w:val="23"/>
        </w:rPr>
        <w:t>ampliación,</w:t>
      </w:r>
      <w:r>
        <w:rPr>
          <w:color w:val="231F20"/>
          <w:spacing w:val="-17"/>
          <w:w w:val="90"/>
          <w:sz w:val="23"/>
        </w:rPr>
        <w:t> </w:t>
      </w:r>
      <w:r>
        <w:rPr>
          <w:color w:val="231F20"/>
          <w:w w:val="90"/>
          <w:sz w:val="23"/>
        </w:rPr>
        <w:t>para</w:t>
      </w:r>
      <w:r>
        <w:rPr>
          <w:color w:val="231F20"/>
          <w:spacing w:val="-17"/>
          <w:w w:val="90"/>
          <w:sz w:val="23"/>
        </w:rPr>
        <w:t> </w:t>
      </w:r>
      <w:r>
        <w:rPr>
          <w:color w:val="231F20"/>
          <w:w w:val="90"/>
          <w:sz w:val="23"/>
        </w:rPr>
        <w:t>todos,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las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oportunidades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campo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educación.</w:t>
      </w:r>
    </w:p>
    <w:p>
      <w:pPr>
        <w:pStyle w:val="ListParagraph"/>
        <w:numPr>
          <w:ilvl w:val="1"/>
          <w:numId w:val="17"/>
        </w:numPr>
        <w:tabs>
          <w:tab w:pos="1409" w:val="left" w:leader="none"/>
        </w:tabs>
        <w:spacing w:line="232" w:lineRule="auto" w:before="0" w:after="0"/>
        <w:ind w:left="1200" w:right="165" w:firstLine="0"/>
        <w:jc w:val="both"/>
        <w:rPr>
          <w:sz w:val="23"/>
        </w:rPr>
      </w:pPr>
      <w:r>
        <w:rPr>
          <w:color w:val="231F20"/>
          <w:w w:val="95"/>
          <w:sz w:val="23"/>
        </w:rPr>
        <w:t>Defensa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del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potencial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humano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mediante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extensión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aplica- ción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modernos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conocimientos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ciencia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médica.</w:t>
      </w:r>
    </w:p>
    <w:p>
      <w:pPr>
        <w:spacing w:after="0" w:line="232" w:lineRule="auto"/>
        <w:jc w:val="both"/>
        <w:rPr>
          <w:sz w:val="23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53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Los principios constitucionales en materia financiera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ListParagraph"/>
        <w:numPr>
          <w:ilvl w:val="1"/>
          <w:numId w:val="17"/>
        </w:numPr>
        <w:tabs>
          <w:tab w:pos="1295" w:val="left" w:leader="none"/>
        </w:tabs>
        <w:spacing w:line="300" w:lineRule="exact" w:before="29" w:after="0"/>
        <w:ind w:left="1087" w:right="278" w:firstLine="0"/>
        <w:jc w:val="both"/>
        <w:rPr>
          <w:sz w:val="23"/>
        </w:rPr>
      </w:pPr>
      <w:r>
        <w:rPr>
          <w:color w:val="231F20"/>
          <w:w w:val="95"/>
          <w:sz w:val="23"/>
        </w:rPr>
        <w:t>Nutrición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adecuada,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particularmente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por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medio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acelera- </w:t>
      </w:r>
      <w:r>
        <w:rPr>
          <w:color w:val="231F20"/>
          <w:w w:val="90"/>
          <w:sz w:val="23"/>
        </w:rPr>
        <w:t>ción de los esfuerzos nacionales para incrementar la producción</w:t>
      </w:r>
      <w:r>
        <w:rPr>
          <w:color w:val="231F20"/>
          <w:spacing w:val="-27"/>
          <w:w w:val="90"/>
          <w:sz w:val="23"/>
        </w:rPr>
        <w:t> </w:t>
      </w:r>
      <w:r>
        <w:rPr>
          <w:color w:val="231F20"/>
          <w:w w:val="90"/>
          <w:sz w:val="23"/>
        </w:rPr>
        <w:t>y disponibilidad de</w:t>
      </w:r>
      <w:r>
        <w:rPr>
          <w:color w:val="231F20"/>
          <w:spacing w:val="-20"/>
          <w:w w:val="90"/>
          <w:sz w:val="23"/>
        </w:rPr>
        <w:t> </w:t>
      </w:r>
      <w:r>
        <w:rPr>
          <w:color w:val="231F20"/>
          <w:w w:val="90"/>
          <w:sz w:val="23"/>
        </w:rPr>
        <w:t>alimentos.</w:t>
      </w:r>
    </w:p>
    <w:p>
      <w:pPr>
        <w:pStyle w:val="ListParagraph"/>
        <w:numPr>
          <w:ilvl w:val="1"/>
          <w:numId w:val="17"/>
        </w:numPr>
        <w:tabs>
          <w:tab w:pos="1334" w:val="left" w:leader="none"/>
        </w:tabs>
        <w:spacing w:line="304" w:lineRule="exact" w:before="0" w:after="0"/>
        <w:ind w:left="1333" w:right="0" w:hanging="246"/>
        <w:jc w:val="both"/>
        <w:rPr>
          <w:sz w:val="23"/>
        </w:rPr>
      </w:pPr>
      <w:r>
        <w:rPr>
          <w:color w:val="231F20"/>
          <w:w w:val="90"/>
          <w:sz w:val="23"/>
        </w:rPr>
        <w:t>Vivienda adecuada para todos los sectores de la</w:t>
      </w:r>
      <w:r>
        <w:rPr>
          <w:color w:val="231F20"/>
          <w:spacing w:val="-35"/>
          <w:w w:val="90"/>
          <w:sz w:val="23"/>
        </w:rPr>
        <w:t> </w:t>
      </w:r>
      <w:r>
        <w:rPr>
          <w:color w:val="231F20"/>
          <w:w w:val="90"/>
          <w:sz w:val="23"/>
        </w:rPr>
        <w:t>población.</w:t>
      </w:r>
    </w:p>
    <w:p>
      <w:pPr>
        <w:pStyle w:val="ListParagraph"/>
        <w:numPr>
          <w:ilvl w:val="1"/>
          <w:numId w:val="17"/>
        </w:numPr>
        <w:tabs>
          <w:tab w:pos="1278" w:val="left" w:leader="none"/>
        </w:tabs>
        <w:spacing w:line="232" w:lineRule="auto" w:before="2" w:after="0"/>
        <w:ind w:left="1087" w:right="278" w:firstLine="0"/>
        <w:jc w:val="both"/>
        <w:rPr>
          <w:sz w:val="23"/>
        </w:rPr>
      </w:pPr>
      <w:r>
        <w:rPr>
          <w:color w:val="231F20"/>
          <w:w w:val="90"/>
          <w:sz w:val="23"/>
        </w:rPr>
        <w:t>Condiciones urbanas que hagan posible una vida sana, produc- tiva y</w:t>
      </w:r>
      <w:r>
        <w:rPr>
          <w:color w:val="231F20"/>
          <w:spacing w:val="-28"/>
          <w:w w:val="90"/>
          <w:sz w:val="23"/>
        </w:rPr>
        <w:t> </w:t>
      </w:r>
      <w:r>
        <w:rPr>
          <w:color w:val="231F20"/>
          <w:w w:val="90"/>
          <w:sz w:val="23"/>
        </w:rPr>
        <w:t>digna.</w:t>
      </w:r>
    </w:p>
    <w:p>
      <w:pPr>
        <w:pStyle w:val="ListParagraph"/>
        <w:numPr>
          <w:ilvl w:val="1"/>
          <w:numId w:val="17"/>
        </w:numPr>
        <w:tabs>
          <w:tab w:pos="1413" w:val="left" w:leader="none"/>
        </w:tabs>
        <w:spacing w:line="232" w:lineRule="auto" w:before="0" w:after="0"/>
        <w:ind w:left="1087" w:right="279" w:firstLine="0"/>
        <w:jc w:val="both"/>
        <w:rPr>
          <w:sz w:val="23"/>
        </w:rPr>
      </w:pPr>
      <w:r>
        <w:rPr>
          <w:color w:val="231F20"/>
          <w:w w:val="95"/>
          <w:sz w:val="23"/>
        </w:rPr>
        <w:t>Promoción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iniciativa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inversión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privadas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armonía con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acción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del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sector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público.</w:t>
      </w:r>
    </w:p>
    <w:p>
      <w:pPr>
        <w:pStyle w:val="ListParagraph"/>
        <w:numPr>
          <w:ilvl w:val="1"/>
          <w:numId w:val="17"/>
        </w:numPr>
        <w:tabs>
          <w:tab w:pos="1345" w:val="left" w:leader="none"/>
        </w:tabs>
        <w:spacing w:line="302" w:lineRule="exact" w:before="0" w:after="0"/>
        <w:ind w:left="1344" w:right="0" w:hanging="257"/>
        <w:jc w:val="both"/>
        <w:rPr>
          <w:sz w:val="23"/>
        </w:rPr>
      </w:pPr>
      <w:r>
        <w:rPr>
          <w:color w:val="231F20"/>
          <w:w w:val="90"/>
          <w:sz w:val="23"/>
        </w:rPr>
        <w:t>Expansión y diversificación de las</w:t>
      </w:r>
      <w:r>
        <w:rPr>
          <w:color w:val="231F20"/>
          <w:spacing w:val="-15"/>
          <w:w w:val="90"/>
          <w:sz w:val="23"/>
        </w:rPr>
        <w:t> </w:t>
      </w:r>
      <w:r>
        <w:rPr>
          <w:color w:val="231F20"/>
          <w:w w:val="90"/>
          <w:sz w:val="23"/>
        </w:rPr>
        <w:t>exportaciones.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167" w:right="277"/>
        <w:jc w:val="both"/>
      </w:pPr>
      <w:r>
        <w:rPr>
          <w:color w:val="231F20"/>
          <w:w w:val="95"/>
        </w:rPr>
        <w:t>Del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anterior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artículo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antes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citado,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transcribimos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tesis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aislada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con- </w:t>
      </w:r>
      <w:r>
        <w:rPr>
          <w:color w:val="231F20"/>
          <w:w w:val="90"/>
        </w:rPr>
        <w:t>tribuyente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América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Móvil,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SAB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CV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interpuso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amparo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haciendo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valer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 principio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señalado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inciso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b)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establecimiento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“sistemas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impositivos adecuados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5"/>
          <w:w w:val="90"/>
        </w:rPr>
        <w:t>equitativos”,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Carta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Organización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Ame- </w:t>
      </w:r>
      <w:r>
        <w:rPr>
          <w:color w:val="231F20"/>
          <w:w w:val="95"/>
        </w:rPr>
        <w:t>ricanos.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tesis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publicó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viernes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31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enero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2014.</w:t>
      </w:r>
    </w:p>
    <w:p>
      <w:pPr>
        <w:pStyle w:val="BodyText"/>
        <w:spacing w:before="13"/>
        <w:rPr>
          <w:sz w:val="22"/>
        </w:rPr>
      </w:pPr>
    </w:p>
    <w:p>
      <w:pPr>
        <w:spacing w:line="249" w:lineRule="auto" w:before="0"/>
        <w:ind w:left="887" w:right="278" w:firstLine="0"/>
        <w:jc w:val="both"/>
        <w:rPr>
          <w:sz w:val="20"/>
        </w:rPr>
      </w:pPr>
      <w:r>
        <w:rPr>
          <w:color w:val="231F20"/>
          <w:w w:val="95"/>
          <w:sz w:val="20"/>
        </w:rPr>
        <w:t>SISTEMAS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IMPOSITIVOS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spacing w:val="-5"/>
          <w:w w:val="95"/>
          <w:sz w:val="20"/>
        </w:rPr>
        <w:t>“ADECUADOS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spacing w:val="-6"/>
          <w:w w:val="95"/>
          <w:sz w:val="20"/>
        </w:rPr>
        <w:t>EQUITATIVOS”.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SU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CONCEP- CIÓN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CONFORME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AL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ARTÍCULO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34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spacing w:val="-5"/>
          <w:w w:val="95"/>
          <w:sz w:val="20"/>
        </w:rPr>
        <w:t>CARTA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ORGANIZA-</w:t>
      </w:r>
    </w:p>
    <w:p>
      <w:pPr>
        <w:spacing w:line="249" w:lineRule="auto" w:before="0"/>
        <w:ind w:left="887" w:right="278" w:firstLine="0"/>
        <w:jc w:val="both"/>
        <w:rPr>
          <w:sz w:val="20"/>
        </w:rPr>
      </w:pPr>
      <w:r>
        <w:rPr>
          <w:color w:val="231F20"/>
          <w:w w:val="95"/>
          <w:sz w:val="20"/>
        </w:rPr>
        <w:t>CIÓN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ESTADOS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AMERICANOS.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Carta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Organización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los Estados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Americanos,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suscrita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Bogotá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1948,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reformada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por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Protoco- los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Buenos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Aires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spacing w:val="-5"/>
          <w:w w:val="95"/>
          <w:sz w:val="20"/>
        </w:rPr>
        <w:t>1967,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Cartagena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Indias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1985,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Washington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1992 y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Managua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1993,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específicamente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su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artículo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34,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prevé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Estados miembros,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fin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acelerar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su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desarrollo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económico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social,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conformidad con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sus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propias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modalidades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procedimientos,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marco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principios </w:t>
      </w:r>
      <w:r>
        <w:rPr>
          <w:color w:val="231F20"/>
          <w:w w:val="90"/>
          <w:sz w:val="20"/>
        </w:rPr>
        <w:t>democráticos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instituciones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Sistema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Interamericano,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han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convenido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dedicar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sus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máximos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esfuerzos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al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logro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diversas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metas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básicas,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entre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las que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se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encuentra,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su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inciso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c),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establecimiento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spacing w:val="-2"/>
          <w:w w:val="95"/>
          <w:sz w:val="20"/>
        </w:rPr>
        <w:t>“sistemas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impositivos adecuados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spacing w:val="-4"/>
          <w:w w:val="95"/>
          <w:sz w:val="20"/>
        </w:rPr>
        <w:t>equitativos”.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Ahora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bien,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términos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dicho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tratado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interna- cional,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su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establecimiento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constituye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voluntad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Estados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miembros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de </w:t>
      </w:r>
      <w:r>
        <w:rPr>
          <w:color w:val="231F20"/>
          <w:w w:val="90"/>
          <w:sz w:val="20"/>
        </w:rPr>
        <w:t>establecer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sistema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impositivo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que,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expresión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totalidad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las disposiciones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carácter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tributario,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resulte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“adecuada”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spacing w:val="-4"/>
          <w:w w:val="90"/>
          <w:sz w:val="20"/>
        </w:rPr>
        <w:t>“equitativa”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confor- midad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propias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modalidades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procedimientos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cada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entidad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firmante. Esto,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entendiendo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sistema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impositivo,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orden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jurídico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tributario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su </w:t>
      </w:r>
      <w:r>
        <w:rPr>
          <w:color w:val="231F20"/>
          <w:spacing w:val="-3"/>
          <w:w w:val="95"/>
          <w:sz w:val="20"/>
        </w:rPr>
        <w:t>conjunto,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es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decir,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como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un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conjunto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organizado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normas,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percibido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como un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resultado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total;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ahí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idoneidad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o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equidad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sistema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tributario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</w:p>
    <w:p>
      <w:pPr>
        <w:spacing w:after="0" w:line="249" w:lineRule="auto"/>
        <w:jc w:val="both"/>
        <w:rPr>
          <w:sz w:val="20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spacing w:before="2"/>
        <w:rPr>
          <w:sz w:val="24"/>
        </w:rPr>
      </w:pPr>
    </w:p>
    <w:p>
      <w:pPr>
        <w:spacing w:line="249" w:lineRule="auto" w:before="36"/>
        <w:ind w:left="1000" w:right="165" w:firstLine="0"/>
        <w:jc w:val="both"/>
        <w:rPr>
          <w:sz w:val="20"/>
        </w:rPr>
      </w:pPr>
      <w:r>
        <w:rPr>
          <w:color w:val="231F20"/>
          <w:w w:val="95"/>
          <w:sz w:val="20"/>
        </w:rPr>
        <w:t>su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totalidad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no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puede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hacerse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depender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establecimiento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un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tributo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o </w:t>
      </w:r>
      <w:r>
        <w:rPr>
          <w:color w:val="231F20"/>
          <w:sz w:val="20"/>
        </w:rPr>
        <w:t>de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modificación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tasa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uno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ellos,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pues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no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es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a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lo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que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se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refiere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el </w:t>
      </w:r>
      <w:r>
        <w:rPr>
          <w:color w:val="231F20"/>
          <w:w w:val="85"/>
          <w:sz w:val="20"/>
        </w:rPr>
        <w:t>tratado</w:t>
      </w:r>
      <w:r>
        <w:rPr>
          <w:color w:val="231F20"/>
          <w:spacing w:val="35"/>
          <w:w w:val="85"/>
          <w:sz w:val="20"/>
        </w:rPr>
        <w:t> </w:t>
      </w:r>
      <w:r>
        <w:rPr>
          <w:color w:val="231F20"/>
          <w:w w:val="85"/>
          <w:sz w:val="20"/>
        </w:rPr>
        <w:t>invocado.39</w:t>
      </w:r>
    </w:p>
    <w:p>
      <w:pPr>
        <w:spacing w:line="249" w:lineRule="auto" w:before="0"/>
        <w:ind w:left="1000" w:right="164" w:firstLine="0"/>
        <w:jc w:val="both"/>
        <w:rPr>
          <w:sz w:val="20"/>
        </w:rPr>
      </w:pPr>
      <w:r>
        <w:rPr>
          <w:color w:val="231F20"/>
          <w:w w:val="95"/>
          <w:sz w:val="20"/>
        </w:rPr>
        <w:t>Amparo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revisión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480/2013.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América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Móvil,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SAB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CV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30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octubre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de 2013.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Cinco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votos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ministros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Arturo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Zaldívar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Lelo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Larrea,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José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Ramón Cossío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Díaz,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Alfredo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Gutiérrez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Ortiz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Mena,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Olga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Sánchez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Cordero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García Villegas</w:t>
      </w:r>
      <w:r>
        <w:rPr>
          <w:color w:val="231F20"/>
          <w:spacing w:val="-5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5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Jorge</w:t>
      </w:r>
      <w:r>
        <w:rPr>
          <w:color w:val="231F20"/>
          <w:spacing w:val="-5"/>
          <w:w w:val="95"/>
          <w:sz w:val="20"/>
        </w:rPr>
        <w:t> </w:t>
      </w:r>
      <w:r>
        <w:rPr>
          <w:color w:val="231F20"/>
          <w:w w:val="95"/>
          <w:sz w:val="20"/>
        </w:rPr>
        <w:t>Mario</w:t>
      </w:r>
      <w:r>
        <w:rPr>
          <w:color w:val="231F20"/>
          <w:spacing w:val="-5"/>
          <w:w w:val="95"/>
          <w:sz w:val="20"/>
        </w:rPr>
        <w:t> </w:t>
      </w:r>
      <w:r>
        <w:rPr>
          <w:color w:val="231F20"/>
          <w:w w:val="95"/>
          <w:sz w:val="20"/>
        </w:rPr>
        <w:t>Pardo</w:t>
      </w:r>
      <w:r>
        <w:rPr>
          <w:color w:val="231F20"/>
          <w:spacing w:val="-5"/>
          <w:w w:val="95"/>
          <w:sz w:val="20"/>
        </w:rPr>
        <w:t> </w:t>
      </w:r>
      <w:r>
        <w:rPr>
          <w:color w:val="231F20"/>
          <w:w w:val="95"/>
          <w:sz w:val="20"/>
        </w:rPr>
        <w:t>Rebolledo.</w:t>
      </w:r>
      <w:r>
        <w:rPr>
          <w:color w:val="231F20"/>
          <w:spacing w:val="-5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Ponente:</w:t>
      </w:r>
      <w:r>
        <w:rPr>
          <w:color w:val="231F20"/>
          <w:spacing w:val="-5"/>
          <w:w w:val="95"/>
          <w:sz w:val="20"/>
        </w:rPr>
        <w:t> </w:t>
      </w:r>
      <w:r>
        <w:rPr>
          <w:color w:val="231F20"/>
          <w:w w:val="95"/>
          <w:sz w:val="20"/>
        </w:rPr>
        <w:t>José</w:t>
      </w:r>
      <w:r>
        <w:rPr>
          <w:color w:val="231F20"/>
          <w:spacing w:val="-5"/>
          <w:w w:val="95"/>
          <w:sz w:val="20"/>
        </w:rPr>
        <w:t> </w:t>
      </w:r>
      <w:r>
        <w:rPr>
          <w:color w:val="231F20"/>
          <w:w w:val="95"/>
          <w:sz w:val="20"/>
        </w:rPr>
        <w:t>Ramón</w:t>
      </w:r>
      <w:r>
        <w:rPr>
          <w:color w:val="231F20"/>
          <w:spacing w:val="-5"/>
          <w:w w:val="95"/>
          <w:sz w:val="20"/>
        </w:rPr>
        <w:t> </w:t>
      </w:r>
      <w:r>
        <w:rPr>
          <w:color w:val="231F20"/>
          <w:w w:val="95"/>
          <w:sz w:val="20"/>
        </w:rPr>
        <w:t>Cossío</w:t>
      </w:r>
      <w:r>
        <w:rPr>
          <w:color w:val="231F20"/>
          <w:spacing w:val="-5"/>
          <w:w w:val="95"/>
          <w:sz w:val="20"/>
        </w:rPr>
        <w:t> </w:t>
      </w:r>
      <w:r>
        <w:rPr>
          <w:color w:val="231F20"/>
          <w:w w:val="95"/>
          <w:sz w:val="20"/>
        </w:rPr>
        <w:t>Díaz. </w:t>
      </w:r>
      <w:r>
        <w:rPr>
          <w:color w:val="231F20"/>
          <w:w w:val="90"/>
          <w:sz w:val="20"/>
        </w:rPr>
        <w:t>Secretaria: Dolores Rueda</w:t>
      </w:r>
      <w:r>
        <w:rPr>
          <w:color w:val="231F20"/>
          <w:spacing w:val="1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Aguilar.</w:t>
      </w:r>
    </w:p>
    <w:p>
      <w:pPr>
        <w:pStyle w:val="BodyText"/>
        <w:rPr>
          <w:sz w:val="21"/>
        </w:rPr>
      </w:pPr>
    </w:p>
    <w:p>
      <w:pPr>
        <w:pStyle w:val="BodyText"/>
        <w:spacing w:line="300" w:lineRule="exact"/>
        <w:ind w:left="280" w:right="164"/>
        <w:jc w:val="both"/>
      </w:pPr>
      <w:r>
        <w:rPr>
          <w:color w:val="231F20"/>
          <w:w w:val="95"/>
        </w:rPr>
        <w:t>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importante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apuntar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éste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uno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primeros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ejemplos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ma- </w:t>
      </w:r>
      <w:r>
        <w:rPr>
          <w:color w:val="231F20"/>
          <w:w w:val="90"/>
        </w:rPr>
        <w:t>teria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derechos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contribuyentes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invocado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tratado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internacional,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Carta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Organización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Estados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Americanos.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Resaltó 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opcional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legislador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autoridad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hacendaría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cumplan </w:t>
      </w:r>
      <w:r>
        <w:rPr>
          <w:color w:val="231F20"/>
          <w:w w:val="90"/>
        </w:rPr>
        <w:t>con los derechos humanos contenidos en instrumentos internacionales,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sino </w:t>
      </w:r>
      <w:r>
        <w:rPr>
          <w:color w:val="231F20"/>
          <w:w w:val="95"/>
        </w:rPr>
        <w:t>un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imperativo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contenido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nuestra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Constitución.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vez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serán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los operadores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demandarán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cumplimiento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derechos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humanos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  <w:w w:val="90"/>
        </w:rPr>
        <w:t>relación con la materia</w:t>
      </w:r>
      <w:r>
        <w:rPr>
          <w:color w:val="231F20"/>
          <w:spacing w:val="17"/>
          <w:w w:val="90"/>
        </w:rPr>
        <w:t> </w:t>
      </w:r>
      <w:r>
        <w:rPr>
          <w:color w:val="231F20"/>
          <w:w w:val="90"/>
        </w:rPr>
        <w:t>financiera.</w:t>
      </w:r>
    </w:p>
    <w:p>
      <w:pPr>
        <w:pStyle w:val="BodyText"/>
        <w:spacing w:line="300" w:lineRule="exact"/>
        <w:ind w:left="280" w:right="165" w:firstLine="720"/>
        <w:jc w:val="both"/>
      </w:pPr>
      <w:r>
        <w:rPr>
          <w:spacing w:val="-4"/>
          <w:w w:val="95"/>
        </w:rPr>
        <w:t>Lograr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el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equilibrio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riqueza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sus</w:t>
      </w:r>
      <w:r>
        <w:rPr>
          <w:spacing w:val="-20"/>
          <w:w w:val="95"/>
        </w:rPr>
        <w:t> </w:t>
      </w:r>
      <w:r>
        <w:rPr>
          <w:spacing w:val="-6"/>
          <w:w w:val="95"/>
        </w:rPr>
        <w:t>habitantes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20"/>
          <w:w w:val="95"/>
        </w:rPr>
        <w:t> </w:t>
      </w:r>
      <w:r>
        <w:rPr>
          <w:spacing w:val="-5"/>
          <w:w w:val="95"/>
        </w:rPr>
        <w:t>obligación </w:t>
      </w:r>
      <w:r>
        <w:rPr>
          <w:spacing w:val="-4"/>
          <w:w w:val="95"/>
        </w:rPr>
        <w:t>que</w:t>
      </w:r>
      <w:r>
        <w:rPr>
          <w:spacing w:val="-19"/>
          <w:w w:val="95"/>
        </w:rPr>
        <w:t> </w:t>
      </w:r>
      <w:r>
        <w:rPr>
          <w:spacing w:val="-5"/>
          <w:w w:val="95"/>
        </w:rPr>
        <w:t>marcan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19"/>
          <w:w w:val="95"/>
        </w:rPr>
        <w:t> </w:t>
      </w:r>
      <w:r>
        <w:rPr>
          <w:spacing w:val="-5"/>
          <w:w w:val="95"/>
        </w:rPr>
        <w:t>instrumentos</w:t>
      </w:r>
      <w:r>
        <w:rPr>
          <w:spacing w:val="-19"/>
          <w:w w:val="95"/>
        </w:rPr>
        <w:t> </w:t>
      </w:r>
      <w:r>
        <w:rPr>
          <w:spacing w:val="-5"/>
          <w:w w:val="95"/>
        </w:rPr>
        <w:t>internacionales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donde</w:t>
      </w:r>
      <w:r>
        <w:rPr>
          <w:spacing w:val="-19"/>
          <w:w w:val="95"/>
        </w:rPr>
        <w:t> </w:t>
      </w:r>
      <w:r>
        <w:rPr>
          <w:spacing w:val="-5"/>
          <w:w w:val="95"/>
        </w:rPr>
        <w:t>México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parte</w:t>
      </w:r>
      <w:r>
        <w:rPr>
          <w:spacing w:val="-19"/>
          <w:w w:val="95"/>
        </w:rPr>
        <w:t> </w:t>
      </w:r>
      <w:r>
        <w:rPr>
          <w:spacing w:val="-11"/>
          <w:w w:val="95"/>
        </w:rPr>
        <w:t>y,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como </w:t>
      </w:r>
      <w:r>
        <w:rPr>
          <w:spacing w:val="-3"/>
          <w:w w:val="95"/>
        </w:rPr>
        <w:t>decía</w:t>
      </w:r>
      <w:r>
        <w:rPr>
          <w:spacing w:val="-11"/>
          <w:w w:val="95"/>
        </w:rPr>
        <w:t> </w:t>
      </w:r>
      <w:r>
        <w:rPr>
          <w:spacing w:val="-6"/>
          <w:w w:val="95"/>
        </w:rPr>
        <w:t>Morelos:</w:t>
      </w:r>
      <w:r>
        <w:rPr>
          <w:spacing w:val="-11"/>
          <w:w w:val="95"/>
        </w:rPr>
        <w:t> </w:t>
      </w:r>
      <w:r>
        <w:rPr>
          <w:spacing w:val="-5"/>
          <w:w w:val="95"/>
        </w:rPr>
        <w:t>desaparecer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spacing w:val="-5"/>
          <w:w w:val="95"/>
        </w:rPr>
        <w:t>brecha</w:t>
      </w:r>
      <w:r>
        <w:rPr>
          <w:spacing w:val="-11"/>
          <w:w w:val="95"/>
        </w:rPr>
        <w:t> </w:t>
      </w:r>
      <w:r>
        <w:rPr>
          <w:spacing w:val="-5"/>
          <w:w w:val="95"/>
        </w:rPr>
        <w:t>entre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quien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todo</w:t>
      </w:r>
      <w:r>
        <w:rPr>
          <w:spacing w:val="-11"/>
          <w:w w:val="95"/>
        </w:rPr>
        <w:t> </w:t>
      </w:r>
      <w:r>
        <w:rPr>
          <w:w w:val="95"/>
        </w:rPr>
        <w:t>lo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tiene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quien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nada </w:t>
      </w:r>
      <w:r>
        <w:rPr>
          <w:spacing w:val="-4"/>
          <w:w w:val="95"/>
        </w:rPr>
        <w:t>tiene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spacing w:val="-5"/>
          <w:w w:val="95"/>
        </w:rPr>
        <w:t>imperativo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que</w:t>
      </w:r>
      <w:r>
        <w:rPr>
          <w:spacing w:val="-16"/>
          <w:w w:val="95"/>
        </w:rPr>
        <w:t> </w:t>
      </w:r>
      <w:r>
        <w:rPr>
          <w:spacing w:val="-5"/>
          <w:w w:val="95"/>
        </w:rPr>
        <w:t>requiere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políticas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spacing w:val="-5"/>
          <w:w w:val="95"/>
        </w:rPr>
        <w:t>programas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lograr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tareas </w:t>
      </w:r>
      <w:r>
        <w:rPr>
          <w:spacing w:val="-5"/>
        </w:rPr>
        <w:t>pendientes.</w:t>
      </w:r>
    </w:p>
    <w:p>
      <w:pPr>
        <w:pStyle w:val="BodyText"/>
        <w:spacing w:line="300" w:lineRule="exact"/>
        <w:ind w:left="280" w:right="164" w:firstLine="720"/>
        <w:jc w:val="both"/>
      </w:pPr>
      <w:r>
        <w:rPr>
          <w:spacing w:val="-5"/>
          <w:w w:val="95"/>
        </w:rPr>
        <w:t>Todos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principios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hemos</w:t>
      </w:r>
      <w:r>
        <w:rPr>
          <w:spacing w:val="-28"/>
          <w:w w:val="95"/>
        </w:rPr>
        <w:t> </w:t>
      </w:r>
      <w:r>
        <w:rPr>
          <w:w w:val="95"/>
        </w:rPr>
        <w:t>enunciado</w:t>
      </w:r>
      <w:r>
        <w:rPr>
          <w:spacing w:val="-28"/>
          <w:w w:val="95"/>
        </w:rPr>
        <w:t> </w:t>
      </w:r>
      <w:r>
        <w:rPr>
          <w:w w:val="95"/>
        </w:rPr>
        <w:t>mediante</w:t>
      </w:r>
      <w:r>
        <w:rPr>
          <w:spacing w:val="-28"/>
          <w:w w:val="95"/>
        </w:rPr>
        <w:t> </w:t>
      </w:r>
      <w:r>
        <w:rPr>
          <w:w w:val="95"/>
        </w:rPr>
        <w:t>convenios</w:t>
      </w:r>
      <w:r>
        <w:rPr>
          <w:spacing w:val="-28"/>
          <w:w w:val="95"/>
        </w:rPr>
        <w:t> </w:t>
      </w:r>
      <w:r>
        <w:rPr>
          <w:w w:val="95"/>
        </w:rPr>
        <w:t>in- </w:t>
      </w:r>
      <w:r>
        <w:rPr>
          <w:w w:val="90"/>
        </w:rPr>
        <w:t>ternacionales</w:t>
      </w:r>
      <w:r>
        <w:rPr>
          <w:spacing w:val="-6"/>
          <w:w w:val="90"/>
        </w:rPr>
        <w:t> </w:t>
      </w:r>
      <w:r>
        <w:rPr>
          <w:w w:val="90"/>
        </w:rPr>
        <w:t>se</w:t>
      </w:r>
      <w:r>
        <w:rPr>
          <w:spacing w:val="-6"/>
          <w:w w:val="90"/>
        </w:rPr>
        <w:t> </w:t>
      </w:r>
      <w:r>
        <w:rPr>
          <w:w w:val="90"/>
        </w:rPr>
        <w:t>han</w:t>
      </w:r>
      <w:r>
        <w:rPr>
          <w:spacing w:val="-6"/>
          <w:w w:val="90"/>
        </w:rPr>
        <w:t> </w:t>
      </w:r>
      <w:r>
        <w:rPr>
          <w:w w:val="90"/>
        </w:rPr>
        <w:t>incorporado</w:t>
      </w:r>
      <w:r>
        <w:rPr>
          <w:spacing w:val="-6"/>
          <w:w w:val="90"/>
        </w:rPr>
        <w:t> </w:t>
      </w:r>
      <w:r>
        <w:rPr>
          <w:w w:val="90"/>
        </w:rPr>
        <w:t>a</w:t>
      </w:r>
      <w:r>
        <w:rPr>
          <w:spacing w:val="-6"/>
          <w:w w:val="90"/>
        </w:rPr>
        <w:t> </w:t>
      </w:r>
      <w:r>
        <w:rPr>
          <w:w w:val="90"/>
        </w:rPr>
        <w:t>nuestra</w:t>
      </w:r>
      <w:r>
        <w:rPr>
          <w:spacing w:val="-6"/>
          <w:w w:val="90"/>
        </w:rPr>
        <w:t> </w:t>
      </w:r>
      <w:r>
        <w:rPr>
          <w:w w:val="90"/>
        </w:rPr>
        <w:t>Constitución</w:t>
      </w:r>
      <w:r>
        <w:rPr>
          <w:spacing w:val="-6"/>
          <w:w w:val="90"/>
        </w:rPr>
        <w:t> </w:t>
      </w:r>
      <w:r>
        <w:rPr>
          <w:w w:val="90"/>
        </w:rPr>
        <w:t>e</w:t>
      </w:r>
      <w:r>
        <w:rPr>
          <w:spacing w:val="-6"/>
          <w:w w:val="90"/>
        </w:rPr>
        <w:t> </w:t>
      </w:r>
      <w:r>
        <w:rPr>
          <w:w w:val="90"/>
        </w:rPr>
        <w:t>integran</w:t>
      </w:r>
      <w:r>
        <w:rPr>
          <w:spacing w:val="-6"/>
          <w:w w:val="90"/>
        </w:rPr>
        <w:t> </w:t>
      </w:r>
      <w:r>
        <w:rPr>
          <w:w w:val="90"/>
        </w:rPr>
        <w:t>el</w:t>
      </w:r>
      <w:r>
        <w:rPr>
          <w:spacing w:val="-6"/>
          <w:w w:val="90"/>
        </w:rPr>
        <w:t> </w:t>
      </w:r>
      <w:r>
        <w:rPr>
          <w:w w:val="90"/>
        </w:rPr>
        <w:t>llama- </w:t>
      </w:r>
      <w:r>
        <w:rPr>
          <w:w w:val="95"/>
        </w:rPr>
        <w:t>do</w:t>
      </w:r>
      <w:r>
        <w:rPr>
          <w:spacing w:val="-39"/>
          <w:w w:val="95"/>
        </w:rPr>
        <w:t> </w:t>
      </w:r>
      <w:r>
        <w:rPr>
          <w:w w:val="95"/>
        </w:rPr>
        <w:t>bloque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constitucionalidad.</w:t>
      </w:r>
      <w:r>
        <w:rPr>
          <w:spacing w:val="-39"/>
          <w:w w:val="95"/>
        </w:rPr>
        <w:t> </w:t>
      </w:r>
      <w:r>
        <w:rPr>
          <w:w w:val="95"/>
        </w:rPr>
        <w:t>Los</w:t>
      </w:r>
      <w:r>
        <w:rPr>
          <w:spacing w:val="-39"/>
          <w:w w:val="95"/>
        </w:rPr>
        <w:t> </w:t>
      </w:r>
      <w:r>
        <w:rPr>
          <w:w w:val="95"/>
        </w:rPr>
        <w:t>principios,</w:t>
      </w:r>
      <w:r>
        <w:rPr>
          <w:spacing w:val="-39"/>
          <w:w w:val="95"/>
        </w:rPr>
        <w:t> </w:t>
      </w:r>
      <w:r>
        <w:rPr>
          <w:w w:val="95"/>
        </w:rPr>
        <w:t>al</w:t>
      </w:r>
      <w:r>
        <w:rPr>
          <w:spacing w:val="-39"/>
          <w:w w:val="95"/>
        </w:rPr>
        <w:t> </w:t>
      </w:r>
      <w:r>
        <w:rPr>
          <w:w w:val="95"/>
        </w:rPr>
        <w:t>incorporarse</w:t>
      </w:r>
      <w:r>
        <w:rPr>
          <w:spacing w:val="-39"/>
          <w:w w:val="95"/>
        </w:rPr>
        <w:t> </w:t>
      </w:r>
      <w:r>
        <w:rPr>
          <w:w w:val="95"/>
        </w:rPr>
        <w:t>a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Consti- tución,</w:t>
      </w:r>
      <w:r>
        <w:rPr>
          <w:spacing w:val="-27"/>
          <w:w w:val="95"/>
        </w:rPr>
        <w:t> </w:t>
      </w:r>
      <w:r>
        <w:rPr>
          <w:w w:val="95"/>
        </w:rPr>
        <w:t>adquieren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características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norma</w:t>
      </w:r>
      <w:r>
        <w:rPr>
          <w:spacing w:val="-27"/>
          <w:w w:val="95"/>
        </w:rPr>
        <w:t> </w:t>
      </w:r>
      <w:r>
        <w:rPr>
          <w:w w:val="95"/>
        </w:rPr>
        <w:t>constitucional,</w:t>
      </w:r>
      <w:r>
        <w:rPr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decir,</w:t>
      </w:r>
      <w:r>
        <w:rPr>
          <w:spacing w:val="-27"/>
          <w:w w:val="95"/>
        </w:rPr>
        <w:t> </w:t>
      </w:r>
      <w:r>
        <w:rPr>
          <w:w w:val="95"/>
        </w:rPr>
        <w:t>se convierten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norma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carácter</w:t>
      </w:r>
      <w:r>
        <w:rPr>
          <w:spacing w:val="-19"/>
          <w:w w:val="95"/>
        </w:rPr>
        <w:t> </w:t>
      </w:r>
      <w:r>
        <w:rPr>
          <w:w w:val="95"/>
        </w:rPr>
        <w:t>supremo</w:t>
      </w:r>
      <w:r>
        <w:rPr>
          <w:spacing w:val="-19"/>
          <w:w w:val="95"/>
        </w:rPr>
        <w:t> </w:t>
      </w:r>
      <w:r>
        <w:rPr>
          <w:w w:val="95"/>
        </w:rPr>
        <w:t>básico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fundamental.</w:t>
      </w:r>
      <w:r>
        <w:rPr>
          <w:spacing w:val="-19"/>
          <w:w w:val="95"/>
        </w:rPr>
        <w:t> </w:t>
      </w:r>
      <w:r>
        <w:rPr>
          <w:color w:val="333333"/>
          <w:w w:val="95"/>
        </w:rPr>
        <w:t>Gustavo </w:t>
      </w:r>
      <w:r>
        <w:rPr>
          <w:color w:val="333333"/>
          <w:w w:val="90"/>
        </w:rPr>
        <w:t>Zagrebelsky </w:t>
      </w:r>
      <w:r>
        <w:rPr>
          <w:w w:val="90"/>
        </w:rPr>
        <w:t>designa a estas normas</w:t>
      </w:r>
      <w:r>
        <w:rPr>
          <w:spacing w:val="-29"/>
          <w:w w:val="90"/>
        </w:rPr>
        <w:t> </w:t>
      </w:r>
      <w:r>
        <w:rPr>
          <w:w w:val="90"/>
        </w:rPr>
        <w:t>como:</w:t>
      </w:r>
    </w:p>
    <w:p>
      <w:pPr>
        <w:pStyle w:val="BodyText"/>
        <w:spacing w:before="6"/>
        <w:rPr>
          <w:sz w:val="21"/>
        </w:rPr>
      </w:pPr>
    </w:p>
    <w:p>
      <w:pPr>
        <w:spacing w:line="249" w:lineRule="auto" w:before="0"/>
        <w:ind w:left="1000" w:right="165" w:firstLine="0"/>
        <w:jc w:val="both"/>
        <w:rPr>
          <w:sz w:val="20"/>
        </w:rPr>
      </w:pPr>
      <w:r>
        <w:rPr>
          <w:color w:val="231F20"/>
          <w:w w:val="90"/>
          <w:sz w:val="20"/>
        </w:rPr>
        <w:t>Normas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constitucionales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principio: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mientras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reglas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establecen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que </w:t>
      </w:r>
      <w:r>
        <w:rPr>
          <w:color w:val="231F20"/>
          <w:w w:val="95"/>
          <w:sz w:val="20"/>
        </w:rPr>
        <w:t>se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debe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o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no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se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debe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circunstancias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determinadas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por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misma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regla,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los </w:t>
      </w:r>
      <w:r>
        <w:rPr>
          <w:color w:val="231F20"/>
          <w:w w:val="90"/>
          <w:sz w:val="20"/>
        </w:rPr>
        <w:t>principios establecen orientaciones generales que han de seguirse en todos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</w:p>
    <w:p>
      <w:pPr>
        <w:pStyle w:val="BodyText"/>
        <w:spacing w:before="8"/>
        <w:rPr>
          <w:sz w:val="19"/>
        </w:rPr>
      </w:pPr>
      <w:r>
        <w:rPr/>
        <w:pict>
          <v:line style="position:absolute;mso-position-horizontal-relative:page;mso-position-vertical-relative:paragraph;z-index:3544;mso-wrap-distance-left:0;mso-wrap-distance-right:0" from="85.152702pt,16.671389pt" to="115.152702pt,16.671389pt" stroked="true" strokeweight="3pt" strokecolor="#939598">
            <w10:wrap type="topAndBottom"/>
          </v:line>
        </w:pict>
      </w:r>
    </w:p>
    <w:p>
      <w:pPr>
        <w:spacing w:line="256" w:lineRule="auto" w:before="73"/>
        <w:ind w:left="283" w:right="167" w:firstLine="0"/>
        <w:jc w:val="both"/>
        <w:rPr>
          <w:sz w:val="18"/>
        </w:rPr>
      </w:pPr>
      <w:r>
        <w:rPr>
          <w:color w:val="231F20"/>
          <w:w w:val="95"/>
          <w:sz w:val="18"/>
        </w:rPr>
        <w:t>39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spacing w:val="-4"/>
          <w:w w:val="95"/>
          <w:sz w:val="18"/>
        </w:rPr>
        <w:t>Tesis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aislada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X/2014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(10ª),</w:t>
      </w:r>
      <w:r>
        <w:rPr>
          <w:color w:val="231F20"/>
          <w:spacing w:val="-14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Gaceta</w:t>
      </w:r>
      <w:r>
        <w:rPr>
          <w:i/>
          <w:color w:val="231F20"/>
          <w:spacing w:val="-1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del</w:t>
      </w:r>
      <w:r>
        <w:rPr>
          <w:i/>
          <w:color w:val="231F20"/>
          <w:spacing w:val="-1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Semanario</w:t>
      </w:r>
      <w:r>
        <w:rPr>
          <w:i/>
          <w:color w:val="231F20"/>
          <w:spacing w:val="-1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Judicial</w:t>
      </w:r>
      <w:r>
        <w:rPr>
          <w:i/>
          <w:color w:val="231F20"/>
          <w:spacing w:val="-1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</w:t>
      </w:r>
      <w:r>
        <w:rPr>
          <w:i/>
          <w:color w:val="231F20"/>
          <w:spacing w:val="-1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la</w:t>
      </w:r>
      <w:r>
        <w:rPr>
          <w:i/>
          <w:color w:val="231F20"/>
          <w:spacing w:val="-1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Federación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libro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2,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tomo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II,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enero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2014,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p.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1124.</w:t>
      </w:r>
    </w:p>
    <w:p>
      <w:pPr>
        <w:spacing w:after="0" w:line="256" w:lineRule="auto"/>
        <w:jc w:val="both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53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Los principios constitucionales en materia financiera</w:t>
      </w:r>
    </w:p>
    <w:p>
      <w:pPr>
        <w:pStyle w:val="BodyText"/>
        <w:spacing w:before="2"/>
        <w:rPr>
          <w:sz w:val="24"/>
        </w:rPr>
      </w:pPr>
    </w:p>
    <w:p>
      <w:pPr>
        <w:spacing w:line="249" w:lineRule="auto" w:before="36"/>
        <w:ind w:left="887" w:right="189" w:firstLine="0"/>
        <w:jc w:val="left"/>
        <w:rPr>
          <w:sz w:val="20"/>
        </w:rPr>
      </w:pPr>
      <w:r>
        <w:rPr>
          <w:color w:val="231F20"/>
          <w:w w:val="90"/>
          <w:sz w:val="20"/>
        </w:rPr>
        <w:t>casos que pueden presentarse, aunque no estén predeterminados por el mismo </w:t>
      </w:r>
      <w:r>
        <w:rPr>
          <w:color w:val="231F20"/>
          <w:sz w:val="20"/>
        </w:rPr>
        <w:t>principio.40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4"/>
        </w:rPr>
      </w:pPr>
    </w:p>
    <w:p>
      <w:pPr>
        <w:pStyle w:val="BodyText"/>
        <w:spacing w:line="300" w:lineRule="exact"/>
        <w:ind w:left="167" w:right="278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bloque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constitucionalidad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materia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financiera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ampliado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 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principios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derechos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humanos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contienen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tratados,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 las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autoridades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abogados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van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validar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actos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financieros con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normas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constitucionales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artículos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14,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16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31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fracción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IV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que contiene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principios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básicos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materia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fiscal.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Ahora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validan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  <w:w w:val="90"/>
        </w:rPr>
        <w:t>principios,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fines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valores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contenidos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derechos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humanos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contem- plen los tratados internacionales signados por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México.</w:t>
      </w:r>
    </w:p>
    <w:p>
      <w:pPr>
        <w:pStyle w:val="BodyText"/>
        <w:spacing w:line="300" w:lineRule="exact"/>
        <w:ind w:left="167" w:right="277" w:firstLine="720"/>
        <w:jc w:val="both"/>
      </w:pPr>
      <w:r>
        <w:rPr>
          <w:color w:val="231F20"/>
          <w:w w:val="95"/>
        </w:rPr>
        <w:t>Con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reforma,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encontramos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principio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progresividad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los derechos humanos, contenido en el artículo primero de la Constitución, </w:t>
      </w:r>
      <w:r>
        <w:rPr>
          <w:color w:val="231F20"/>
          <w:w w:val="90"/>
        </w:rPr>
        <w:t>esto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significa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derechos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humanos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deberán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ampliarse,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autoridad </w:t>
      </w:r>
      <w:r>
        <w:rPr>
          <w:color w:val="231F20"/>
          <w:w w:val="95"/>
        </w:rPr>
        <w:t>al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aplicarlos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deberá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hacerlo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toda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extensión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último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extremo posible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jamás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hacerlos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regresivos;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materia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actividad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financiera,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 concretamente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seguridad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cubre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aportaciones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seguridad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social,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cobra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importancia,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disminuir </w:t>
      </w:r>
      <w:r>
        <w:rPr>
          <w:color w:val="231F20"/>
          <w:w w:val="95"/>
        </w:rPr>
        <w:t>las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prestaciones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otorgan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éste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humano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social,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 hecho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acotarlo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prestaciones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sería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atentado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contra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artículo 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Declaración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Universal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Derechos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Humanos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artículo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22.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1"/>
        </w:rPr>
      </w:pPr>
      <w:r>
        <w:rPr/>
        <w:pict>
          <v:line style="position:absolute;mso-position-horizontal-relative:page;mso-position-vertical-relative:paragraph;z-index:3568;mso-wrap-distance-left:0;mso-wrap-distance-right:0" from="79.370102pt,17.809654pt" to="109.370102pt,17.809654pt" stroked="true" strokeweight="3pt" strokecolor="#939598">
            <w10:wrap type="topAndBottom"/>
          </v:line>
        </w:pict>
      </w:r>
    </w:p>
    <w:p>
      <w:pPr>
        <w:spacing w:line="256" w:lineRule="auto" w:before="44"/>
        <w:ind w:left="167" w:right="276" w:firstLine="0"/>
        <w:jc w:val="left"/>
        <w:rPr>
          <w:sz w:val="18"/>
        </w:rPr>
      </w:pPr>
      <w:r>
        <w:rPr>
          <w:color w:val="231F20"/>
          <w:w w:val="95"/>
          <w:sz w:val="18"/>
        </w:rPr>
        <w:t>40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Gustavo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Zagrebelsky,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“La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Constitución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sus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spacing w:val="-6"/>
          <w:w w:val="95"/>
          <w:sz w:val="18"/>
        </w:rPr>
        <w:t>normas”,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Miguel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Carbonell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(comp.),</w:t>
      </w:r>
      <w:r>
        <w:rPr>
          <w:color w:val="231F20"/>
          <w:spacing w:val="-25"/>
          <w:w w:val="95"/>
          <w:sz w:val="18"/>
        </w:rPr>
        <w:t> </w:t>
      </w:r>
      <w:r>
        <w:rPr>
          <w:i/>
          <w:color w:val="231F20"/>
          <w:spacing w:val="-4"/>
          <w:w w:val="95"/>
          <w:sz w:val="18"/>
        </w:rPr>
        <w:t>Teoría</w:t>
      </w:r>
      <w:r>
        <w:rPr>
          <w:i/>
          <w:color w:val="231F20"/>
          <w:spacing w:val="-2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 </w:t>
      </w:r>
      <w:r>
        <w:rPr>
          <w:i/>
          <w:color w:val="231F20"/>
          <w:w w:val="95"/>
          <w:sz w:val="18"/>
        </w:rPr>
        <w:t>la</w:t>
      </w:r>
      <w:r>
        <w:rPr>
          <w:i/>
          <w:color w:val="231F20"/>
          <w:spacing w:val="-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Constitución.</w:t>
      </w:r>
      <w:r>
        <w:rPr>
          <w:i/>
          <w:color w:val="231F20"/>
          <w:spacing w:val="-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Ensayos</w:t>
      </w:r>
      <w:r>
        <w:rPr>
          <w:i/>
          <w:color w:val="231F20"/>
          <w:spacing w:val="-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escogidos,</w:t>
      </w:r>
      <w:r>
        <w:rPr>
          <w:i/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México,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Porrúa,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2000,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79.</w:t>
      </w:r>
    </w:p>
    <w:p>
      <w:pPr>
        <w:spacing w:after="0" w:line="256" w:lineRule="auto"/>
        <w:jc w:val="left"/>
        <w:rPr>
          <w:sz w:val="18"/>
        </w:rPr>
        <w:sectPr>
          <w:footerReference w:type="default" r:id="rId53"/>
          <w:pgSz w:w="10210" w:h="13610"/>
          <w:pgMar w:footer="959" w:header="0" w:top="920" w:bottom="1140" w:left="1420" w:right="1420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5" w:lineRule="exact" w:before="27"/>
        <w:ind w:left="280" w:right="661"/>
      </w:pPr>
      <w:r>
        <w:rPr>
          <w:color w:val="231F20"/>
          <w:w w:val="105"/>
        </w:rPr>
        <w:t>Conclusiones</w:t>
      </w:r>
    </w:p>
    <w:p>
      <w:pPr>
        <w:pStyle w:val="BodyText"/>
        <w:spacing w:line="232" w:lineRule="auto" w:before="2"/>
        <w:ind w:left="1200" w:right="165" w:hanging="1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actividad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actividad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básica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fundamental,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desde 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punto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vista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económico,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pueda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cumplir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 sus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fines.</w:t>
      </w:r>
    </w:p>
    <w:p>
      <w:pPr>
        <w:pStyle w:val="BodyText"/>
        <w:spacing w:line="232" w:lineRule="auto"/>
        <w:ind w:left="1200" w:right="164" w:hanging="1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actividad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financiera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dio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origen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Estado 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establecer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tributos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pueden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instaura- dos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4"/>
          <w:w w:val="95"/>
        </w:rPr>
        <w:t>ley,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ésta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representantes,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ello,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teoría,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actividad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financiera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causa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origen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moderno 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Estado.</w:t>
      </w:r>
    </w:p>
    <w:p>
      <w:pPr>
        <w:pStyle w:val="BodyText"/>
        <w:spacing w:line="232" w:lineRule="auto"/>
        <w:ind w:left="1200" w:right="165"/>
        <w:jc w:val="both"/>
      </w:pP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derecho</w:t>
      </w:r>
      <w:r>
        <w:rPr>
          <w:color w:val="231F20"/>
          <w:spacing w:val="-23"/>
        </w:rPr>
        <w:t> </w:t>
      </w:r>
      <w:r>
        <w:rPr>
          <w:color w:val="231F20"/>
        </w:rPr>
        <w:t>financiero</w:t>
      </w:r>
      <w:r>
        <w:rPr>
          <w:color w:val="231F20"/>
          <w:spacing w:val="-23"/>
        </w:rPr>
        <w:t> </w:t>
      </w:r>
      <w:r>
        <w:rPr>
          <w:color w:val="231F20"/>
        </w:rPr>
        <w:t>es</w:t>
      </w:r>
      <w:r>
        <w:rPr>
          <w:color w:val="231F20"/>
          <w:spacing w:val="-23"/>
        </w:rPr>
        <w:t> </w:t>
      </w:r>
      <w:r>
        <w:rPr>
          <w:color w:val="231F20"/>
        </w:rPr>
        <w:t>parte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un</w:t>
      </w:r>
      <w:r>
        <w:rPr>
          <w:color w:val="231F20"/>
          <w:spacing w:val="-23"/>
        </w:rPr>
        <w:t> </w:t>
      </w:r>
      <w:r>
        <w:rPr>
          <w:color w:val="231F20"/>
        </w:rPr>
        <w:t>orden</w:t>
      </w:r>
      <w:r>
        <w:rPr>
          <w:color w:val="231F20"/>
          <w:spacing w:val="-23"/>
        </w:rPr>
        <w:t> </w:t>
      </w:r>
      <w:r>
        <w:rPr>
          <w:color w:val="231F20"/>
        </w:rPr>
        <w:t>jurídico,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caso </w:t>
      </w:r>
      <w:r>
        <w:rPr>
          <w:color w:val="231F20"/>
          <w:w w:val="95"/>
        </w:rPr>
        <w:t>mexicano,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éste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caracteriza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estar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integrado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principios, valores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fines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alrededor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cuales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desarrollan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normas 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preceptos,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tener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validez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deben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congruentes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es- tar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integrados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bloque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constitucionalidad,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decir,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 Constitución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Tratados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Internacionales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México </w:t>
      </w:r>
      <w:r>
        <w:rPr>
          <w:color w:val="231F20"/>
          <w:w w:val="90"/>
        </w:rPr>
        <w:t>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parte.</w:t>
      </w:r>
    </w:p>
    <w:p>
      <w:pPr>
        <w:pStyle w:val="BodyText"/>
        <w:spacing w:line="232" w:lineRule="auto"/>
        <w:ind w:left="1200" w:right="164" w:hanging="1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artículo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1º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constitucional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establece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principio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pro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per- sona,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significa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México,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persona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principio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 fin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Derecho,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ahí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autoridad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interpretar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Derecho, lo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hará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beneficio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protección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persona.</w:t>
      </w:r>
    </w:p>
    <w:p>
      <w:pPr>
        <w:pStyle w:val="BodyText"/>
        <w:spacing w:line="232" w:lineRule="auto"/>
        <w:ind w:left="1200" w:right="164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principio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progresividad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derechos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humanos,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rela- </w:t>
      </w:r>
      <w:r>
        <w:rPr>
          <w:color w:val="231F20"/>
          <w:w w:val="90"/>
        </w:rPr>
        <w:t>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actividad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financiera,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obliga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autoridad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respetar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95"/>
        </w:rPr>
        <w:t>principios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dichos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derechos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toda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extensión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último </w:t>
      </w:r>
      <w:r>
        <w:rPr>
          <w:color w:val="231F20"/>
          <w:w w:val="90"/>
        </w:rPr>
        <w:t>extremo posible y jamás hacerlos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regresivos.</w:t>
      </w:r>
    </w:p>
    <w:p>
      <w:pPr>
        <w:pStyle w:val="BodyText"/>
        <w:spacing w:line="232" w:lineRule="auto"/>
        <w:ind w:left="1200" w:right="164" w:hanging="1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fin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fundamental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actividad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financiera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justicia,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este </w:t>
      </w:r>
      <w:r>
        <w:rPr>
          <w:color w:val="231F20"/>
          <w:w w:val="90"/>
        </w:rPr>
        <w:t>valor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alcanza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dando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cabal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cumplimiento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principios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pro- porcionalidad y equidad al establecer 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contribuciones.</w:t>
      </w:r>
    </w:p>
    <w:p>
      <w:pPr>
        <w:pStyle w:val="BodyText"/>
        <w:spacing w:line="232" w:lineRule="auto"/>
        <w:ind w:left="1200" w:right="162" w:hanging="1"/>
        <w:jc w:val="both"/>
      </w:pPr>
      <w:r>
        <w:rPr>
          <w:color w:val="231F20"/>
          <w:spacing w:val="2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actividad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financiera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cumplir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fines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valores plasmados en los derechos humanos, tanto en la Constitución como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tratados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internacionales.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deber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respetar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dig- nidad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hombre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tratar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alcanzar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justicia,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2"/>
          <w:w w:val="95"/>
        </w:rPr>
        <w:t>seguridad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so- cial,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2"/>
          <w:w w:val="95"/>
        </w:rPr>
        <w:t>libertad,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familia,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nivel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adecuado, 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protección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contra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hambre,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educación,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dis- tribución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equitativa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ingresos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egresos,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promover</w:t>
      </w:r>
    </w:p>
    <w:p>
      <w:pPr>
        <w:spacing w:after="0" w:line="232" w:lineRule="auto"/>
        <w:jc w:val="both"/>
        <w:sectPr>
          <w:footerReference w:type="default" r:id="rId54"/>
          <w:pgSz w:w="10210" w:h="13610"/>
          <w:pgMar w:footer="959" w:header="0" w:top="920" w:bottom="1140" w:left="1420" w:right="1420"/>
        </w:sectPr>
      </w:pPr>
    </w:p>
    <w:p>
      <w:pPr>
        <w:spacing w:before="45"/>
        <w:ind w:left="2153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Los principios constitucionales en materia financiera</w:t>
      </w: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spacing w:line="300" w:lineRule="exact" w:before="109"/>
        <w:ind w:left="1087" w:right="278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progreso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2"/>
          <w:w w:val="95"/>
        </w:rPr>
        <w:t>social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mediante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sistemas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impositivos,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2"/>
          <w:w w:val="95"/>
        </w:rPr>
        <w:t>adecuados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</w:rPr>
        <w:t>equitativos.</w:t>
      </w:r>
    </w:p>
    <w:p>
      <w:pPr>
        <w:pStyle w:val="BodyText"/>
        <w:spacing w:line="300" w:lineRule="exact"/>
        <w:ind w:left="1087" w:right="278" w:hanging="1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fiscal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herramienta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recaudar,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administrar 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pagar;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actividad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subordinada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cumplimiento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 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principios,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fines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valores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derechos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humanos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Cons- titución.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tarea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importante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cultores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Derecho financiero,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servidores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públicos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encargados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actividad financiera,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identificar,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analizar,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estudiar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principios,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fines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  <w:w w:val="90"/>
        </w:rPr>
        <w:t>valores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contenidos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derechos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humanos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lograr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aplica- </w:t>
      </w:r>
      <w:r>
        <w:rPr>
          <w:color w:val="231F20"/>
          <w:w w:val="95"/>
        </w:rPr>
        <w:t>ción,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lograr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progresividad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otorgar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mayor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protección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persona en estricto cumplimiento del principio pro</w:t>
      </w:r>
      <w:r>
        <w:rPr>
          <w:color w:val="231F20"/>
          <w:spacing w:val="18"/>
          <w:w w:val="90"/>
        </w:rPr>
        <w:t> </w:t>
      </w:r>
      <w:r>
        <w:rPr>
          <w:color w:val="231F20"/>
          <w:w w:val="90"/>
        </w:rPr>
        <w:t>persona.</w:t>
      </w:r>
    </w:p>
    <w:p>
      <w:pPr>
        <w:spacing w:after="0" w:line="300" w:lineRule="exact"/>
        <w:jc w:val="both"/>
        <w:sectPr>
          <w:footerReference w:type="default" r:id="rId55"/>
          <w:pgSz w:w="10210" w:h="13610"/>
          <w:pgMar w:footer="959" w:header="0" w:top="920" w:bottom="1140" w:left="1420" w:right="1420"/>
          <w:pgNumType w:start="101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before="27"/>
        <w:ind w:left="280" w:right="661"/>
      </w:pPr>
      <w:r>
        <w:rPr>
          <w:color w:val="231F20"/>
          <w:w w:val="105"/>
        </w:rPr>
        <w:t>Fuentes de consulta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ind w:left="280" w:right="661"/>
      </w:pPr>
      <w:r>
        <w:rPr>
          <w:color w:val="231F20"/>
          <w:w w:val="110"/>
        </w:rPr>
        <w:t>Bibliografía</w:t>
      </w:r>
    </w:p>
    <w:p>
      <w:pPr>
        <w:spacing w:line="254" w:lineRule="auto" w:before="10"/>
        <w:ind w:left="1000" w:right="161" w:hanging="720"/>
        <w:jc w:val="left"/>
        <w:rPr>
          <w:sz w:val="21"/>
        </w:rPr>
      </w:pPr>
      <w:r>
        <w:rPr>
          <w:color w:val="231F20"/>
          <w:sz w:val="21"/>
        </w:rPr>
        <w:t>Acosta</w:t>
      </w:r>
      <w:r>
        <w:rPr>
          <w:color w:val="231F20"/>
          <w:spacing w:val="-24"/>
          <w:sz w:val="21"/>
        </w:rPr>
        <w:t> </w:t>
      </w:r>
      <w:r>
        <w:rPr>
          <w:color w:val="231F20"/>
          <w:sz w:val="21"/>
        </w:rPr>
        <w:t>Romero,</w:t>
      </w:r>
      <w:r>
        <w:rPr>
          <w:color w:val="231F20"/>
          <w:spacing w:val="-24"/>
          <w:sz w:val="21"/>
        </w:rPr>
        <w:t> </w:t>
      </w:r>
      <w:r>
        <w:rPr>
          <w:color w:val="231F20"/>
          <w:sz w:val="21"/>
        </w:rPr>
        <w:t>Miguel</w:t>
      </w:r>
      <w:r>
        <w:rPr>
          <w:color w:val="231F20"/>
          <w:spacing w:val="-24"/>
          <w:sz w:val="21"/>
        </w:rPr>
        <w:t> </w:t>
      </w:r>
      <w:r>
        <w:rPr>
          <w:color w:val="231F20"/>
          <w:sz w:val="21"/>
        </w:rPr>
        <w:t>(1997),</w:t>
      </w:r>
      <w:r>
        <w:rPr>
          <w:color w:val="231F20"/>
          <w:spacing w:val="-24"/>
          <w:sz w:val="21"/>
        </w:rPr>
        <w:t> </w:t>
      </w:r>
      <w:r>
        <w:rPr>
          <w:i/>
          <w:color w:val="231F20"/>
          <w:spacing w:val="-5"/>
          <w:sz w:val="21"/>
        </w:rPr>
        <w:t>Teoría</w:t>
      </w:r>
      <w:r>
        <w:rPr>
          <w:i/>
          <w:color w:val="231F20"/>
          <w:spacing w:val="-24"/>
          <w:sz w:val="21"/>
        </w:rPr>
        <w:t> </w:t>
      </w:r>
      <w:r>
        <w:rPr>
          <w:i/>
          <w:color w:val="231F20"/>
          <w:sz w:val="21"/>
        </w:rPr>
        <w:t>general</w:t>
      </w:r>
      <w:r>
        <w:rPr>
          <w:i/>
          <w:color w:val="231F20"/>
          <w:spacing w:val="-24"/>
          <w:sz w:val="21"/>
        </w:rPr>
        <w:t> </w:t>
      </w:r>
      <w:r>
        <w:rPr>
          <w:i/>
          <w:color w:val="231F20"/>
          <w:sz w:val="21"/>
        </w:rPr>
        <w:t>del</w:t>
      </w:r>
      <w:r>
        <w:rPr>
          <w:i/>
          <w:color w:val="231F20"/>
          <w:spacing w:val="-24"/>
          <w:sz w:val="21"/>
        </w:rPr>
        <w:t> </w:t>
      </w:r>
      <w:r>
        <w:rPr>
          <w:i/>
          <w:color w:val="231F20"/>
          <w:sz w:val="21"/>
        </w:rPr>
        <w:t>Derecho</w:t>
      </w:r>
      <w:r>
        <w:rPr>
          <w:i/>
          <w:color w:val="231F20"/>
          <w:spacing w:val="-24"/>
          <w:sz w:val="21"/>
        </w:rPr>
        <w:t> </w:t>
      </w:r>
      <w:r>
        <w:rPr>
          <w:i/>
          <w:color w:val="231F20"/>
          <w:spacing w:val="-3"/>
          <w:sz w:val="21"/>
        </w:rPr>
        <w:t>administrativo</w:t>
      </w:r>
      <w:r>
        <w:rPr>
          <w:color w:val="231F20"/>
          <w:spacing w:val="-3"/>
          <w:sz w:val="21"/>
        </w:rPr>
        <w:t>,</w:t>
      </w:r>
      <w:r>
        <w:rPr>
          <w:color w:val="231F20"/>
          <w:spacing w:val="-24"/>
          <w:sz w:val="21"/>
        </w:rPr>
        <w:t> </w:t>
      </w:r>
      <w:r>
        <w:rPr>
          <w:color w:val="231F20"/>
          <w:sz w:val="21"/>
        </w:rPr>
        <w:t>13</w:t>
      </w:r>
      <w:r>
        <w:rPr>
          <w:color w:val="231F20"/>
          <w:position w:val="7"/>
          <w:sz w:val="12"/>
        </w:rPr>
        <w:t>a</w:t>
      </w:r>
      <w:r>
        <w:rPr>
          <w:color w:val="231F20"/>
          <w:spacing w:val="-2"/>
          <w:position w:val="7"/>
          <w:sz w:val="12"/>
        </w:rPr>
        <w:t> </w:t>
      </w:r>
      <w:r>
        <w:rPr>
          <w:color w:val="231F20"/>
          <w:sz w:val="21"/>
        </w:rPr>
        <w:t>ed., México.</w:t>
      </w:r>
    </w:p>
    <w:p>
      <w:pPr>
        <w:spacing w:line="283" w:lineRule="exact" w:before="0"/>
        <w:ind w:left="280" w:right="0" w:firstLine="0"/>
        <w:jc w:val="left"/>
        <w:rPr>
          <w:sz w:val="21"/>
        </w:rPr>
      </w:pPr>
      <w:r>
        <w:rPr>
          <w:color w:val="231F20"/>
          <w:w w:val="95"/>
          <w:sz w:val="21"/>
        </w:rPr>
        <w:t>Aristóteles, </w:t>
      </w:r>
      <w:r>
        <w:rPr>
          <w:i/>
          <w:color w:val="231F20"/>
          <w:w w:val="95"/>
          <w:sz w:val="21"/>
        </w:rPr>
        <w:t>Ética a Nicómaco</w:t>
      </w:r>
      <w:r>
        <w:rPr>
          <w:color w:val="231F20"/>
          <w:w w:val="95"/>
          <w:sz w:val="21"/>
        </w:rPr>
        <w:t>, libro 5, trad. de Francisco Gallach, España, 1931.</w:t>
      </w:r>
    </w:p>
    <w:p>
      <w:pPr>
        <w:tabs>
          <w:tab w:pos="1330" w:val="left" w:leader="none"/>
        </w:tabs>
        <w:spacing w:before="16"/>
        <w:ind w:left="280" w:right="661" w:firstLine="0"/>
        <w:jc w:val="left"/>
        <w:rPr>
          <w:sz w:val="21"/>
        </w:rPr>
      </w:pPr>
      <w:r>
        <w:rPr>
          <w:color w:val="231F20"/>
          <w:w w:val="90"/>
          <w:sz w:val="21"/>
          <w:u w:val="single" w:color="221E1F"/>
        </w:rPr>
        <w:t> </w:t>
      </w:r>
      <w:r>
        <w:rPr>
          <w:color w:val="231F20"/>
          <w:sz w:val="21"/>
          <w:u w:val="single" w:color="221E1F"/>
        </w:rPr>
        <w:tab/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1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La</w:t>
      </w:r>
      <w:r>
        <w:rPr>
          <w:i/>
          <w:color w:val="231F20"/>
          <w:spacing w:val="-1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política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19</w:t>
      </w:r>
      <w:r>
        <w:rPr>
          <w:color w:val="231F20"/>
          <w:w w:val="95"/>
          <w:position w:val="7"/>
          <w:sz w:val="12"/>
        </w:rPr>
        <w:t>a</w:t>
      </w:r>
      <w:r>
        <w:rPr>
          <w:color w:val="231F20"/>
          <w:spacing w:val="9"/>
          <w:w w:val="95"/>
          <w:position w:val="7"/>
          <w:sz w:val="12"/>
        </w:rPr>
        <w:t> </w:t>
      </w:r>
      <w:r>
        <w:rPr>
          <w:color w:val="231F20"/>
          <w:w w:val="95"/>
          <w:sz w:val="21"/>
        </w:rPr>
        <w:t>ed.,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México,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Porrúa,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2000.</w:t>
      </w:r>
    </w:p>
    <w:p>
      <w:pPr>
        <w:spacing w:before="16"/>
        <w:ind w:left="280" w:right="0" w:firstLine="0"/>
        <w:jc w:val="left"/>
        <w:rPr>
          <w:sz w:val="21"/>
        </w:rPr>
      </w:pPr>
      <w:r>
        <w:rPr>
          <w:color w:val="231F20"/>
          <w:w w:val="95"/>
          <w:sz w:val="21"/>
        </w:rPr>
        <w:t>Carrasco Iriarte, Hugo, </w:t>
      </w:r>
      <w:r>
        <w:rPr>
          <w:i/>
          <w:color w:val="231F20"/>
          <w:w w:val="95"/>
          <w:sz w:val="21"/>
        </w:rPr>
        <w:t>Derecho fiscal constitucional</w:t>
      </w:r>
      <w:r>
        <w:rPr>
          <w:color w:val="231F20"/>
          <w:w w:val="95"/>
          <w:sz w:val="21"/>
        </w:rPr>
        <w:t>, 5</w:t>
      </w:r>
      <w:r>
        <w:rPr>
          <w:color w:val="231F20"/>
          <w:w w:val="95"/>
          <w:position w:val="7"/>
          <w:sz w:val="12"/>
        </w:rPr>
        <w:t>a </w:t>
      </w:r>
      <w:r>
        <w:rPr>
          <w:color w:val="231F20"/>
          <w:w w:val="95"/>
          <w:sz w:val="21"/>
        </w:rPr>
        <w:t>ed., México, Oxford, 2012.</w:t>
      </w:r>
    </w:p>
    <w:p>
      <w:pPr>
        <w:spacing w:line="254" w:lineRule="auto" w:before="16"/>
        <w:ind w:left="1000" w:right="0" w:hanging="720"/>
        <w:jc w:val="left"/>
        <w:rPr>
          <w:sz w:val="21"/>
        </w:rPr>
      </w:pPr>
      <w:r>
        <w:rPr>
          <w:color w:val="231F20"/>
          <w:sz w:val="21"/>
        </w:rPr>
        <w:t>Carbonell,</w:t>
      </w:r>
      <w:r>
        <w:rPr>
          <w:color w:val="231F20"/>
          <w:spacing w:val="-34"/>
          <w:sz w:val="21"/>
        </w:rPr>
        <w:t> </w:t>
      </w:r>
      <w:r>
        <w:rPr>
          <w:color w:val="231F20"/>
          <w:sz w:val="21"/>
        </w:rPr>
        <w:t>Miguel,</w:t>
      </w:r>
      <w:r>
        <w:rPr>
          <w:color w:val="231F20"/>
          <w:spacing w:val="-34"/>
          <w:sz w:val="21"/>
        </w:rPr>
        <w:t> </w:t>
      </w:r>
      <w:r>
        <w:rPr>
          <w:i/>
          <w:color w:val="231F20"/>
          <w:spacing w:val="-3"/>
          <w:sz w:val="21"/>
        </w:rPr>
        <w:t>Argumentación</w:t>
      </w:r>
      <w:r>
        <w:rPr>
          <w:i/>
          <w:color w:val="231F20"/>
          <w:spacing w:val="-34"/>
          <w:sz w:val="21"/>
        </w:rPr>
        <w:t> </w:t>
      </w:r>
      <w:r>
        <w:rPr>
          <w:i/>
          <w:color w:val="231F20"/>
          <w:sz w:val="21"/>
        </w:rPr>
        <w:t>jurídica.</w:t>
      </w:r>
      <w:r>
        <w:rPr>
          <w:i/>
          <w:color w:val="231F20"/>
          <w:spacing w:val="-34"/>
          <w:sz w:val="21"/>
        </w:rPr>
        <w:t> </w:t>
      </w:r>
      <w:r>
        <w:rPr>
          <w:i/>
          <w:color w:val="231F20"/>
          <w:sz w:val="21"/>
        </w:rPr>
        <w:t>El</w:t>
      </w:r>
      <w:r>
        <w:rPr>
          <w:i/>
          <w:color w:val="231F20"/>
          <w:spacing w:val="-34"/>
          <w:sz w:val="21"/>
        </w:rPr>
        <w:t> </w:t>
      </w:r>
      <w:r>
        <w:rPr>
          <w:i/>
          <w:color w:val="231F20"/>
          <w:sz w:val="21"/>
        </w:rPr>
        <w:t>juico</w:t>
      </w:r>
      <w:r>
        <w:rPr>
          <w:i/>
          <w:color w:val="231F20"/>
          <w:spacing w:val="-34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34"/>
          <w:sz w:val="21"/>
        </w:rPr>
        <w:t> </w:t>
      </w:r>
      <w:r>
        <w:rPr>
          <w:i/>
          <w:color w:val="231F20"/>
          <w:sz w:val="21"/>
        </w:rPr>
        <w:t>ponderación</w:t>
      </w:r>
      <w:r>
        <w:rPr>
          <w:i/>
          <w:color w:val="231F20"/>
          <w:spacing w:val="-34"/>
          <w:sz w:val="21"/>
        </w:rPr>
        <w:t> </w:t>
      </w:r>
      <w:r>
        <w:rPr>
          <w:i/>
          <w:color w:val="231F20"/>
          <w:sz w:val="21"/>
        </w:rPr>
        <w:t>y</w:t>
      </w:r>
      <w:r>
        <w:rPr>
          <w:i/>
          <w:color w:val="231F20"/>
          <w:spacing w:val="-34"/>
          <w:sz w:val="21"/>
        </w:rPr>
        <w:t> </w:t>
      </w:r>
      <w:r>
        <w:rPr>
          <w:i/>
          <w:color w:val="231F20"/>
          <w:sz w:val="21"/>
        </w:rPr>
        <w:t>el</w:t>
      </w:r>
      <w:r>
        <w:rPr>
          <w:i/>
          <w:color w:val="231F20"/>
          <w:spacing w:val="-34"/>
          <w:sz w:val="21"/>
        </w:rPr>
        <w:t> </w:t>
      </w:r>
      <w:r>
        <w:rPr>
          <w:i/>
          <w:color w:val="231F20"/>
          <w:sz w:val="21"/>
        </w:rPr>
        <w:t>principio</w:t>
      </w:r>
      <w:r>
        <w:rPr>
          <w:i/>
          <w:color w:val="231F20"/>
          <w:spacing w:val="-34"/>
          <w:sz w:val="21"/>
        </w:rPr>
        <w:t> </w:t>
      </w:r>
      <w:r>
        <w:rPr>
          <w:i/>
          <w:color w:val="231F20"/>
          <w:sz w:val="21"/>
        </w:rPr>
        <w:t>de </w:t>
      </w:r>
      <w:r>
        <w:rPr>
          <w:i/>
          <w:color w:val="231F20"/>
          <w:w w:val="95"/>
          <w:sz w:val="21"/>
        </w:rPr>
        <w:t>proporcionalidad,</w:t>
      </w:r>
      <w:r>
        <w:rPr>
          <w:i/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4</w:t>
      </w:r>
      <w:r>
        <w:rPr>
          <w:color w:val="231F20"/>
          <w:w w:val="95"/>
          <w:position w:val="7"/>
          <w:sz w:val="12"/>
        </w:rPr>
        <w:t>a</w:t>
      </w:r>
      <w:r>
        <w:rPr>
          <w:color w:val="231F20"/>
          <w:spacing w:val="5"/>
          <w:w w:val="95"/>
          <w:position w:val="7"/>
          <w:sz w:val="12"/>
        </w:rPr>
        <w:t> </w:t>
      </w:r>
      <w:r>
        <w:rPr>
          <w:color w:val="231F20"/>
          <w:w w:val="95"/>
          <w:sz w:val="21"/>
        </w:rPr>
        <w:t>ed.,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México,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Porrúa,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2014.</w:t>
      </w:r>
    </w:p>
    <w:p>
      <w:pPr>
        <w:spacing w:line="283" w:lineRule="exact" w:before="0"/>
        <w:ind w:left="280" w:right="661" w:firstLine="0"/>
        <w:jc w:val="left"/>
        <w:rPr>
          <w:sz w:val="21"/>
        </w:rPr>
      </w:pPr>
      <w:r>
        <w:rPr>
          <w:color w:val="231F20"/>
          <w:w w:val="95"/>
          <w:sz w:val="21"/>
        </w:rPr>
        <w:t>Fraga, Gabino, </w:t>
      </w:r>
      <w:r>
        <w:rPr>
          <w:i/>
          <w:color w:val="231F20"/>
          <w:w w:val="95"/>
          <w:sz w:val="21"/>
        </w:rPr>
        <w:t>Derecho administrativo, </w:t>
      </w:r>
      <w:r>
        <w:rPr>
          <w:color w:val="231F20"/>
          <w:w w:val="95"/>
          <w:sz w:val="21"/>
        </w:rPr>
        <w:t>40</w:t>
      </w:r>
      <w:r>
        <w:rPr>
          <w:color w:val="231F20"/>
          <w:w w:val="95"/>
          <w:position w:val="7"/>
          <w:sz w:val="12"/>
        </w:rPr>
        <w:t>a </w:t>
      </w:r>
      <w:r>
        <w:rPr>
          <w:color w:val="231F20"/>
          <w:w w:val="95"/>
          <w:sz w:val="21"/>
        </w:rPr>
        <w:t>ed., México, Porrúa, 2000.</w:t>
      </w:r>
    </w:p>
    <w:p>
      <w:pPr>
        <w:spacing w:line="254" w:lineRule="auto" w:before="16"/>
        <w:ind w:left="1000" w:right="0" w:hanging="720"/>
        <w:jc w:val="left"/>
        <w:rPr>
          <w:sz w:val="21"/>
        </w:rPr>
      </w:pPr>
      <w:r>
        <w:rPr>
          <w:color w:val="231F20"/>
          <w:sz w:val="21"/>
        </w:rPr>
        <w:t>Frondizi,</w:t>
      </w:r>
      <w:r>
        <w:rPr>
          <w:color w:val="231F20"/>
          <w:spacing w:val="-18"/>
          <w:sz w:val="21"/>
        </w:rPr>
        <w:t> </w:t>
      </w:r>
      <w:r>
        <w:rPr>
          <w:color w:val="231F20"/>
          <w:sz w:val="21"/>
        </w:rPr>
        <w:t>Risieri,</w:t>
      </w:r>
      <w:r>
        <w:rPr>
          <w:color w:val="231F20"/>
          <w:spacing w:val="-18"/>
          <w:sz w:val="21"/>
        </w:rPr>
        <w:t> </w:t>
      </w:r>
      <w:r>
        <w:rPr>
          <w:i/>
          <w:color w:val="231F20"/>
          <w:sz w:val="21"/>
        </w:rPr>
        <w:t>Introducción</w:t>
      </w:r>
      <w:r>
        <w:rPr>
          <w:i/>
          <w:color w:val="231F20"/>
          <w:spacing w:val="-18"/>
          <w:sz w:val="21"/>
        </w:rPr>
        <w:t> </w:t>
      </w:r>
      <w:r>
        <w:rPr>
          <w:i/>
          <w:color w:val="231F20"/>
          <w:sz w:val="21"/>
        </w:rPr>
        <w:t>a</w:t>
      </w:r>
      <w:r>
        <w:rPr>
          <w:i/>
          <w:color w:val="231F20"/>
          <w:spacing w:val="-18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18"/>
          <w:sz w:val="21"/>
        </w:rPr>
        <w:t> </w:t>
      </w:r>
      <w:r>
        <w:rPr>
          <w:i/>
          <w:color w:val="231F20"/>
          <w:sz w:val="21"/>
        </w:rPr>
        <w:t>axiología</w:t>
      </w:r>
      <w:r>
        <w:rPr>
          <w:color w:val="231F20"/>
          <w:sz w:val="21"/>
        </w:rPr>
        <w:t>,</w:t>
      </w:r>
      <w:r>
        <w:rPr>
          <w:color w:val="231F20"/>
          <w:spacing w:val="-18"/>
          <w:sz w:val="21"/>
        </w:rPr>
        <w:t> </w:t>
      </w:r>
      <w:r>
        <w:rPr>
          <w:color w:val="231F20"/>
          <w:sz w:val="21"/>
        </w:rPr>
        <w:t>México,</w:t>
      </w:r>
      <w:r>
        <w:rPr>
          <w:color w:val="231F20"/>
          <w:spacing w:val="-18"/>
          <w:sz w:val="21"/>
        </w:rPr>
        <w:t> </w:t>
      </w:r>
      <w:r>
        <w:rPr>
          <w:color w:val="231F20"/>
          <w:sz w:val="21"/>
        </w:rPr>
        <w:t>Fondo</w:t>
      </w:r>
      <w:r>
        <w:rPr>
          <w:color w:val="231F20"/>
          <w:spacing w:val="-18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18"/>
          <w:sz w:val="21"/>
        </w:rPr>
        <w:t> </w:t>
      </w:r>
      <w:r>
        <w:rPr>
          <w:color w:val="231F20"/>
          <w:sz w:val="21"/>
        </w:rPr>
        <w:t>Cultura</w:t>
      </w:r>
      <w:r>
        <w:rPr>
          <w:color w:val="231F20"/>
          <w:spacing w:val="-18"/>
          <w:sz w:val="21"/>
        </w:rPr>
        <w:t> </w:t>
      </w:r>
      <w:r>
        <w:rPr>
          <w:color w:val="231F20"/>
          <w:sz w:val="21"/>
        </w:rPr>
        <w:t>Econó- </w:t>
      </w:r>
      <w:r>
        <w:rPr>
          <w:color w:val="231F20"/>
          <w:w w:val="90"/>
          <w:sz w:val="21"/>
        </w:rPr>
        <w:t>mica,</w:t>
      </w:r>
      <w:r>
        <w:rPr>
          <w:color w:val="231F20"/>
          <w:spacing w:val="12"/>
          <w:w w:val="90"/>
          <w:sz w:val="21"/>
        </w:rPr>
        <w:t> </w:t>
      </w:r>
      <w:r>
        <w:rPr>
          <w:color w:val="231F20"/>
          <w:w w:val="90"/>
          <w:sz w:val="21"/>
        </w:rPr>
        <w:t>1995.</w:t>
      </w:r>
    </w:p>
    <w:p>
      <w:pPr>
        <w:spacing w:line="254" w:lineRule="auto" w:before="0"/>
        <w:ind w:left="280" w:right="304" w:firstLine="0"/>
        <w:jc w:val="both"/>
        <w:rPr>
          <w:sz w:val="21"/>
        </w:rPr>
      </w:pPr>
      <w:r>
        <w:rPr>
          <w:color w:val="231F20"/>
          <w:spacing w:val="-3"/>
          <w:w w:val="95"/>
          <w:sz w:val="21"/>
        </w:rPr>
        <w:t>Gadamer,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Hans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w w:val="95"/>
          <w:sz w:val="21"/>
        </w:rPr>
        <w:t>Georg,</w:t>
      </w:r>
      <w:r>
        <w:rPr>
          <w:color w:val="231F20"/>
          <w:spacing w:val="-15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El</w:t>
      </w:r>
      <w:r>
        <w:rPr>
          <w:i/>
          <w:color w:val="231F20"/>
          <w:spacing w:val="-15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inicio</w:t>
      </w:r>
      <w:r>
        <w:rPr>
          <w:i/>
          <w:color w:val="231F20"/>
          <w:spacing w:val="-15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15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la</w:t>
      </w:r>
      <w:r>
        <w:rPr>
          <w:i/>
          <w:color w:val="231F20"/>
          <w:spacing w:val="-15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filosofía</w:t>
      </w:r>
      <w:r>
        <w:rPr>
          <w:i/>
          <w:color w:val="231F20"/>
          <w:spacing w:val="-15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occidental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w w:val="95"/>
          <w:sz w:val="21"/>
        </w:rPr>
        <w:t>Barcelona,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w w:val="95"/>
          <w:sz w:val="21"/>
        </w:rPr>
        <w:t>Paidós,</w:t>
      </w:r>
      <w:r>
        <w:rPr>
          <w:color w:val="231F20"/>
          <w:spacing w:val="-15"/>
          <w:w w:val="95"/>
          <w:sz w:val="21"/>
        </w:rPr>
        <w:t> </w:t>
      </w:r>
      <w:r>
        <w:rPr>
          <w:color w:val="231F20"/>
          <w:w w:val="95"/>
          <w:sz w:val="21"/>
        </w:rPr>
        <w:t>1995. Garza,</w:t>
      </w:r>
      <w:r>
        <w:rPr>
          <w:color w:val="231F20"/>
          <w:spacing w:val="-17"/>
          <w:w w:val="95"/>
          <w:sz w:val="21"/>
        </w:rPr>
        <w:t> </w:t>
      </w:r>
      <w:r>
        <w:rPr>
          <w:color w:val="231F20"/>
          <w:w w:val="95"/>
          <w:sz w:val="21"/>
        </w:rPr>
        <w:t>Sergio</w:t>
      </w:r>
      <w:r>
        <w:rPr>
          <w:color w:val="231F20"/>
          <w:spacing w:val="-17"/>
          <w:w w:val="95"/>
          <w:sz w:val="21"/>
        </w:rPr>
        <w:t> </w:t>
      </w:r>
      <w:r>
        <w:rPr>
          <w:color w:val="231F20"/>
          <w:w w:val="95"/>
          <w:sz w:val="21"/>
        </w:rPr>
        <w:t>Francisco</w:t>
      </w:r>
      <w:r>
        <w:rPr>
          <w:color w:val="231F20"/>
          <w:spacing w:val="-17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17"/>
          <w:w w:val="95"/>
          <w:sz w:val="21"/>
        </w:rPr>
        <w:t> </w:t>
      </w:r>
      <w:r>
        <w:rPr>
          <w:color w:val="231F20"/>
          <w:w w:val="95"/>
          <w:sz w:val="21"/>
        </w:rPr>
        <w:t>la,</w:t>
      </w:r>
      <w:r>
        <w:rPr>
          <w:color w:val="231F20"/>
          <w:spacing w:val="-1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Derecho</w:t>
      </w:r>
      <w:r>
        <w:rPr>
          <w:i/>
          <w:color w:val="231F20"/>
          <w:spacing w:val="-1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financiero</w:t>
      </w:r>
      <w:r>
        <w:rPr>
          <w:i/>
          <w:color w:val="231F20"/>
          <w:spacing w:val="-17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mexicano,</w:t>
      </w:r>
      <w:r>
        <w:rPr>
          <w:i/>
          <w:color w:val="231F20"/>
          <w:spacing w:val="-17"/>
          <w:w w:val="95"/>
          <w:sz w:val="21"/>
        </w:rPr>
        <w:t> </w:t>
      </w:r>
      <w:r>
        <w:rPr>
          <w:color w:val="231F20"/>
          <w:w w:val="95"/>
          <w:sz w:val="21"/>
        </w:rPr>
        <w:t>México,</w:t>
      </w:r>
      <w:r>
        <w:rPr>
          <w:color w:val="231F20"/>
          <w:spacing w:val="-17"/>
          <w:w w:val="95"/>
          <w:sz w:val="21"/>
        </w:rPr>
        <w:t> </w:t>
      </w:r>
      <w:r>
        <w:rPr>
          <w:color w:val="231F20"/>
          <w:w w:val="95"/>
          <w:sz w:val="21"/>
        </w:rPr>
        <w:t>Porrúa</w:t>
      </w:r>
      <w:r>
        <w:rPr>
          <w:i/>
          <w:color w:val="231F20"/>
          <w:w w:val="95"/>
          <w:sz w:val="21"/>
        </w:rPr>
        <w:t>,</w:t>
      </w:r>
      <w:r>
        <w:rPr>
          <w:i/>
          <w:color w:val="231F20"/>
          <w:spacing w:val="-17"/>
          <w:w w:val="95"/>
          <w:sz w:val="21"/>
        </w:rPr>
        <w:t> </w:t>
      </w:r>
      <w:r>
        <w:rPr>
          <w:color w:val="231F20"/>
          <w:w w:val="95"/>
          <w:sz w:val="21"/>
        </w:rPr>
        <w:t>1985. Habermas,</w:t>
      </w:r>
      <w:r>
        <w:rPr>
          <w:color w:val="231F20"/>
          <w:spacing w:val="-21"/>
          <w:w w:val="95"/>
          <w:sz w:val="21"/>
        </w:rPr>
        <w:t> </w:t>
      </w:r>
      <w:r>
        <w:rPr>
          <w:color w:val="231F20"/>
          <w:w w:val="95"/>
          <w:sz w:val="21"/>
        </w:rPr>
        <w:t>Jürgen,</w:t>
      </w:r>
      <w:r>
        <w:rPr>
          <w:color w:val="231F20"/>
          <w:spacing w:val="-2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Facticidad</w:t>
      </w:r>
      <w:r>
        <w:rPr>
          <w:i/>
          <w:color w:val="231F20"/>
          <w:spacing w:val="-2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y</w:t>
      </w:r>
      <w:r>
        <w:rPr>
          <w:i/>
          <w:color w:val="231F20"/>
          <w:spacing w:val="-2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validez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21"/>
          <w:w w:val="95"/>
          <w:sz w:val="21"/>
        </w:rPr>
        <w:t> </w:t>
      </w:r>
      <w:r>
        <w:rPr>
          <w:color w:val="231F20"/>
          <w:w w:val="95"/>
          <w:sz w:val="21"/>
        </w:rPr>
        <w:t>6</w:t>
      </w:r>
      <w:r>
        <w:rPr>
          <w:color w:val="231F20"/>
          <w:w w:val="95"/>
          <w:position w:val="7"/>
          <w:sz w:val="12"/>
        </w:rPr>
        <w:t>a</w:t>
      </w:r>
      <w:r>
        <w:rPr>
          <w:color w:val="231F20"/>
          <w:w w:val="95"/>
          <w:sz w:val="21"/>
        </w:rPr>
        <w:t>ed.,</w:t>
      </w:r>
      <w:r>
        <w:rPr>
          <w:color w:val="231F20"/>
          <w:spacing w:val="-21"/>
          <w:w w:val="95"/>
          <w:sz w:val="21"/>
        </w:rPr>
        <w:t> </w:t>
      </w:r>
      <w:r>
        <w:rPr>
          <w:color w:val="231F20"/>
          <w:w w:val="95"/>
          <w:sz w:val="21"/>
        </w:rPr>
        <w:t>Madrid,</w:t>
      </w:r>
      <w:r>
        <w:rPr>
          <w:color w:val="231F20"/>
          <w:spacing w:val="-21"/>
          <w:w w:val="95"/>
          <w:sz w:val="21"/>
        </w:rPr>
        <w:t> </w:t>
      </w:r>
      <w:r>
        <w:rPr>
          <w:color w:val="231F20"/>
          <w:spacing w:val="-4"/>
          <w:w w:val="95"/>
          <w:sz w:val="21"/>
        </w:rPr>
        <w:t>Trotta,</w:t>
      </w:r>
      <w:r>
        <w:rPr>
          <w:color w:val="231F20"/>
          <w:spacing w:val="-21"/>
          <w:w w:val="95"/>
          <w:sz w:val="21"/>
        </w:rPr>
        <w:t> </w:t>
      </w:r>
      <w:r>
        <w:rPr>
          <w:color w:val="231F20"/>
          <w:w w:val="95"/>
          <w:sz w:val="21"/>
        </w:rPr>
        <w:t>2010.</w:t>
      </w:r>
    </w:p>
    <w:p>
      <w:pPr>
        <w:spacing w:line="254" w:lineRule="auto" w:before="0"/>
        <w:ind w:left="1000" w:right="162" w:hanging="720"/>
        <w:jc w:val="both"/>
        <w:rPr>
          <w:sz w:val="21"/>
        </w:rPr>
      </w:pPr>
      <w:r>
        <w:rPr>
          <w:color w:val="231F20"/>
          <w:sz w:val="21"/>
        </w:rPr>
        <w:t>Hartmann,</w:t>
      </w:r>
      <w:r>
        <w:rPr>
          <w:color w:val="231F20"/>
          <w:spacing w:val="-9"/>
          <w:sz w:val="21"/>
        </w:rPr>
        <w:t> </w:t>
      </w:r>
      <w:r>
        <w:rPr>
          <w:color w:val="231F20"/>
          <w:sz w:val="21"/>
        </w:rPr>
        <w:t>Nicolai,</w:t>
      </w:r>
      <w:r>
        <w:rPr>
          <w:color w:val="231F20"/>
          <w:spacing w:val="-9"/>
          <w:sz w:val="21"/>
        </w:rPr>
        <w:t> </w:t>
      </w:r>
      <w:r>
        <w:rPr>
          <w:i/>
          <w:color w:val="231F20"/>
          <w:sz w:val="21"/>
        </w:rPr>
        <w:t>Ontología</w:t>
      </w:r>
      <w:r>
        <w:rPr>
          <w:i/>
          <w:color w:val="231F20"/>
          <w:spacing w:val="-9"/>
          <w:sz w:val="21"/>
        </w:rPr>
        <w:t> </w:t>
      </w:r>
      <w:r>
        <w:rPr>
          <w:i/>
          <w:color w:val="231F20"/>
          <w:spacing w:val="-8"/>
          <w:sz w:val="21"/>
        </w:rPr>
        <w:t>IV.</w:t>
      </w:r>
      <w:r>
        <w:rPr>
          <w:i/>
          <w:color w:val="231F20"/>
          <w:spacing w:val="-9"/>
          <w:sz w:val="21"/>
        </w:rPr>
        <w:t> </w:t>
      </w:r>
      <w:r>
        <w:rPr>
          <w:i/>
          <w:color w:val="231F20"/>
          <w:sz w:val="21"/>
        </w:rPr>
        <w:t>Filosofía</w:t>
      </w:r>
      <w:r>
        <w:rPr>
          <w:i/>
          <w:color w:val="231F20"/>
          <w:spacing w:val="-9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9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9"/>
          <w:sz w:val="21"/>
        </w:rPr>
        <w:t> </w:t>
      </w:r>
      <w:r>
        <w:rPr>
          <w:i/>
          <w:color w:val="231F20"/>
          <w:sz w:val="21"/>
        </w:rPr>
        <w:t>naturaleza.</w:t>
      </w:r>
      <w:r>
        <w:rPr>
          <w:i/>
          <w:color w:val="231F20"/>
          <w:spacing w:val="-9"/>
          <w:sz w:val="21"/>
        </w:rPr>
        <w:t> </w:t>
      </w:r>
      <w:r>
        <w:rPr>
          <w:i/>
          <w:color w:val="231F20"/>
          <w:spacing w:val="-3"/>
          <w:sz w:val="21"/>
        </w:rPr>
        <w:t>Teoría</w:t>
      </w:r>
      <w:r>
        <w:rPr>
          <w:i/>
          <w:color w:val="231F20"/>
          <w:spacing w:val="-9"/>
          <w:sz w:val="21"/>
        </w:rPr>
        <w:t> </w:t>
      </w:r>
      <w:r>
        <w:rPr>
          <w:i/>
          <w:color w:val="231F20"/>
          <w:sz w:val="21"/>
        </w:rPr>
        <w:t>especial</w:t>
      </w:r>
      <w:r>
        <w:rPr>
          <w:i/>
          <w:color w:val="231F20"/>
          <w:spacing w:val="-9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9"/>
          <w:sz w:val="21"/>
        </w:rPr>
        <w:t> </w:t>
      </w:r>
      <w:r>
        <w:rPr>
          <w:i/>
          <w:color w:val="231F20"/>
          <w:sz w:val="21"/>
        </w:rPr>
        <w:t>las </w:t>
      </w:r>
      <w:r>
        <w:rPr>
          <w:i/>
          <w:color w:val="231F20"/>
          <w:sz w:val="21"/>
        </w:rPr>
        <w:t>categorías. Categorías dimensionales, </w:t>
      </w:r>
      <w:r>
        <w:rPr>
          <w:color w:val="231F20"/>
          <w:sz w:val="21"/>
        </w:rPr>
        <w:t>2</w:t>
      </w:r>
      <w:r>
        <w:rPr>
          <w:color w:val="231F20"/>
          <w:position w:val="7"/>
          <w:sz w:val="12"/>
        </w:rPr>
        <w:t>a </w:t>
      </w:r>
      <w:r>
        <w:rPr>
          <w:color w:val="231F20"/>
          <w:sz w:val="21"/>
        </w:rPr>
        <w:t>ed., México, Fondo de</w:t>
      </w:r>
      <w:r>
        <w:rPr>
          <w:color w:val="231F20"/>
          <w:spacing w:val="-19"/>
          <w:sz w:val="21"/>
        </w:rPr>
        <w:t> </w:t>
      </w:r>
      <w:r>
        <w:rPr>
          <w:color w:val="231F20"/>
          <w:sz w:val="21"/>
        </w:rPr>
        <w:t>Cultura </w:t>
      </w:r>
      <w:r>
        <w:rPr>
          <w:color w:val="231F20"/>
          <w:w w:val="95"/>
          <w:sz w:val="21"/>
        </w:rPr>
        <w:t>Económica,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1986.</w:t>
      </w:r>
    </w:p>
    <w:p>
      <w:pPr>
        <w:spacing w:line="283" w:lineRule="exact" w:before="0"/>
        <w:ind w:left="280" w:right="0" w:firstLine="0"/>
        <w:jc w:val="left"/>
        <w:rPr>
          <w:sz w:val="21"/>
        </w:rPr>
      </w:pPr>
      <w:r>
        <w:rPr>
          <w:color w:val="231F20"/>
          <w:w w:val="95"/>
          <w:sz w:val="21"/>
        </w:rPr>
        <w:t>Ibáñez, Andrés Perfecto, “Prólogo”, en Luigi Ferrajoli, </w:t>
      </w:r>
      <w:r>
        <w:rPr>
          <w:i/>
          <w:color w:val="231F20"/>
          <w:w w:val="95"/>
          <w:sz w:val="21"/>
        </w:rPr>
        <w:t>Derecho y garantías</w:t>
      </w:r>
      <w:r>
        <w:rPr>
          <w:color w:val="231F20"/>
          <w:w w:val="95"/>
          <w:sz w:val="21"/>
        </w:rPr>
        <w:t>, 6</w:t>
      </w:r>
      <w:r>
        <w:rPr>
          <w:color w:val="231F20"/>
          <w:w w:val="95"/>
          <w:position w:val="7"/>
          <w:sz w:val="12"/>
        </w:rPr>
        <w:t>a </w:t>
      </w:r>
      <w:r>
        <w:rPr>
          <w:color w:val="231F20"/>
          <w:w w:val="95"/>
          <w:sz w:val="21"/>
        </w:rPr>
        <w:t>ed.</w:t>
      </w:r>
    </w:p>
    <w:p>
      <w:pPr>
        <w:spacing w:before="16"/>
        <w:ind w:left="1000" w:right="661" w:firstLine="0"/>
        <w:jc w:val="left"/>
        <w:rPr>
          <w:sz w:val="21"/>
        </w:rPr>
      </w:pPr>
      <w:r>
        <w:rPr>
          <w:color w:val="231F20"/>
          <w:w w:val="95"/>
          <w:sz w:val="21"/>
        </w:rPr>
        <w:t>Madrid, Trotta, 2009.</w:t>
      </w:r>
    </w:p>
    <w:p>
      <w:pPr>
        <w:spacing w:line="254" w:lineRule="auto" w:before="16"/>
        <w:ind w:left="1000" w:right="102" w:hanging="720"/>
        <w:jc w:val="left"/>
        <w:rPr>
          <w:sz w:val="21"/>
        </w:rPr>
      </w:pPr>
      <w:r>
        <w:rPr>
          <w:color w:val="231F20"/>
          <w:w w:val="95"/>
          <w:sz w:val="21"/>
        </w:rPr>
        <w:t>Margáin </w:t>
      </w:r>
      <w:r>
        <w:rPr>
          <w:color w:val="231F20"/>
          <w:spacing w:val="-3"/>
          <w:w w:val="95"/>
          <w:sz w:val="21"/>
        </w:rPr>
        <w:t>Manautou, </w:t>
      </w:r>
      <w:r>
        <w:rPr>
          <w:color w:val="231F20"/>
          <w:w w:val="95"/>
          <w:sz w:val="21"/>
        </w:rPr>
        <w:t>Emilio, </w:t>
      </w:r>
      <w:r>
        <w:rPr>
          <w:i/>
          <w:color w:val="231F20"/>
          <w:spacing w:val="-3"/>
          <w:w w:val="95"/>
          <w:sz w:val="21"/>
        </w:rPr>
        <w:t>Introducción </w:t>
      </w:r>
      <w:r>
        <w:rPr>
          <w:i/>
          <w:color w:val="231F20"/>
          <w:w w:val="95"/>
          <w:sz w:val="21"/>
        </w:rPr>
        <w:t>al estudio del Derecho tributario mexicano</w:t>
      </w:r>
      <w:r>
        <w:rPr>
          <w:color w:val="231F20"/>
          <w:w w:val="95"/>
          <w:sz w:val="21"/>
        </w:rPr>
        <w:t>, 15</w:t>
      </w:r>
      <w:r>
        <w:rPr>
          <w:color w:val="231F20"/>
          <w:w w:val="95"/>
          <w:position w:val="7"/>
          <w:sz w:val="12"/>
        </w:rPr>
        <w:t>a </w:t>
      </w:r>
      <w:r>
        <w:rPr>
          <w:color w:val="231F20"/>
          <w:w w:val="95"/>
          <w:sz w:val="21"/>
        </w:rPr>
        <w:t>ed., México, Porrúa, 2000.</w:t>
      </w:r>
    </w:p>
    <w:p>
      <w:pPr>
        <w:spacing w:line="254" w:lineRule="auto" w:before="0"/>
        <w:ind w:left="280" w:right="0" w:firstLine="0"/>
        <w:jc w:val="left"/>
        <w:rPr>
          <w:sz w:val="21"/>
        </w:rPr>
      </w:pPr>
      <w:r>
        <w:rPr>
          <w:color w:val="231F20"/>
          <w:sz w:val="21"/>
        </w:rPr>
        <w:t>Marx,</w:t>
      </w:r>
      <w:r>
        <w:rPr>
          <w:color w:val="231F20"/>
          <w:spacing w:val="-33"/>
          <w:sz w:val="21"/>
        </w:rPr>
        <w:t> </w:t>
      </w:r>
      <w:r>
        <w:rPr>
          <w:color w:val="231F20"/>
          <w:sz w:val="21"/>
        </w:rPr>
        <w:t>Carlos,</w:t>
      </w:r>
      <w:r>
        <w:rPr>
          <w:color w:val="231F20"/>
          <w:spacing w:val="-33"/>
          <w:sz w:val="21"/>
        </w:rPr>
        <w:t> </w:t>
      </w:r>
      <w:r>
        <w:rPr>
          <w:i/>
          <w:color w:val="231F20"/>
          <w:sz w:val="21"/>
        </w:rPr>
        <w:t>Crítica</w:t>
      </w:r>
      <w:r>
        <w:rPr>
          <w:i/>
          <w:color w:val="231F20"/>
          <w:spacing w:val="-33"/>
          <w:sz w:val="21"/>
        </w:rPr>
        <w:t> </w:t>
      </w:r>
      <w:r>
        <w:rPr>
          <w:i/>
          <w:color w:val="231F20"/>
          <w:sz w:val="21"/>
        </w:rPr>
        <w:t>al</w:t>
      </w:r>
      <w:r>
        <w:rPr>
          <w:i/>
          <w:color w:val="231F20"/>
          <w:spacing w:val="-33"/>
          <w:sz w:val="21"/>
        </w:rPr>
        <w:t> </w:t>
      </w:r>
      <w:r>
        <w:rPr>
          <w:i/>
          <w:color w:val="231F20"/>
          <w:sz w:val="21"/>
        </w:rPr>
        <w:t>programa</w:t>
      </w:r>
      <w:r>
        <w:rPr>
          <w:i/>
          <w:color w:val="231F20"/>
          <w:spacing w:val="-33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33"/>
          <w:sz w:val="21"/>
        </w:rPr>
        <w:t> </w:t>
      </w:r>
      <w:r>
        <w:rPr>
          <w:i/>
          <w:color w:val="231F20"/>
          <w:sz w:val="21"/>
        </w:rPr>
        <w:t>Gotha</w:t>
      </w:r>
      <w:r>
        <w:rPr>
          <w:color w:val="231F20"/>
          <w:sz w:val="21"/>
        </w:rPr>
        <w:t>,</w:t>
      </w:r>
      <w:r>
        <w:rPr>
          <w:color w:val="231F20"/>
          <w:spacing w:val="-33"/>
          <w:sz w:val="21"/>
        </w:rPr>
        <w:t> </w:t>
      </w:r>
      <w:r>
        <w:rPr>
          <w:color w:val="231F20"/>
          <w:sz w:val="21"/>
        </w:rPr>
        <w:t>La</w:t>
      </w:r>
      <w:r>
        <w:rPr>
          <w:color w:val="231F20"/>
          <w:spacing w:val="-33"/>
          <w:sz w:val="21"/>
        </w:rPr>
        <w:t> </w:t>
      </w:r>
      <w:r>
        <w:rPr>
          <w:color w:val="231F20"/>
          <w:sz w:val="21"/>
        </w:rPr>
        <w:t>Habana,</w:t>
      </w:r>
      <w:r>
        <w:rPr>
          <w:color w:val="231F20"/>
          <w:spacing w:val="-33"/>
          <w:sz w:val="21"/>
        </w:rPr>
        <w:t> </w:t>
      </w:r>
      <w:r>
        <w:rPr>
          <w:color w:val="231F20"/>
          <w:sz w:val="21"/>
        </w:rPr>
        <w:t>Ciencias</w:t>
      </w:r>
      <w:r>
        <w:rPr>
          <w:color w:val="231F20"/>
          <w:spacing w:val="-33"/>
          <w:sz w:val="21"/>
        </w:rPr>
        <w:t> </w:t>
      </w:r>
      <w:r>
        <w:rPr>
          <w:color w:val="231F20"/>
          <w:sz w:val="21"/>
        </w:rPr>
        <w:t>Sociales,</w:t>
      </w:r>
      <w:r>
        <w:rPr>
          <w:color w:val="231F20"/>
          <w:spacing w:val="-33"/>
          <w:sz w:val="21"/>
        </w:rPr>
        <w:t> </w:t>
      </w:r>
      <w:r>
        <w:rPr>
          <w:color w:val="231F20"/>
          <w:sz w:val="21"/>
        </w:rPr>
        <w:t>1983. </w:t>
      </w:r>
      <w:r>
        <w:rPr>
          <w:color w:val="231F20"/>
          <w:w w:val="95"/>
          <w:sz w:val="21"/>
        </w:rPr>
        <w:t>Preciado</w:t>
      </w:r>
      <w:r>
        <w:rPr>
          <w:color w:val="231F20"/>
          <w:spacing w:val="-9"/>
          <w:w w:val="95"/>
          <w:sz w:val="21"/>
        </w:rPr>
        <w:t> </w:t>
      </w:r>
      <w:r>
        <w:rPr>
          <w:color w:val="231F20"/>
          <w:w w:val="95"/>
          <w:sz w:val="21"/>
        </w:rPr>
        <w:t>Hernández,</w:t>
      </w:r>
      <w:r>
        <w:rPr>
          <w:color w:val="231F20"/>
          <w:spacing w:val="-9"/>
          <w:w w:val="95"/>
          <w:sz w:val="21"/>
        </w:rPr>
        <w:t> </w:t>
      </w:r>
      <w:r>
        <w:rPr>
          <w:color w:val="231F20"/>
          <w:w w:val="95"/>
          <w:sz w:val="21"/>
        </w:rPr>
        <w:t>Rafael,</w:t>
      </w:r>
      <w:r>
        <w:rPr>
          <w:color w:val="231F20"/>
          <w:spacing w:val="-9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Lecciones</w:t>
      </w:r>
      <w:r>
        <w:rPr>
          <w:i/>
          <w:color w:val="231F20"/>
          <w:spacing w:val="-9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9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Filosofía</w:t>
      </w:r>
      <w:r>
        <w:rPr>
          <w:i/>
          <w:color w:val="231F20"/>
          <w:spacing w:val="-9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del</w:t>
      </w:r>
      <w:r>
        <w:rPr>
          <w:i/>
          <w:color w:val="231F20"/>
          <w:spacing w:val="-9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Derecho,</w:t>
      </w:r>
      <w:r>
        <w:rPr>
          <w:i/>
          <w:color w:val="231F20"/>
          <w:spacing w:val="-8"/>
          <w:w w:val="95"/>
          <w:sz w:val="21"/>
        </w:rPr>
        <w:t> </w:t>
      </w:r>
      <w:r>
        <w:rPr>
          <w:color w:val="231F20"/>
          <w:w w:val="95"/>
          <w:sz w:val="21"/>
        </w:rPr>
        <w:t>4</w:t>
      </w:r>
      <w:r>
        <w:rPr>
          <w:color w:val="231F20"/>
          <w:w w:val="95"/>
          <w:position w:val="7"/>
          <w:sz w:val="12"/>
        </w:rPr>
        <w:t>a</w:t>
      </w:r>
      <w:r>
        <w:rPr>
          <w:color w:val="231F20"/>
          <w:spacing w:val="13"/>
          <w:w w:val="95"/>
          <w:position w:val="7"/>
          <w:sz w:val="12"/>
        </w:rPr>
        <w:t> </w:t>
      </w:r>
      <w:r>
        <w:rPr>
          <w:color w:val="231F20"/>
          <w:w w:val="95"/>
          <w:sz w:val="21"/>
        </w:rPr>
        <w:t>ed.,</w:t>
      </w:r>
      <w:r>
        <w:rPr>
          <w:color w:val="231F20"/>
          <w:spacing w:val="-9"/>
          <w:w w:val="95"/>
          <w:sz w:val="21"/>
        </w:rPr>
        <w:t> </w:t>
      </w:r>
      <w:r>
        <w:rPr>
          <w:color w:val="231F20"/>
          <w:w w:val="95"/>
          <w:sz w:val="21"/>
        </w:rPr>
        <w:t>México,</w:t>
      </w:r>
      <w:r>
        <w:rPr>
          <w:color w:val="231F20"/>
          <w:spacing w:val="-9"/>
          <w:w w:val="95"/>
          <w:sz w:val="21"/>
        </w:rPr>
        <w:t> </w:t>
      </w:r>
      <w:r>
        <w:rPr>
          <w:color w:val="231F20"/>
          <w:w w:val="95"/>
          <w:sz w:val="21"/>
        </w:rPr>
        <w:t>Jus,</w:t>
      </w:r>
    </w:p>
    <w:p>
      <w:pPr>
        <w:spacing w:line="283" w:lineRule="exact" w:before="0"/>
        <w:ind w:left="1000" w:right="661" w:firstLine="0"/>
        <w:jc w:val="left"/>
        <w:rPr>
          <w:sz w:val="21"/>
        </w:rPr>
      </w:pPr>
      <w:r>
        <w:rPr>
          <w:color w:val="231F20"/>
          <w:w w:val="95"/>
          <w:sz w:val="21"/>
        </w:rPr>
        <w:t>1965.</w:t>
      </w:r>
    </w:p>
    <w:p>
      <w:pPr>
        <w:spacing w:before="16"/>
        <w:ind w:left="280" w:right="0" w:firstLine="0"/>
        <w:jc w:val="left"/>
        <w:rPr>
          <w:i/>
          <w:sz w:val="21"/>
        </w:rPr>
      </w:pPr>
      <w:r>
        <w:rPr>
          <w:color w:val="231F20"/>
          <w:w w:val="95"/>
          <w:sz w:val="21"/>
        </w:rPr>
        <w:t>Prieto Sanchis, Luis, </w:t>
      </w:r>
      <w:r>
        <w:rPr>
          <w:i/>
          <w:color w:val="231F20"/>
          <w:w w:val="95"/>
          <w:sz w:val="21"/>
        </w:rPr>
        <w:t>Sobre principios y normas. Problemas del razonamiento jurídico,</w:t>
      </w:r>
    </w:p>
    <w:p>
      <w:pPr>
        <w:spacing w:before="16"/>
        <w:ind w:left="1000" w:right="661" w:firstLine="0"/>
        <w:jc w:val="left"/>
        <w:rPr>
          <w:sz w:val="21"/>
        </w:rPr>
      </w:pPr>
      <w:r>
        <w:rPr>
          <w:color w:val="231F20"/>
          <w:w w:val="90"/>
          <w:sz w:val="21"/>
        </w:rPr>
        <w:t>Madrid, Centro de Estudios Constitucionales, 1992.</w:t>
      </w:r>
    </w:p>
    <w:p>
      <w:pPr>
        <w:spacing w:before="16"/>
        <w:ind w:left="280" w:right="0" w:firstLine="0"/>
        <w:jc w:val="left"/>
        <w:rPr>
          <w:i/>
          <w:sz w:val="21"/>
        </w:rPr>
      </w:pPr>
      <w:r>
        <w:rPr>
          <w:color w:val="231F20"/>
          <w:w w:val="95"/>
          <w:sz w:val="21"/>
        </w:rPr>
        <w:t>Romero de </w:t>
      </w:r>
      <w:r>
        <w:rPr>
          <w:color w:val="231F20"/>
          <w:spacing w:val="-4"/>
          <w:w w:val="95"/>
          <w:sz w:val="21"/>
        </w:rPr>
        <w:t>Flor, </w:t>
      </w:r>
      <w:r>
        <w:rPr>
          <w:color w:val="231F20"/>
          <w:w w:val="95"/>
          <w:sz w:val="21"/>
        </w:rPr>
        <w:t>Luis María, </w:t>
      </w:r>
      <w:r>
        <w:rPr>
          <w:i/>
          <w:color w:val="231F20"/>
          <w:spacing w:val="-4"/>
          <w:w w:val="95"/>
          <w:sz w:val="21"/>
        </w:rPr>
        <w:t>Manual </w:t>
      </w:r>
      <w:r>
        <w:rPr>
          <w:i/>
          <w:color w:val="231F20"/>
          <w:w w:val="95"/>
          <w:sz w:val="21"/>
        </w:rPr>
        <w:t>de Derecho financiero y tributario parte general.</w:t>
      </w:r>
    </w:p>
    <w:p>
      <w:pPr>
        <w:spacing w:line="254" w:lineRule="auto" w:before="16"/>
        <w:ind w:left="280" w:right="661" w:firstLine="720"/>
        <w:jc w:val="left"/>
        <w:rPr>
          <w:sz w:val="21"/>
        </w:rPr>
      </w:pPr>
      <w:r>
        <w:rPr>
          <w:color w:val="231F20"/>
          <w:sz w:val="21"/>
        </w:rPr>
        <w:t>España, Ediciones de la Universidad de Castilla, 2014. Rousseau, </w:t>
      </w:r>
      <w:r>
        <w:rPr>
          <w:color w:val="231F20"/>
          <w:spacing w:val="-3"/>
          <w:sz w:val="21"/>
        </w:rPr>
        <w:t>Juan </w:t>
      </w:r>
      <w:r>
        <w:rPr>
          <w:color w:val="231F20"/>
          <w:sz w:val="21"/>
        </w:rPr>
        <w:t>Jacobo, </w:t>
      </w:r>
      <w:r>
        <w:rPr>
          <w:i/>
          <w:color w:val="231F20"/>
          <w:sz w:val="21"/>
        </w:rPr>
        <w:t>El </w:t>
      </w:r>
      <w:r>
        <w:rPr>
          <w:i/>
          <w:color w:val="231F20"/>
          <w:spacing w:val="-3"/>
          <w:sz w:val="21"/>
        </w:rPr>
        <w:t>contrato </w:t>
      </w:r>
      <w:r>
        <w:rPr>
          <w:i/>
          <w:color w:val="231F20"/>
          <w:sz w:val="21"/>
        </w:rPr>
        <w:t>social, </w:t>
      </w:r>
      <w:r>
        <w:rPr>
          <w:color w:val="231F20"/>
          <w:sz w:val="21"/>
        </w:rPr>
        <w:t>España, </w:t>
      </w:r>
      <w:r>
        <w:rPr>
          <w:color w:val="231F20"/>
          <w:spacing w:val="-4"/>
          <w:sz w:val="21"/>
        </w:rPr>
        <w:t>Maxtor, </w:t>
      </w:r>
      <w:r>
        <w:rPr>
          <w:color w:val="231F20"/>
          <w:sz w:val="21"/>
        </w:rPr>
        <w:t>2008. </w:t>
      </w:r>
      <w:r>
        <w:rPr>
          <w:color w:val="231F20"/>
          <w:w w:val="95"/>
          <w:sz w:val="21"/>
        </w:rPr>
        <w:t>Schmitt,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Carl,</w:t>
      </w:r>
      <w:r>
        <w:rPr>
          <w:color w:val="231F20"/>
          <w:spacing w:val="-18"/>
          <w:w w:val="95"/>
          <w:sz w:val="21"/>
        </w:rPr>
        <w:t> </w:t>
      </w:r>
      <w:r>
        <w:rPr>
          <w:i/>
          <w:color w:val="231F20"/>
          <w:spacing w:val="-5"/>
          <w:w w:val="95"/>
          <w:sz w:val="21"/>
        </w:rPr>
        <w:t>Teoría</w:t>
      </w:r>
      <w:r>
        <w:rPr>
          <w:i/>
          <w:color w:val="231F20"/>
          <w:spacing w:val="-1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1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la</w:t>
      </w:r>
      <w:r>
        <w:rPr>
          <w:i/>
          <w:color w:val="231F20"/>
          <w:spacing w:val="-1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Constitución,</w:t>
      </w:r>
      <w:r>
        <w:rPr>
          <w:i/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Alianza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Editorial,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Madrid,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1996.</w:t>
      </w:r>
    </w:p>
    <w:p>
      <w:pPr>
        <w:spacing w:line="254" w:lineRule="auto" w:before="0"/>
        <w:ind w:left="1000" w:right="0" w:hanging="720"/>
        <w:jc w:val="left"/>
        <w:rPr>
          <w:sz w:val="21"/>
        </w:rPr>
      </w:pPr>
      <w:r>
        <w:rPr>
          <w:color w:val="231F20"/>
          <w:w w:val="95"/>
          <w:sz w:val="21"/>
        </w:rPr>
        <w:t>Sainz de Bujanda, Fernando, </w:t>
      </w:r>
      <w:r>
        <w:rPr>
          <w:i/>
          <w:color w:val="231F20"/>
          <w:w w:val="95"/>
          <w:sz w:val="21"/>
        </w:rPr>
        <w:t>Sistema de Derecho financiero</w:t>
      </w:r>
      <w:r>
        <w:rPr>
          <w:color w:val="231F20"/>
          <w:w w:val="95"/>
          <w:sz w:val="21"/>
        </w:rPr>
        <w:t>, España, Universidad </w:t>
      </w:r>
      <w:r>
        <w:rPr>
          <w:color w:val="231F20"/>
          <w:w w:val="90"/>
          <w:sz w:val="21"/>
        </w:rPr>
        <w:t>Complutense, Facultad de Derecho, 1985.</w:t>
      </w:r>
    </w:p>
    <w:p>
      <w:pPr>
        <w:spacing w:after="0" w:line="254" w:lineRule="auto"/>
        <w:jc w:val="left"/>
        <w:rPr>
          <w:sz w:val="21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53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Los principios constitucionales en materia financiera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15"/>
        </w:rPr>
      </w:pPr>
    </w:p>
    <w:p>
      <w:pPr>
        <w:spacing w:line="254" w:lineRule="auto" w:before="34"/>
        <w:ind w:left="887" w:right="278" w:hanging="720"/>
        <w:jc w:val="both"/>
        <w:rPr>
          <w:sz w:val="21"/>
        </w:rPr>
      </w:pPr>
      <w:r>
        <w:rPr>
          <w:color w:val="231F20"/>
          <w:sz w:val="21"/>
        </w:rPr>
        <w:t>Suprema</w:t>
      </w:r>
      <w:r>
        <w:rPr>
          <w:color w:val="231F20"/>
          <w:spacing w:val="-14"/>
          <w:sz w:val="21"/>
        </w:rPr>
        <w:t> </w:t>
      </w:r>
      <w:r>
        <w:rPr>
          <w:color w:val="231F20"/>
          <w:sz w:val="21"/>
        </w:rPr>
        <w:t>Corte</w:t>
      </w:r>
      <w:r>
        <w:rPr>
          <w:color w:val="231F20"/>
          <w:spacing w:val="-14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14"/>
          <w:sz w:val="21"/>
        </w:rPr>
        <w:t> </w:t>
      </w:r>
      <w:r>
        <w:rPr>
          <w:color w:val="231F20"/>
          <w:sz w:val="21"/>
        </w:rPr>
        <w:t>Justicia</w:t>
      </w:r>
      <w:r>
        <w:rPr>
          <w:color w:val="231F20"/>
          <w:spacing w:val="-14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14"/>
          <w:sz w:val="21"/>
        </w:rPr>
        <w:t> </w:t>
      </w:r>
      <w:r>
        <w:rPr>
          <w:color w:val="231F20"/>
          <w:sz w:val="21"/>
        </w:rPr>
        <w:t>la</w:t>
      </w:r>
      <w:r>
        <w:rPr>
          <w:color w:val="231F20"/>
          <w:spacing w:val="-14"/>
          <w:sz w:val="21"/>
        </w:rPr>
        <w:t> </w:t>
      </w:r>
      <w:r>
        <w:rPr>
          <w:color w:val="231F20"/>
          <w:sz w:val="21"/>
        </w:rPr>
        <w:t>Nación,</w:t>
      </w:r>
      <w:r>
        <w:rPr>
          <w:color w:val="231F20"/>
          <w:spacing w:val="-14"/>
          <w:sz w:val="21"/>
        </w:rPr>
        <w:t> </w:t>
      </w:r>
      <w:r>
        <w:rPr>
          <w:i/>
          <w:color w:val="231F20"/>
          <w:sz w:val="21"/>
        </w:rPr>
        <w:t>Memorias</w:t>
      </w:r>
      <w:r>
        <w:rPr>
          <w:i/>
          <w:color w:val="231F20"/>
          <w:spacing w:val="-14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14"/>
          <w:sz w:val="21"/>
        </w:rPr>
        <w:t> </w:t>
      </w:r>
      <w:r>
        <w:rPr>
          <w:i/>
          <w:color w:val="231F20"/>
          <w:sz w:val="21"/>
        </w:rPr>
        <w:t>los</w:t>
      </w:r>
      <w:r>
        <w:rPr>
          <w:i/>
          <w:color w:val="231F20"/>
          <w:spacing w:val="-14"/>
          <w:sz w:val="21"/>
        </w:rPr>
        <w:t> </w:t>
      </w:r>
      <w:r>
        <w:rPr>
          <w:i/>
          <w:color w:val="231F20"/>
          <w:sz w:val="21"/>
        </w:rPr>
        <w:t>seminarios</w:t>
      </w:r>
      <w:r>
        <w:rPr>
          <w:i/>
          <w:color w:val="231F20"/>
          <w:spacing w:val="-14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14"/>
          <w:sz w:val="21"/>
        </w:rPr>
        <w:t> </w:t>
      </w:r>
      <w:r>
        <w:rPr>
          <w:i/>
          <w:color w:val="231F20"/>
          <w:sz w:val="21"/>
        </w:rPr>
        <w:t>Derecho </w:t>
      </w:r>
      <w:r>
        <w:rPr>
          <w:i/>
          <w:color w:val="231F20"/>
          <w:w w:val="95"/>
          <w:sz w:val="21"/>
        </w:rPr>
        <w:t>constitucional</w:t>
      </w:r>
      <w:r>
        <w:rPr>
          <w:i/>
          <w:color w:val="231F20"/>
          <w:spacing w:val="-33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tributario</w:t>
      </w:r>
      <w:r>
        <w:rPr>
          <w:i/>
          <w:color w:val="231F20"/>
          <w:spacing w:val="-33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2005-2006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Suprema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Corte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Justicia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Nación, México,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spacing w:val="-5"/>
          <w:w w:val="95"/>
          <w:sz w:val="21"/>
        </w:rPr>
        <w:t>2007.</w:t>
      </w:r>
    </w:p>
    <w:p>
      <w:pPr>
        <w:tabs>
          <w:tab w:pos="1217" w:val="left" w:leader="none"/>
        </w:tabs>
        <w:spacing w:line="254" w:lineRule="auto" w:before="0"/>
        <w:ind w:left="887" w:right="279" w:hanging="720"/>
        <w:jc w:val="both"/>
        <w:rPr>
          <w:sz w:val="21"/>
        </w:rPr>
      </w:pPr>
      <w:r>
        <w:rPr>
          <w:color w:val="231F20"/>
          <w:w w:val="90"/>
          <w:sz w:val="21"/>
          <w:u w:val="single" w:color="221E1F"/>
        </w:rPr>
        <w:t> </w:t>
      </w:r>
      <w:r>
        <w:rPr>
          <w:color w:val="231F20"/>
          <w:sz w:val="21"/>
          <w:u w:val="single" w:color="221E1F"/>
        </w:rPr>
        <w:tab/>
        <w:tab/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3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Etimologías</w:t>
      </w:r>
      <w:r>
        <w:rPr>
          <w:i/>
          <w:color w:val="231F20"/>
          <w:spacing w:val="-3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jurídicas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Suprema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Corte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Justicia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Nación,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México,</w:t>
      </w:r>
      <w:r>
        <w:rPr>
          <w:color w:val="231F20"/>
          <w:w w:val="91"/>
          <w:sz w:val="21"/>
        </w:rPr>
        <w:t> </w:t>
      </w:r>
      <w:r>
        <w:rPr>
          <w:color w:val="231F20"/>
          <w:sz w:val="21"/>
        </w:rPr>
        <w:t>2008.</w:t>
      </w:r>
    </w:p>
    <w:p>
      <w:pPr>
        <w:spacing w:line="254" w:lineRule="auto" w:before="0"/>
        <w:ind w:left="887" w:right="278" w:hanging="720"/>
        <w:jc w:val="both"/>
        <w:rPr>
          <w:sz w:val="21"/>
        </w:rPr>
      </w:pPr>
      <w:r>
        <w:rPr>
          <w:color w:val="231F20"/>
          <w:w w:val="95"/>
          <w:sz w:val="21"/>
        </w:rPr>
        <w:t>Suprema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Corte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Justicia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Nación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Oficina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en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México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del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Alto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Comisionado de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Naciones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Unidas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para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los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Derechos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Humanos,</w:t>
      </w:r>
      <w:r>
        <w:rPr>
          <w:color w:val="231F20"/>
          <w:spacing w:val="-1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Compilación</w:t>
      </w:r>
      <w:r>
        <w:rPr>
          <w:i/>
          <w:color w:val="231F20"/>
          <w:spacing w:val="-10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10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Instru- </w:t>
      </w:r>
      <w:r>
        <w:rPr>
          <w:i/>
          <w:color w:val="231F20"/>
          <w:sz w:val="21"/>
        </w:rPr>
        <w:t>mentos</w:t>
      </w:r>
      <w:r>
        <w:rPr>
          <w:i/>
          <w:color w:val="231F20"/>
          <w:spacing w:val="-16"/>
          <w:sz w:val="21"/>
        </w:rPr>
        <w:t> </w:t>
      </w:r>
      <w:r>
        <w:rPr>
          <w:i/>
          <w:color w:val="231F20"/>
          <w:spacing w:val="-3"/>
          <w:sz w:val="21"/>
        </w:rPr>
        <w:t>Internacionales</w:t>
      </w:r>
      <w:r>
        <w:rPr>
          <w:i/>
          <w:color w:val="231F20"/>
          <w:spacing w:val="-16"/>
          <w:sz w:val="21"/>
        </w:rPr>
        <w:t> </w:t>
      </w:r>
      <w:r>
        <w:rPr>
          <w:i/>
          <w:color w:val="231F20"/>
          <w:sz w:val="21"/>
        </w:rPr>
        <w:t>sobre</w:t>
      </w:r>
      <w:r>
        <w:rPr>
          <w:i/>
          <w:color w:val="231F20"/>
          <w:spacing w:val="-16"/>
          <w:sz w:val="21"/>
        </w:rPr>
        <w:t> </w:t>
      </w:r>
      <w:r>
        <w:rPr>
          <w:i/>
          <w:color w:val="231F20"/>
          <w:sz w:val="21"/>
        </w:rPr>
        <w:t>Protección</w:t>
      </w:r>
      <w:r>
        <w:rPr>
          <w:i/>
          <w:color w:val="231F20"/>
          <w:spacing w:val="-16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16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16"/>
          <w:sz w:val="21"/>
        </w:rPr>
        <w:t> </w:t>
      </w:r>
      <w:r>
        <w:rPr>
          <w:i/>
          <w:color w:val="231F20"/>
          <w:sz w:val="21"/>
        </w:rPr>
        <w:t>Persona</w:t>
      </w:r>
      <w:r>
        <w:rPr>
          <w:i/>
          <w:color w:val="231F20"/>
          <w:spacing w:val="-16"/>
          <w:sz w:val="21"/>
        </w:rPr>
        <w:t> </w:t>
      </w:r>
      <w:r>
        <w:rPr>
          <w:i/>
          <w:color w:val="231F20"/>
          <w:spacing w:val="-3"/>
          <w:sz w:val="21"/>
        </w:rPr>
        <w:t>aplicables</w:t>
      </w:r>
      <w:r>
        <w:rPr>
          <w:i/>
          <w:color w:val="231F20"/>
          <w:spacing w:val="-16"/>
          <w:sz w:val="21"/>
        </w:rPr>
        <w:t> </w:t>
      </w:r>
      <w:r>
        <w:rPr>
          <w:i/>
          <w:color w:val="231F20"/>
          <w:sz w:val="21"/>
        </w:rPr>
        <w:t>en</w:t>
      </w:r>
      <w:r>
        <w:rPr>
          <w:i/>
          <w:color w:val="231F20"/>
          <w:spacing w:val="-16"/>
          <w:sz w:val="21"/>
        </w:rPr>
        <w:t> </w:t>
      </w:r>
      <w:r>
        <w:rPr>
          <w:i/>
          <w:color w:val="231F20"/>
          <w:spacing w:val="-3"/>
          <w:sz w:val="21"/>
        </w:rPr>
        <w:t>México, </w:t>
      </w:r>
      <w:r>
        <w:rPr>
          <w:color w:val="231F20"/>
          <w:w w:val="95"/>
          <w:sz w:val="21"/>
        </w:rPr>
        <w:t>Suprema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Corte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Justicia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Nación</w:t>
      </w:r>
      <w:r>
        <w:rPr>
          <w:i/>
          <w:color w:val="231F20"/>
          <w:w w:val="95"/>
          <w:sz w:val="21"/>
        </w:rPr>
        <w:t>,</w:t>
      </w:r>
      <w:r>
        <w:rPr>
          <w:i/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México,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2012.</w:t>
      </w:r>
    </w:p>
    <w:p>
      <w:pPr>
        <w:spacing w:line="283" w:lineRule="exact" w:before="0"/>
        <w:ind w:left="167" w:right="0" w:firstLine="0"/>
        <w:jc w:val="left"/>
        <w:rPr>
          <w:sz w:val="21"/>
        </w:rPr>
      </w:pPr>
      <w:r>
        <w:rPr>
          <w:color w:val="231F20"/>
          <w:w w:val="90"/>
          <w:sz w:val="21"/>
        </w:rPr>
        <w:t>Zagrebelsky, Gustavo “La Constitución y sus normas”, en Miguel Carbonell (comp.),</w:t>
      </w:r>
    </w:p>
    <w:p>
      <w:pPr>
        <w:spacing w:before="16"/>
        <w:ind w:left="887" w:right="661" w:firstLine="0"/>
        <w:jc w:val="left"/>
        <w:rPr>
          <w:sz w:val="21"/>
        </w:rPr>
      </w:pPr>
      <w:r>
        <w:rPr>
          <w:i/>
          <w:color w:val="231F20"/>
          <w:w w:val="95"/>
          <w:sz w:val="21"/>
        </w:rPr>
        <w:t>Teoría de la Constitución. Ensayos escogidos</w:t>
      </w:r>
      <w:r>
        <w:rPr>
          <w:color w:val="231F20"/>
          <w:w w:val="95"/>
          <w:sz w:val="21"/>
        </w:rPr>
        <w:t>, México, Porrúa, 2000.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4"/>
        </w:rPr>
      </w:pPr>
    </w:p>
    <w:p>
      <w:pPr>
        <w:pStyle w:val="BodyText"/>
        <w:ind w:left="167" w:right="661"/>
      </w:pPr>
      <w:r>
        <w:rPr>
          <w:color w:val="231F20"/>
          <w:w w:val="105"/>
        </w:rPr>
        <w:t>Hemerografía</w:t>
      </w:r>
    </w:p>
    <w:p>
      <w:pPr>
        <w:pStyle w:val="BodyText"/>
      </w:pPr>
    </w:p>
    <w:p>
      <w:pPr>
        <w:spacing w:before="0"/>
        <w:ind w:left="167" w:right="0" w:firstLine="0"/>
        <w:jc w:val="left"/>
        <w:rPr>
          <w:i/>
          <w:sz w:val="21"/>
        </w:rPr>
      </w:pPr>
      <w:r>
        <w:rPr>
          <w:color w:val="231F20"/>
          <w:w w:val="90"/>
          <w:sz w:val="21"/>
        </w:rPr>
        <w:t>Alexy, Robert </w:t>
      </w:r>
      <w:r>
        <w:rPr>
          <w:i/>
          <w:color w:val="231F20"/>
          <w:w w:val="90"/>
          <w:sz w:val="21"/>
        </w:rPr>
        <w:t>(</w:t>
      </w:r>
      <w:r>
        <w:rPr>
          <w:color w:val="231F20"/>
          <w:w w:val="90"/>
          <w:sz w:val="21"/>
        </w:rPr>
        <w:t>1988)</w:t>
      </w:r>
      <w:r>
        <w:rPr>
          <w:i/>
          <w:color w:val="231F20"/>
          <w:w w:val="90"/>
          <w:sz w:val="21"/>
        </w:rPr>
        <w:t>, </w:t>
      </w:r>
      <w:r>
        <w:rPr>
          <w:color w:val="231F20"/>
          <w:w w:val="90"/>
          <w:sz w:val="21"/>
        </w:rPr>
        <w:t>“Sistema jurídico, principios jurídicos y razón práctica”, </w:t>
      </w:r>
      <w:r>
        <w:rPr>
          <w:i/>
          <w:color w:val="231F20"/>
          <w:w w:val="90"/>
          <w:sz w:val="21"/>
        </w:rPr>
        <w:t>Doxa.</w:t>
      </w:r>
    </w:p>
    <w:p>
      <w:pPr>
        <w:spacing w:before="16"/>
        <w:ind w:left="887" w:right="661" w:firstLine="0"/>
        <w:jc w:val="left"/>
        <w:rPr>
          <w:sz w:val="21"/>
        </w:rPr>
      </w:pPr>
      <w:r>
        <w:rPr>
          <w:i/>
          <w:color w:val="231F20"/>
          <w:sz w:val="21"/>
        </w:rPr>
        <w:t>Cuadernos de Filosofía del Derecho, </w:t>
      </w:r>
      <w:r>
        <w:rPr>
          <w:color w:val="231F20"/>
          <w:sz w:val="21"/>
        </w:rPr>
        <w:t>núm. 5, España.</w:t>
      </w:r>
    </w:p>
    <w:p>
      <w:pPr>
        <w:spacing w:line="254" w:lineRule="auto" w:before="16"/>
        <w:ind w:left="887" w:right="278" w:hanging="720"/>
        <w:jc w:val="both"/>
        <w:rPr>
          <w:sz w:val="21"/>
        </w:rPr>
      </w:pPr>
      <w:r>
        <w:rPr>
          <w:color w:val="231F20"/>
          <w:w w:val="95"/>
          <w:sz w:val="21"/>
        </w:rPr>
        <w:t>Atienza,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Manuel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Juan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Ruiz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Manero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“Sobre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principios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spacing w:val="-6"/>
          <w:w w:val="95"/>
          <w:sz w:val="21"/>
        </w:rPr>
        <w:t>reglas”,</w:t>
      </w:r>
      <w:r>
        <w:rPr>
          <w:color w:val="231F20"/>
          <w:spacing w:val="-2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Doxa.</w:t>
      </w:r>
      <w:r>
        <w:rPr>
          <w:i/>
          <w:color w:val="231F20"/>
          <w:spacing w:val="-2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Cuadernos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30"/>
          <w:sz w:val="21"/>
        </w:rPr>
        <w:t> </w:t>
      </w:r>
      <w:r>
        <w:rPr>
          <w:i/>
          <w:color w:val="231F20"/>
          <w:sz w:val="21"/>
        </w:rPr>
        <w:t>Filosofía</w:t>
      </w:r>
      <w:r>
        <w:rPr>
          <w:i/>
          <w:color w:val="231F20"/>
          <w:spacing w:val="-30"/>
          <w:sz w:val="21"/>
        </w:rPr>
        <w:t> </w:t>
      </w:r>
      <w:r>
        <w:rPr>
          <w:i/>
          <w:color w:val="231F20"/>
          <w:sz w:val="21"/>
        </w:rPr>
        <w:t>del</w:t>
      </w:r>
      <w:r>
        <w:rPr>
          <w:i/>
          <w:color w:val="231F20"/>
          <w:spacing w:val="-30"/>
          <w:sz w:val="21"/>
        </w:rPr>
        <w:t> </w:t>
      </w:r>
      <w:r>
        <w:rPr>
          <w:i/>
          <w:color w:val="231F20"/>
          <w:sz w:val="21"/>
        </w:rPr>
        <w:t>Derecho</w:t>
      </w:r>
      <w:r>
        <w:rPr>
          <w:color w:val="231F20"/>
          <w:sz w:val="21"/>
        </w:rPr>
        <w:t>,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núm.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10.</w:t>
      </w:r>
    </w:p>
    <w:p>
      <w:pPr>
        <w:pStyle w:val="BodyText"/>
        <w:spacing w:before="8"/>
        <w:rPr>
          <w:sz w:val="20"/>
        </w:rPr>
      </w:pPr>
    </w:p>
    <w:p>
      <w:pPr>
        <w:pStyle w:val="BodyText"/>
        <w:spacing w:before="1"/>
        <w:ind w:left="167" w:right="661"/>
      </w:pPr>
      <w:r>
        <w:rPr>
          <w:color w:val="231F20"/>
          <w:w w:val="110"/>
        </w:rPr>
        <w:t>Mesografía</w:t>
      </w:r>
    </w:p>
    <w:p>
      <w:pPr>
        <w:pStyle w:val="BodyText"/>
      </w:pPr>
    </w:p>
    <w:p>
      <w:pPr>
        <w:spacing w:line="254" w:lineRule="auto" w:before="0"/>
        <w:ind w:left="887" w:right="278" w:hanging="720"/>
        <w:jc w:val="both"/>
        <w:rPr>
          <w:sz w:val="21"/>
        </w:rPr>
      </w:pPr>
      <w:r>
        <w:rPr>
          <w:color w:val="231F20"/>
          <w:w w:val="95"/>
          <w:sz w:val="21"/>
        </w:rPr>
        <w:t>Ríos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Granados,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Gabriela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(coord.),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“Derechos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humanos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los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spacing w:val="-4"/>
          <w:w w:val="95"/>
          <w:sz w:val="21"/>
        </w:rPr>
        <w:t>contribuyentes”,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dis- </w:t>
      </w:r>
      <w:r>
        <w:rPr>
          <w:color w:val="231F20"/>
          <w:w w:val="90"/>
          <w:sz w:val="21"/>
        </w:rPr>
        <w:t>ponible en http: //biblio.juridicas.unam.mx/libros/8/3611/9.pdf,</w:t>
      </w:r>
      <w:r>
        <w:rPr>
          <w:color w:val="231F20"/>
          <w:spacing w:val="-33"/>
          <w:w w:val="90"/>
          <w:sz w:val="21"/>
        </w:rPr>
        <w:t> </w:t>
      </w:r>
      <w:r>
        <w:rPr>
          <w:color w:val="231F20"/>
          <w:w w:val="90"/>
          <w:sz w:val="21"/>
        </w:rPr>
        <w:t>consultado </w:t>
      </w:r>
      <w:r>
        <w:rPr>
          <w:color w:val="231F20"/>
          <w:w w:val="95"/>
          <w:sz w:val="21"/>
        </w:rPr>
        <w:t>el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24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mayo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2014.</w:t>
      </w:r>
    </w:p>
    <w:p>
      <w:pPr>
        <w:spacing w:line="289" w:lineRule="exact" w:before="0"/>
        <w:ind w:left="167" w:right="0" w:firstLine="0"/>
        <w:jc w:val="left"/>
        <w:rPr>
          <w:sz w:val="21"/>
        </w:rPr>
      </w:pPr>
      <w:r>
        <w:rPr>
          <w:color w:val="231F20"/>
          <w:w w:val="95"/>
          <w:sz w:val="23"/>
        </w:rPr>
        <w:t>s/a, “</w:t>
      </w:r>
      <w:r>
        <w:rPr>
          <w:color w:val="231F20"/>
          <w:w w:val="95"/>
          <w:sz w:val="21"/>
        </w:rPr>
        <w:t>Definición del término </w:t>
      </w:r>
      <w:r>
        <w:rPr>
          <w:i/>
          <w:color w:val="231F20"/>
          <w:w w:val="95"/>
          <w:sz w:val="21"/>
        </w:rPr>
        <w:t>finer”</w:t>
      </w:r>
      <w:r>
        <w:rPr>
          <w:color w:val="231F20"/>
          <w:w w:val="95"/>
          <w:sz w:val="21"/>
        </w:rPr>
        <w:t>, disponible en </w:t>
      </w:r>
      <w:hyperlink r:id="rId56">
        <w:r>
          <w:rPr>
            <w:color w:val="231F20"/>
            <w:w w:val="95"/>
            <w:sz w:val="21"/>
          </w:rPr>
          <w:t>http://en.wiktionary.org/wiki/</w:t>
        </w:r>
      </w:hyperlink>
    </w:p>
    <w:p>
      <w:pPr>
        <w:spacing w:line="281" w:lineRule="exact" w:before="10"/>
        <w:ind w:left="887" w:right="661" w:firstLine="0"/>
        <w:jc w:val="left"/>
        <w:rPr>
          <w:sz w:val="21"/>
        </w:rPr>
      </w:pPr>
      <w:r>
        <w:rPr>
          <w:color w:val="231F20"/>
          <w:w w:val="95"/>
          <w:sz w:val="21"/>
        </w:rPr>
        <w:t>finer, consultado en mayo de 2014.</w:t>
      </w:r>
    </w:p>
    <w:p>
      <w:pPr>
        <w:spacing w:line="252" w:lineRule="auto" w:before="0"/>
        <w:ind w:left="887" w:right="278" w:hanging="720"/>
        <w:jc w:val="both"/>
        <w:rPr>
          <w:sz w:val="21"/>
        </w:rPr>
      </w:pPr>
      <w:r>
        <w:rPr>
          <w:color w:val="231F20"/>
          <w:w w:val="95"/>
          <w:sz w:val="23"/>
        </w:rPr>
        <w:t>s/a,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w w:val="95"/>
          <w:sz w:val="21"/>
        </w:rPr>
        <w:t>“Principios</w:t>
      </w:r>
      <w:r>
        <w:rPr>
          <w:color w:val="231F20"/>
          <w:spacing w:val="-35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35"/>
          <w:w w:val="95"/>
          <w:sz w:val="21"/>
        </w:rPr>
        <w:t> </w:t>
      </w:r>
      <w:r>
        <w:rPr>
          <w:color w:val="231F20"/>
          <w:w w:val="95"/>
          <w:sz w:val="21"/>
        </w:rPr>
        <w:t>reglas</w:t>
      </w:r>
      <w:r>
        <w:rPr>
          <w:color w:val="231F20"/>
          <w:spacing w:val="-35"/>
          <w:w w:val="95"/>
          <w:sz w:val="21"/>
        </w:rPr>
        <w:t> </w:t>
      </w:r>
      <w:r>
        <w:rPr>
          <w:color w:val="231F20"/>
          <w:w w:val="95"/>
          <w:sz w:val="21"/>
        </w:rPr>
        <w:t>desde</w:t>
      </w:r>
      <w:r>
        <w:rPr>
          <w:color w:val="231F20"/>
          <w:spacing w:val="-35"/>
          <w:w w:val="95"/>
          <w:sz w:val="21"/>
        </w:rPr>
        <w:t> </w:t>
      </w:r>
      <w:r>
        <w:rPr>
          <w:color w:val="231F20"/>
          <w:w w:val="95"/>
          <w:sz w:val="21"/>
        </w:rPr>
        <w:t>el</w:t>
      </w:r>
      <w:r>
        <w:rPr>
          <w:color w:val="231F20"/>
          <w:spacing w:val="-35"/>
          <w:w w:val="95"/>
          <w:sz w:val="21"/>
        </w:rPr>
        <w:t> </w:t>
      </w:r>
      <w:r>
        <w:rPr>
          <w:color w:val="231F20"/>
          <w:w w:val="95"/>
          <w:sz w:val="21"/>
        </w:rPr>
        <w:t>punto</w:t>
      </w:r>
      <w:r>
        <w:rPr>
          <w:color w:val="231F20"/>
          <w:spacing w:val="-35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35"/>
          <w:w w:val="95"/>
          <w:sz w:val="21"/>
        </w:rPr>
        <w:t> </w:t>
      </w:r>
      <w:r>
        <w:rPr>
          <w:color w:val="231F20"/>
          <w:w w:val="95"/>
          <w:sz w:val="21"/>
        </w:rPr>
        <w:t>vista</w:t>
      </w:r>
      <w:r>
        <w:rPr>
          <w:color w:val="231F20"/>
          <w:spacing w:val="-35"/>
          <w:w w:val="95"/>
          <w:sz w:val="21"/>
        </w:rPr>
        <w:t> </w:t>
      </w:r>
      <w:r>
        <w:rPr>
          <w:color w:val="231F20"/>
          <w:spacing w:val="-4"/>
          <w:w w:val="95"/>
          <w:sz w:val="21"/>
        </w:rPr>
        <w:t>gnoseológico”,</w:t>
      </w:r>
      <w:r>
        <w:rPr>
          <w:color w:val="231F20"/>
          <w:spacing w:val="-35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Diccionario</w:t>
      </w:r>
      <w:r>
        <w:rPr>
          <w:i/>
          <w:color w:val="231F20"/>
          <w:spacing w:val="-35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filosófico</w:t>
      </w:r>
      <w:r>
        <w:rPr>
          <w:color w:val="231F20"/>
          <w:w w:val="95"/>
          <w:sz w:val="21"/>
        </w:rPr>
        <w:t>, </w:t>
      </w:r>
      <w:r>
        <w:rPr>
          <w:color w:val="231F20"/>
          <w:w w:val="90"/>
          <w:sz w:val="21"/>
        </w:rPr>
        <w:t>disponible en http: </w:t>
      </w:r>
      <w:hyperlink r:id="rId57">
        <w:r>
          <w:rPr>
            <w:color w:val="231F20"/>
            <w:w w:val="90"/>
            <w:sz w:val="21"/>
          </w:rPr>
          <w:t>//w</w:t>
        </w:r>
      </w:hyperlink>
      <w:r>
        <w:rPr>
          <w:color w:val="231F20"/>
          <w:w w:val="90"/>
          <w:sz w:val="21"/>
        </w:rPr>
        <w:t>ww</w:t>
      </w:r>
      <w:hyperlink r:id="rId57">
        <w:r>
          <w:rPr>
            <w:color w:val="231F20"/>
            <w:w w:val="90"/>
            <w:sz w:val="21"/>
          </w:rPr>
          <w:t>.filosofia.org/filomat/df220.htm,</w:t>
        </w:r>
      </w:hyperlink>
      <w:r>
        <w:rPr>
          <w:color w:val="231F20"/>
          <w:w w:val="90"/>
          <w:sz w:val="21"/>
        </w:rPr>
        <w:t> consultado en marzo del</w:t>
      </w:r>
      <w:r>
        <w:rPr>
          <w:color w:val="231F20"/>
          <w:spacing w:val="-7"/>
          <w:w w:val="90"/>
          <w:sz w:val="21"/>
        </w:rPr>
        <w:t> </w:t>
      </w:r>
      <w:r>
        <w:rPr>
          <w:color w:val="231F20"/>
          <w:w w:val="90"/>
          <w:sz w:val="21"/>
        </w:rPr>
        <w:t>2014.</w:t>
      </w:r>
    </w:p>
    <w:p>
      <w:pPr>
        <w:spacing w:line="254" w:lineRule="auto" w:before="2"/>
        <w:ind w:left="887" w:right="278" w:hanging="720"/>
        <w:jc w:val="both"/>
        <w:rPr>
          <w:sz w:val="21"/>
        </w:rPr>
      </w:pPr>
      <w:r>
        <w:rPr>
          <w:color w:val="231F20"/>
          <w:w w:val="95"/>
          <w:sz w:val="21"/>
        </w:rPr>
        <w:t>s/a,</w:t>
      </w:r>
      <w:r>
        <w:rPr>
          <w:color w:val="231F20"/>
          <w:spacing w:val="-9"/>
          <w:w w:val="95"/>
          <w:sz w:val="21"/>
        </w:rPr>
        <w:t> </w:t>
      </w:r>
      <w:r>
        <w:rPr>
          <w:color w:val="231F20"/>
          <w:w w:val="95"/>
          <w:sz w:val="21"/>
        </w:rPr>
        <w:t>“Los</w:t>
      </w:r>
      <w:r>
        <w:rPr>
          <w:color w:val="231F20"/>
          <w:spacing w:val="-9"/>
          <w:w w:val="95"/>
          <w:sz w:val="21"/>
        </w:rPr>
        <w:t> </w:t>
      </w:r>
      <w:r>
        <w:rPr>
          <w:color w:val="231F20"/>
          <w:w w:val="95"/>
          <w:sz w:val="21"/>
        </w:rPr>
        <w:t>valores</w:t>
      </w:r>
      <w:r>
        <w:rPr>
          <w:color w:val="231F20"/>
          <w:spacing w:val="-9"/>
          <w:w w:val="95"/>
          <w:sz w:val="21"/>
        </w:rPr>
        <w:t> </w:t>
      </w:r>
      <w:r>
        <w:rPr>
          <w:color w:val="231F20"/>
          <w:w w:val="95"/>
          <w:sz w:val="21"/>
        </w:rPr>
        <w:t>del</w:t>
      </w:r>
      <w:r>
        <w:rPr>
          <w:color w:val="231F20"/>
          <w:spacing w:val="-9"/>
          <w:w w:val="95"/>
          <w:sz w:val="21"/>
        </w:rPr>
        <w:t> </w:t>
      </w:r>
      <w:r>
        <w:rPr>
          <w:color w:val="231F20"/>
          <w:w w:val="95"/>
          <w:sz w:val="21"/>
        </w:rPr>
        <w:t>ser</w:t>
      </w:r>
      <w:r>
        <w:rPr>
          <w:color w:val="231F20"/>
          <w:spacing w:val="-9"/>
          <w:w w:val="95"/>
          <w:sz w:val="21"/>
        </w:rPr>
        <w:t> </w:t>
      </w:r>
      <w:r>
        <w:rPr>
          <w:color w:val="231F20"/>
          <w:spacing w:val="-4"/>
          <w:w w:val="95"/>
          <w:sz w:val="21"/>
        </w:rPr>
        <w:t>humano”</w:t>
      </w:r>
      <w:r>
        <w:rPr>
          <w:i/>
          <w:color w:val="231F20"/>
          <w:spacing w:val="-4"/>
          <w:w w:val="95"/>
          <w:sz w:val="21"/>
        </w:rPr>
        <w:t>,</w:t>
      </w:r>
      <w:r>
        <w:rPr>
          <w:i/>
          <w:color w:val="231F20"/>
          <w:spacing w:val="-8"/>
          <w:w w:val="95"/>
          <w:sz w:val="21"/>
        </w:rPr>
        <w:t> </w:t>
      </w:r>
      <w:r>
        <w:rPr>
          <w:color w:val="231F20"/>
          <w:w w:val="95"/>
          <w:sz w:val="21"/>
        </w:rPr>
        <w:t>disponible</w:t>
      </w:r>
      <w:r>
        <w:rPr>
          <w:color w:val="231F20"/>
          <w:spacing w:val="-9"/>
          <w:w w:val="95"/>
          <w:sz w:val="21"/>
        </w:rPr>
        <w:t> </w:t>
      </w:r>
      <w:r>
        <w:rPr>
          <w:color w:val="231F20"/>
          <w:w w:val="95"/>
          <w:sz w:val="21"/>
        </w:rPr>
        <w:t>en</w:t>
      </w:r>
      <w:r>
        <w:rPr>
          <w:color w:val="231F20"/>
          <w:spacing w:val="-9"/>
          <w:w w:val="95"/>
          <w:sz w:val="21"/>
        </w:rPr>
        <w:t> </w:t>
      </w:r>
      <w:hyperlink r:id="rId43">
        <w:r>
          <w:rPr>
            <w:color w:val="231F20"/>
            <w:w w:val="95"/>
            <w:sz w:val="21"/>
          </w:rPr>
          <w:t>http://ricardo2009.galeon.com,</w:t>
        </w:r>
      </w:hyperlink>
      <w:r>
        <w:rPr>
          <w:color w:val="231F20"/>
          <w:w w:val="95"/>
          <w:sz w:val="21"/>
        </w:rPr>
        <w:t> </w:t>
      </w:r>
      <w:r>
        <w:rPr>
          <w:color w:val="231F20"/>
          <w:w w:val="90"/>
          <w:sz w:val="21"/>
        </w:rPr>
        <w:t>consultado en marzo del</w:t>
      </w:r>
      <w:r>
        <w:rPr>
          <w:color w:val="231F20"/>
          <w:spacing w:val="-5"/>
          <w:w w:val="90"/>
          <w:sz w:val="21"/>
        </w:rPr>
        <w:t> </w:t>
      </w:r>
      <w:r>
        <w:rPr>
          <w:color w:val="231F20"/>
          <w:w w:val="90"/>
          <w:sz w:val="21"/>
        </w:rPr>
        <w:t>2014.</w:t>
      </w:r>
    </w:p>
    <w:p>
      <w:pPr>
        <w:spacing w:line="254" w:lineRule="auto" w:before="0"/>
        <w:ind w:left="887" w:right="278" w:hanging="720"/>
        <w:jc w:val="both"/>
        <w:rPr>
          <w:sz w:val="21"/>
        </w:rPr>
      </w:pPr>
      <w:r>
        <w:rPr>
          <w:color w:val="231F20"/>
          <w:w w:val="90"/>
          <w:sz w:val="21"/>
        </w:rPr>
        <w:t>s/a,</w:t>
      </w:r>
      <w:r>
        <w:rPr>
          <w:color w:val="231F20"/>
          <w:spacing w:val="-10"/>
          <w:w w:val="90"/>
          <w:sz w:val="21"/>
        </w:rPr>
        <w:t> </w:t>
      </w:r>
      <w:r>
        <w:rPr>
          <w:color w:val="231F20"/>
          <w:w w:val="90"/>
          <w:sz w:val="21"/>
        </w:rPr>
        <w:t>“Seguridad</w:t>
      </w:r>
      <w:r>
        <w:rPr>
          <w:color w:val="231F20"/>
          <w:spacing w:val="-10"/>
          <w:w w:val="90"/>
          <w:sz w:val="21"/>
        </w:rPr>
        <w:t> </w:t>
      </w:r>
      <w:r>
        <w:rPr>
          <w:color w:val="231F20"/>
          <w:spacing w:val="-5"/>
          <w:w w:val="90"/>
          <w:sz w:val="21"/>
        </w:rPr>
        <w:t>social”,</w:t>
      </w:r>
      <w:r>
        <w:rPr>
          <w:color w:val="231F20"/>
          <w:spacing w:val="-10"/>
          <w:w w:val="90"/>
          <w:sz w:val="21"/>
        </w:rPr>
        <w:t> </w:t>
      </w:r>
      <w:r>
        <w:rPr>
          <w:color w:val="231F20"/>
          <w:w w:val="90"/>
          <w:sz w:val="21"/>
        </w:rPr>
        <w:t>disponible</w:t>
      </w:r>
      <w:r>
        <w:rPr>
          <w:color w:val="231F20"/>
          <w:spacing w:val="-10"/>
          <w:w w:val="90"/>
          <w:sz w:val="21"/>
        </w:rPr>
        <w:t> </w:t>
      </w:r>
      <w:r>
        <w:rPr>
          <w:color w:val="231F20"/>
          <w:w w:val="90"/>
          <w:sz w:val="21"/>
        </w:rPr>
        <w:t>en</w:t>
      </w:r>
      <w:r>
        <w:rPr>
          <w:color w:val="231F20"/>
          <w:spacing w:val="-10"/>
          <w:w w:val="90"/>
          <w:sz w:val="21"/>
        </w:rPr>
        <w:t> </w:t>
      </w:r>
      <w:r>
        <w:rPr>
          <w:color w:val="231F20"/>
          <w:w w:val="90"/>
          <w:sz w:val="21"/>
        </w:rPr>
        <w:t>http:</w:t>
      </w:r>
      <w:r>
        <w:rPr>
          <w:color w:val="231F20"/>
          <w:spacing w:val="-10"/>
          <w:w w:val="90"/>
          <w:sz w:val="21"/>
        </w:rPr>
        <w:t> </w:t>
      </w:r>
      <w:hyperlink r:id="rId58">
        <w:r>
          <w:rPr>
            <w:color w:val="231F20"/>
            <w:w w:val="90"/>
            <w:sz w:val="21"/>
          </w:rPr>
          <w:t>//w</w:t>
        </w:r>
      </w:hyperlink>
      <w:r>
        <w:rPr>
          <w:color w:val="231F20"/>
          <w:w w:val="90"/>
          <w:sz w:val="21"/>
        </w:rPr>
        <w:t>ww</w:t>
      </w:r>
      <w:hyperlink r:id="rId58">
        <w:r>
          <w:rPr>
            <w:color w:val="231F20"/>
            <w:w w:val="90"/>
            <w:sz w:val="21"/>
          </w:rPr>
          <w:t>.ecured.cu/index.php/Seguridad_</w:t>
        </w:r>
      </w:hyperlink>
      <w:r>
        <w:rPr>
          <w:color w:val="231F20"/>
          <w:w w:val="90"/>
          <w:sz w:val="21"/>
        </w:rPr>
        <w:t> social, consultado en mayo de</w:t>
      </w:r>
      <w:r>
        <w:rPr>
          <w:color w:val="231F20"/>
          <w:spacing w:val="-7"/>
          <w:w w:val="90"/>
          <w:sz w:val="21"/>
        </w:rPr>
        <w:t> </w:t>
      </w:r>
      <w:r>
        <w:rPr>
          <w:color w:val="231F20"/>
          <w:w w:val="90"/>
          <w:sz w:val="21"/>
        </w:rPr>
        <w:t>2014.</w:t>
      </w:r>
    </w:p>
    <w:p>
      <w:pPr>
        <w:spacing w:after="0" w:line="254" w:lineRule="auto"/>
        <w:jc w:val="both"/>
        <w:rPr>
          <w:sz w:val="21"/>
        </w:rPr>
        <w:sectPr>
          <w:pgSz w:w="10210" w:h="13610"/>
          <w:pgMar w:header="0" w:footer="959" w:top="920" w:bottom="1140" w:left="1420" w:right="142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59"/>
          <w:pgSz w:w="10210" w:h="13610"/>
          <w:pgMar w:footer="0" w:header="0" w:top="1280" w:bottom="280" w:left="1420" w:right="142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3"/>
        <w:rPr>
          <w:rFonts w:ascii="Times New Roman"/>
          <w:sz w:val="24"/>
        </w:rPr>
      </w:pPr>
    </w:p>
    <w:p>
      <w:pPr>
        <w:pStyle w:val="Heading2"/>
        <w:ind w:left="755" w:right="867"/>
      </w:pPr>
      <w:r>
        <w:rPr>
          <w:color w:val="231F20"/>
          <w:w w:val="95"/>
        </w:rPr>
        <w:t>EQUIDAD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COMPETENCIA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ELECTORAL A </w:t>
      </w:r>
      <w:r>
        <w:rPr>
          <w:color w:val="231F20"/>
          <w:spacing w:val="-5"/>
          <w:w w:val="95"/>
        </w:rPr>
        <w:t>TRAVÉS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</w:p>
    <w:p>
      <w:pPr>
        <w:spacing w:line="356" w:lineRule="exact" w:before="0"/>
        <w:ind w:left="320" w:right="431" w:firstLine="0"/>
        <w:jc w:val="center"/>
        <w:rPr>
          <w:sz w:val="28"/>
        </w:rPr>
      </w:pPr>
      <w:r>
        <w:rPr>
          <w:color w:val="231F20"/>
          <w:w w:val="95"/>
          <w:sz w:val="28"/>
        </w:rPr>
        <w:t>LOS MEDIOS DE COMUNICACIÓN</w:t>
      </w:r>
    </w:p>
    <w:p>
      <w:pPr>
        <w:spacing w:before="116"/>
        <w:ind w:left="320" w:right="431" w:firstLine="0"/>
        <w:jc w:val="center"/>
        <w:rPr>
          <w:rFonts w:ascii="Calibri" w:hAnsi="Calibri"/>
          <w:sz w:val="18"/>
        </w:rPr>
      </w:pPr>
      <w:r>
        <w:rPr>
          <w:rFonts w:ascii="Calibri" w:hAnsi="Calibri"/>
          <w:color w:val="231F20"/>
          <w:sz w:val="18"/>
        </w:rPr>
        <w:t>Felipe Carlos Betancourt Higareda*  </w:t>
      </w:r>
      <w:r>
        <w:rPr>
          <w:rFonts w:ascii="Calibri" w:hAnsi="Calibri"/>
          <w:color w:val="231F20"/>
          <w:w w:val="95"/>
          <w:sz w:val="18"/>
        </w:rPr>
        <w:t>•  </w:t>
      </w:r>
      <w:r>
        <w:rPr>
          <w:rFonts w:ascii="Calibri" w:hAnsi="Calibri"/>
          <w:color w:val="231F20"/>
          <w:sz w:val="18"/>
        </w:rPr>
        <w:t>Francisco Javier Jiménez Jurado**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183"/>
        <w:ind w:left="167"/>
        <w:jc w:val="both"/>
      </w:pPr>
      <w:r>
        <w:rPr>
          <w:color w:val="231F20"/>
          <w:w w:val="110"/>
        </w:rPr>
        <w:t>Introducción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167" w:right="277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comunicación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político-electoral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darse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contexto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una democracia,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característica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fundamental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gobernantes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acceden al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medio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voto,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hoy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única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solución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 conflictos.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sufragio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reunir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serie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características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como: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univer- salidad,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libertad,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secrecía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9"/>
          <w:w w:val="95"/>
        </w:rPr>
        <w:t>y,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todo,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resultado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emisión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sea respetado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todos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contendientes.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6"/>
          <w:w w:val="95"/>
        </w:rPr>
        <w:t>Votar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significa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organizar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procesos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 procedimientos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garantice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competencia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competitividad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 participantes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menos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piso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mínimo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equidad.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vínculo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entre democracia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medios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comunicación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7"/>
          <w:w w:val="95"/>
        </w:rPr>
        <w:t>“es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simbiótico,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hecho,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in- </w:t>
      </w:r>
      <w:r>
        <w:rPr>
          <w:color w:val="231F20"/>
          <w:w w:val="90"/>
        </w:rPr>
        <w:t>herente al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9"/>
          <w:w w:val="90"/>
        </w:rPr>
        <w:t>otro”.1</w:t>
      </w:r>
    </w:p>
    <w:p>
      <w:pPr>
        <w:pStyle w:val="BodyText"/>
        <w:spacing w:before="12"/>
        <w:rPr>
          <w:sz w:val="25"/>
        </w:rPr>
      </w:pPr>
      <w:r>
        <w:rPr/>
        <w:pict>
          <v:line style="position:absolute;mso-position-horizontal-relative:page;mso-position-vertical-relative:paragraph;z-index:3592;mso-wrap-distance-left:0;mso-wrap-distance-right:0" from="79.370102pt,20.956993pt" to="109.370102pt,20.956993pt" stroked="true" strokeweight="3pt" strokecolor="#939598">
            <w10:wrap type="topAndBottom"/>
          </v:line>
        </w:pict>
      </w:r>
    </w:p>
    <w:p>
      <w:pPr>
        <w:spacing w:line="256" w:lineRule="auto" w:before="37"/>
        <w:ind w:left="167" w:right="278" w:firstLine="0"/>
        <w:jc w:val="both"/>
        <w:rPr>
          <w:sz w:val="18"/>
        </w:rPr>
      </w:pPr>
      <w:r>
        <w:rPr>
          <w:rFonts w:ascii="Calibri" w:hAnsi="Calibri"/>
          <w:color w:val="231F20"/>
          <w:w w:val="90"/>
          <w:sz w:val="18"/>
        </w:rPr>
        <w:t>*</w:t>
      </w:r>
      <w:r>
        <w:rPr>
          <w:rFonts w:ascii="Calibri" w:hAnsi="Calibri"/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Licenciado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Derecho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por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Universidad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Nacional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Autónoma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México,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con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mención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honorí- </w:t>
      </w:r>
      <w:r>
        <w:rPr>
          <w:color w:val="231F20"/>
          <w:w w:val="95"/>
          <w:sz w:val="18"/>
        </w:rPr>
        <w:t>fica;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maestro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spacing w:val="-4"/>
          <w:w w:val="95"/>
          <w:sz w:val="18"/>
        </w:rPr>
        <w:t>Teoría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Política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Ph.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spacing w:val="-4"/>
          <w:w w:val="95"/>
          <w:sz w:val="18"/>
        </w:rPr>
        <w:t>D.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Universidad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Manchester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Inglaterra;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profesor investigador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adscrito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al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Centro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Investigaciones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Ciencias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Sociales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Humanidades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la </w:t>
      </w:r>
      <w:r>
        <w:rPr>
          <w:color w:val="231F20"/>
          <w:w w:val="90"/>
          <w:sz w:val="18"/>
        </w:rPr>
        <w:t>Universidad </w:t>
      </w:r>
      <w:r>
        <w:rPr>
          <w:color w:val="231F20"/>
          <w:spacing w:val="-3"/>
          <w:w w:val="90"/>
          <w:sz w:val="18"/>
        </w:rPr>
        <w:t>Autónoma </w:t>
      </w:r>
      <w:r>
        <w:rPr>
          <w:color w:val="231F20"/>
          <w:w w:val="90"/>
          <w:sz w:val="18"/>
        </w:rPr>
        <w:t>del Estado de México. Miembro del Sistema Nacional de Investigadores con nivel candidato del Consejo Nacional de Ciencia y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Tecnología.</w:t>
      </w:r>
    </w:p>
    <w:p>
      <w:pPr>
        <w:spacing w:line="256" w:lineRule="auto" w:before="0"/>
        <w:ind w:left="167" w:right="278" w:firstLine="0"/>
        <w:jc w:val="both"/>
        <w:rPr>
          <w:sz w:val="18"/>
        </w:rPr>
      </w:pPr>
      <w:r>
        <w:rPr>
          <w:rFonts w:ascii="Calibri" w:hAnsi="Calibri"/>
          <w:color w:val="231F20"/>
          <w:w w:val="95"/>
          <w:sz w:val="18"/>
        </w:rPr>
        <w:t>**</w:t>
      </w:r>
      <w:r>
        <w:rPr>
          <w:rFonts w:ascii="Calibri" w:hAnsi="Calibri"/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Licenciado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maestro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Derecho,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doctor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Estudios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Jurídicos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Universidad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Autónoma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Estado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México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candidato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maestro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Procesos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e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Instituciones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Electorales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por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Instituto Federal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Electoral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Secretaría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Educación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Pública.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Desde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hace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12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años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es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miembro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Servicio Profesional Electoral del Instituto Federal Electoral en el que ha ocupado distintos</w:t>
      </w:r>
      <w:r>
        <w:rPr>
          <w:color w:val="231F20"/>
          <w:spacing w:val="-25"/>
          <w:w w:val="90"/>
          <w:sz w:val="18"/>
        </w:rPr>
        <w:t> </w:t>
      </w:r>
      <w:r>
        <w:rPr>
          <w:color w:val="231F20"/>
          <w:w w:val="90"/>
          <w:sz w:val="18"/>
        </w:rPr>
        <w:t>cargos.</w:t>
      </w:r>
    </w:p>
    <w:p>
      <w:pPr>
        <w:spacing w:line="256" w:lineRule="auto" w:before="0"/>
        <w:ind w:left="167" w:right="278" w:firstLine="0"/>
        <w:jc w:val="both"/>
        <w:rPr>
          <w:sz w:val="18"/>
        </w:rPr>
      </w:pPr>
      <w:r>
        <w:rPr>
          <w:color w:val="231F20"/>
          <w:w w:val="95"/>
          <w:sz w:val="18"/>
        </w:rPr>
        <w:t>1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José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Luis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spacing w:val="-10"/>
          <w:w w:val="95"/>
          <w:sz w:val="18"/>
        </w:rPr>
        <w:t>F.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Stein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spacing w:val="-4"/>
          <w:w w:val="95"/>
          <w:sz w:val="18"/>
        </w:rPr>
        <w:t>Velasco,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“Elecciones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medios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spacing w:val="-4"/>
          <w:w w:val="95"/>
          <w:sz w:val="18"/>
        </w:rPr>
        <w:t>democracia”,</w:t>
      </w:r>
      <w:r>
        <w:rPr>
          <w:color w:val="231F20"/>
          <w:spacing w:val="-11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Última</w:t>
      </w:r>
      <w:r>
        <w:rPr>
          <w:i/>
          <w:color w:val="231F20"/>
          <w:spacing w:val="-11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instancia.</w:t>
      </w:r>
      <w:r>
        <w:rPr>
          <w:i/>
          <w:color w:val="231F20"/>
          <w:spacing w:val="-11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Revista</w:t>
      </w:r>
      <w:r>
        <w:rPr>
          <w:i/>
          <w:color w:val="231F20"/>
          <w:spacing w:val="-11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 </w:t>
      </w:r>
      <w:r>
        <w:rPr>
          <w:i/>
          <w:color w:val="231F20"/>
          <w:w w:val="95"/>
          <w:sz w:val="18"/>
        </w:rPr>
        <w:t>Estudios</w:t>
      </w:r>
      <w:r>
        <w:rPr>
          <w:i/>
          <w:color w:val="231F20"/>
          <w:spacing w:val="-14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Jurídico</w:t>
      </w:r>
      <w:r>
        <w:rPr>
          <w:i/>
          <w:color w:val="231F20"/>
          <w:spacing w:val="-14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Electorales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año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2,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núm.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0,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México,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2011,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53.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este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capítulo,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maneja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Insti- tuto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Federal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Electoral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(ife);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sin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embargo,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partir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4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abril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2014,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este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organismo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cambió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su </w:t>
      </w:r>
      <w:r>
        <w:rPr>
          <w:color w:val="231F20"/>
          <w:spacing w:val="-2"/>
          <w:w w:val="95"/>
          <w:sz w:val="18"/>
        </w:rPr>
        <w:t>nombre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Instituto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Nacional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Electoral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(ine).</w:t>
      </w:r>
    </w:p>
    <w:p>
      <w:pPr>
        <w:spacing w:after="0" w:line="256" w:lineRule="auto"/>
        <w:jc w:val="both"/>
        <w:rPr>
          <w:sz w:val="18"/>
        </w:rPr>
        <w:sectPr>
          <w:footerReference w:type="default" r:id="rId60"/>
          <w:pgSz w:w="10210" w:h="13610"/>
          <w:pgMar w:footer="959" w:header="0" w:top="1280" w:bottom="1140" w:left="1420" w:right="1420"/>
          <w:pgNumType w:start="105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280" w:right="165" w:firstLine="720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medios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comunicación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masiva,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actualmente,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medios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comu- </w:t>
      </w:r>
      <w:r>
        <w:rPr>
          <w:color w:val="231F20"/>
          <w:w w:val="95"/>
        </w:rPr>
        <w:t>nicación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masas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4"/>
          <w:w w:val="95"/>
        </w:rPr>
        <w:t> </w:t>
      </w:r>
      <w:r>
        <w:rPr>
          <w:i/>
          <w:color w:val="231F20"/>
          <w:w w:val="95"/>
        </w:rPr>
        <w:t>mass</w:t>
      </w:r>
      <w:r>
        <w:rPr>
          <w:i/>
          <w:color w:val="231F20"/>
          <w:spacing w:val="-24"/>
          <w:w w:val="95"/>
        </w:rPr>
        <w:t> </w:t>
      </w:r>
      <w:r>
        <w:rPr>
          <w:i/>
          <w:color w:val="231F20"/>
          <w:w w:val="95"/>
        </w:rPr>
        <w:t>media</w:t>
      </w:r>
      <w:r>
        <w:rPr>
          <w:color w:val="231F20"/>
          <w:w w:val="95"/>
        </w:rPr>
        <w:t>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radio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televisión,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parti- </w:t>
      </w:r>
      <w:r>
        <w:rPr>
          <w:color w:val="231F20"/>
          <w:w w:val="90"/>
        </w:rPr>
        <w:t>cular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electrónicos,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constituyen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fuente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información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primigenia </w:t>
      </w:r>
      <w:r>
        <w:rPr>
          <w:color w:val="231F20"/>
          <w:w w:val="95"/>
        </w:rPr>
        <w:t>para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gran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sociedad:</w:t>
      </w:r>
    </w:p>
    <w:p>
      <w:pPr>
        <w:pStyle w:val="BodyText"/>
        <w:spacing w:before="6"/>
        <w:rPr>
          <w:sz w:val="21"/>
        </w:rPr>
      </w:pPr>
    </w:p>
    <w:p>
      <w:pPr>
        <w:spacing w:line="249" w:lineRule="auto" w:before="0"/>
        <w:ind w:left="1000" w:right="164" w:firstLine="0"/>
        <w:jc w:val="both"/>
        <w:rPr>
          <w:sz w:val="20"/>
        </w:rPr>
      </w:pPr>
      <w:r>
        <w:rPr>
          <w:color w:val="231F20"/>
          <w:w w:val="95"/>
          <w:sz w:val="20"/>
        </w:rPr>
        <w:t>su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presencia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fuerza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se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han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incrementado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medida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crece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su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cober- </w:t>
      </w:r>
      <w:r>
        <w:rPr>
          <w:color w:val="231F20"/>
          <w:w w:val="90"/>
          <w:sz w:val="20"/>
        </w:rPr>
        <w:t>tura.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este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contexto,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televisión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radio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ocupan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lugar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predominante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en la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formación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inducción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opinión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pública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materia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política.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recursos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aplican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estos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medios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para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lograr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tal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objetivo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llegan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niveles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términos </w:t>
      </w:r>
      <w:r>
        <w:rPr>
          <w:color w:val="231F20"/>
          <w:w w:val="90"/>
          <w:sz w:val="20"/>
        </w:rPr>
        <w:t>económicos, de tecnología, de sofisticación e</w:t>
      </w:r>
      <w:r>
        <w:rPr>
          <w:color w:val="231F20"/>
          <w:spacing w:val="2"/>
          <w:w w:val="90"/>
          <w:sz w:val="20"/>
        </w:rPr>
        <w:t> </w:t>
      </w:r>
      <w:r>
        <w:rPr>
          <w:color w:val="231F20"/>
          <w:w w:val="90"/>
          <w:sz w:val="20"/>
        </w:rPr>
        <w:t>impacto.2</w:t>
      </w:r>
    </w:p>
    <w:p>
      <w:pPr>
        <w:pStyle w:val="BodyText"/>
        <w:rPr>
          <w:sz w:val="20"/>
        </w:rPr>
      </w:pPr>
    </w:p>
    <w:p>
      <w:pPr>
        <w:pStyle w:val="BodyText"/>
        <w:spacing w:line="300" w:lineRule="exact" w:before="139"/>
        <w:ind w:left="280" w:right="164"/>
        <w:jc w:val="both"/>
      </w:pPr>
      <w:r>
        <w:rPr>
          <w:color w:val="231F20"/>
          <w:spacing w:val="-4"/>
          <w:w w:val="90"/>
        </w:rPr>
        <w:t>Por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anterior,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diversos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actores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políticos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aprovechado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llegar </w:t>
      </w:r>
      <w:r>
        <w:rPr>
          <w:color w:val="231F20"/>
          <w:w w:val="95"/>
        </w:rPr>
        <w:t>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grupo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grande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personas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convertido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espacio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im- </w:t>
      </w:r>
      <w:r>
        <w:rPr>
          <w:color w:val="231F20"/>
          <w:w w:val="90"/>
        </w:rPr>
        <w:t>portante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realizar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política.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4"/>
          <w:w w:val="90"/>
        </w:rPr>
        <w:t>Hoy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día,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entenderse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materia </w:t>
      </w:r>
      <w:r>
        <w:rPr>
          <w:color w:val="231F20"/>
          <w:w w:val="95"/>
        </w:rPr>
        <w:t>sin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político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partido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estén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expuestos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electorado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medio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radio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televisión.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Así,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Giorgio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Grossi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afirma: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“la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percepción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política,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general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mundo,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establece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vez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representa- </w:t>
      </w:r>
      <w:r>
        <w:rPr>
          <w:color w:val="231F20"/>
          <w:w w:val="90"/>
        </w:rPr>
        <w:t>ción simbólica aportada por los medios de</w:t>
      </w:r>
      <w:r>
        <w:rPr>
          <w:color w:val="231F20"/>
          <w:spacing w:val="19"/>
          <w:w w:val="90"/>
        </w:rPr>
        <w:t> </w:t>
      </w:r>
      <w:r>
        <w:rPr>
          <w:color w:val="231F20"/>
          <w:spacing w:val="-5"/>
          <w:w w:val="90"/>
        </w:rPr>
        <w:t>comunicación”.3</w:t>
      </w:r>
    </w:p>
    <w:p>
      <w:pPr>
        <w:pStyle w:val="BodyText"/>
        <w:spacing w:line="300" w:lineRule="exact"/>
        <w:ind w:left="280" w:right="164" w:firstLine="720"/>
        <w:jc w:val="both"/>
      </w:pPr>
      <w:r>
        <w:rPr>
          <w:color w:val="231F20"/>
          <w:w w:val="95"/>
        </w:rPr>
        <w:t>Este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capítulo,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esencia,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compone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nueve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partes: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primera, se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realiza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introducción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tema;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segunda,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señala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objetivo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 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investigación.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tercera,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reseña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marco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teórico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equidad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 competencia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electoral.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cuarta,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analiza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cómo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evolu- cionado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prerrogativa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partidos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políticos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promocionarse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 radio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televisión.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quinta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división,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lleva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cabo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descripción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forma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se</w:t>
      </w:r>
      <w:r>
        <w:rPr>
          <w:color w:val="231F20"/>
          <w:spacing w:val="-28"/>
        </w:rPr>
        <w:t> </w:t>
      </w:r>
      <w:r>
        <w:rPr>
          <w:color w:val="231F20"/>
        </w:rPr>
        <w:t>implementa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reforma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da</w:t>
      </w:r>
      <w:r>
        <w:rPr>
          <w:color w:val="231F20"/>
          <w:spacing w:val="-29"/>
        </w:rPr>
        <w:t> </w:t>
      </w:r>
      <w:r>
        <w:rPr>
          <w:color w:val="231F20"/>
        </w:rPr>
        <w:t>vida</w:t>
      </w:r>
      <w:r>
        <w:rPr>
          <w:color w:val="231F20"/>
          <w:spacing w:val="-29"/>
        </w:rPr>
        <w:t> </w:t>
      </w:r>
      <w:r>
        <w:rPr>
          <w:color w:val="231F20"/>
        </w:rPr>
        <w:t>a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relación </w:t>
      </w:r>
      <w:r>
        <w:rPr>
          <w:color w:val="231F20"/>
          <w:w w:val="95"/>
        </w:rPr>
        <w:t>entre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medios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comunicación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actores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políticos.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sexta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parte, se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realiza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comparación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elección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federal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2006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2012,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 particular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hace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carrera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presidencia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República.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spacing w:val="-3"/>
          <w:w w:val="95"/>
        </w:rPr>
        <w:t>séptima,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ubica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mexicano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con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experiencia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4"/>
          <w:w w:val="95"/>
        </w:rPr>
        <w:t>internacional,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4"/>
          <w:w w:val="95"/>
        </w:rPr>
        <w:t>explora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legislación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Canadá,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Chile,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España,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4"/>
          <w:w w:val="95"/>
        </w:rPr>
        <w:t>Francia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4"/>
          <w:w w:val="95"/>
        </w:rPr>
        <w:t>Italia,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4"/>
          <w:w w:val="95"/>
        </w:rPr>
        <w:t>como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4"/>
          <w:w w:val="95"/>
        </w:rPr>
        <w:t>modelo,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8"/>
        </w:rPr>
      </w:pPr>
      <w:r>
        <w:rPr/>
        <w:pict>
          <v:line style="position:absolute;mso-position-horizontal-relative:page;mso-position-vertical-relative:paragraph;z-index:3616;mso-wrap-distance-left:0;mso-wrap-distance-right:0" from="85.039398pt,16.00889pt" to="115.039398pt,16.00889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18"/>
        </w:numPr>
        <w:tabs>
          <w:tab w:pos="384" w:val="left" w:leader="none"/>
        </w:tabs>
        <w:spacing w:line="240" w:lineRule="auto" w:before="33" w:after="0"/>
        <w:ind w:left="167" w:right="0" w:firstLine="113"/>
        <w:jc w:val="both"/>
        <w:rPr>
          <w:sz w:val="18"/>
        </w:rPr>
      </w:pPr>
      <w:r>
        <w:rPr>
          <w:i/>
          <w:color w:val="231F20"/>
          <w:sz w:val="18"/>
        </w:rPr>
        <w:t>Ibidem,</w:t>
      </w:r>
      <w:r>
        <w:rPr>
          <w:i/>
          <w:color w:val="231F20"/>
          <w:spacing w:val="-26"/>
          <w:sz w:val="18"/>
        </w:rPr>
        <w:t> </w:t>
      </w:r>
      <w:r>
        <w:rPr>
          <w:color w:val="231F20"/>
          <w:spacing w:val="-3"/>
          <w:sz w:val="18"/>
        </w:rPr>
        <w:t>p.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54.</w:t>
      </w:r>
    </w:p>
    <w:p>
      <w:pPr>
        <w:pStyle w:val="ListParagraph"/>
        <w:numPr>
          <w:ilvl w:val="0"/>
          <w:numId w:val="18"/>
        </w:numPr>
        <w:tabs>
          <w:tab w:pos="384" w:val="left" w:leader="none"/>
        </w:tabs>
        <w:spacing w:line="240" w:lineRule="auto" w:before="17" w:after="0"/>
        <w:ind w:left="383" w:right="0" w:hanging="103"/>
        <w:jc w:val="both"/>
        <w:rPr>
          <w:sz w:val="18"/>
        </w:rPr>
      </w:pPr>
      <w:r>
        <w:rPr>
          <w:color w:val="231F20"/>
          <w:w w:val="95"/>
          <w:sz w:val="18"/>
        </w:rPr>
        <w:t>Giorgio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Grossi,</w:t>
      </w:r>
      <w:r>
        <w:rPr>
          <w:color w:val="231F20"/>
          <w:spacing w:val="-20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Rappresentanza</w:t>
      </w:r>
      <w:r>
        <w:rPr>
          <w:i/>
          <w:color w:val="231F20"/>
          <w:spacing w:val="-1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e</w:t>
      </w:r>
      <w:r>
        <w:rPr>
          <w:i/>
          <w:color w:val="231F20"/>
          <w:spacing w:val="-1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rappresentazione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Milan,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Franco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Angeli,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1985.</w:t>
      </w:r>
    </w:p>
    <w:p>
      <w:pPr>
        <w:spacing w:after="0" w:line="240" w:lineRule="auto"/>
        <w:jc w:val="both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1496" w:right="661" w:firstLine="0"/>
        <w:jc w:val="left"/>
        <w:rPr>
          <w:sz w:val="14"/>
        </w:rPr>
      </w:pPr>
      <w:r>
        <w:rPr>
          <w:color w:val="939598"/>
          <w:w w:val="95"/>
          <w:sz w:val="14"/>
        </w:rPr>
        <w:t>Equidad en la competencia electoral a través de los medios de comunicación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167" w:right="278"/>
        <w:jc w:val="both"/>
      </w:pPr>
      <w:r>
        <w:rPr>
          <w:color w:val="231F20"/>
          <w:spacing w:val="-4"/>
          <w:w w:val="95"/>
        </w:rPr>
        <w:t>eminentemente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liberal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Estados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5"/>
          <w:w w:val="95"/>
        </w:rPr>
        <w:t>Unidos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América.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octava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parte, se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revisa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reforma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política-electoral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2014.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Por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último,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novena,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 </w:t>
      </w:r>
      <w:r>
        <w:rPr>
          <w:color w:val="231F20"/>
          <w:w w:val="90"/>
        </w:rPr>
        <w:t>exponen las conclusiones del presente</w:t>
      </w:r>
      <w:r>
        <w:rPr>
          <w:color w:val="231F20"/>
          <w:spacing w:val="40"/>
          <w:w w:val="90"/>
        </w:rPr>
        <w:t> </w:t>
      </w:r>
      <w:r>
        <w:rPr>
          <w:color w:val="231F20"/>
          <w:w w:val="90"/>
        </w:rPr>
        <w:t>trabajo.</w:t>
      </w:r>
    </w:p>
    <w:p>
      <w:pPr>
        <w:pStyle w:val="BodyText"/>
        <w:spacing w:before="1"/>
        <w:rPr>
          <w:sz w:val="22"/>
        </w:rPr>
      </w:pPr>
    </w:p>
    <w:p>
      <w:pPr>
        <w:pStyle w:val="BodyText"/>
        <w:spacing w:line="305" w:lineRule="exact"/>
        <w:ind w:left="167"/>
        <w:jc w:val="both"/>
      </w:pPr>
      <w:r>
        <w:rPr>
          <w:color w:val="231F20"/>
          <w:w w:val="110"/>
        </w:rPr>
        <w:t>Objetivo general de la investigación</w:t>
      </w:r>
    </w:p>
    <w:p>
      <w:pPr>
        <w:pStyle w:val="BodyText"/>
        <w:spacing w:line="232" w:lineRule="auto" w:before="2"/>
        <w:ind w:left="167" w:right="277"/>
        <w:jc w:val="both"/>
      </w:pPr>
      <w:r>
        <w:rPr>
          <w:color w:val="231F20"/>
          <w:w w:val="90"/>
        </w:rPr>
        <w:t>Esta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investigación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explora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nuevas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reglas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electorales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generan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contiendas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políticas,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particular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acceso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medios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masivos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comunicación,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ambiente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equitativo,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investigar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estas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reglas </w:t>
      </w:r>
      <w:r>
        <w:rPr>
          <w:color w:val="231F20"/>
          <w:w w:val="95"/>
        </w:rPr>
        <w:t>fueron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motivadas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moderar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efecto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dinero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combatir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in- </w:t>
      </w:r>
      <w:r>
        <w:rPr>
          <w:color w:val="231F20"/>
          <w:w w:val="90"/>
        </w:rPr>
        <w:t>equidad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lograr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verdadero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equilibrio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competencia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interior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95"/>
        </w:rPr>
        <w:t>medios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comunicación.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materia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electoral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México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producto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 competencia,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transición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democracia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trasformaciones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Estado, aunque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ninguna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éstas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5"/>
          <w:w w:val="95"/>
        </w:rPr>
        <w:t>“se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haya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traducido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ruptura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radical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 pasado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constituyera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momento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fundacional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4"/>
          <w:w w:val="95"/>
        </w:rPr>
        <w:t>particular.”4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otras </w:t>
      </w:r>
      <w:r>
        <w:rPr>
          <w:color w:val="231F20"/>
          <w:w w:val="90"/>
        </w:rPr>
        <w:t>palabras,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como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dice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Marcos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Ramos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Osorio: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“la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teoría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empírica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electoral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que </w:t>
      </w:r>
      <w:r>
        <w:rPr>
          <w:color w:val="231F20"/>
          <w:w w:val="90"/>
        </w:rPr>
        <w:t>trata de describir los hechos sociales electorales </w:t>
      </w:r>
      <w:r>
        <w:rPr>
          <w:color w:val="231F20"/>
          <w:spacing w:val="-3"/>
          <w:w w:val="90"/>
        </w:rPr>
        <w:t>como conexiones </w:t>
      </w:r>
      <w:r>
        <w:rPr>
          <w:color w:val="231F20"/>
          <w:w w:val="90"/>
        </w:rPr>
        <w:t>de </w:t>
      </w:r>
      <w:r>
        <w:rPr>
          <w:color w:val="231F20"/>
          <w:spacing w:val="-3"/>
          <w:w w:val="90"/>
        </w:rPr>
        <w:t>factores </w:t>
      </w:r>
      <w:r>
        <w:rPr>
          <w:color w:val="231F20"/>
          <w:spacing w:val="-3"/>
          <w:w w:val="95"/>
        </w:rPr>
        <w:t>múltiples,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dependencia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condicionalidad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considera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interacción </w:t>
      </w:r>
      <w:r>
        <w:rPr>
          <w:color w:val="231F20"/>
          <w:spacing w:val="-3"/>
          <w:w w:val="90"/>
        </w:rPr>
        <w:t>permanente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entre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7"/>
          <w:w w:val="90"/>
        </w:rPr>
        <w:t>partes”.5</w:t>
      </w:r>
    </w:p>
    <w:p>
      <w:pPr>
        <w:pStyle w:val="BodyText"/>
        <w:spacing w:line="232" w:lineRule="auto"/>
        <w:ind w:left="167" w:right="278" w:firstLine="720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discusión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centra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nuevo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modelo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comunicación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polí- </w:t>
      </w:r>
      <w:r>
        <w:rPr>
          <w:color w:val="231F20"/>
        </w:rPr>
        <w:t>tico-mediático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3"/>
        </w:rPr>
        <w:t> </w:t>
      </w:r>
      <w:r>
        <w:rPr>
          <w:color w:val="231F20"/>
        </w:rPr>
        <w:t>nace</w:t>
      </w:r>
      <w:r>
        <w:rPr>
          <w:color w:val="231F20"/>
          <w:spacing w:val="-33"/>
        </w:rPr>
        <w:t> </w:t>
      </w:r>
      <w:r>
        <w:rPr>
          <w:color w:val="231F20"/>
        </w:rPr>
        <w:t>con</w:t>
      </w:r>
      <w:r>
        <w:rPr>
          <w:color w:val="231F20"/>
          <w:spacing w:val="-33"/>
        </w:rPr>
        <w:t> </w:t>
      </w:r>
      <w:r>
        <w:rPr>
          <w:color w:val="231F20"/>
        </w:rPr>
        <w:t>las</w:t>
      </w:r>
      <w:r>
        <w:rPr>
          <w:color w:val="231F20"/>
          <w:spacing w:val="-33"/>
        </w:rPr>
        <w:t> </w:t>
      </w:r>
      <w:r>
        <w:rPr>
          <w:color w:val="231F20"/>
        </w:rPr>
        <w:t>reformas</w:t>
      </w:r>
      <w:r>
        <w:rPr>
          <w:color w:val="231F20"/>
          <w:spacing w:val="-33"/>
        </w:rPr>
        <w:t> </w:t>
      </w:r>
      <w:r>
        <w:rPr>
          <w:color w:val="231F20"/>
        </w:rPr>
        <w:t>al</w:t>
      </w:r>
      <w:r>
        <w:rPr>
          <w:color w:val="231F20"/>
          <w:spacing w:val="-33"/>
        </w:rPr>
        <w:t> </w:t>
      </w:r>
      <w:r>
        <w:rPr>
          <w:color w:val="231F20"/>
        </w:rPr>
        <w:t>artículo</w:t>
      </w:r>
      <w:r>
        <w:rPr>
          <w:color w:val="231F20"/>
          <w:spacing w:val="-33"/>
        </w:rPr>
        <w:t> </w:t>
      </w:r>
      <w:r>
        <w:rPr>
          <w:color w:val="231F20"/>
        </w:rPr>
        <w:t>41,</w:t>
      </w:r>
      <w:r>
        <w:rPr>
          <w:color w:val="231F20"/>
          <w:spacing w:val="-33"/>
        </w:rPr>
        <w:t> </w:t>
      </w:r>
      <w:r>
        <w:rPr>
          <w:color w:val="231F20"/>
        </w:rPr>
        <w:t>apartado</w:t>
      </w:r>
      <w:r>
        <w:rPr>
          <w:color w:val="231F20"/>
          <w:spacing w:val="-33"/>
        </w:rPr>
        <w:t>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Constitución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Política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Estados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Unidos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Mexicanos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(CPEUM)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pro- </w:t>
      </w:r>
      <w:r>
        <w:rPr>
          <w:color w:val="231F20"/>
          <w:w w:val="90"/>
        </w:rPr>
        <w:t>mulgación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Código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Federal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Procedimientos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Electorales </w:t>
      </w:r>
      <w:r>
        <w:rPr>
          <w:color w:val="231F20"/>
          <w:w w:val="95"/>
        </w:rPr>
        <w:t>(COFIPE)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2007-2008,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prohíben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contratación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tiempos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electróni- cos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convierten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autoridad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administrativa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electoral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federal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adminis- trador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exclusivo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tiempos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radio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televisión.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1"/>
        </w:rPr>
      </w:pPr>
      <w:r>
        <w:rPr/>
        <w:pict>
          <v:line style="position:absolute;mso-position-horizontal-relative:page;mso-position-vertical-relative:paragraph;z-index:3640;mso-wrap-distance-left:0;mso-wrap-distance-right:0" from="79.370102pt,10.881764pt" to="109.370102pt,10.881764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18"/>
        </w:numPr>
        <w:tabs>
          <w:tab w:pos="278" w:val="left" w:leader="none"/>
        </w:tabs>
        <w:spacing w:line="256" w:lineRule="auto" w:before="33" w:after="0"/>
        <w:ind w:left="167" w:right="278" w:firstLine="0"/>
        <w:jc w:val="left"/>
        <w:rPr>
          <w:sz w:val="18"/>
        </w:rPr>
      </w:pPr>
      <w:r>
        <w:rPr>
          <w:color w:val="231F20"/>
          <w:w w:val="95"/>
          <w:sz w:val="18"/>
        </w:rPr>
        <w:t>Lorenzo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Córdova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Vianello,</w:t>
      </w:r>
      <w:r>
        <w:rPr>
          <w:color w:val="231F20"/>
          <w:spacing w:val="-6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La</w:t>
      </w:r>
      <w:r>
        <w:rPr>
          <w:i/>
          <w:color w:val="231F20"/>
          <w:spacing w:val="-6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reforma</w:t>
      </w:r>
      <w:r>
        <w:rPr>
          <w:i/>
          <w:color w:val="231F20"/>
          <w:spacing w:val="-6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electoral</w:t>
      </w:r>
      <w:r>
        <w:rPr>
          <w:i/>
          <w:color w:val="231F20"/>
          <w:spacing w:val="-6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y</w:t>
      </w:r>
      <w:r>
        <w:rPr>
          <w:i/>
          <w:color w:val="231F20"/>
          <w:spacing w:val="-6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el</w:t>
      </w:r>
      <w:r>
        <w:rPr>
          <w:i/>
          <w:color w:val="231F20"/>
          <w:spacing w:val="-6"/>
          <w:w w:val="95"/>
          <w:sz w:val="18"/>
        </w:rPr>
        <w:t> </w:t>
      </w:r>
      <w:r>
        <w:rPr>
          <w:i/>
          <w:color w:val="231F20"/>
          <w:spacing w:val="-2"/>
          <w:w w:val="95"/>
          <w:sz w:val="18"/>
        </w:rPr>
        <w:t>cambio</w:t>
      </w:r>
      <w:r>
        <w:rPr>
          <w:i/>
          <w:color w:val="231F20"/>
          <w:spacing w:val="-6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político</w:t>
      </w:r>
      <w:r>
        <w:rPr>
          <w:i/>
          <w:color w:val="231F20"/>
          <w:spacing w:val="-6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en</w:t>
      </w:r>
      <w:r>
        <w:rPr>
          <w:i/>
          <w:color w:val="231F20"/>
          <w:spacing w:val="-6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México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UNAM,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México, </w:t>
      </w:r>
      <w:r>
        <w:rPr>
          <w:color w:val="231F20"/>
          <w:w w:val="90"/>
          <w:sz w:val="18"/>
        </w:rPr>
        <w:t>Instituto de Investigaciones Jurídicas, 2012, </w:t>
      </w:r>
      <w:r>
        <w:rPr>
          <w:color w:val="231F20"/>
          <w:spacing w:val="-3"/>
          <w:w w:val="90"/>
          <w:sz w:val="18"/>
        </w:rPr>
        <w:t>p.</w:t>
      </w:r>
      <w:r>
        <w:rPr>
          <w:color w:val="231F20"/>
          <w:spacing w:val="-24"/>
          <w:w w:val="90"/>
          <w:sz w:val="18"/>
        </w:rPr>
        <w:t> </w:t>
      </w:r>
      <w:r>
        <w:rPr>
          <w:color w:val="231F20"/>
          <w:w w:val="90"/>
          <w:sz w:val="18"/>
        </w:rPr>
        <w:t>654.</w:t>
      </w:r>
    </w:p>
    <w:p>
      <w:pPr>
        <w:pStyle w:val="ListParagraph"/>
        <w:numPr>
          <w:ilvl w:val="0"/>
          <w:numId w:val="18"/>
        </w:numPr>
        <w:tabs>
          <w:tab w:pos="284" w:val="left" w:leader="none"/>
        </w:tabs>
        <w:spacing w:line="256" w:lineRule="auto" w:before="0" w:after="0"/>
        <w:ind w:left="167" w:right="278" w:firstLine="0"/>
        <w:jc w:val="left"/>
        <w:rPr>
          <w:sz w:val="18"/>
        </w:rPr>
      </w:pPr>
      <w:r>
        <w:rPr>
          <w:color w:val="231F20"/>
          <w:w w:val="95"/>
          <w:sz w:val="18"/>
        </w:rPr>
        <w:t>Marcos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Ramos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Osorio,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spacing w:val="-5"/>
          <w:w w:val="95"/>
          <w:sz w:val="18"/>
        </w:rPr>
        <w:t>“Aportes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para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una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teoría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empírica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electoral.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Reforma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electoral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para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el </w:t>
      </w:r>
      <w:r>
        <w:rPr>
          <w:color w:val="231F20"/>
          <w:sz w:val="18"/>
        </w:rPr>
        <w:t>Estado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8"/>
          <w:sz w:val="18"/>
        </w:rPr>
        <w:t> </w:t>
      </w:r>
      <w:r>
        <w:rPr>
          <w:color w:val="231F20"/>
          <w:spacing w:val="-6"/>
          <w:sz w:val="18"/>
        </w:rPr>
        <w:t>Puebla”,</w:t>
      </w:r>
      <w:r>
        <w:rPr>
          <w:color w:val="231F20"/>
          <w:spacing w:val="-28"/>
          <w:sz w:val="18"/>
        </w:rPr>
        <w:t> </w:t>
      </w:r>
      <w:r>
        <w:rPr>
          <w:i/>
          <w:color w:val="231F20"/>
          <w:sz w:val="18"/>
        </w:rPr>
        <w:t>Revista</w:t>
      </w:r>
      <w:r>
        <w:rPr>
          <w:i/>
          <w:color w:val="231F20"/>
          <w:spacing w:val="-27"/>
          <w:sz w:val="18"/>
        </w:rPr>
        <w:t> </w:t>
      </w:r>
      <w:r>
        <w:rPr>
          <w:i/>
          <w:color w:val="231F20"/>
          <w:sz w:val="18"/>
        </w:rPr>
        <w:t>de</w:t>
      </w:r>
      <w:r>
        <w:rPr>
          <w:i/>
          <w:color w:val="231F20"/>
          <w:spacing w:val="-27"/>
          <w:sz w:val="18"/>
        </w:rPr>
        <w:t> </w:t>
      </w:r>
      <w:r>
        <w:rPr>
          <w:i/>
          <w:color w:val="231F20"/>
          <w:sz w:val="18"/>
        </w:rPr>
        <w:t>la</w:t>
      </w:r>
      <w:r>
        <w:rPr>
          <w:i/>
          <w:color w:val="231F20"/>
          <w:spacing w:val="-27"/>
          <w:sz w:val="18"/>
        </w:rPr>
        <w:t> </w:t>
      </w:r>
      <w:r>
        <w:rPr>
          <w:i/>
          <w:color w:val="231F20"/>
          <w:sz w:val="18"/>
        </w:rPr>
        <w:t>Escuela</w:t>
      </w:r>
      <w:r>
        <w:rPr>
          <w:i/>
          <w:color w:val="231F20"/>
          <w:spacing w:val="-27"/>
          <w:sz w:val="18"/>
        </w:rPr>
        <w:t> </w:t>
      </w:r>
      <w:r>
        <w:rPr>
          <w:i/>
          <w:color w:val="231F20"/>
          <w:spacing w:val="-3"/>
          <w:sz w:val="18"/>
        </w:rPr>
        <w:t>Libre</w:t>
      </w:r>
      <w:r>
        <w:rPr>
          <w:i/>
          <w:color w:val="231F20"/>
          <w:spacing w:val="-27"/>
          <w:sz w:val="18"/>
        </w:rPr>
        <w:t> </w:t>
      </w:r>
      <w:r>
        <w:rPr>
          <w:i/>
          <w:color w:val="231F20"/>
          <w:sz w:val="18"/>
        </w:rPr>
        <w:t>de</w:t>
      </w:r>
      <w:r>
        <w:rPr>
          <w:i/>
          <w:color w:val="231F20"/>
          <w:spacing w:val="-27"/>
          <w:sz w:val="18"/>
        </w:rPr>
        <w:t> </w:t>
      </w:r>
      <w:r>
        <w:rPr>
          <w:i/>
          <w:color w:val="231F20"/>
          <w:sz w:val="18"/>
        </w:rPr>
        <w:t>Derecho</w:t>
      </w:r>
      <w:r>
        <w:rPr>
          <w:i/>
          <w:color w:val="231F20"/>
          <w:spacing w:val="-27"/>
          <w:sz w:val="18"/>
        </w:rPr>
        <w:t> </w:t>
      </w:r>
      <w:r>
        <w:rPr>
          <w:i/>
          <w:color w:val="231F20"/>
          <w:sz w:val="18"/>
        </w:rPr>
        <w:t>de</w:t>
      </w:r>
      <w:r>
        <w:rPr>
          <w:i/>
          <w:color w:val="231F20"/>
          <w:spacing w:val="-27"/>
          <w:sz w:val="18"/>
        </w:rPr>
        <w:t> </w:t>
      </w:r>
      <w:r>
        <w:rPr>
          <w:i/>
          <w:color w:val="231F20"/>
          <w:sz w:val="18"/>
        </w:rPr>
        <w:t>Puebla</w:t>
      </w:r>
      <w:r>
        <w:rPr>
          <w:color w:val="231F20"/>
          <w:sz w:val="18"/>
        </w:rPr>
        <w:t>,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núm.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2,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México,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2000,</w:t>
      </w:r>
      <w:r>
        <w:rPr>
          <w:color w:val="231F20"/>
          <w:spacing w:val="-28"/>
          <w:sz w:val="18"/>
        </w:rPr>
        <w:t> </w:t>
      </w:r>
      <w:r>
        <w:rPr>
          <w:color w:val="231F20"/>
          <w:spacing w:val="-3"/>
          <w:sz w:val="18"/>
        </w:rPr>
        <w:t>p.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2.</w:t>
      </w:r>
    </w:p>
    <w:p>
      <w:pPr>
        <w:spacing w:after="0" w:line="256" w:lineRule="auto"/>
        <w:jc w:val="left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before="27"/>
        <w:ind w:left="280"/>
        <w:jc w:val="both"/>
      </w:pPr>
      <w:r>
        <w:rPr>
          <w:color w:val="231F20"/>
          <w:w w:val="110"/>
        </w:rPr>
        <w:t>Marco teórico de la equidad en la competencia electoral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280" w:right="164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electoral,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disciplina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autónoma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Derecho,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encuentra conformado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serie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valores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principios,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tales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como: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libre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igual participación;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sufragio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universal,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libre,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directo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secreto;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principio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del </w:t>
      </w:r>
      <w:r>
        <w:rPr>
          <w:color w:val="231F20"/>
          <w:w w:val="90"/>
        </w:rPr>
        <w:t>pluralismo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político;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seguridad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jurídica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paz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social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solución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pacífi- </w:t>
      </w:r>
      <w:r>
        <w:rPr>
          <w:color w:val="231F20"/>
          <w:w w:val="95"/>
        </w:rPr>
        <w:t>ca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institucional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conflictos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electorales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principio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equidad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competencia electoral. Dieter Nohlen considera al Derecho</w:t>
      </w:r>
      <w:r>
        <w:rPr>
          <w:color w:val="231F20"/>
          <w:spacing w:val="45"/>
          <w:w w:val="90"/>
        </w:rPr>
        <w:t> </w:t>
      </w:r>
      <w:r>
        <w:rPr>
          <w:color w:val="231F20"/>
          <w:w w:val="90"/>
        </w:rPr>
        <w:t>electoral:</w:t>
      </w:r>
    </w:p>
    <w:p>
      <w:pPr>
        <w:pStyle w:val="BodyText"/>
        <w:spacing w:before="6"/>
        <w:rPr>
          <w:sz w:val="21"/>
        </w:rPr>
      </w:pPr>
    </w:p>
    <w:p>
      <w:pPr>
        <w:spacing w:line="249" w:lineRule="auto" w:before="0"/>
        <w:ind w:left="1000" w:right="165" w:firstLine="0"/>
        <w:jc w:val="both"/>
        <w:rPr>
          <w:sz w:val="20"/>
        </w:rPr>
      </w:pPr>
      <w:r>
        <w:rPr>
          <w:color w:val="231F20"/>
          <w:w w:val="95"/>
          <w:sz w:val="20"/>
        </w:rPr>
        <w:t>en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dos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sentidos,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uno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amplio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otro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estricto.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sentido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estricto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es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sinónimo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de </w:t>
      </w:r>
      <w:r>
        <w:rPr>
          <w:color w:val="231F20"/>
          <w:spacing w:val="-3"/>
          <w:w w:val="90"/>
          <w:sz w:val="20"/>
        </w:rPr>
        <w:t>sufragio.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Consiste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derecho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votar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(sufragio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activo)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ser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elegido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(sufra- gio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pasivo).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sufragio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activo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tiene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ciertos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atributos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características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inherentes </w:t>
      </w:r>
      <w:r>
        <w:rPr>
          <w:color w:val="231F20"/>
          <w:w w:val="95"/>
          <w:sz w:val="20"/>
        </w:rPr>
        <w:t>al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Estado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constitucional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moderno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concretamente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democracias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represen- </w:t>
      </w:r>
      <w:r>
        <w:rPr>
          <w:color w:val="231F20"/>
          <w:spacing w:val="-3"/>
          <w:w w:val="90"/>
          <w:sz w:val="20"/>
        </w:rPr>
        <w:t>tativas,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saber: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universal,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igual,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libre,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directo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secreto.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sentido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amplio: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como </w:t>
      </w:r>
      <w:r>
        <w:rPr>
          <w:color w:val="231F20"/>
          <w:w w:val="95"/>
          <w:sz w:val="20"/>
        </w:rPr>
        <w:t>el </w:t>
      </w:r>
      <w:r>
        <w:rPr>
          <w:color w:val="231F20"/>
          <w:spacing w:val="-4"/>
          <w:w w:val="95"/>
          <w:sz w:val="20"/>
        </w:rPr>
        <w:t>conjunto </w:t>
      </w:r>
      <w:r>
        <w:rPr>
          <w:color w:val="231F20"/>
          <w:w w:val="95"/>
          <w:sz w:val="20"/>
        </w:rPr>
        <w:t>de </w:t>
      </w:r>
      <w:r>
        <w:rPr>
          <w:color w:val="231F20"/>
          <w:spacing w:val="-3"/>
          <w:w w:val="95"/>
          <w:sz w:val="20"/>
        </w:rPr>
        <w:t>normas constitucionales, </w:t>
      </w:r>
      <w:r>
        <w:rPr>
          <w:color w:val="231F20"/>
          <w:w w:val="95"/>
          <w:sz w:val="20"/>
        </w:rPr>
        <w:t>legales, </w:t>
      </w:r>
      <w:r>
        <w:rPr>
          <w:color w:val="231F20"/>
          <w:spacing w:val="-3"/>
          <w:w w:val="95"/>
          <w:sz w:val="20"/>
        </w:rPr>
        <w:t>reglamentos, instituciones </w:t>
      </w:r>
      <w:r>
        <w:rPr>
          <w:color w:val="231F20"/>
          <w:w w:val="95"/>
          <w:sz w:val="20"/>
        </w:rPr>
        <w:t>y </w:t>
      </w:r>
      <w:r>
        <w:rPr>
          <w:color w:val="231F20"/>
          <w:spacing w:val="-3"/>
          <w:w w:val="90"/>
          <w:sz w:val="20"/>
        </w:rPr>
        <w:t>principios referentes </w:t>
      </w:r>
      <w:r>
        <w:rPr>
          <w:color w:val="231F20"/>
          <w:w w:val="90"/>
          <w:sz w:val="20"/>
        </w:rPr>
        <w:t>a la </w:t>
      </w:r>
      <w:r>
        <w:rPr>
          <w:color w:val="231F20"/>
          <w:spacing w:val="-3"/>
          <w:w w:val="90"/>
          <w:sz w:val="20"/>
        </w:rPr>
        <w:t>organización, </w:t>
      </w:r>
      <w:r>
        <w:rPr>
          <w:color w:val="231F20"/>
          <w:w w:val="90"/>
          <w:sz w:val="20"/>
        </w:rPr>
        <w:t>administración y realización o ejecución 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elecciones;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constatación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validez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resultados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electorales;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19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como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control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legal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constitucional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mismos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través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su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impugnación.6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6"/>
        </w:rPr>
      </w:pPr>
    </w:p>
    <w:p>
      <w:pPr>
        <w:pStyle w:val="BodyText"/>
        <w:spacing w:line="300" w:lineRule="exact"/>
        <w:ind w:left="280" w:right="164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relación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equidad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inequidad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competencia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electoral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través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medios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comunicación,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Francisco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Javier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Guerrero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Aguirre,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su más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reciente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obra,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localiza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define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tono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intensidad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relación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entre </w:t>
      </w:r>
      <w:r>
        <w:rPr>
          <w:color w:val="231F20"/>
          <w:w w:val="90"/>
        </w:rPr>
        <w:t>los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medios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comunicación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electrónicos,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actividad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autoridad </w:t>
      </w:r>
      <w:r>
        <w:rPr>
          <w:color w:val="231F20"/>
          <w:w w:val="95"/>
        </w:rPr>
        <w:t>electoral,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esbozando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4"/>
          <w:w w:val="95"/>
        </w:rPr>
        <w:t>principios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deben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regir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procesos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4"/>
          <w:w w:val="95"/>
        </w:rPr>
        <w:t>electorales, entre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ellos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equidad.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mismo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4"/>
          <w:w w:val="95"/>
        </w:rPr>
        <w:t>sentido,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José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4"/>
          <w:w w:val="95"/>
        </w:rPr>
        <w:t>Jesús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4"/>
          <w:w w:val="95"/>
        </w:rPr>
        <w:t>Orozco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4"/>
          <w:w w:val="95"/>
        </w:rPr>
        <w:t>Henríquez </w:t>
      </w:r>
      <w:r>
        <w:rPr>
          <w:color w:val="231F20"/>
          <w:spacing w:val="-3"/>
          <w:w w:val="95"/>
        </w:rPr>
        <w:t>inspecciona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2"/>
          <w:w w:val="95"/>
        </w:rPr>
        <w:t> </w:t>
      </w:r>
      <w:r>
        <w:rPr>
          <w:color w:val="231F20"/>
          <w:spacing w:val="-3"/>
          <w:w w:val="95"/>
        </w:rPr>
        <w:t>alcance</w:t>
      </w:r>
      <w:r>
        <w:rPr>
          <w:color w:val="231F20"/>
          <w:spacing w:val="-42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42"/>
          <w:w w:val="95"/>
        </w:rPr>
        <w:t> </w:t>
      </w:r>
      <w:r>
        <w:rPr>
          <w:color w:val="231F20"/>
          <w:spacing w:val="-3"/>
          <w:w w:val="95"/>
        </w:rPr>
        <w:t>puede</w:t>
      </w:r>
      <w:r>
        <w:rPr>
          <w:color w:val="231F20"/>
          <w:spacing w:val="-42"/>
          <w:w w:val="95"/>
        </w:rPr>
        <w:t> </w:t>
      </w:r>
      <w:r>
        <w:rPr>
          <w:color w:val="231F20"/>
          <w:spacing w:val="-3"/>
          <w:w w:val="95"/>
        </w:rPr>
        <w:t>tener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2"/>
          <w:w w:val="95"/>
        </w:rPr>
        <w:t> </w:t>
      </w:r>
      <w:r>
        <w:rPr>
          <w:color w:val="231F20"/>
          <w:spacing w:val="-3"/>
          <w:w w:val="95"/>
        </w:rPr>
        <w:t>acceso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2"/>
          <w:w w:val="95"/>
        </w:rPr>
        <w:t> </w:t>
      </w:r>
      <w:r>
        <w:rPr>
          <w:color w:val="231F20"/>
          <w:spacing w:val="-3"/>
          <w:w w:val="95"/>
        </w:rPr>
        <w:t>medios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2"/>
          <w:w w:val="95"/>
        </w:rPr>
        <w:t> </w:t>
      </w:r>
      <w:r>
        <w:rPr>
          <w:color w:val="231F20"/>
          <w:spacing w:val="-4"/>
          <w:w w:val="95"/>
        </w:rPr>
        <w:t>comunicación </w:t>
      </w:r>
      <w:r>
        <w:rPr>
          <w:color w:val="231F20"/>
          <w:spacing w:val="-3"/>
          <w:w w:val="90"/>
        </w:rPr>
        <w:t>por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partidos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políticos,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analiza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4"/>
          <w:w w:val="90"/>
        </w:rPr>
        <w:t>situación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4"/>
          <w:w w:val="90"/>
        </w:rPr>
        <w:t>contrasta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con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libertad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de </w:t>
      </w:r>
      <w:r>
        <w:rPr>
          <w:color w:val="231F20"/>
          <w:spacing w:val="-4"/>
          <w:w w:val="90"/>
        </w:rPr>
        <w:t>expresión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4"/>
          <w:w w:val="90"/>
        </w:rPr>
        <w:t>como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4"/>
          <w:w w:val="90"/>
        </w:rPr>
        <w:t>derecho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5"/>
          <w:w w:val="90"/>
        </w:rPr>
        <w:t>humano,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4"/>
          <w:w w:val="90"/>
        </w:rPr>
        <w:t>analizando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diversas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sentencias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6"/>
          <w:w w:val="90"/>
        </w:rPr>
        <w:t>Tribu- </w:t>
      </w:r>
      <w:r>
        <w:rPr>
          <w:color w:val="231F20"/>
          <w:w w:val="95"/>
        </w:rPr>
        <w:t>nal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Electoral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del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4"/>
          <w:w w:val="95"/>
        </w:rPr>
        <w:t>Poder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4"/>
          <w:w w:val="95"/>
        </w:rPr>
        <w:t>Judicial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4"/>
          <w:w w:val="95"/>
        </w:rPr>
        <w:t>Federación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(TEPJF).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4"/>
          <w:w w:val="95"/>
        </w:rPr>
        <w:t>Dentro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misma </w:t>
      </w:r>
      <w:r>
        <w:rPr>
          <w:color w:val="231F20"/>
          <w:spacing w:val="-4"/>
          <w:w w:val="95"/>
        </w:rPr>
        <w:t>corriente,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4"/>
          <w:w w:val="95"/>
        </w:rPr>
        <w:t>Lorenzo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4"/>
          <w:w w:val="95"/>
        </w:rPr>
        <w:t>Córdova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5"/>
          <w:w w:val="95"/>
        </w:rPr>
        <w:t>Vianello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defiende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4"/>
          <w:w w:val="95"/>
        </w:rPr>
        <w:t>nuevo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modelo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4"/>
          <w:w w:val="95"/>
        </w:rPr>
        <w:t>relación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8"/>
        </w:rPr>
      </w:pPr>
      <w:r>
        <w:rPr/>
        <w:pict>
          <v:line style="position:absolute;mso-position-horizontal-relative:page;mso-position-vertical-relative:paragraph;z-index:3664;mso-wrap-distance-left:0;mso-wrap-distance-right:0" from="85.039398pt,16.00889pt" to="115.039398pt,16.00889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18"/>
        </w:numPr>
        <w:tabs>
          <w:tab w:pos="375" w:val="left" w:leader="none"/>
        </w:tabs>
        <w:spacing w:line="256" w:lineRule="auto" w:before="33" w:after="0"/>
        <w:ind w:left="280" w:right="165" w:firstLine="0"/>
        <w:jc w:val="both"/>
        <w:rPr>
          <w:sz w:val="18"/>
        </w:rPr>
      </w:pPr>
      <w:r>
        <w:rPr>
          <w:color w:val="231F20"/>
          <w:sz w:val="18"/>
        </w:rPr>
        <w:t>Dieter</w:t>
      </w:r>
      <w:r>
        <w:rPr>
          <w:color w:val="231F20"/>
          <w:spacing w:val="-33"/>
          <w:sz w:val="18"/>
        </w:rPr>
        <w:t> </w:t>
      </w:r>
      <w:r>
        <w:rPr>
          <w:color w:val="231F20"/>
          <w:sz w:val="18"/>
        </w:rPr>
        <w:t>Nohlen</w:t>
      </w:r>
      <w:r>
        <w:rPr>
          <w:color w:val="231F20"/>
          <w:spacing w:val="-33"/>
          <w:sz w:val="18"/>
        </w:rPr>
        <w:t> </w:t>
      </w:r>
      <w:r>
        <w:rPr>
          <w:i/>
          <w:color w:val="231F20"/>
          <w:sz w:val="18"/>
        </w:rPr>
        <w:t>et.</w:t>
      </w:r>
      <w:r>
        <w:rPr>
          <w:i/>
          <w:color w:val="231F20"/>
          <w:spacing w:val="-33"/>
          <w:sz w:val="18"/>
        </w:rPr>
        <w:t> </w:t>
      </w:r>
      <w:r>
        <w:rPr>
          <w:i/>
          <w:color w:val="231F20"/>
          <w:sz w:val="18"/>
        </w:rPr>
        <w:t>al.</w:t>
      </w:r>
      <w:r>
        <w:rPr>
          <w:i/>
          <w:color w:val="231F20"/>
          <w:spacing w:val="-33"/>
          <w:sz w:val="18"/>
        </w:rPr>
        <w:t> </w:t>
      </w:r>
      <w:r>
        <w:rPr>
          <w:color w:val="231F20"/>
          <w:sz w:val="18"/>
        </w:rPr>
        <w:t>(comps.),</w:t>
      </w:r>
      <w:r>
        <w:rPr>
          <w:color w:val="231F20"/>
          <w:spacing w:val="-33"/>
          <w:sz w:val="18"/>
        </w:rPr>
        <w:t> </w:t>
      </w:r>
      <w:r>
        <w:rPr>
          <w:i/>
          <w:color w:val="231F20"/>
          <w:spacing w:val="-4"/>
          <w:sz w:val="18"/>
        </w:rPr>
        <w:t>Tratado</w:t>
      </w:r>
      <w:r>
        <w:rPr>
          <w:i/>
          <w:color w:val="231F20"/>
          <w:spacing w:val="-33"/>
          <w:sz w:val="18"/>
        </w:rPr>
        <w:t> </w:t>
      </w:r>
      <w:r>
        <w:rPr>
          <w:i/>
          <w:color w:val="231F20"/>
          <w:sz w:val="18"/>
        </w:rPr>
        <w:t>de</w:t>
      </w:r>
      <w:r>
        <w:rPr>
          <w:i/>
          <w:color w:val="231F20"/>
          <w:spacing w:val="-33"/>
          <w:sz w:val="18"/>
        </w:rPr>
        <w:t> </w:t>
      </w:r>
      <w:r>
        <w:rPr>
          <w:i/>
          <w:color w:val="231F20"/>
          <w:sz w:val="18"/>
        </w:rPr>
        <w:t>Derecho</w:t>
      </w:r>
      <w:r>
        <w:rPr>
          <w:i/>
          <w:color w:val="231F20"/>
          <w:spacing w:val="-33"/>
          <w:sz w:val="18"/>
        </w:rPr>
        <w:t> </w:t>
      </w:r>
      <w:r>
        <w:rPr>
          <w:i/>
          <w:color w:val="231F20"/>
          <w:sz w:val="18"/>
        </w:rPr>
        <w:t>electoral</w:t>
      </w:r>
      <w:r>
        <w:rPr>
          <w:i/>
          <w:color w:val="231F20"/>
          <w:spacing w:val="-33"/>
          <w:sz w:val="18"/>
        </w:rPr>
        <w:t> </w:t>
      </w:r>
      <w:r>
        <w:rPr>
          <w:i/>
          <w:color w:val="231F20"/>
          <w:sz w:val="18"/>
        </w:rPr>
        <w:t>comparado</w:t>
      </w:r>
      <w:r>
        <w:rPr>
          <w:i/>
          <w:color w:val="231F20"/>
          <w:spacing w:val="-33"/>
          <w:sz w:val="18"/>
        </w:rPr>
        <w:t> </w:t>
      </w:r>
      <w:r>
        <w:rPr>
          <w:i/>
          <w:color w:val="231F20"/>
          <w:sz w:val="18"/>
        </w:rPr>
        <w:t>de</w:t>
      </w:r>
      <w:r>
        <w:rPr>
          <w:i/>
          <w:color w:val="231F20"/>
          <w:spacing w:val="-33"/>
          <w:sz w:val="18"/>
        </w:rPr>
        <w:t> </w:t>
      </w:r>
      <w:r>
        <w:rPr>
          <w:i/>
          <w:color w:val="231F20"/>
          <w:sz w:val="18"/>
        </w:rPr>
        <w:t>América</w:t>
      </w:r>
      <w:r>
        <w:rPr>
          <w:i/>
          <w:color w:val="231F20"/>
          <w:spacing w:val="-33"/>
          <w:sz w:val="18"/>
        </w:rPr>
        <w:t> </w:t>
      </w:r>
      <w:r>
        <w:rPr>
          <w:i/>
          <w:color w:val="231F20"/>
          <w:sz w:val="18"/>
        </w:rPr>
        <w:t>Latina,</w:t>
      </w:r>
      <w:r>
        <w:rPr>
          <w:i/>
          <w:color w:val="231F20"/>
          <w:spacing w:val="-33"/>
          <w:sz w:val="18"/>
        </w:rPr>
        <w:t> </w:t>
      </w:r>
      <w:r>
        <w:rPr>
          <w:color w:val="231F20"/>
          <w:sz w:val="18"/>
        </w:rPr>
        <w:t>Fondo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Cultura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Económica,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México,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spacing w:val="-4"/>
          <w:w w:val="95"/>
          <w:sz w:val="18"/>
        </w:rPr>
        <w:t>2007,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spacing w:val="-6"/>
          <w:w w:val="95"/>
          <w:sz w:val="18"/>
        </w:rPr>
        <w:t>367.</w:t>
      </w:r>
    </w:p>
    <w:p>
      <w:pPr>
        <w:spacing w:after="0" w:line="256" w:lineRule="auto"/>
        <w:jc w:val="both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1496" w:right="661" w:firstLine="0"/>
        <w:jc w:val="left"/>
        <w:rPr>
          <w:sz w:val="14"/>
        </w:rPr>
      </w:pPr>
      <w:r>
        <w:rPr>
          <w:color w:val="939598"/>
          <w:w w:val="95"/>
          <w:sz w:val="14"/>
        </w:rPr>
        <w:t>Equidad en la competencia electoral a través de los medios de comunicación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167" w:right="278"/>
        <w:jc w:val="both"/>
      </w:pPr>
      <w:r>
        <w:rPr>
          <w:color w:val="231F20"/>
          <w:spacing w:val="-4"/>
          <w:w w:val="95"/>
        </w:rPr>
        <w:t>entre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3"/>
          <w:w w:val="95"/>
        </w:rPr>
        <w:t>partidos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3"/>
          <w:w w:val="95"/>
        </w:rPr>
        <w:t>políticos,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3"/>
          <w:w w:val="95"/>
        </w:rPr>
        <w:t>medios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4"/>
          <w:w w:val="95"/>
        </w:rPr>
        <w:t>comunicación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4"/>
          <w:w w:val="95"/>
        </w:rPr>
        <w:t>Estado,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4"/>
          <w:w w:val="95"/>
        </w:rPr>
        <w:t>como resultado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consensos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permiten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4"/>
          <w:w w:val="95"/>
        </w:rPr>
        <w:t>contiendas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electorales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4"/>
          <w:w w:val="95"/>
        </w:rPr>
        <w:t>independientes </w:t>
      </w:r>
      <w:r>
        <w:rPr>
          <w:color w:val="231F20"/>
          <w:spacing w:val="-3"/>
          <w:w w:val="90"/>
        </w:rPr>
        <w:t>del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4"/>
          <w:w w:val="90"/>
        </w:rPr>
        <w:t>dinero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que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partidos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pagan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4"/>
          <w:w w:val="90"/>
        </w:rPr>
        <w:t>dueños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del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4"/>
          <w:w w:val="90"/>
        </w:rPr>
        <w:t>duopolio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4"/>
          <w:w w:val="90"/>
        </w:rPr>
        <w:t>televisivo.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spacing w:val="-3"/>
          <w:w w:val="95"/>
        </w:rPr>
        <w:t>Ahora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bien,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5"/>
          <w:w w:val="95"/>
        </w:rPr>
        <w:t>Manuel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Ossorio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define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equidad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4"/>
          <w:w w:val="95"/>
        </w:rPr>
        <w:t>como: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“justicia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distri- </w:t>
      </w:r>
      <w:r>
        <w:rPr>
          <w:color w:val="231F20"/>
          <w:spacing w:val="-4"/>
          <w:w w:val="90"/>
        </w:rPr>
        <w:t>butiva;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5"/>
          <w:w w:val="90"/>
        </w:rPr>
        <w:t>decir,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basada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igualdad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4"/>
          <w:w w:val="90"/>
        </w:rPr>
        <w:t>proporcionalidad.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4"/>
          <w:w w:val="90"/>
        </w:rPr>
        <w:t>Moderación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spacing w:val="-4"/>
          <w:w w:val="95"/>
        </w:rPr>
        <w:t>aplicación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3"/>
          <w:w w:val="95"/>
        </w:rPr>
        <w:t> </w:t>
      </w:r>
      <w:r>
        <w:rPr>
          <w:color w:val="231F20"/>
          <w:spacing w:val="-6"/>
          <w:w w:val="95"/>
        </w:rPr>
        <w:t>ley,</w:t>
      </w:r>
      <w:r>
        <w:rPr>
          <w:color w:val="231F20"/>
          <w:spacing w:val="-43"/>
          <w:w w:val="95"/>
        </w:rPr>
        <w:t> </w:t>
      </w:r>
      <w:r>
        <w:rPr>
          <w:color w:val="231F20"/>
          <w:spacing w:val="-4"/>
          <w:w w:val="95"/>
        </w:rPr>
        <w:t>atemperando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según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3"/>
          <w:w w:val="95"/>
        </w:rPr>
        <w:t> </w:t>
      </w:r>
      <w:r>
        <w:rPr>
          <w:color w:val="231F20"/>
          <w:spacing w:val="-3"/>
          <w:w w:val="95"/>
        </w:rPr>
        <w:t>criterio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spacing w:val="-3"/>
          <w:w w:val="95"/>
        </w:rPr>
        <w:t>justicia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3"/>
          <w:w w:val="95"/>
        </w:rPr>
        <w:t> </w:t>
      </w:r>
      <w:r>
        <w:rPr>
          <w:color w:val="231F20"/>
          <w:spacing w:val="-4"/>
          <w:w w:val="95"/>
        </w:rPr>
        <w:t>rigor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3"/>
          <w:w w:val="95"/>
        </w:rPr>
        <w:t> </w:t>
      </w:r>
      <w:r>
        <w:rPr>
          <w:color w:val="231F20"/>
          <w:spacing w:val="-3"/>
          <w:w w:val="95"/>
        </w:rPr>
        <w:t>letra. </w:t>
      </w:r>
      <w:r>
        <w:rPr>
          <w:color w:val="231F20"/>
          <w:spacing w:val="-4"/>
          <w:w w:val="90"/>
        </w:rPr>
        <w:t>Principios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generales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deben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guiar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facultad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4"/>
          <w:w w:val="90"/>
        </w:rPr>
        <w:t>discrecional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8"/>
          <w:w w:val="90"/>
        </w:rPr>
        <w:t>juez.”7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equi- </w:t>
      </w:r>
      <w:r>
        <w:rPr>
          <w:color w:val="231F20"/>
          <w:w w:val="95"/>
        </w:rPr>
        <w:t>dad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4"/>
          <w:w w:val="95"/>
        </w:rPr>
        <w:t>como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4"/>
          <w:w w:val="95"/>
        </w:rPr>
        <w:t>principio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3"/>
          <w:w w:val="95"/>
        </w:rPr>
        <w:t>general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3"/>
          <w:w w:val="95"/>
        </w:rPr>
        <w:t>del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3"/>
          <w:w w:val="95"/>
        </w:rPr>
        <w:t>Derecho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3"/>
          <w:w w:val="95"/>
        </w:rPr>
        <w:t>necesaria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3"/>
          <w:w w:val="95"/>
        </w:rPr>
        <w:t>para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5"/>
          <w:w w:val="95"/>
        </w:rPr>
        <w:t>interpretar,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4"/>
          <w:w w:val="95"/>
        </w:rPr>
        <w:t>corregir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4"/>
          <w:w w:val="95"/>
        </w:rPr>
        <w:t>eliminar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lagunas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jurídicas.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misma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línea,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Carlos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4"/>
          <w:w w:val="95"/>
        </w:rPr>
        <w:t>Quiñones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4"/>
          <w:w w:val="95"/>
        </w:rPr>
        <w:t>comenta:</w:t>
      </w:r>
    </w:p>
    <w:p>
      <w:pPr>
        <w:pStyle w:val="BodyText"/>
        <w:spacing w:before="13"/>
        <w:rPr>
          <w:sz w:val="22"/>
        </w:rPr>
      </w:pPr>
    </w:p>
    <w:p>
      <w:pPr>
        <w:spacing w:line="249" w:lineRule="auto" w:before="0"/>
        <w:ind w:left="887" w:right="277" w:firstLine="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idea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tenía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Aristóteles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justicia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distributiva,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hacía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descansar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en el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principio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iguales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deben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recibir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cosas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iguales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desiguales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cosas desiguales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manera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proporcional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su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desigualdad.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Apoyada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principio </w:t>
      </w:r>
      <w:r>
        <w:rPr>
          <w:color w:val="231F20"/>
          <w:w w:val="95"/>
          <w:sz w:val="20"/>
        </w:rPr>
        <w:t>señalado,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equidad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materia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electoral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adquiere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un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sentido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beneficio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a favor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partidos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políticos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se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encuentran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desventaja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contingente (contingente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porque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esta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desventaja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puede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ser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superada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medida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que su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acción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oferta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políticas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impacten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cuerpo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electoral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obtengan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éste la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confianza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para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contribuir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integración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representación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popular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y acceder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al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ejercicio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poder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público),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pues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con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este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propósito,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ley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electoral concede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partidos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políticos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una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serie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prerrogativas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les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otorga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for- </w:t>
      </w:r>
      <w:r>
        <w:rPr>
          <w:color w:val="231F20"/>
          <w:w w:val="95"/>
          <w:sz w:val="20"/>
        </w:rPr>
        <w:t>malmente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un</w:t>
      </w:r>
      <w:r>
        <w:rPr>
          <w:color w:val="231F20"/>
          <w:spacing w:val="-26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status</w:t>
      </w:r>
      <w:r>
        <w:rPr>
          <w:i/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igualdad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con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sus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contrincantes,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les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permite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actuar en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procesos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electorales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igualdad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condiciones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integración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los </w:t>
      </w:r>
      <w:r>
        <w:rPr>
          <w:color w:val="231F20"/>
          <w:w w:val="90"/>
          <w:sz w:val="20"/>
        </w:rPr>
        <w:t>órganos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electorales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mismas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facultades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acción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política.8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0"/>
        </w:rPr>
      </w:pPr>
    </w:p>
    <w:p>
      <w:pPr>
        <w:pStyle w:val="Heading3"/>
        <w:ind w:left="167" w:right="278"/>
      </w:pPr>
      <w:r>
        <w:rPr>
          <w:color w:val="231F20"/>
          <w:w w:val="90"/>
        </w:rPr>
        <w:t>Alejandro Monsiváis Carrillo realiza un estudio sobre la equidad electo- </w:t>
      </w:r>
      <w:r>
        <w:rPr>
          <w:color w:val="231F20"/>
          <w:w w:val="95"/>
        </w:rPr>
        <w:t>ral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entidades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federativas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México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1996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6"/>
          <w:w w:val="95"/>
        </w:rPr>
        <w:t>2007,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menciona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las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1"/>
        </w:rPr>
      </w:pPr>
      <w:r>
        <w:rPr/>
        <w:pict>
          <v:line style="position:absolute;mso-position-horizontal-relative:page;mso-position-vertical-relative:paragraph;z-index:3688;mso-wrap-distance-left:0;mso-wrap-distance-right:0" from="79.370102pt,11.417089pt" to="109.370102pt,11.417089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18"/>
        </w:numPr>
        <w:tabs>
          <w:tab w:pos="261" w:val="left" w:leader="none"/>
        </w:tabs>
        <w:spacing w:line="256" w:lineRule="auto" w:before="33" w:after="0"/>
        <w:ind w:left="167" w:right="278" w:firstLine="0"/>
        <w:jc w:val="both"/>
        <w:rPr>
          <w:sz w:val="18"/>
        </w:rPr>
      </w:pPr>
      <w:r>
        <w:rPr>
          <w:color w:val="231F20"/>
          <w:w w:val="95"/>
          <w:sz w:val="18"/>
        </w:rPr>
        <w:t>Manuel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Ossorio,</w:t>
      </w:r>
      <w:r>
        <w:rPr>
          <w:color w:val="231F20"/>
          <w:spacing w:val="-28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Diccionario</w:t>
      </w:r>
      <w:r>
        <w:rPr>
          <w:i/>
          <w:color w:val="231F20"/>
          <w:spacing w:val="-28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</w:t>
      </w:r>
      <w:r>
        <w:rPr>
          <w:i/>
          <w:color w:val="231F20"/>
          <w:spacing w:val="-28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ciencias</w:t>
      </w:r>
      <w:r>
        <w:rPr>
          <w:i/>
          <w:color w:val="231F20"/>
          <w:spacing w:val="-28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jurídicas</w:t>
      </w:r>
      <w:r>
        <w:rPr>
          <w:i/>
          <w:color w:val="231F20"/>
          <w:spacing w:val="-28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políticas</w:t>
      </w:r>
      <w:r>
        <w:rPr>
          <w:i/>
          <w:color w:val="231F20"/>
          <w:spacing w:val="-28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y</w:t>
      </w:r>
      <w:r>
        <w:rPr>
          <w:i/>
          <w:color w:val="231F20"/>
          <w:spacing w:val="-28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sociales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Guatemala,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373,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disponible </w:t>
      </w:r>
      <w:r>
        <w:rPr>
          <w:color w:val="231F20"/>
          <w:spacing w:val="-1"/>
          <w:w w:val="90"/>
          <w:sz w:val="18"/>
        </w:rPr>
        <w:t>en https://conf.unog.ch/tradfraweb/Traduction/Traduction_docs%20generaux/Diccionario%20 de%20Ciencias%20Juridicas%20Politicas%20y%20Sociales%20-%20Manuel%20Ossorio.pdf, </w:t>
      </w:r>
      <w:r>
        <w:rPr>
          <w:color w:val="231F20"/>
          <w:w w:val="90"/>
          <w:sz w:val="18"/>
        </w:rPr>
        <w:t>con- sultado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12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febrero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2014.</w:t>
      </w:r>
    </w:p>
    <w:p>
      <w:pPr>
        <w:pStyle w:val="ListParagraph"/>
        <w:numPr>
          <w:ilvl w:val="0"/>
          <w:numId w:val="18"/>
        </w:numPr>
        <w:tabs>
          <w:tab w:pos="279" w:val="left" w:leader="none"/>
        </w:tabs>
        <w:spacing w:line="256" w:lineRule="auto" w:before="0" w:after="0"/>
        <w:ind w:left="167" w:right="278" w:firstLine="0"/>
        <w:jc w:val="both"/>
        <w:rPr>
          <w:sz w:val="18"/>
        </w:rPr>
      </w:pPr>
      <w:r>
        <w:rPr>
          <w:color w:val="231F20"/>
          <w:sz w:val="18"/>
        </w:rPr>
        <w:t>Carlos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Sergio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Quiñones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Tinoco,</w:t>
      </w:r>
      <w:r>
        <w:rPr>
          <w:color w:val="231F20"/>
          <w:spacing w:val="-20"/>
          <w:sz w:val="18"/>
        </w:rPr>
        <w:t> </w:t>
      </w:r>
      <w:r>
        <w:rPr>
          <w:i/>
          <w:color w:val="231F20"/>
          <w:sz w:val="18"/>
        </w:rPr>
        <w:t>La</w:t>
      </w:r>
      <w:r>
        <w:rPr>
          <w:i/>
          <w:color w:val="231F20"/>
          <w:spacing w:val="-20"/>
          <w:sz w:val="18"/>
        </w:rPr>
        <w:t> </w:t>
      </w:r>
      <w:r>
        <w:rPr>
          <w:i/>
          <w:color w:val="231F20"/>
          <w:sz w:val="18"/>
        </w:rPr>
        <w:t>equidad</w:t>
      </w:r>
      <w:r>
        <w:rPr>
          <w:i/>
          <w:color w:val="231F20"/>
          <w:spacing w:val="-20"/>
          <w:sz w:val="18"/>
        </w:rPr>
        <w:t> </w:t>
      </w:r>
      <w:r>
        <w:rPr>
          <w:i/>
          <w:color w:val="231F20"/>
          <w:sz w:val="18"/>
        </w:rPr>
        <w:t>en</w:t>
      </w:r>
      <w:r>
        <w:rPr>
          <w:i/>
          <w:color w:val="231F20"/>
          <w:spacing w:val="-20"/>
          <w:sz w:val="18"/>
        </w:rPr>
        <w:t> </w:t>
      </w:r>
      <w:r>
        <w:rPr>
          <w:i/>
          <w:color w:val="231F20"/>
          <w:sz w:val="18"/>
        </w:rPr>
        <w:t>la</w:t>
      </w:r>
      <w:r>
        <w:rPr>
          <w:i/>
          <w:color w:val="231F20"/>
          <w:spacing w:val="-20"/>
          <w:sz w:val="18"/>
        </w:rPr>
        <w:t> </w:t>
      </w:r>
      <w:r>
        <w:rPr>
          <w:i/>
          <w:color w:val="231F20"/>
          <w:sz w:val="18"/>
        </w:rPr>
        <w:t>contienda</w:t>
      </w:r>
      <w:r>
        <w:rPr>
          <w:i/>
          <w:color w:val="231F20"/>
          <w:spacing w:val="-20"/>
          <w:sz w:val="18"/>
        </w:rPr>
        <w:t> </w:t>
      </w:r>
      <w:r>
        <w:rPr>
          <w:i/>
          <w:color w:val="231F20"/>
          <w:sz w:val="18"/>
        </w:rPr>
        <w:t>electoral.</w:t>
      </w:r>
      <w:r>
        <w:rPr>
          <w:i/>
          <w:color w:val="231F20"/>
          <w:spacing w:val="-20"/>
          <w:sz w:val="18"/>
        </w:rPr>
        <w:t> </w:t>
      </w:r>
      <w:r>
        <w:rPr>
          <w:i/>
          <w:color w:val="231F20"/>
          <w:sz w:val="18"/>
        </w:rPr>
        <w:t>Ensayo</w:t>
      </w:r>
      <w:r>
        <w:rPr>
          <w:i/>
          <w:color w:val="231F20"/>
          <w:spacing w:val="-20"/>
          <w:sz w:val="18"/>
        </w:rPr>
        <w:t> </w:t>
      </w:r>
      <w:r>
        <w:rPr>
          <w:i/>
          <w:color w:val="231F20"/>
          <w:sz w:val="18"/>
        </w:rPr>
        <w:t>de</w:t>
      </w:r>
      <w:r>
        <w:rPr>
          <w:i/>
          <w:color w:val="231F20"/>
          <w:spacing w:val="-20"/>
          <w:sz w:val="18"/>
        </w:rPr>
        <w:t> </w:t>
      </w:r>
      <w:r>
        <w:rPr>
          <w:i/>
          <w:color w:val="231F20"/>
          <w:sz w:val="18"/>
        </w:rPr>
        <w:t>interpretación </w:t>
      </w:r>
      <w:r>
        <w:rPr>
          <w:i/>
          <w:color w:val="231F20"/>
          <w:sz w:val="18"/>
        </w:rPr>
        <w:t>de</w:t>
      </w:r>
      <w:r>
        <w:rPr>
          <w:i/>
          <w:color w:val="231F20"/>
          <w:spacing w:val="-3"/>
          <w:sz w:val="18"/>
        </w:rPr>
        <w:t> </w:t>
      </w:r>
      <w:r>
        <w:rPr>
          <w:i/>
          <w:color w:val="231F20"/>
          <w:sz w:val="18"/>
        </w:rPr>
        <w:t>disposiciones</w:t>
      </w:r>
      <w:r>
        <w:rPr>
          <w:i/>
          <w:color w:val="231F20"/>
          <w:spacing w:val="-3"/>
          <w:sz w:val="18"/>
        </w:rPr>
        <w:t> </w:t>
      </w:r>
      <w:r>
        <w:rPr>
          <w:i/>
          <w:color w:val="231F20"/>
          <w:sz w:val="18"/>
        </w:rPr>
        <w:t>relacionadas</w:t>
      </w:r>
      <w:r>
        <w:rPr>
          <w:i/>
          <w:color w:val="231F20"/>
          <w:spacing w:val="-3"/>
          <w:sz w:val="18"/>
        </w:rPr>
        <w:t> </w:t>
      </w:r>
      <w:r>
        <w:rPr>
          <w:i/>
          <w:color w:val="231F20"/>
          <w:sz w:val="18"/>
        </w:rPr>
        <w:t>con</w:t>
      </w:r>
      <w:r>
        <w:rPr>
          <w:i/>
          <w:color w:val="231F20"/>
          <w:spacing w:val="-3"/>
          <w:sz w:val="18"/>
        </w:rPr>
        <w:t> </w:t>
      </w:r>
      <w:r>
        <w:rPr>
          <w:i/>
          <w:color w:val="231F20"/>
          <w:sz w:val="18"/>
        </w:rPr>
        <w:t>la</w:t>
      </w:r>
      <w:r>
        <w:rPr>
          <w:i/>
          <w:color w:val="231F20"/>
          <w:spacing w:val="-3"/>
          <w:sz w:val="18"/>
        </w:rPr>
        <w:t> </w:t>
      </w:r>
      <w:r>
        <w:rPr>
          <w:i/>
          <w:color w:val="231F20"/>
          <w:sz w:val="18"/>
        </w:rPr>
        <w:t>equidad,</w:t>
      </w:r>
      <w:r>
        <w:rPr>
          <w:i/>
          <w:color w:val="231F20"/>
          <w:spacing w:val="-3"/>
          <w:sz w:val="18"/>
        </w:rPr>
        <w:t> </w:t>
      </w:r>
      <w:r>
        <w:rPr>
          <w:i/>
          <w:color w:val="231F20"/>
          <w:sz w:val="18"/>
        </w:rPr>
        <w:t>contenidas</w:t>
      </w:r>
      <w:r>
        <w:rPr>
          <w:i/>
          <w:color w:val="231F20"/>
          <w:spacing w:val="-3"/>
          <w:sz w:val="18"/>
        </w:rPr>
        <w:t> </w:t>
      </w:r>
      <w:r>
        <w:rPr>
          <w:i/>
          <w:color w:val="231F20"/>
          <w:sz w:val="18"/>
        </w:rPr>
        <w:t>en</w:t>
      </w:r>
      <w:r>
        <w:rPr>
          <w:i/>
          <w:color w:val="231F20"/>
          <w:spacing w:val="-3"/>
          <w:sz w:val="18"/>
        </w:rPr>
        <w:t> </w:t>
      </w:r>
      <w:r>
        <w:rPr>
          <w:i/>
          <w:color w:val="231F20"/>
          <w:sz w:val="18"/>
        </w:rPr>
        <w:t>el</w:t>
      </w:r>
      <w:r>
        <w:rPr>
          <w:i/>
          <w:color w:val="231F20"/>
          <w:spacing w:val="-3"/>
          <w:sz w:val="18"/>
        </w:rPr>
        <w:t> </w:t>
      </w:r>
      <w:r>
        <w:rPr>
          <w:i/>
          <w:color w:val="231F20"/>
          <w:sz w:val="18"/>
        </w:rPr>
        <w:t>Código</w:t>
      </w:r>
      <w:r>
        <w:rPr>
          <w:i/>
          <w:color w:val="231F20"/>
          <w:spacing w:val="-3"/>
          <w:sz w:val="18"/>
        </w:rPr>
        <w:t> </w:t>
      </w:r>
      <w:r>
        <w:rPr>
          <w:i/>
          <w:color w:val="231F20"/>
          <w:sz w:val="18"/>
        </w:rPr>
        <w:t>Electoral</w:t>
      </w:r>
      <w:r>
        <w:rPr>
          <w:i/>
          <w:color w:val="231F20"/>
          <w:spacing w:val="-3"/>
          <w:sz w:val="18"/>
        </w:rPr>
        <w:t> </w:t>
      </w:r>
      <w:r>
        <w:rPr>
          <w:i/>
          <w:color w:val="231F20"/>
          <w:sz w:val="18"/>
        </w:rPr>
        <w:t>para</w:t>
      </w:r>
      <w:r>
        <w:rPr>
          <w:i/>
          <w:color w:val="231F20"/>
          <w:spacing w:val="-3"/>
          <w:sz w:val="18"/>
        </w:rPr>
        <w:t> </w:t>
      </w:r>
      <w:r>
        <w:rPr>
          <w:i/>
          <w:color w:val="231F20"/>
          <w:sz w:val="18"/>
        </w:rPr>
        <w:t>el</w:t>
      </w:r>
      <w:r>
        <w:rPr>
          <w:i/>
          <w:color w:val="231F20"/>
          <w:spacing w:val="-3"/>
          <w:sz w:val="18"/>
        </w:rPr>
        <w:t> </w:t>
      </w:r>
      <w:r>
        <w:rPr>
          <w:i/>
          <w:color w:val="231F20"/>
          <w:sz w:val="18"/>
        </w:rPr>
        <w:t>Estado</w:t>
      </w:r>
      <w:r>
        <w:rPr>
          <w:i/>
          <w:color w:val="231F20"/>
          <w:spacing w:val="-3"/>
          <w:sz w:val="18"/>
        </w:rPr>
        <w:t> </w:t>
      </w:r>
      <w:r>
        <w:rPr>
          <w:i/>
          <w:color w:val="231F20"/>
          <w:sz w:val="18"/>
        </w:rPr>
        <w:t>de </w:t>
      </w:r>
      <w:r>
        <w:rPr>
          <w:i/>
          <w:color w:val="231F20"/>
          <w:w w:val="90"/>
          <w:sz w:val="18"/>
        </w:rPr>
        <w:t>Durango</w:t>
      </w:r>
      <w:r>
        <w:rPr>
          <w:color w:val="231F20"/>
          <w:w w:val="90"/>
          <w:sz w:val="18"/>
        </w:rPr>
        <w:t>,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UNAM,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México,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2002,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p.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38.</w:t>
      </w:r>
    </w:p>
    <w:p>
      <w:pPr>
        <w:spacing w:after="0" w:line="256" w:lineRule="auto"/>
        <w:jc w:val="both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3"/>
        </w:rPr>
      </w:pPr>
    </w:p>
    <w:p>
      <w:pPr>
        <w:pStyle w:val="Heading3"/>
        <w:spacing w:before="37"/>
        <w:rPr>
          <w:sz w:val="23"/>
        </w:rPr>
      </w:pPr>
      <w:r>
        <w:rPr>
          <w:color w:val="231F20"/>
          <w:w w:val="90"/>
        </w:rPr>
        <w:t>variables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mínimas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debe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contener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electoral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con- </w:t>
      </w:r>
      <w:r>
        <w:rPr>
          <w:color w:val="231F20"/>
          <w:w w:val="95"/>
        </w:rPr>
        <w:t>siderada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equitativa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rubro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condiciones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competencia electoral.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otras,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señala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contemplar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“definición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legal 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condiciones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acceso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medios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masivos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comunicación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por </w:t>
      </w:r>
      <w:r>
        <w:rPr>
          <w:color w:val="231F20"/>
          <w:w w:val="90"/>
        </w:rPr>
        <w:t>parte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partidos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5"/>
          <w:w w:val="90"/>
        </w:rPr>
        <w:t>políticos”.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  <w:sz w:val="23"/>
        </w:rPr>
        <w:t>9</w:t>
      </w:r>
    </w:p>
    <w:p>
      <w:pPr>
        <w:pStyle w:val="BodyText"/>
        <w:spacing w:line="300" w:lineRule="exact"/>
        <w:ind w:left="280" w:right="165" w:firstLine="720"/>
        <w:jc w:val="both"/>
      </w:pPr>
      <w:r>
        <w:rPr>
          <w:color w:val="231F20"/>
          <w:spacing w:val="-4"/>
          <w:w w:val="90"/>
        </w:rPr>
        <w:t>Una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preocupación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procesos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electorales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generar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garantizar </w:t>
      </w:r>
      <w:r>
        <w:rPr>
          <w:color w:val="231F20"/>
          <w:w w:val="95"/>
        </w:rPr>
        <w:t>condiciones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equidad.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sentido,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i/>
          <w:color w:val="231F20"/>
          <w:w w:val="95"/>
        </w:rPr>
        <w:t>Diccionario</w:t>
      </w:r>
      <w:r>
        <w:rPr>
          <w:i/>
          <w:color w:val="231F20"/>
          <w:spacing w:val="-28"/>
          <w:w w:val="95"/>
        </w:rPr>
        <w:t> </w:t>
      </w:r>
      <w:r>
        <w:rPr>
          <w:i/>
          <w:color w:val="231F20"/>
          <w:spacing w:val="-3"/>
          <w:w w:val="95"/>
        </w:rPr>
        <w:t>electoral</w:t>
      </w:r>
      <w:r>
        <w:rPr>
          <w:i/>
          <w:color w:val="231F20"/>
          <w:spacing w:val="-28"/>
          <w:w w:val="95"/>
        </w:rPr>
        <w:t> </w:t>
      </w:r>
      <w:r>
        <w:rPr>
          <w:color w:val="231F20"/>
          <w:w w:val="95"/>
        </w:rPr>
        <w:t>considera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competencia electoral</w:t>
      </w:r>
      <w:r>
        <w:rPr>
          <w:color w:val="231F20"/>
          <w:spacing w:val="31"/>
          <w:w w:val="90"/>
        </w:rPr>
        <w:t> </w:t>
      </w:r>
      <w:r>
        <w:rPr>
          <w:color w:val="231F20"/>
          <w:w w:val="90"/>
        </w:rPr>
        <w:t>como:</w:t>
      </w:r>
    </w:p>
    <w:p>
      <w:pPr>
        <w:pStyle w:val="BodyText"/>
        <w:spacing w:before="6"/>
        <w:rPr>
          <w:sz w:val="21"/>
        </w:rPr>
      </w:pPr>
    </w:p>
    <w:p>
      <w:pPr>
        <w:spacing w:line="249" w:lineRule="auto" w:before="0"/>
        <w:ind w:left="1000" w:right="166" w:firstLine="0"/>
        <w:jc w:val="both"/>
        <w:rPr>
          <w:sz w:val="20"/>
        </w:rPr>
      </w:pPr>
      <w:r>
        <w:rPr>
          <w:color w:val="231F20"/>
          <w:w w:val="95"/>
          <w:sz w:val="20"/>
        </w:rPr>
        <w:t>la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acción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ordenada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simultánea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dos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o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más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partidos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encaminada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ganar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los </w:t>
      </w:r>
      <w:r>
        <w:rPr>
          <w:color w:val="231F20"/>
          <w:w w:val="90"/>
          <w:sz w:val="20"/>
        </w:rPr>
        <w:t>cargos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elección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sus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candidatos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conforme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leyes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condiciones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 igualdad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libertad.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Mediante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competencia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racionalizan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antagonismos </w:t>
      </w:r>
      <w:r>
        <w:rPr>
          <w:color w:val="231F20"/>
          <w:w w:val="95"/>
          <w:sz w:val="20"/>
        </w:rPr>
        <w:t>políticos,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modo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encuentren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una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solución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institucional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pacífica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la que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pueda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resultar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ratificación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mayoría,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alternancia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gobierno de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diferentes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partidos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spacing w:val="-8"/>
          <w:w w:val="95"/>
          <w:sz w:val="20"/>
        </w:rPr>
        <w:t>y,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general,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continuidad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o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cambio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fuerzas políticas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concurren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una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elección.</w:t>
      </w:r>
    </w:p>
    <w:p>
      <w:pPr>
        <w:pStyle w:val="BodyText"/>
        <w:spacing w:before="9"/>
        <w:rPr>
          <w:sz w:val="20"/>
        </w:rPr>
      </w:pPr>
    </w:p>
    <w:p>
      <w:pPr>
        <w:spacing w:line="249" w:lineRule="auto" w:before="0"/>
        <w:ind w:left="1000" w:right="165" w:firstLine="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competencia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implica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propuesta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ideologías,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programas,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posiciones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polí- ticas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candidatos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comparables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debatibles,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movilización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recur- sos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humanos,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financieros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informáticos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identificar,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persuadir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conducir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a las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urnas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electores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potenciales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favorables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número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suficiente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alcan- </w:t>
      </w:r>
      <w:r>
        <w:rPr>
          <w:color w:val="231F20"/>
          <w:w w:val="95"/>
          <w:sz w:val="20"/>
        </w:rPr>
        <w:t>zar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triunfo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electoral.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Asimismo,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supone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igualdad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real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oportunidades de</w:t>
      </w:r>
      <w:r>
        <w:rPr>
          <w:color w:val="231F20"/>
          <w:spacing w:val="-17"/>
          <w:w w:val="95"/>
          <w:sz w:val="20"/>
        </w:rPr>
        <w:t> </w:t>
      </w:r>
      <w:r>
        <w:rPr>
          <w:color w:val="231F20"/>
          <w:w w:val="95"/>
          <w:sz w:val="20"/>
        </w:rPr>
        <w:t>todos</w:t>
      </w:r>
      <w:r>
        <w:rPr>
          <w:color w:val="231F20"/>
          <w:spacing w:val="-17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17"/>
          <w:w w:val="95"/>
          <w:sz w:val="20"/>
        </w:rPr>
        <w:t> </w:t>
      </w:r>
      <w:r>
        <w:rPr>
          <w:color w:val="231F20"/>
          <w:w w:val="95"/>
          <w:sz w:val="20"/>
        </w:rPr>
        <w:t>participantes</w:t>
      </w:r>
      <w:r>
        <w:rPr>
          <w:color w:val="231F20"/>
          <w:spacing w:val="-17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7"/>
          <w:w w:val="95"/>
          <w:sz w:val="20"/>
        </w:rPr>
        <w:t> </w:t>
      </w:r>
      <w:r>
        <w:rPr>
          <w:color w:val="231F20"/>
          <w:w w:val="95"/>
          <w:sz w:val="20"/>
        </w:rPr>
        <w:t>lograr</w:t>
      </w:r>
      <w:r>
        <w:rPr>
          <w:color w:val="231F20"/>
          <w:spacing w:val="-17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17"/>
          <w:w w:val="95"/>
          <w:sz w:val="20"/>
        </w:rPr>
        <w:t> </w:t>
      </w:r>
      <w:r>
        <w:rPr>
          <w:color w:val="231F20"/>
          <w:w w:val="95"/>
          <w:sz w:val="20"/>
        </w:rPr>
        <w:t>poder;</w:t>
      </w:r>
      <w:r>
        <w:rPr>
          <w:color w:val="231F20"/>
          <w:spacing w:val="-17"/>
          <w:w w:val="95"/>
          <w:sz w:val="20"/>
        </w:rPr>
        <w:t> </w:t>
      </w:r>
      <w:r>
        <w:rPr>
          <w:color w:val="231F20"/>
          <w:w w:val="95"/>
          <w:sz w:val="20"/>
        </w:rPr>
        <w:t>no</w:t>
      </w:r>
      <w:r>
        <w:rPr>
          <w:color w:val="231F20"/>
          <w:spacing w:val="-17"/>
          <w:w w:val="95"/>
          <w:sz w:val="20"/>
        </w:rPr>
        <w:t> </w:t>
      </w:r>
      <w:r>
        <w:rPr>
          <w:color w:val="231F20"/>
          <w:w w:val="95"/>
          <w:sz w:val="20"/>
        </w:rPr>
        <w:t>existe</w:t>
      </w:r>
      <w:r>
        <w:rPr>
          <w:color w:val="231F20"/>
          <w:spacing w:val="-17"/>
          <w:w w:val="95"/>
          <w:sz w:val="20"/>
        </w:rPr>
        <w:t> </w:t>
      </w:r>
      <w:r>
        <w:rPr>
          <w:color w:val="231F20"/>
          <w:w w:val="95"/>
          <w:sz w:val="20"/>
        </w:rPr>
        <w:t>cuando</w:t>
      </w:r>
      <w:r>
        <w:rPr>
          <w:color w:val="231F20"/>
          <w:spacing w:val="-17"/>
          <w:w w:val="95"/>
          <w:sz w:val="20"/>
        </w:rPr>
        <w:t> </w:t>
      </w:r>
      <w:r>
        <w:rPr>
          <w:color w:val="231F20"/>
          <w:w w:val="95"/>
          <w:sz w:val="20"/>
        </w:rPr>
        <w:t>se</w:t>
      </w:r>
      <w:r>
        <w:rPr>
          <w:color w:val="231F20"/>
          <w:spacing w:val="-17"/>
          <w:w w:val="95"/>
          <w:sz w:val="20"/>
        </w:rPr>
        <w:t> </w:t>
      </w:r>
      <w:r>
        <w:rPr>
          <w:color w:val="231F20"/>
          <w:w w:val="95"/>
          <w:sz w:val="20"/>
        </w:rPr>
        <w:t>compite</w:t>
      </w:r>
      <w:r>
        <w:rPr>
          <w:color w:val="231F20"/>
          <w:spacing w:val="-17"/>
          <w:w w:val="95"/>
          <w:sz w:val="20"/>
        </w:rPr>
        <w:t> </w:t>
      </w:r>
      <w:r>
        <w:rPr>
          <w:color w:val="231F20"/>
          <w:w w:val="95"/>
          <w:sz w:val="20"/>
        </w:rPr>
        <w:t>en condiciones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desventaja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tales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(</w:t>
      </w:r>
      <w:r>
        <w:rPr>
          <w:i/>
          <w:color w:val="231F20"/>
          <w:w w:val="95"/>
          <w:sz w:val="20"/>
        </w:rPr>
        <w:t>gerrymander</w:t>
      </w:r>
      <w:r>
        <w:rPr>
          <w:color w:val="231F20"/>
          <w:w w:val="95"/>
          <w:sz w:val="20"/>
        </w:rPr>
        <w:t>,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gasto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desproporcionado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la propaganda,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monopolio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medios,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clientelismo,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control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gubernamental del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proceso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electoral,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manipulación,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amenaza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represión,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etc.)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an- temano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se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garantiza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triunfo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uno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partidos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o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candidatos.10</w:t>
      </w:r>
    </w:p>
    <w:p>
      <w:pPr>
        <w:pStyle w:val="BodyText"/>
        <w:spacing w:before="5"/>
        <w:rPr>
          <w:sz w:val="27"/>
        </w:rPr>
      </w:pPr>
    </w:p>
    <w:p>
      <w:pPr>
        <w:pStyle w:val="BodyText"/>
        <w:spacing w:line="300" w:lineRule="exact"/>
        <w:ind w:left="280" w:right="166"/>
        <w:jc w:val="both"/>
      </w:pPr>
      <w:r>
        <w:rPr>
          <w:color w:val="231F20"/>
          <w:spacing w:val="-3"/>
          <w:w w:val="95"/>
        </w:rPr>
        <w:t>Para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presente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efectiva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equidad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procesos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electorales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debe </w:t>
      </w:r>
      <w:r>
        <w:rPr>
          <w:color w:val="231F20"/>
          <w:w w:val="90"/>
        </w:rPr>
        <w:t>existir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Giovanni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Sartori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llama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competencia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competitividad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electoral.</w:t>
      </w:r>
    </w:p>
    <w:p>
      <w:pPr>
        <w:pStyle w:val="BodyText"/>
        <w:spacing w:before="4"/>
        <w:rPr>
          <w:sz w:val="22"/>
        </w:rPr>
      </w:pPr>
      <w:r>
        <w:rPr/>
        <w:pict>
          <v:line style="position:absolute;mso-position-horizontal-relative:page;mso-position-vertical-relative:paragraph;z-index:3712;mso-wrap-distance-left:0;mso-wrap-distance-right:0" from="85.039398pt,18.500101pt" to="115.039398pt,18.500101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18"/>
        </w:numPr>
        <w:tabs>
          <w:tab w:pos="388" w:val="left" w:leader="none"/>
        </w:tabs>
        <w:spacing w:line="256" w:lineRule="auto" w:before="33" w:after="0"/>
        <w:ind w:left="280" w:right="165" w:firstLine="0"/>
        <w:jc w:val="both"/>
        <w:rPr>
          <w:sz w:val="18"/>
        </w:rPr>
      </w:pPr>
      <w:r>
        <w:rPr>
          <w:color w:val="231F20"/>
          <w:w w:val="90"/>
          <w:sz w:val="18"/>
        </w:rPr>
        <w:t>Alejandro Monsiváis Carrillo, “La equidad electoral formal en la entidades federativas: México </w:t>
      </w:r>
      <w:r>
        <w:rPr>
          <w:color w:val="231F20"/>
          <w:spacing w:val="-3"/>
          <w:w w:val="95"/>
          <w:sz w:val="18"/>
        </w:rPr>
        <w:t>(1996-2007)”,</w:t>
      </w:r>
      <w:r>
        <w:rPr>
          <w:color w:val="231F20"/>
          <w:spacing w:val="-12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Perfiles</w:t>
      </w:r>
      <w:r>
        <w:rPr>
          <w:i/>
          <w:color w:val="231F20"/>
          <w:spacing w:val="-12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Latinoamericanos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vol.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spacing w:val="-6"/>
          <w:w w:val="95"/>
          <w:sz w:val="18"/>
        </w:rPr>
        <w:t>17,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núm.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33,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enero-junio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2009,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6.</w:t>
      </w:r>
    </w:p>
    <w:p>
      <w:pPr>
        <w:pStyle w:val="ListParagraph"/>
        <w:numPr>
          <w:ilvl w:val="0"/>
          <w:numId w:val="18"/>
        </w:numPr>
        <w:tabs>
          <w:tab w:pos="436" w:val="left" w:leader="none"/>
        </w:tabs>
        <w:spacing w:line="256" w:lineRule="auto" w:before="0" w:after="0"/>
        <w:ind w:left="280" w:right="165" w:firstLine="0"/>
        <w:jc w:val="both"/>
        <w:rPr>
          <w:sz w:val="18"/>
        </w:rPr>
      </w:pPr>
      <w:r>
        <w:rPr>
          <w:color w:val="231F20"/>
          <w:w w:val="90"/>
          <w:sz w:val="18"/>
        </w:rPr>
        <w:t>Mario Martínez Silva y Roberto Salcedo Aquino, </w:t>
      </w:r>
      <w:r>
        <w:rPr>
          <w:i/>
          <w:color w:val="231F20"/>
          <w:w w:val="90"/>
          <w:sz w:val="18"/>
        </w:rPr>
        <w:t>Diccionario electoral</w:t>
      </w:r>
      <w:r>
        <w:rPr>
          <w:color w:val="231F20"/>
          <w:w w:val="90"/>
          <w:sz w:val="18"/>
        </w:rPr>
        <w:t>, disco compacto, Instituto Nacional de Estudios Políticos, México,</w:t>
      </w:r>
      <w:r>
        <w:rPr>
          <w:color w:val="231F20"/>
          <w:spacing w:val="30"/>
          <w:w w:val="90"/>
          <w:sz w:val="18"/>
        </w:rPr>
        <w:t> </w:t>
      </w:r>
      <w:r>
        <w:rPr>
          <w:color w:val="231F20"/>
          <w:w w:val="90"/>
          <w:sz w:val="18"/>
        </w:rPr>
        <w:t>2009.</w:t>
      </w:r>
    </w:p>
    <w:p>
      <w:pPr>
        <w:spacing w:after="0" w:line="256" w:lineRule="auto"/>
        <w:jc w:val="both"/>
        <w:rPr>
          <w:sz w:val="18"/>
        </w:rPr>
        <w:sectPr>
          <w:footerReference w:type="default" r:id="rId61"/>
          <w:pgSz w:w="10210" w:h="13610"/>
          <w:pgMar w:footer="959" w:header="0" w:top="920" w:bottom="1140" w:left="1420" w:right="1420"/>
        </w:sectPr>
      </w:pPr>
    </w:p>
    <w:p>
      <w:pPr>
        <w:spacing w:before="45"/>
        <w:ind w:left="1496" w:right="661" w:firstLine="0"/>
        <w:jc w:val="left"/>
        <w:rPr>
          <w:sz w:val="14"/>
        </w:rPr>
      </w:pPr>
      <w:r>
        <w:rPr>
          <w:color w:val="939598"/>
          <w:w w:val="95"/>
          <w:sz w:val="14"/>
        </w:rPr>
        <w:t>Equidad en la competencia electoral a través de los medios de comunicación</w:t>
      </w: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spacing w:line="300" w:lineRule="exact" w:before="109"/>
        <w:ind w:left="167" w:right="277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competencia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“una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estructura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regla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juego”11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competiti- vidad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“un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determinado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juego.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características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o atributos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5"/>
          <w:w w:val="95"/>
        </w:rPr>
        <w:t>competencia”.12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Robert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Alan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Dahl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considera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competi- tividad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electoral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relativa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4"/>
          <w:w w:val="95"/>
        </w:rPr>
        <w:t>“derecho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líderes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políticos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competir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 luchar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votos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libertad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ciudadanos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expresar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preferen- </w:t>
      </w:r>
      <w:r>
        <w:rPr>
          <w:color w:val="231F20"/>
          <w:w w:val="90"/>
        </w:rPr>
        <w:t>cias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entorno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igualdad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4"/>
          <w:w w:val="90"/>
        </w:rPr>
        <w:t>oportunidades”.13</w:t>
      </w:r>
    </w:p>
    <w:p>
      <w:pPr>
        <w:pStyle w:val="BodyText"/>
        <w:spacing w:line="300" w:lineRule="exact"/>
        <w:ind w:left="167" w:right="277" w:firstLine="72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competitividad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elecciones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clasifica,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según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Dieter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Nohlen,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siguiente</w:t>
      </w:r>
      <w:r>
        <w:rPr>
          <w:color w:val="231F20"/>
          <w:spacing w:val="-31"/>
        </w:rPr>
        <w:t> </w:t>
      </w:r>
      <w:r>
        <w:rPr>
          <w:color w:val="231F20"/>
        </w:rPr>
        <w:t>forma:</w:t>
      </w:r>
      <w:r>
        <w:rPr>
          <w:color w:val="231F20"/>
          <w:spacing w:val="-31"/>
        </w:rPr>
        <w:t> </w:t>
      </w:r>
      <w:r>
        <w:rPr>
          <w:color w:val="231F20"/>
        </w:rPr>
        <w:t>a)</w:t>
      </w:r>
      <w:r>
        <w:rPr>
          <w:color w:val="231F20"/>
          <w:spacing w:val="-31"/>
        </w:rPr>
        <w:t> </w:t>
      </w:r>
      <w:r>
        <w:rPr>
          <w:color w:val="231F20"/>
        </w:rPr>
        <w:t>elecciones</w:t>
      </w:r>
      <w:r>
        <w:rPr>
          <w:color w:val="231F20"/>
          <w:spacing w:val="-31"/>
        </w:rPr>
        <w:t> </w:t>
      </w:r>
      <w:r>
        <w:rPr>
          <w:color w:val="231F20"/>
        </w:rPr>
        <w:t>no</w:t>
      </w:r>
      <w:r>
        <w:rPr>
          <w:color w:val="231F20"/>
          <w:spacing w:val="-31"/>
        </w:rPr>
        <w:t> </w:t>
      </w:r>
      <w:r>
        <w:rPr>
          <w:color w:val="231F20"/>
        </w:rPr>
        <w:t>competitivas,</w:t>
      </w:r>
      <w:r>
        <w:rPr>
          <w:color w:val="231F20"/>
          <w:spacing w:val="-31"/>
        </w:rPr>
        <w:t> </w:t>
      </w:r>
      <w:r>
        <w:rPr>
          <w:color w:val="231F20"/>
        </w:rPr>
        <w:t>b)</w:t>
      </w:r>
      <w:r>
        <w:rPr>
          <w:color w:val="231F20"/>
          <w:spacing w:val="-31"/>
        </w:rPr>
        <w:t> </w:t>
      </w:r>
      <w:r>
        <w:rPr>
          <w:color w:val="231F20"/>
        </w:rPr>
        <w:t>elecciones</w:t>
      </w:r>
      <w:r>
        <w:rPr>
          <w:color w:val="231F20"/>
          <w:spacing w:val="-31"/>
        </w:rPr>
        <w:t> </w:t>
      </w:r>
      <w:r>
        <w:rPr>
          <w:color w:val="231F20"/>
        </w:rPr>
        <w:t>semi- </w:t>
      </w:r>
      <w:r>
        <w:rPr>
          <w:color w:val="231F20"/>
          <w:w w:val="95"/>
        </w:rPr>
        <w:t>competitivas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c)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elecciones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competitivas.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primeras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desarrollan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 regímenes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políticos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tipo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totalitario,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segundas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regímenes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políticos </w:t>
      </w:r>
      <w:r>
        <w:rPr>
          <w:color w:val="231F20"/>
          <w:w w:val="90"/>
        </w:rPr>
        <w:t>autoritarios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últimas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sistemas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democráticos.14</w:t>
      </w:r>
    </w:p>
    <w:p>
      <w:pPr>
        <w:pStyle w:val="BodyText"/>
        <w:spacing w:line="309" w:lineRule="exact"/>
        <w:ind w:left="887"/>
        <w:jc w:val="both"/>
      </w:pPr>
      <w:r>
        <w:rPr>
          <w:color w:val="231F20"/>
          <w:w w:val="95"/>
        </w:rPr>
        <w:t>Por su parte, Irma Méndez explica:</w:t>
      </w:r>
    </w:p>
    <w:p>
      <w:pPr>
        <w:pStyle w:val="BodyText"/>
        <w:spacing w:before="4"/>
        <w:rPr>
          <w:sz w:val="22"/>
        </w:rPr>
      </w:pPr>
    </w:p>
    <w:p>
      <w:pPr>
        <w:spacing w:line="249" w:lineRule="auto" w:before="0"/>
        <w:ind w:left="887" w:right="277" w:firstLine="0"/>
        <w:jc w:val="both"/>
        <w:rPr>
          <w:sz w:val="20"/>
        </w:rPr>
      </w:pPr>
      <w:r>
        <w:rPr>
          <w:color w:val="231F20"/>
          <w:w w:val="95"/>
          <w:sz w:val="20"/>
        </w:rPr>
        <w:t>La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noción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competencia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electoral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involucra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dos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elementos.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Por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un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lado,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las reglas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electorales,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como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conjunto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normas,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instituciones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prácticas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de- finen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estructura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proceso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electoral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garantizan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elecciones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libres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justas. En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contexto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mexicano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esto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se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incluye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leyes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electorales.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Por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otro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lado, la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celebración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elecciones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donde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dos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o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más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partidos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efectivos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compiten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por los asientos o cargos en disputa. La competitividad electoral, por su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parte, </w:t>
      </w:r>
      <w:r>
        <w:rPr>
          <w:color w:val="231F20"/>
          <w:sz w:val="20"/>
        </w:rPr>
        <w:t>no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se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refiere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a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si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las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elecciones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están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disputadas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o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no,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sino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a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qué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tan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reñidas son,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cuestión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que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apela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a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fuerza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electoral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los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partidos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acuerdo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con </w:t>
      </w:r>
      <w:r>
        <w:rPr>
          <w:color w:val="231F20"/>
          <w:w w:val="90"/>
          <w:sz w:val="20"/>
        </w:rPr>
        <w:t>los resultados electorales. La competitividad electoral revela entonces qué tan </w:t>
      </w:r>
      <w:r>
        <w:rPr>
          <w:color w:val="231F20"/>
          <w:w w:val="95"/>
          <w:sz w:val="20"/>
        </w:rPr>
        <w:t>fuertes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son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partidos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comparativamente,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según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distribución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voto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y </w:t>
      </w:r>
      <w:r>
        <w:rPr>
          <w:color w:val="231F20"/>
          <w:w w:val="90"/>
          <w:sz w:val="20"/>
        </w:rPr>
        <w:t>número de</w:t>
      </w:r>
      <w:r>
        <w:rPr>
          <w:color w:val="231F20"/>
          <w:spacing w:val="-29"/>
          <w:w w:val="90"/>
          <w:sz w:val="20"/>
        </w:rPr>
        <w:t> </w:t>
      </w:r>
      <w:r>
        <w:rPr>
          <w:color w:val="231F20"/>
          <w:w w:val="90"/>
          <w:sz w:val="20"/>
        </w:rPr>
        <w:t>asientos.15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1"/>
        </w:rPr>
      </w:pPr>
      <w:r>
        <w:rPr/>
        <w:pict>
          <v:line style="position:absolute;mso-position-horizontal-relative:page;mso-position-vertical-relative:paragraph;z-index:3736;mso-wrap-distance-left:0;mso-wrap-distance-right:0" from="79.370102pt,11.241644pt" to="109.370102pt,11.241644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18"/>
        </w:numPr>
        <w:tabs>
          <w:tab w:pos="331" w:val="left" w:leader="none"/>
        </w:tabs>
        <w:spacing w:line="256" w:lineRule="auto" w:before="33" w:after="0"/>
        <w:ind w:left="167" w:right="750" w:firstLine="0"/>
        <w:jc w:val="left"/>
        <w:rPr>
          <w:sz w:val="18"/>
        </w:rPr>
      </w:pPr>
      <w:r>
        <w:rPr>
          <w:color w:val="231F20"/>
          <w:w w:val="95"/>
          <w:sz w:val="18"/>
        </w:rPr>
        <w:t>Giovanni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Sartori,</w:t>
      </w:r>
      <w:r>
        <w:rPr>
          <w:color w:val="231F20"/>
          <w:spacing w:val="-20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Partidos</w:t>
      </w:r>
      <w:r>
        <w:rPr>
          <w:i/>
          <w:color w:val="231F20"/>
          <w:spacing w:val="-20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y</w:t>
      </w:r>
      <w:r>
        <w:rPr>
          <w:i/>
          <w:color w:val="231F20"/>
          <w:spacing w:val="-20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sistemas</w:t>
      </w:r>
      <w:r>
        <w:rPr>
          <w:i/>
          <w:color w:val="231F20"/>
          <w:spacing w:val="-20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</w:t>
      </w:r>
      <w:r>
        <w:rPr>
          <w:i/>
          <w:color w:val="231F20"/>
          <w:spacing w:val="-20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partidos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Alianza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Editorial,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Madrid,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1976,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218. 12</w:t>
      </w:r>
      <w:r>
        <w:rPr>
          <w:color w:val="231F20"/>
          <w:spacing w:val="-26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Ibidem</w:t>
      </w:r>
      <w:r>
        <w:rPr>
          <w:color w:val="231F20"/>
          <w:w w:val="95"/>
          <w:sz w:val="18"/>
        </w:rPr>
        <w:t>.</w:t>
      </w:r>
    </w:p>
    <w:p>
      <w:pPr>
        <w:spacing w:line="256" w:lineRule="auto" w:before="0"/>
        <w:ind w:left="167" w:right="278" w:firstLine="0"/>
        <w:jc w:val="both"/>
        <w:rPr>
          <w:sz w:val="18"/>
        </w:rPr>
      </w:pPr>
      <w:r>
        <w:rPr>
          <w:color w:val="231F20"/>
          <w:w w:val="95"/>
          <w:sz w:val="18"/>
        </w:rPr>
        <w:t>13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Robert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Alan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Dahl,</w:t>
      </w:r>
      <w:r>
        <w:rPr>
          <w:color w:val="231F20"/>
          <w:spacing w:val="-2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La</w:t>
      </w:r>
      <w:r>
        <w:rPr>
          <w:i/>
          <w:color w:val="231F20"/>
          <w:spacing w:val="-2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poliarquía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trad.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Julia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San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Martín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Moreno,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3</w:t>
      </w:r>
      <w:r>
        <w:rPr>
          <w:color w:val="231F20"/>
          <w:w w:val="95"/>
          <w:position w:val="6"/>
          <w:sz w:val="10"/>
        </w:rPr>
        <w:t>a</w:t>
      </w:r>
      <w:r>
        <w:rPr>
          <w:color w:val="231F20"/>
          <w:spacing w:val="-13"/>
          <w:w w:val="95"/>
          <w:position w:val="6"/>
          <w:sz w:val="10"/>
        </w:rPr>
        <w:t> </w:t>
      </w:r>
      <w:r>
        <w:rPr>
          <w:color w:val="231F20"/>
          <w:w w:val="95"/>
          <w:sz w:val="18"/>
        </w:rPr>
        <w:t>ed.,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Tecnos,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España,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15. 14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Dieter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Nohlen,</w:t>
      </w:r>
      <w:r>
        <w:rPr>
          <w:color w:val="231F20"/>
          <w:spacing w:val="-14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Sistemas</w:t>
      </w:r>
      <w:r>
        <w:rPr>
          <w:i/>
          <w:color w:val="231F20"/>
          <w:spacing w:val="-14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electorales</w:t>
      </w:r>
      <w:r>
        <w:rPr>
          <w:i/>
          <w:color w:val="231F20"/>
          <w:spacing w:val="-14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y</w:t>
      </w:r>
      <w:r>
        <w:rPr>
          <w:i/>
          <w:color w:val="231F20"/>
          <w:spacing w:val="-14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partidos</w:t>
      </w:r>
      <w:r>
        <w:rPr>
          <w:i/>
          <w:color w:val="231F20"/>
          <w:spacing w:val="-14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políticos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Fondo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Cultura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Económica,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México, </w:t>
      </w:r>
      <w:r>
        <w:rPr>
          <w:color w:val="231F20"/>
          <w:sz w:val="18"/>
        </w:rPr>
        <w:t>2004,</w:t>
      </w:r>
      <w:r>
        <w:rPr>
          <w:color w:val="231F20"/>
          <w:spacing w:val="-31"/>
          <w:sz w:val="18"/>
        </w:rPr>
        <w:t> </w:t>
      </w:r>
      <w:r>
        <w:rPr>
          <w:color w:val="231F20"/>
          <w:spacing w:val="-3"/>
          <w:sz w:val="18"/>
        </w:rPr>
        <w:t>p.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72.</w:t>
      </w:r>
    </w:p>
    <w:p>
      <w:pPr>
        <w:pStyle w:val="ListParagraph"/>
        <w:numPr>
          <w:ilvl w:val="0"/>
          <w:numId w:val="19"/>
        </w:numPr>
        <w:tabs>
          <w:tab w:pos="322" w:val="left" w:leader="none"/>
        </w:tabs>
        <w:spacing w:line="256" w:lineRule="auto" w:before="0" w:after="0"/>
        <w:ind w:left="167" w:right="278" w:firstLine="0"/>
        <w:jc w:val="both"/>
        <w:rPr>
          <w:sz w:val="18"/>
        </w:rPr>
      </w:pPr>
      <w:r>
        <w:rPr>
          <w:color w:val="231F20"/>
          <w:w w:val="90"/>
          <w:sz w:val="18"/>
        </w:rPr>
        <w:t>Irma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Méndez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Hoyos,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“Competencia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competitividad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electoral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México,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1977-1997”,</w:t>
      </w:r>
      <w:r>
        <w:rPr>
          <w:color w:val="231F20"/>
          <w:spacing w:val="-13"/>
          <w:w w:val="90"/>
          <w:sz w:val="18"/>
        </w:rPr>
        <w:t> </w:t>
      </w:r>
      <w:r>
        <w:rPr>
          <w:i/>
          <w:color w:val="231F20"/>
          <w:spacing w:val="-3"/>
          <w:w w:val="90"/>
          <w:sz w:val="18"/>
        </w:rPr>
        <w:t>Política </w:t>
      </w:r>
      <w:r>
        <w:rPr>
          <w:i/>
          <w:color w:val="231F20"/>
          <w:w w:val="95"/>
          <w:sz w:val="18"/>
        </w:rPr>
        <w:t>y</w:t>
      </w:r>
      <w:r>
        <w:rPr>
          <w:i/>
          <w:color w:val="231F20"/>
          <w:spacing w:val="-2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Gobierno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México,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vol.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X,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núm.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1,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primer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semestre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2003,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pp.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143-144.</w:t>
      </w:r>
    </w:p>
    <w:p>
      <w:pPr>
        <w:spacing w:after="0" w:line="256" w:lineRule="auto"/>
        <w:jc w:val="both"/>
        <w:rPr>
          <w:sz w:val="18"/>
        </w:rPr>
        <w:sectPr>
          <w:footerReference w:type="default" r:id="rId62"/>
          <w:pgSz w:w="10210" w:h="13610"/>
          <w:pgMar w:footer="959" w:header="0" w:top="920" w:bottom="1140" w:left="1420" w:right="1420"/>
          <w:pgNumType w:start="111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280" w:right="165"/>
        <w:jc w:val="both"/>
      </w:pPr>
      <w:r>
        <w:rPr>
          <w:color w:val="231F20"/>
          <w:w w:val="90"/>
        </w:rPr>
        <w:t>Entonces,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competencia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electoral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presenta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menos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partidos </w:t>
      </w:r>
      <w:r>
        <w:rPr>
          <w:color w:val="231F20"/>
          <w:w w:val="95"/>
        </w:rPr>
        <w:t>políticos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luchan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público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9"/>
          <w:w w:val="95"/>
        </w:rPr>
        <w:t>y,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competitividad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electoral,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cuando existen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mínimas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condiciones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equidad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competencia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obtener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preferencia de 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votantes.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2"/>
        </w:rPr>
      </w:pPr>
    </w:p>
    <w:p>
      <w:pPr>
        <w:pStyle w:val="BodyText"/>
        <w:spacing w:before="1"/>
        <w:ind w:left="280"/>
        <w:jc w:val="both"/>
      </w:pPr>
      <w:r>
        <w:rPr>
          <w:color w:val="231F20"/>
          <w:w w:val="105"/>
        </w:rPr>
        <w:t>Preguntas de investigación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280" w:right="164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marco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teórico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descrito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intenta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responder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siguientes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preguntas: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¿genera </w:t>
      </w:r>
      <w:r>
        <w:rPr>
          <w:color w:val="231F20"/>
          <w:w w:val="95"/>
        </w:rPr>
        <w:t>equidad,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competencia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electoral,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regule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derecho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tienen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2"/>
          <w:w w:val="95"/>
        </w:rPr>
        <w:t>los </w:t>
      </w:r>
      <w:r>
        <w:rPr>
          <w:color w:val="231F20"/>
          <w:w w:val="90"/>
        </w:rPr>
        <w:t>partidos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políticos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difundir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mensajes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político-electorales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través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2"/>
          <w:w w:val="90"/>
        </w:rPr>
        <w:t>los </w:t>
      </w:r>
      <w:r>
        <w:rPr>
          <w:color w:val="231F20"/>
          <w:w w:val="90"/>
        </w:rPr>
        <w:t>tiempos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dispone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3"/>
          <w:w w:val="90"/>
        </w:rPr>
        <w:t>mexicano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espectro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radio-eléctrico?,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¿se estimula la realización de campañas electorales menos dependientes del di- nero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equitativas,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definen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garantizan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reglas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claras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ejercicio 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prerrogativa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tienen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partidos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políticos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acceder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tiempos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 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espacios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mediáticos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administra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autoridad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electoral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federal?,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¿antes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reformas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electorales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2007-2008,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distintos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actores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respecto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 contratación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tiempos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medios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comunicación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electrónica,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generaba 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aquellos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tenían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dinero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contratar</w:t>
      </w:r>
      <w:r>
        <w:rPr>
          <w:color w:val="231F20"/>
          <w:spacing w:val="-15"/>
          <w:w w:val="95"/>
        </w:rPr>
        <w:t> </w:t>
      </w:r>
      <w:r>
        <w:rPr>
          <w:i/>
          <w:color w:val="231F20"/>
          <w:w w:val="95"/>
        </w:rPr>
        <w:t>spots,</w:t>
      </w:r>
      <w:r>
        <w:rPr>
          <w:i/>
          <w:color w:val="231F20"/>
          <w:spacing w:val="-15"/>
          <w:w w:val="95"/>
        </w:rPr>
        <w:t> </w:t>
      </w:r>
      <w:r>
        <w:rPr>
          <w:color w:val="231F20"/>
          <w:w w:val="95"/>
        </w:rPr>
        <w:t>hacían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política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de- trimento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quienes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contaban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realizar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gasto?,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¿la </w:t>
      </w:r>
      <w:r>
        <w:rPr>
          <w:color w:val="231F20"/>
          <w:w w:val="90"/>
        </w:rPr>
        <w:t>posibilidad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cualquier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actor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externo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quiera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influir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decisión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95"/>
        </w:rPr>
        <w:t>ciudadanos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contratación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televisión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radio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anuncios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 carácter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político,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sido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factor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altera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equidad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oportunidades </w:t>
      </w:r>
      <w:r>
        <w:rPr>
          <w:color w:val="231F20"/>
          <w:w w:val="90"/>
        </w:rPr>
        <w:t>en las contiendas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electorales?</w:t>
      </w:r>
    </w:p>
    <w:p>
      <w:pPr>
        <w:pStyle w:val="BodyText"/>
        <w:rPr>
          <w:sz w:val="22"/>
        </w:rPr>
      </w:pPr>
    </w:p>
    <w:p>
      <w:pPr>
        <w:pStyle w:val="BodyText"/>
        <w:spacing w:before="6"/>
        <w:rPr>
          <w:sz w:val="22"/>
        </w:rPr>
      </w:pPr>
    </w:p>
    <w:p>
      <w:pPr>
        <w:pStyle w:val="BodyText"/>
        <w:spacing w:line="300" w:lineRule="exact"/>
        <w:ind w:left="280" w:right="165"/>
        <w:jc w:val="both"/>
      </w:pPr>
      <w:r>
        <w:rPr>
          <w:color w:val="231F20"/>
          <w:spacing w:val="-3"/>
          <w:w w:val="110"/>
        </w:rPr>
        <w:t>Evolución</w:t>
      </w:r>
      <w:r>
        <w:rPr>
          <w:color w:val="231F20"/>
          <w:spacing w:val="-24"/>
          <w:w w:val="110"/>
        </w:rPr>
        <w:t> </w:t>
      </w:r>
      <w:r>
        <w:rPr>
          <w:color w:val="231F20"/>
          <w:w w:val="110"/>
        </w:rPr>
        <w:t>del</w:t>
      </w:r>
      <w:r>
        <w:rPr>
          <w:color w:val="231F20"/>
          <w:spacing w:val="-24"/>
          <w:w w:val="110"/>
        </w:rPr>
        <w:t> </w:t>
      </w:r>
      <w:r>
        <w:rPr>
          <w:color w:val="231F20"/>
          <w:w w:val="110"/>
        </w:rPr>
        <w:t>acceso</w:t>
      </w:r>
      <w:r>
        <w:rPr>
          <w:color w:val="231F20"/>
          <w:spacing w:val="-24"/>
          <w:w w:val="110"/>
        </w:rPr>
        <w:t> </w:t>
      </w:r>
      <w:r>
        <w:rPr>
          <w:color w:val="231F20"/>
          <w:w w:val="110"/>
        </w:rPr>
        <w:t>a</w:t>
      </w:r>
      <w:r>
        <w:rPr>
          <w:color w:val="231F20"/>
          <w:spacing w:val="-24"/>
          <w:w w:val="110"/>
        </w:rPr>
        <w:t> </w:t>
      </w:r>
      <w:r>
        <w:rPr>
          <w:color w:val="231F20"/>
          <w:w w:val="110"/>
        </w:rPr>
        <w:t>los</w:t>
      </w:r>
      <w:r>
        <w:rPr>
          <w:color w:val="231F20"/>
          <w:spacing w:val="-24"/>
          <w:w w:val="110"/>
        </w:rPr>
        <w:t> </w:t>
      </w:r>
      <w:r>
        <w:rPr>
          <w:color w:val="231F20"/>
          <w:w w:val="110"/>
        </w:rPr>
        <w:t>medios</w:t>
      </w:r>
      <w:r>
        <w:rPr>
          <w:color w:val="231F20"/>
          <w:spacing w:val="-24"/>
          <w:w w:val="110"/>
        </w:rPr>
        <w:t> </w:t>
      </w:r>
      <w:r>
        <w:rPr>
          <w:color w:val="231F20"/>
          <w:w w:val="110"/>
        </w:rPr>
        <w:t>de</w:t>
      </w:r>
      <w:r>
        <w:rPr>
          <w:color w:val="231F20"/>
          <w:spacing w:val="-24"/>
          <w:w w:val="110"/>
        </w:rPr>
        <w:t> </w:t>
      </w:r>
      <w:r>
        <w:rPr>
          <w:color w:val="231F20"/>
          <w:w w:val="110"/>
        </w:rPr>
        <w:t>comunicación</w:t>
      </w:r>
      <w:r>
        <w:rPr>
          <w:color w:val="231F20"/>
          <w:spacing w:val="-24"/>
          <w:w w:val="110"/>
        </w:rPr>
        <w:t> </w:t>
      </w:r>
      <w:r>
        <w:rPr>
          <w:color w:val="231F20"/>
          <w:w w:val="110"/>
        </w:rPr>
        <w:t>electrónicos por los</w:t>
      </w:r>
      <w:r>
        <w:rPr>
          <w:color w:val="231F20"/>
          <w:spacing w:val="-46"/>
          <w:w w:val="110"/>
        </w:rPr>
        <w:t> </w:t>
      </w:r>
      <w:r>
        <w:rPr>
          <w:color w:val="231F20"/>
          <w:spacing w:val="-3"/>
          <w:w w:val="110"/>
        </w:rPr>
        <w:t>partidos </w:t>
      </w:r>
      <w:r>
        <w:rPr>
          <w:color w:val="231F20"/>
          <w:w w:val="110"/>
        </w:rPr>
        <w:t>políticos</w:t>
      </w: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300" w:lineRule="exact"/>
        <w:ind w:left="280" w:right="165"/>
        <w:jc w:val="both"/>
      </w:pPr>
      <w:r>
        <w:rPr>
          <w:color w:val="231F20"/>
          <w:w w:val="90"/>
        </w:rPr>
        <w:t>Desde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menciona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partidos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políticos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 utilizar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espectro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radioeléctrico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fines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político-electorales,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reconoce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 importancia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medios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comunicación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masiva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llegar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electores y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2"/>
          <w:w w:val="90"/>
        </w:rPr>
        <w:t>convencerlos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voto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candidatos,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4"/>
          <w:w w:val="90"/>
        </w:rPr>
        <w:t>decir,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acceder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poder </w:t>
      </w:r>
      <w:r>
        <w:rPr>
          <w:color w:val="231F20"/>
          <w:spacing w:val="-3"/>
          <w:w w:val="95"/>
        </w:rPr>
        <w:t>público.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Marco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Antonio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Gómez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Alcántar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enfatiza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anterior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mencionar:</w:t>
      </w:r>
    </w:p>
    <w:p>
      <w:pPr>
        <w:spacing w:after="0" w:line="300" w:lineRule="exact"/>
        <w:jc w:val="both"/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1496" w:right="661" w:firstLine="0"/>
        <w:jc w:val="left"/>
        <w:rPr>
          <w:sz w:val="14"/>
        </w:rPr>
      </w:pPr>
      <w:r>
        <w:rPr>
          <w:color w:val="939598"/>
          <w:w w:val="95"/>
          <w:sz w:val="14"/>
        </w:rPr>
        <w:t>Equidad en la competencia electoral a través de los medios de comunicación</w:t>
      </w:r>
    </w:p>
    <w:p>
      <w:pPr>
        <w:pStyle w:val="BodyText"/>
        <w:spacing w:before="2"/>
        <w:rPr>
          <w:sz w:val="24"/>
        </w:rPr>
      </w:pPr>
    </w:p>
    <w:p>
      <w:pPr>
        <w:spacing w:line="249" w:lineRule="auto" w:before="36"/>
        <w:ind w:left="887" w:right="278" w:firstLine="0"/>
        <w:jc w:val="both"/>
        <w:rPr>
          <w:sz w:val="20"/>
        </w:rPr>
      </w:pPr>
      <w:r>
        <w:rPr>
          <w:color w:val="231F20"/>
          <w:sz w:val="20"/>
        </w:rPr>
        <w:t>El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punto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partida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estribó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permitirles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exponer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tesis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ideológicas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pro- gramas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acción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frente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a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problemas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nacionales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con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el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propósito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que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la </w:t>
      </w:r>
      <w:r>
        <w:rPr>
          <w:color w:val="231F20"/>
          <w:w w:val="90"/>
          <w:sz w:val="20"/>
        </w:rPr>
        <w:t>ciudadanía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conociese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durante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campaña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electoral;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sin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embargo,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conforme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opciones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políticas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se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multiplicaron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ciudadanía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se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tornó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más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crítica,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la </w:t>
      </w:r>
      <w:r>
        <w:rPr>
          <w:color w:val="231F20"/>
          <w:w w:val="90"/>
          <w:sz w:val="20"/>
        </w:rPr>
        <w:t>competitividad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abrió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nuevas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esferas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exigencia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respecto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participación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en radio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30"/>
          <w:w w:val="90"/>
          <w:sz w:val="20"/>
        </w:rPr>
        <w:t> </w:t>
      </w:r>
      <w:r>
        <w:rPr>
          <w:color w:val="231F20"/>
          <w:w w:val="90"/>
          <w:sz w:val="20"/>
        </w:rPr>
        <w:t>televisión.16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0"/>
        </w:rPr>
      </w:pPr>
    </w:p>
    <w:p>
      <w:pPr>
        <w:pStyle w:val="BodyText"/>
        <w:spacing w:line="300" w:lineRule="exact"/>
        <w:ind w:left="167" w:right="277"/>
        <w:jc w:val="both"/>
      </w:pPr>
      <w:r>
        <w:rPr>
          <w:color w:val="231F20"/>
          <w:w w:val="95"/>
        </w:rPr>
        <w:t>Las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reformas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electorales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constante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conlleva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debate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y discusión,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actualizaciones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Constitución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4"/>
          <w:w w:val="95"/>
        </w:rPr>
        <w:t>ley.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decisión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 puede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deber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situaciones: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primera,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reclamos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amplios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sectores 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sociedad,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segunda,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necesidad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gobierno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turno se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legitime.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materia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electoral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excepción,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1812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2012, entre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constituciones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leyes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electorales,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presentado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2"/>
          <w:w w:val="95"/>
        </w:rPr>
        <w:t>77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reformas,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esto </w:t>
      </w:r>
      <w:r>
        <w:rPr>
          <w:color w:val="231F20"/>
          <w:w w:val="90"/>
        </w:rPr>
        <w:t>quiere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decir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estos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200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años,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promedio,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años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medio se ha sometido al Poder Legislativo alguna cuestión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electoral.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w w:val="95"/>
        </w:rPr>
        <w:t>Dato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interesante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presenta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Héctor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Felipe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Fix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Fierro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rela- ción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reformas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sufrido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artículo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41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Constitución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Federal, </w:t>
      </w:r>
      <w:r>
        <w:rPr>
          <w:color w:val="231F20"/>
          <w:w w:val="90"/>
        </w:rPr>
        <w:t>desde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aprobada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1917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2012,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establece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siguiente:</w:t>
      </w:r>
    </w:p>
    <w:p>
      <w:pPr>
        <w:pStyle w:val="BodyText"/>
        <w:spacing w:before="13"/>
        <w:rPr>
          <w:sz w:val="22"/>
        </w:rPr>
      </w:pPr>
    </w:p>
    <w:p>
      <w:pPr>
        <w:spacing w:line="249" w:lineRule="auto" w:before="0"/>
        <w:ind w:left="887" w:right="278" w:firstLine="0"/>
        <w:jc w:val="both"/>
        <w:rPr>
          <w:sz w:val="20"/>
        </w:rPr>
      </w:pPr>
      <w:r>
        <w:rPr>
          <w:color w:val="231F20"/>
          <w:w w:val="95"/>
          <w:sz w:val="20"/>
        </w:rPr>
        <w:t>Era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un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texto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sólo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63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palabras.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Hoy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ese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texto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es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45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veces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más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extenso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(casi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tres </w:t>
      </w:r>
      <w:r>
        <w:rPr>
          <w:color w:val="231F20"/>
          <w:w w:val="90"/>
          <w:sz w:val="20"/>
        </w:rPr>
        <w:t>mil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palabras),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pues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contiene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toda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reglamentación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relativa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Instituto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Federal </w:t>
      </w:r>
      <w:r>
        <w:rPr>
          <w:color w:val="231F20"/>
          <w:w w:val="95"/>
          <w:sz w:val="20"/>
        </w:rPr>
        <w:t>Electoral,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organización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elecciones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federales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prerrogativas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de los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partidos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políticos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nacionales,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incluyendo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número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minutos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propa- </w:t>
      </w:r>
      <w:r>
        <w:rPr>
          <w:color w:val="231F20"/>
          <w:w w:val="90"/>
          <w:sz w:val="20"/>
        </w:rPr>
        <w:t>ganda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política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radio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televisión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tienen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derecho,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dentro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7"/>
          <w:w w:val="90"/>
          <w:sz w:val="20"/>
        </w:rPr>
        <w:t> </w:t>
      </w:r>
      <w:r>
        <w:rPr>
          <w:color w:val="231F20"/>
          <w:w w:val="90"/>
          <w:sz w:val="20"/>
        </w:rPr>
        <w:t>“tiempos del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spacing w:val="-6"/>
          <w:w w:val="90"/>
          <w:sz w:val="20"/>
        </w:rPr>
        <w:t>Estado”,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durante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campañas</w:t>
      </w:r>
      <w:r>
        <w:rPr>
          <w:color w:val="231F20"/>
          <w:spacing w:val="-18"/>
          <w:w w:val="90"/>
          <w:sz w:val="20"/>
        </w:rPr>
        <w:t> </w:t>
      </w:r>
      <w:r>
        <w:rPr>
          <w:color w:val="231F20"/>
          <w:w w:val="90"/>
          <w:sz w:val="20"/>
        </w:rPr>
        <w:t>electorales.17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8"/>
        </w:rPr>
      </w:pPr>
      <w:r>
        <w:rPr/>
        <w:pict>
          <v:line style="position:absolute;mso-position-horizontal-relative:page;mso-position-vertical-relative:paragraph;z-index:3760;mso-wrap-distance-left:0;mso-wrap-distance-right:0" from="79.370102pt,15.968233pt" to="109.370102pt,15.968233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19"/>
        </w:numPr>
        <w:tabs>
          <w:tab w:pos="323" w:val="left" w:leader="none"/>
        </w:tabs>
        <w:spacing w:line="256" w:lineRule="auto" w:before="33" w:after="0"/>
        <w:ind w:left="167" w:right="278" w:firstLine="0"/>
        <w:jc w:val="both"/>
        <w:rPr>
          <w:sz w:val="18"/>
        </w:rPr>
      </w:pPr>
      <w:r>
        <w:rPr>
          <w:color w:val="231F20"/>
          <w:w w:val="90"/>
          <w:sz w:val="18"/>
        </w:rPr>
        <w:t>Marco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Antonio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Gómez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Alcantar,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“Radio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televisión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materia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electoral: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logros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spacing w:val="-6"/>
          <w:w w:val="90"/>
          <w:sz w:val="18"/>
        </w:rPr>
        <w:t>retos”,</w:t>
      </w:r>
      <w:r>
        <w:rPr>
          <w:color w:val="231F20"/>
          <w:spacing w:val="-8"/>
          <w:w w:val="90"/>
          <w:sz w:val="18"/>
        </w:rPr>
        <w:t> </w:t>
      </w:r>
      <w:r>
        <w:rPr>
          <w:i/>
          <w:color w:val="231F20"/>
          <w:w w:val="90"/>
          <w:sz w:val="18"/>
        </w:rPr>
        <w:t>Última </w:t>
      </w:r>
      <w:r>
        <w:rPr>
          <w:i/>
          <w:color w:val="231F20"/>
          <w:w w:val="95"/>
          <w:sz w:val="18"/>
        </w:rPr>
        <w:t>instancia.</w:t>
      </w:r>
      <w:r>
        <w:rPr>
          <w:i/>
          <w:color w:val="231F20"/>
          <w:spacing w:val="-12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Revista</w:t>
      </w:r>
      <w:r>
        <w:rPr>
          <w:i/>
          <w:color w:val="231F20"/>
          <w:spacing w:val="-12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</w:t>
      </w:r>
      <w:r>
        <w:rPr>
          <w:i/>
          <w:color w:val="231F20"/>
          <w:spacing w:val="-12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Estudios</w:t>
      </w:r>
      <w:r>
        <w:rPr>
          <w:i/>
          <w:color w:val="231F20"/>
          <w:spacing w:val="-12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Jurídico</w:t>
      </w:r>
      <w:r>
        <w:rPr>
          <w:i/>
          <w:color w:val="231F20"/>
          <w:spacing w:val="-12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Electorales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año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2,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México,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2011,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29.</w:t>
      </w:r>
    </w:p>
    <w:p>
      <w:pPr>
        <w:pStyle w:val="ListParagraph"/>
        <w:numPr>
          <w:ilvl w:val="0"/>
          <w:numId w:val="19"/>
        </w:numPr>
        <w:tabs>
          <w:tab w:pos="335" w:val="left" w:leader="none"/>
        </w:tabs>
        <w:spacing w:line="256" w:lineRule="auto" w:before="0" w:after="0"/>
        <w:ind w:left="167" w:right="277" w:firstLine="0"/>
        <w:jc w:val="both"/>
        <w:rPr>
          <w:sz w:val="18"/>
        </w:rPr>
      </w:pPr>
      <w:r>
        <w:rPr>
          <w:color w:val="231F20"/>
          <w:w w:val="95"/>
          <w:sz w:val="18"/>
        </w:rPr>
        <w:t>Héctor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Felipe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Fix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Fierro,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“Engordando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Constitución”,</w:t>
      </w:r>
      <w:r>
        <w:rPr>
          <w:color w:val="231F20"/>
          <w:spacing w:val="-18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Nexos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México,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núm.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434,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febrero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de 2014, p.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42.</w:t>
      </w:r>
    </w:p>
    <w:p>
      <w:pPr>
        <w:spacing w:after="0" w:line="256" w:lineRule="auto"/>
        <w:jc w:val="both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ListParagraph"/>
        <w:numPr>
          <w:ilvl w:val="1"/>
          <w:numId w:val="19"/>
        </w:numPr>
        <w:tabs>
          <w:tab w:pos="472" w:val="left" w:leader="none"/>
        </w:tabs>
        <w:spacing w:line="300" w:lineRule="exact" w:before="29" w:after="0"/>
        <w:ind w:left="280" w:right="165" w:firstLine="0"/>
        <w:jc w:val="both"/>
        <w:rPr>
          <w:sz w:val="23"/>
        </w:rPr>
      </w:pPr>
      <w:r>
        <w:rPr>
          <w:color w:val="231F20"/>
          <w:w w:val="95"/>
          <w:sz w:val="23"/>
        </w:rPr>
        <w:t>De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Ley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Electoral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1973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al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Código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Federal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Instituciones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Procedi- mientos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Electorales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(cofipe)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1996</w:t>
      </w: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300" w:lineRule="exact"/>
        <w:ind w:left="280" w:right="164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mexicana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menciona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partidos </w:t>
      </w:r>
      <w:r>
        <w:rPr>
          <w:color w:val="231F20"/>
          <w:w w:val="95"/>
        </w:rPr>
        <w:t>político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acceder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gratuita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medios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electrónicos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comunica- ción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Ley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Electoral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1973,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artículo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39,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fracción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III, otorgaba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partido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político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nacional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10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minutos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quincenales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radio 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televisión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cobertura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nacional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difusión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tesis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ideológicas </w:t>
      </w:r>
      <w:r>
        <w:rPr>
          <w:color w:val="231F20"/>
          <w:w w:val="90"/>
        </w:rPr>
        <w:t>dentro de un mismo programa en que participaban, sucesivamente, 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par- </w:t>
      </w:r>
      <w:r>
        <w:rPr>
          <w:color w:val="231F20"/>
          <w:w w:val="95"/>
        </w:rPr>
        <w:t>tidos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solicitaron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orden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fecha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registro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ante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Secretaría 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Gobernación.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producción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programas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realizaba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Comisión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Radiodifusión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cargo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Comisión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Federal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Electoral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(CFE).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Ésta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era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95"/>
        </w:rPr>
        <w:t>encargada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vigilar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transmisiones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partidos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llevaran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cabo conforme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4"/>
          <w:w w:val="95"/>
        </w:rPr>
        <w:t>ley,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dirimir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inconformidades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9"/>
          <w:w w:val="95"/>
        </w:rPr>
        <w:t>y,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caso,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aplicar </w:t>
      </w:r>
      <w:r>
        <w:rPr>
          <w:color w:val="231F20"/>
        </w:rPr>
        <w:t>sanciones.</w:t>
      </w:r>
    </w:p>
    <w:p>
      <w:pPr>
        <w:pStyle w:val="BodyText"/>
        <w:spacing w:line="300" w:lineRule="exact"/>
        <w:ind w:left="280" w:right="163" w:firstLine="72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5"/>
          <w:w w:val="95"/>
        </w:rPr>
        <w:t>1977,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Ley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Organizaciones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Políticas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Procesos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Electorales,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artículo</w:t>
      </w:r>
      <w:r>
        <w:rPr>
          <w:color w:val="231F20"/>
          <w:spacing w:val="-29"/>
        </w:rPr>
        <w:t> </w:t>
      </w:r>
      <w:r>
        <w:rPr>
          <w:color w:val="231F20"/>
        </w:rPr>
        <w:t>49,</w:t>
      </w:r>
      <w:r>
        <w:rPr>
          <w:color w:val="231F20"/>
          <w:spacing w:val="-29"/>
        </w:rPr>
        <w:t> </w:t>
      </w:r>
      <w:r>
        <w:rPr>
          <w:color w:val="231F20"/>
        </w:rPr>
        <w:t>sección</w:t>
      </w:r>
      <w:r>
        <w:rPr>
          <w:color w:val="231F20"/>
          <w:spacing w:val="-29"/>
        </w:rPr>
        <w:t> </w:t>
      </w:r>
      <w:r>
        <w:rPr>
          <w:color w:val="231F20"/>
        </w:rPr>
        <w:t>A,</w:t>
      </w:r>
      <w:r>
        <w:rPr>
          <w:color w:val="231F20"/>
          <w:spacing w:val="-29"/>
        </w:rPr>
        <w:t> </w:t>
      </w:r>
      <w:r>
        <w:rPr>
          <w:color w:val="231F20"/>
        </w:rPr>
        <w:t>regulaba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acceso</w:t>
      </w:r>
      <w:r>
        <w:rPr>
          <w:color w:val="231F20"/>
          <w:spacing w:val="-29"/>
        </w:rPr>
        <w:t> </w:t>
      </w:r>
      <w:r>
        <w:rPr>
          <w:color w:val="231F20"/>
        </w:rPr>
        <w:t>a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radio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a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televisión.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CFE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autoridad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encargada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mediar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partidos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políticos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uso permanente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medios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comunicación: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tiempo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le </w:t>
      </w:r>
      <w:r>
        <w:rPr>
          <w:color w:val="231F20"/>
          <w:w w:val="90"/>
        </w:rPr>
        <w:t>correspondía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repartía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equitativa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mensual. La duración de las transmisiones se incrementaba en periodo</w:t>
      </w:r>
      <w:r>
        <w:rPr>
          <w:color w:val="231F20"/>
          <w:spacing w:val="15"/>
          <w:w w:val="90"/>
        </w:rPr>
        <w:t> </w:t>
      </w:r>
      <w:r>
        <w:rPr>
          <w:color w:val="231F20"/>
          <w:w w:val="90"/>
        </w:rPr>
        <w:t>electoral.</w:t>
      </w:r>
    </w:p>
    <w:p>
      <w:pPr>
        <w:pStyle w:val="BodyText"/>
        <w:spacing w:line="300" w:lineRule="exact"/>
        <w:ind w:left="280" w:right="164" w:firstLine="720"/>
        <w:jc w:val="right"/>
      </w:pP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Comisión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Radiodifusión,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dependiente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CFE,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determinaba</w:t>
      </w:r>
      <w:r>
        <w:rPr>
          <w:color w:val="231F20"/>
          <w:w w:val="87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fechas,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estaciones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horarios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transmisiones.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partidos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políticos</w:t>
      </w:r>
      <w:r>
        <w:rPr>
          <w:color w:val="231F20"/>
          <w:w w:val="91"/>
        </w:rPr>
        <w:t> </w:t>
      </w:r>
      <w:r>
        <w:rPr>
          <w:color w:val="231F20"/>
          <w:w w:val="90"/>
        </w:rPr>
        <w:t>elegían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libremente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contenido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eran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tipo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informa-</w:t>
      </w:r>
      <w:r>
        <w:rPr>
          <w:color w:val="231F20"/>
          <w:w w:val="106"/>
        </w:rPr>
        <w:t> </w:t>
      </w:r>
      <w:r>
        <w:rPr>
          <w:color w:val="231F20"/>
          <w:w w:val="95"/>
        </w:rPr>
        <w:t>tivo,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esparcimiento,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análisis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económico,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político,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cultural,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w w:val="87"/>
        </w:rPr>
        <w:t> </w:t>
      </w:r>
      <w:r>
        <w:rPr>
          <w:color w:val="231F20"/>
          <w:w w:val="95"/>
        </w:rPr>
        <w:t>difusión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tesis,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ideas,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principios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doctrinas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combinación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todos.</w:t>
      </w:r>
      <w:r>
        <w:rPr>
          <w:color w:val="231F20"/>
          <w:w w:val="89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COFIPE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1990,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2"/>
          <w:w w:val="95"/>
        </w:rPr>
        <w:t>artículo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2"/>
          <w:w w:val="95"/>
        </w:rPr>
        <w:t>41,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fracción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concedía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2"/>
          <w:w w:val="95"/>
        </w:rPr>
        <w:t>parti-</w:t>
      </w:r>
    </w:p>
    <w:p>
      <w:pPr>
        <w:pStyle w:val="BodyText"/>
        <w:spacing w:line="300" w:lineRule="exact"/>
        <w:ind w:left="280" w:right="162"/>
        <w:jc w:val="both"/>
      </w:pPr>
      <w:r>
        <w:rPr>
          <w:color w:val="231F20"/>
          <w:w w:val="95"/>
        </w:rPr>
        <w:t>dos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políticos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2"/>
          <w:w w:val="95"/>
        </w:rPr>
        <w:t>acceso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permanente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radio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televisión.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2"/>
          <w:w w:val="95"/>
        </w:rPr>
        <w:t>artículo </w:t>
      </w:r>
      <w:r>
        <w:rPr>
          <w:color w:val="231F20"/>
          <w:spacing w:val="2"/>
        </w:rPr>
        <w:t>44</w:t>
      </w:r>
      <w:r>
        <w:rPr>
          <w:color w:val="231F20"/>
          <w:spacing w:val="-23"/>
        </w:rPr>
        <w:t> </w:t>
      </w:r>
      <w:r>
        <w:rPr>
          <w:color w:val="231F20"/>
        </w:rPr>
        <w:t>concedía,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las</w:t>
      </w:r>
      <w:r>
        <w:rPr>
          <w:color w:val="231F20"/>
          <w:spacing w:val="-23"/>
        </w:rPr>
        <w:t> </w:t>
      </w:r>
      <w:r>
        <w:rPr>
          <w:color w:val="231F20"/>
        </w:rPr>
        <w:t>frecuencias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radio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canales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televisión,</w:t>
      </w:r>
      <w:r>
        <w:rPr>
          <w:color w:val="231F20"/>
          <w:spacing w:val="-23"/>
        </w:rPr>
        <w:t> </w:t>
      </w:r>
      <w:r>
        <w:rPr>
          <w:color w:val="231F20"/>
        </w:rPr>
        <w:t>a </w:t>
      </w:r>
      <w:r>
        <w:rPr>
          <w:color w:val="231F20"/>
          <w:w w:val="95"/>
        </w:rPr>
        <w:t>cada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partido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político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15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minutos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mensuales,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además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participaban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conjun- tamente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programa</w:t>
      </w:r>
      <w:r>
        <w:rPr>
          <w:color w:val="231F20"/>
          <w:spacing w:val="-5"/>
          <w:w w:val="95"/>
        </w:rPr>
        <w:t> </w:t>
      </w:r>
      <w:r>
        <w:rPr>
          <w:color w:val="231F20"/>
          <w:spacing w:val="2"/>
          <w:w w:val="95"/>
        </w:rPr>
        <w:t>especial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transmitido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radio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televisión</w:t>
      </w:r>
      <w:r>
        <w:rPr>
          <w:color w:val="231F20"/>
          <w:spacing w:val="-5"/>
          <w:w w:val="95"/>
        </w:rPr>
        <w:t> </w:t>
      </w:r>
      <w:r>
        <w:rPr>
          <w:color w:val="231F20"/>
          <w:spacing w:val="2"/>
          <w:w w:val="95"/>
        </w:rPr>
        <w:t>dos </w:t>
      </w:r>
      <w:r>
        <w:rPr>
          <w:color w:val="231F20"/>
          <w:w w:val="95"/>
        </w:rPr>
        <w:t>veces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mes.</w:t>
      </w:r>
    </w:p>
    <w:p>
      <w:pPr>
        <w:pStyle w:val="BodyText"/>
        <w:spacing w:line="300" w:lineRule="exact"/>
        <w:ind w:left="280" w:right="165" w:firstLine="720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distribución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tiempo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medios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era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siguiente: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a)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pro- </w:t>
      </w:r>
      <w:r>
        <w:rPr>
          <w:color w:val="231F20"/>
          <w:w w:val="90"/>
        </w:rPr>
        <w:t>ceso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electoral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elegía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presidente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Unidos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Mexicanos,</w:t>
      </w:r>
    </w:p>
    <w:p>
      <w:pPr>
        <w:spacing w:after="0" w:line="300" w:lineRule="exact"/>
        <w:jc w:val="both"/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1496" w:right="661" w:firstLine="0"/>
        <w:jc w:val="left"/>
        <w:rPr>
          <w:sz w:val="14"/>
        </w:rPr>
      </w:pPr>
      <w:r>
        <w:rPr>
          <w:color w:val="939598"/>
          <w:w w:val="95"/>
          <w:sz w:val="14"/>
        </w:rPr>
        <w:t>Equidad en la competencia electoral a través de los medios de comunicación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167" w:right="278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tiempo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total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transmisión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todos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partidos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políticos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era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250 horas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radio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200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televisión;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b)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procesos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electorales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sólo se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elegía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integrantes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Congreso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Unión,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tiempo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transmisión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 radio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televisión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corresponderá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5"/>
          <w:w w:val="95"/>
        </w:rPr>
        <w:t>50%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totales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previstos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inciso anterior;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c)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durante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campañas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electorales,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adicionalmente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tiempo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al 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tenían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derecho,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Instituto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Federal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Electoral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(IFE)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adquiría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10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000 promocionales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radio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400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televisión,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duración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20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segundos. 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tiempo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transmisión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número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promocionales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asignaba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2"/>
          <w:w w:val="95"/>
        </w:rPr>
        <w:t>30%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 forma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igualitaria,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2"/>
          <w:w w:val="95"/>
        </w:rPr>
        <w:t>70%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restante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proporcional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fuerza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electo- ral,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decir,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mixta.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4"/>
          <w:w w:val="95"/>
        </w:rPr>
        <w:t>Por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parte,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artículo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48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consagraba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como derecho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exclusivo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partidos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políticos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contratar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tiempos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radio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te- levisión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difundir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mensajes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orientados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obtención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voto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durante las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campañas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electorales,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ningún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permitió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contratación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 propaganda,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favor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contra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algún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partido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político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candidato,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por </w:t>
      </w:r>
      <w:r>
        <w:rPr>
          <w:color w:val="231F20"/>
          <w:w w:val="90"/>
        </w:rPr>
        <w:t>parte 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terceros.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1993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conservó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distribución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cantidad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tiempo por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repartir,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embargo,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artículo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43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COFIPE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permitió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partidos políticos contratar tiempo en canales de televisión o estaciones 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radio, </w:t>
      </w:r>
      <w:r>
        <w:rPr>
          <w:color w:val="231F20"/>
          <w:w w:val="90"/>
        </w:rPr>
        <w:t>hasta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límite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concesionarios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permisionarios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hayan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dado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conocer </w:t>
      </w:r>
      <w:r>
        <w:rPr>
          <w:color w:val="231F20"/>
          <w:w w:val="95"/>
        </w:rPr>
        <w:t>al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IFE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tiempo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disponible.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Dirección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Ejecutiva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Prerrogativas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 Partidos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Políticos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(DEPPP)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IFE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comunicaba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concesionarios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per- misionarios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tiempos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horarios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uno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partidos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políticos estaba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autorizado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contratar.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Además,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DEPPP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sugería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lineamientos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carácter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Cámara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Nacional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Industria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Radio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Televisión </w:t>
      </w:r>
      <w:r>
        <w:rPr>
          <w:color w:val="231F20"/>
          <w:w w:val="90"/>
        </w:rPr>
        <w:t>aplicables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noticieros,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éstos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fueran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equitativos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difusión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 las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campañas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electorales.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seno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IFE,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suscribió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95"/>
        </w:rPr>
        <w:t>Compromiso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Paz,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Democracia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Justicia,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intentaba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dar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so- lución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problemática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político-electoral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aquel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año,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cual,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ámbito </w:t>
      </w:r>
      <w:r>
        <w:rPr>
          <w:color w:val="231F20"/>
          <w:w w:val="90"/>
        </w:rPr>
        <w:t>de la radio y televisión,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señalaba:</w:t>
      </w:r>
    </w:p>
    <w:p>
      <w:pPr>
        <w:pStyle w:val="BodyText"/>
        <w:spacing w:before="3"/>
        <w:rPr>
          <w:sz w:val="22"/>
        </w:rPr>
      </w:pPr>
    </w:p>
    <w:p>
      <w:pPr>
        <w:pStyle w:val="ListParagraph"/>
        <w:numPr>
          <w:ilvl w:val="2"/>
          <w:numId w:val="19"/>
        </w:numPr>
        <w:tabs>
          <w:tab w:pos="1088" w:val="left" w:leader="none"/>
        </w:tabs>
        <w:spacing w:line="300" w:lineRule="exact" w:before="0" w:after="0"/>
        <w:ind w:left="1087" w:right="277" w:hanging="240"/>
        <w:jc w:val="both"/>
        <w:rPr>
          <w:sz w:val="23"/>
        </w:rPr>
      </w:pPr>
      <w:r>
        <w:rPr>
          <w:color w:val="231F20"/>
          <w:w w:val="95"/>
          <w:sz w:val="23"/>
        </w:rPr>
        <w:t>Se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contrataron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tiempos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adicionales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radio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para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difusión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de promocionales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con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cargo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al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presupuesto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del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IFE,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fueron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dis- </w:t>
      </w:r>
      <w:r>
        <w:rPr>
          <w:color w:val="231F20"/>
          <w:sz w:val="23"/>
        </w:rPr>
        <w:t>tribuidos</w:t>
      </w:r>
      <w:r>
        <w:rPr>
          <w:color w:val="231F20"/>
          <w:spacing w:val="-33"/>
          <w:sz w:val="23"/>
        </w:rPr>
        <w:t> </w:t>
      </w:r>
      <w:r>
        <w:rPr>
          <w:color w:val="231F20"/>
          <w:sz w:val="23"/>
        </w:rPr>
        <w:t>entre</w:t>
      </w:r>
      <w:r>
        <w:rPr>
          <w:color w:val="231F20"/>
          <w:spacing w:val="-33"/>
          <w:sz w:val="23"/>
        </w:rPr>
        <w:t> </w:t>
      </w:r>
      <w:r>
        <w:rPr>
          <w:color w:val="231F20"/>
          <w:sz w:val="23"/>
        </w:rPr>
        <w:t>los</w:t>
      </w:r>
      <w:r>
        <w:rPr>
          <w:color w:val="231F20"/>
          <w:spacing w:val="-33"/>
          <w:sz w:val="23"/>
        </w:rPr>
        <w:t> </w:t>
      </w:r>
      <w:r>
        <w:rPr>
          <w:color w:val="231F20"/>
          <w:sz w:val="23"/>
        </w:rPr>
        <w:t>partidos</w:t>
      </w:r>
      <w:r>
        <w:rPr>
          <w:color w:val="231F20"/>
          <w:spacing w:val="-33"/>
          <w:sz w:val="23"/>
        </w:rPr>
        <w:t> </w:t>
      </w:r>
      <w:r>
        <w:rPr>
          <w:color w:val="231F20"/>
          <w:sz w:val="23"/>
        </w:rPr>
        <w:t>políticos</w:t>
      </w:r>
      <w:r>
        <w:rPr>
          <w:color w:val="231F20"/>
          <w:spacing w:val="-33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33"/>
          <w:sz w:val="23"/>
        </w:rPr>
        <w:t> </w:t>
      </w:r>
      <w:r>
        <w:rPr>
          <w:color w:val="231F20"/>
          <w:sz w:val="23"/>
        </w:rPr>
        <w:t>acuerdo</w:t>
      </w:r>
      <w:r>
        <w:rPr>
          <w:color w:val="231F20"/>
          <w:spacing w:val="-33"/>
          <w:sz w:val="23"/>
        </w:rPr>
        <w:t> </w:t>
      </w:r>
      <w:r>
        <w:rPr>
          <w:color w:val="231F20"/>
          <w:sz w:val="23"/>
        </w:rPr>
        <w:t>con</w:t>
      </w:r>
      <w:r>
        <w:rPr>
          <w:color w:val="231F20"/>
          <w:spacing w:val="-33"/>
          <w:sz w:val="23"/>
        </w:rPr>
        <w:t> </w:t>
      </w:r>
      <w:r>
        <w:rPr>
          <w:color w:val="231F20"/>
          <w:sz w:val="23"/>
        </w:rPr>
        <w:t>su</w:t>
      </w:r>
      <w:r>
        <w:rPr>
          <w:color w:val="231F20"/>
          <w:spacing w:val="-33"/>
          <w:sz w:val="23"/>
        </w:rPr>
        <w:t> </w:t>
      </w:r>
      <w:r>
        <w:rPr>
          <w:color w:val="231F20"/>
          <w:sz w:val="23"/>
        </w:rPr>
        <w:t>fuerza electoral.</w:t>
      </w:r>
    </w:p>
    <w:p>
      <w:pPr>
        <w:spacing w:after="0" w:line="300" w:lineRule="exact"/>
        <w:jc w:val="both"/>
        <w:rPr>
          <w:sz w:val="23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ListParagraph"/>
        <w:numPr>
          <w:ilvl w:val="3"/>
          <w:numId w:val="19"/>
        </w:numPr>
        <w:tabs>
          <w:tab w:pos="1201" w:val="left" w:leader="none"/>
        </w:tabs>
        <w:spacing w:line="300" w:lineRule="exact" w:before="29" w:after="0"/>
        <w:ind w:left="1200" w:right="164" w:hanging="240"/>
        <w:jc w:val="both"/>
        <w:rPr>
          <w:sz w:val="23"/>
        </w:rPr>
      </w:pPr>
      <w:r>
        <w:rPr>
          <w:color w:val="231F20"/>
          <w:w w:val="95"/>
          <w:sz w:val="23"/>
        </w:rPr>
        <w:t>Se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aprobó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un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acuerdo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se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exhorta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recomienda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todos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y cada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uno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medios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comunicación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electrónicos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para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en sus</w:t>
      </w:r>
      <w:r>
        <w:rPr>
          <w:color w:val="231F20"/>
          <w:spacing w:val="-39"/>
          <w:w w:val="95"/>
          <w:sz w:val="23"/>
        </w:rPr>
        <w:t> </w:t>
      </w:r>
      <w:r>
        <w:rPr>
          <w:color w:val="231F20"/>
          <w:w w:val="95"/>
          <w:sz w:val="23"/>
        </w:rPr>
        <w:t>noticieros</w:t>
      </w:r>
      <w:r>
        <w:rPr>
          <w:color w:val="231F20"/>
          <w:spacing w:val="-39"/>
          <w:w w:val="95"/>
          <w:sz w:val="23"/>
        </w:rPr>
        <w:t> </w:t>
      </w:r>
      <w:r>
        <w:rPr>
          <w:color w:val="231F20"/>
          <w:w w:val="95"/>
          <w:sz w:val="23"/>
        </w:rPr>
        <w:t>se</w:t>
      </w:r>
      <w:r>
        <w:rPr>
          <w:color w:val="231F20"/>
          <w:spacing w:val="-39"/>
          <w:w w:val="95"/>
          <w:sz w:val="23"/>
        </w:rPr>
        <w:t> </w:t>
      </w:r>
      <w:r>
        <w:rPr>
          <w:color w:val="231F20"/>
          <w:w w:val="95"/>
          <w:sz w:val="23"/>
        </w:rPr>
        <w:t>respetara</w:t>
      </w:r>
      <w:r>
        <w:rPr>
          <w:color w:val="231F20"/>
          <w:spacing w:val="-39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39"/>
          <w:w w:val="95"/>
          <w:sz w:val="23"/>
        </w:rPr>
        <w:t> </w:t>
      </w:r>
      <w:r>
        <w:rPr>
          <w:color w:val="231F20"/>
          <w:w w:val="95"/>
          <w:sz w:val="23"/>
        </w:rPr>
        <w:t>derecho</w:t>
      </w:r>
      <w:r>
        <w:rPr>
          <w:color w:val="231F20"/>
          <w:spacing w:val="-39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39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9"/>
          <w:w w:val="95"/>
          <w:sz w:val="23"/>
        </w:rPr>
        <w:t> </w:t>
      </w:r>
      <w:r>
        <w:rPr>
          <w:color w:val="231F20"/>
          <w:w w:val="95"/>
          <w:sz w:val="23"/>
        </w:rPr>
        <w:t>información</w:t>
      </w:r>
      <w:r>
        <w:rPr>
          <w:color w:val="231F20"/>
          <w:spacing w:val="-39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9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39"/>
          <w:w w:val="95"/>
          <w:sz w:val="23"/>
        </w:rPr>
        <w:t> </w:t>
      </w:r>
      <w:r>
        <w:rPr>
          <w:color w:val="231F20"/>
          <w:w w:val="95"/>
          <w:sz w:val="23"/>
        </w:rPr>
        <w:t>mexi- </w:t>
      </w:r>
      <w:r>
        <w:rPr>
          <w:color w:val="231F20"/>
          <w:w w:val="90"/>
          <w:sz w:val="23"/>
        </w:rPr>
        <w:t>canos</w:t>
      </w:r>
      <w:r>
        <w:rPr>
          <w:color w:val="231F20"/>
          <w:spacing w:val="-6"/>
          <w:w w:val="90"/>
          <w:sz w:val="23"/>
        </w:rPr>
        <w:t> </w:t>
      </w:r>
      <w:r>
        <w:rPr>
          <w:color w:val="231F20"/>
          <w:w w:val="90"/>
          <w:sz w:val="23"/>
        </w:rPr>
        <w:t>y</w:t>
      </w:r>
      <w:r>
        <w:rPr>
          <w:color w:val="231F20"/>
          <w:spacing w:val="-6"/>
          <w:w w:val="90"/>
          <w:sz w:val="23"/>
        </w:rPr>
        <w:t> </w:t>
      </w:r>
      <w:r>
        <w:rPr>
          <w:color w:val="231F20"/>
          <w:w w:val="90"/>
          <w:sz w:val="23"/>
        </w:rPr>
        <w:t>se</w:t>
      </w:r>
      <w:r>
        <w:rPr>
          <w:color w:val="231F20"/>
          <w:spacing w:val="-6"/>
          <w:w w:val="90"/>
          <w:sz w:val="23"/>
        </w:rPr>
        <w:t> </w:t>
      </w:r>
      <w:r>
        <w:rPr>
          <w:color w:val="231F20"/>
          <w:w w:val="90"/>
          <w:sz w:val="23"/>
        </w:rPr>
        <w:t>actuara</w:t>
      </w:r>
      <w:r>
        <w:rPr>
          <w:color w:val="231F20"/>
          <w:spacing w:val="-6"/>
          <w:w w:val="90"/>
          <w:sz w:val="23"/>
        </w:rPr>
        <w:t> </w:t>
      </w:r>
      <w:r>
        <w:rPr>
          <w:color w:val="231F20"/>
          <w:w w:val="90"/>
          <w:sz w:val="23"/>
        </w:rPr>
        <w:t>de</w:t>
      </w:r>
      <w:r>
        <w:rPr>
          <w:color w:val="231F20"/>
          <w:spacing w:val="-6"/>
          <w:w w:val="90"/>
          <w:sz w:val="23"/>
        </w:rPr>
        <w:t> </w:t>
      </w:r>
      <w:r>
        <w:rPr>
          <w:color w:val="231F20"/>
          <w:w w:val="90"/>
          <w:sz w:val="23"/>
        </w:rPr>
        <w:t>manera</w:t>
      </w:r>
      <w:r>
        <w:rPr>
          <w:color w:val="231F20"/>
          <w:spacing w:val="-6"/>
          <w:w w:val="90"/>
          <w:sz w:val="23"/>
        </w:rPr>
        <w:t> </w:t>
      </w:r>
      <w:r>
        <w:rPr>
          <w:color w:val="231F20"/>
          <w:w w:val="90"/>
          <w:sz w:val="23"/>
        </w:rPr>
        <w:t>veraz,</w:t>
      </w:r>
      <w:r>
        <w:rPr>
          <w:color w:val="231F20"/>
          <w:spacing w:val="-6"/>
          <w:w w:val="90"/>
          <w:sz w:val="23"/>
        </w:rPr>
        <w:t> </w:t>
      </w:r>
      <w:r>
        <w:rPr>
          <w:color w:val="231F20"/>
          <w:w w:val="90"/>
          <w:sz w:val="23"/>
        </w:rPr>
        <w:t>objetiva,</w:t>
      </w:r>
      <w:r>
        <w:rPr>
          <w:color w:val="231F20"/>
          <w:spacing w:val="-6"/>
          <w:w w:val="90"/>
          <w:sz w:val="23"/>
        </w:rPr>
        <w:t> </w:t>
      </w:r>
      <w:r>
        <w:rPr>
          <w:color w:val="231F20"/>
          <w:w w:val="90"/>
          <w:sz w:val="23"/>
        </w:rPr>
        <w:t>equilibrada,</w:t>
      </w:r>
      <w:r>
        <w:rPr>
          <w:color w:val="231F20"/>
          <w:spacing w:val="-6"/>
          <w:w w:val="90"/>
          <w:sz w:val="23"/>
        </w:rPr>
        <w:t> </w:t>
      </w:r>
      <w:r>
        <w:rPr>
          <w:color w:val="231F20"/>
          <w:w w:val="90"/>
          <w:sz w:val="23"/>
        </w:rPr>
        <w:t>plural</w:t>
      </w:r>
      <w:r>
        <w:rPr>
          <w:color w:val="231F20"/>
          <w:spacing w:val="-6"/>
          <w:w w:val="90"/>
          <w:sz w:val="23"/>
        </w:rPr>
        <w:t> </w:t>
      </w:r>
      <w:r>
        <w:rPr>
          <w:color w:val="231F20"/>
          <w:w w:val="90"/>
          <w:sz w:val="23"/>
        </w:rPr>
        <w:t>y </w:t>
      </w:r>
      <w:r>
        <w:rPr>
          <w:color w:val="231F20"/>
          <w:sz w:val="23"/>
        </w:rPr>
        <w:t>equitativa.</w:t>
      </w:r>
    </w:p>
    <w:p>
      <w:pPr>
        <w:pStyle w:val="ListParagraph"/>
        <w:numPr>
          <w:ilvl w:val="3"/>
          <w:numId w:val="19"/>
        </w:numPr>
        <w:tabs>
          <w:tab w:pos="1201" w:val="left" w:leader="none"/>
        </w:tabs>
        <w:spacing w:line="300" w:lineRule="exact" w:before="0" w:after="0"/>
        <w:ind w:left="1200" w:right="165" w:hanging="240"/>
        <w:jc w:val="both"/>
        <w:rPr>
          <w:sz w:val="23"/>
        </w:rPr>
      </w:pPr>
      <w:r>
        <w:rPr>
          <w:color w:val="231F20"/>
          <w:w w:val="95"/>
          <w:sz w:val="23"/>
        </w:rPr>
        <w:t>Se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ordenó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realización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un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monitoreo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principales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noti- cieros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radio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televisión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partir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cuyos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resultados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se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presen- </w:t>
      </w:r>
      <w:r>
        <w:rPr>
          <w:color w:val="231F20"/>
          <w:w w:val="90"/>
          <w:sz w:val="23"/>
        </w:rPr>
        <w:t>taron</w:t>
      </w:r>
      <w:r>
        <w:rPr>
          <w:color w:val="231F20"/>
          <w:spacing w:val="-11"/>
          <w:w w:val="90"/>
          <w:sz w:val="23"/>
        </w:rPr>
        <w:t> </w:t>
      </w:r>
      <w:r>
        <w:rPr>
          <w:color w:val="231F20"/>
          <w:w w:val="90"/>
          <w:sz w:val="23"/>
        </w:rPr>
        <w:t>informes</w:t>
      </w:r>
      <w:r>
        <w:rPr>
          <w:color w:val="231F20"/>
          <w:spacing w:val="-11"/>
          <w:w w:val="90"/>
          <w:sz w:val="23"/>
        </w:rPr>
        <w:t> </w:t>
      </w:r>
      <w:r>
        <w:rPr>
          <w:color w:val="231F20"/>
          <w:w w:val="90"/>
          <w:sz w:val="23"/>
        </w:rPr>
        <w:t>quincenales</w:t>
      </w:r>
      <w:r>
        <w:rPr>
          <w:color w:val="231F20"/>
          <w:spacing w:val="-11"/>
          <w:w w:val="90"/>
          <w:sz w:val="23"/>
        </w:rPr>
        <w:t> </w:t>
      </w:r>
      <w:r>
        <w:rPr>
          <w:color w:val="231F20"/>
          <w:w w:val="90"/>
          <w:sz w:val="23"/>
        </w:rPr>
        <w:t>al</w:t>
      </w:r>
      <w:r>
        <w:rPr>
          <w:color w:val="231F20"/>
          <w:spacing w:val="-11"/>
          <w:w w:val="90"/>
          <w:sz w:val="23"/>
        </w:rPr>
        <w:t> </w:t>
      </w:r>
      <w:r>
        <w:rPr>
          <w:color w:val="231F20"/>
          <w:w w:val="90"/>
          <w:sz w:val="23"/>
        </w:rPr>
        <w:t>Consejo</w:t>
      </w:r>
      <w:r>
        <w:rPr>
          <w:color w:val="231F20"/>
          <w:spacing w:val="-11"/>
          <w:w w:val="90"/>
          <w:sz w:val="23"/>
        </w:rPr>
        <w:t> </w:t>
      </w:r>
      <w:r>
        <w:rPr>
          <w:color w:val="231F20"/>
          <w:w w:val="90"/>
          <w:sz w:val="23"/>
        </w:rPr>
        <w:t>General</w:t>
      </w:r>
      <w:r>
        <w:rPr>
          <w:color w:val="231F20"/>
          <w:spacing w:val="-11"/>
          <w:w w:val="90"/>
          <w:sz w:val="23"/>
        </w:rPr>
        <w:t> </w:t>
      </w:r>
      <w:r>
        <w:rPr>
          <w:color w:val="231F20"/>
          <w:w w:val="90"/>
          <w:sz w:val="23"/>
        </w:rPr>
        <w:t>a</w:t>
      </w:r>
      <w:r>
        <w:rPr>
          <w:color w:val="231F20"/>
          <w:spacing w:val="-11"/>
          <w:w w:val="90"/>
          <w:sz w:val="23"/>
        </w:rPr>
        <w:t> </w:t>
      </w:r>
      <w:r>
        <w:rPr>
          <w:color w:val="231F20"/>
          <w:w w:val="90"/>
          <w:sz w:val="23"/>
        </w:rPr>
        <w:t>efecto</w:t>
      </w:r>
      <w:r>
        <w:rPr>
          <w:color w:val="231F20"/>
          <w:spacing w:val="-11"/>
          <w:w w:val="90"/>
          <w:sz w:val="23"/>
        </w:rPr>
        <w:t> </w:t>
      </w:r>
      <w:r>
        <w:rPr>
          <w:color w:val="231F20"/>
          <w:w w:val="90"/>
          <w:sz w:val="23"/>
        </w:rPr>
        <w:t>de</w:t>
      </w:r>
      <w:r>
        <w:rPr>
          <w:color w:val="231F20"/>
          <w:spacing w:val="-11"/>
          <w:w w:val="90"/>
          <w:sz w:val="23"/>
        </w:rPr>
        <w:t> </w:t>
      </w:r>
      <w:r>
        <w:rPr>
          <w:color w:val="231F20"/>
          <w:w w:val="90"/>
          <w:sz w:val="23"/>
        </w:rPr>
        <w:t>que</w:t>
      </w:r>
      <w:r>
        <w:rPr>
          <w:color w:val="231F20"/>
          <w:spacing w:val="-11"/>
          <w:w w:val="90"/>
          <w:sz w:val="23"/>
        </w:rPr>
        <w:t> </w:t>
      </w:r>
      <w:r>
        <w:rPr>
          <w:color w:val="231F20"/>
          <w:w w:val="90"/>
          <w:sz w:val="23"/>
        </w:rPr>
        <w:t>éste formulara las recomendaciones que estimara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conducentes.</w:t>
      </w:r>
    </w:p>
    <w:p>
      <w:pPr>
        <w:pStyle w:val="ListParagraph"/>
        <w:numPr>
          <w:ilvl w:val="3"/>
          <w:numId w:val="19"/>
        </w:numPr>
        <w:tabs>
          <w:tab w:pos="1201" w:val="left" w:leader="none"/>
        </w:tabs>
        <w:spacing w:line="300" w:lineRule="exact" w:before="0" w:after="0"/>
        <w:ind w:left="1200" w:right="164" w:hanging="240"/>
        <w:jc w:val="both"/>
        <w:rPr>
          <w:sz w:val="23"/>
        </w:rPr>
      </w:pPr>
      <w:r>
        <w:rPr>
          <w:color w:val="231F20"/>
          <w:w w:val="90"/>
          <w:sz w:val="23"/>
        </w:rPr>
        <w:t>Se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acordó</w:t>
      </w:r>
      <w:r>
        <w:rPr>
          <w:color w:val="231F20"/>
          <w:spacing w:val="-6"/>
          <w:w w:val="90"/>
          <w:sz w:val="23"/>
        </w:rPr>
        <w:t> </w:t>
      </w:r>
      <w:r>
        <w:rPr>
          <w:color w:val="231F20"/>
          <w:w w:val="90"/>
          <w:sz w:val="23"/>
        </w:rPr>
        <w:t>suspender</w:t>
      </w:r>
      <w:r>
        <w:rPr>
          <w:color w:val="231F20"/>
          <w:spacing w:val="-6"/>
          <w:w w:val="90"/>
          <w:sz w:val="23"/>
        </w:rPr>
        <w:t> </w:t>
      </w:r>
      <w:r>
        <w:rPr>
          <w:color w:val="231F20"/>
          <w:w w:val="90"/>
          <w:sz w:val="23"/>
        </w:rPr>
        <w:t>la</w:t>
      </w:r>
      <w:r>
        <w:rPr>
          <w:color w:val="231F20"/>
          <w:spacing w:val="-6"/>
          <w:w w:val="90"/>
          <w:sz w:val="23"/>
        </w:rPr>
        <w:t> </w:t>
      </w:r>
      <w:r>
        <w:rPr>
          <w:color w:val="231F20"/>
          <w:w w:val="90"/>
          <w:sz w:val="23"/>
        </w:rPr>
        <w:t>difusión</w:t>
      </w:r>
      <w:r>
        <w:rPr>
          <w:color w:val="231F20"/>
          <w:spacing w:val="-6"/>
          <w:w w:val="90"/>
          <w:sz w:val="23"/>
        </w:rPr>
        <w:t> </w:t>
      </w:r>
      <w:r>
        <w:rPr>
          <w:color w:val="231F20"/>
          <w:w w:val="90"/>
          <w:sz w:val="23"/>
        </w:rPr>
        <w:t>de</w:t>
      </w:r>
      <w:r>
        <w:rPr>
          <w:color w:val="231F20"/>
          <w:spacing w:val="-6"/>
          <w:w w:val="90"/>
          <w:sz w:val="23"/>
        </w:rPr>
        <w:t> </w:t>
      </w:r>
      <w:r>
        <w:rPr>
          <w:color w:val="231F20"/>
          <w:w w:val="90"/>
          <w:sz w:val="23"/>
        </w:rPr>
        <w:t>propaganda</w:t>
      </w:r>
      <w:r>
        <w:rPr>
          <w:color w:val="231F20"/>
          <w:spacing w:val="-6"/>
          <w:w w:val="90"/>
          <w:sz w:val="23"/>
        </w:rPr>
        <w:t> </w:t>
      </w:r>
      <w:r>
        <w:rPr>
          <w:color w:val="231F20"/>
          <w:w w:val="90"/>
          <w:sz w:val="23"/>
        </w:rPr>
        <w:t>partidista</w:t>
      </w:r>
      <w:r>
        <w:rPr>
          <w:color w:val="231F20"/>
          <w:spacing w:val="-6"/>
          <w:w w:val="90"/>
          <w:sz w:val="23"/>
        </w:rPr>
        <w:t> </w:t>
      </w:r>
      <w:r>
        <w:rPr>
          <w:color w:val="231F20"/>
          <w:w w:val="90"/>
          <w:sz w:val="23"/>
        </w:rPr>
        <w:t>pagada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radio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televisión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durante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10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días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previos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elección, con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excepción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relativa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actos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cierre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campaña.</w:t>
      </w:r>
    </w:p>
    <w:p>
      <w:pPr>
        <w:pStyle w:val="ListParagraph"/>
        <w:numPr>
          <w:ilvl w:val="3"/>
          <w:numId w:val="19"/>
        </w:numPr>
        <w:tabs>
          <w:tab w:pos="1201" w:val="left" w:leader="none"/>
        </w:tabs>
        <w:spacing w:line="300" w:lineRule="exact" w:before="0" w:after="0"/>
        <w:ind w:left="1200" w:right="165" w:hanging="240"/>
        <w:jc w:val="both"/>
        <w:rPr>
          <w:sz w:val="23"/>
        </w:rPr>
      </w:pPr>
      <w:r>
        <w:rPr>
          <w:color w:val="231F20"/>
          <w:w w:val="95"/>
          <w:sz w:val="23"/>
        </w:rPr>
        <w:t>A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petición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partidos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políticos,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presidente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República acordó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suspender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campaña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comunicación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radio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televi- sión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programas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beneficio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social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durante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20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días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previos </w:t>
      </w:r>
      <w:r>
        <w:rPr>
          <w:color w:val="231F20"/>
          <w:w w:val="90"/>
          <w:sz w:val="23"/>
        </w:rPr>
        <w:t>a</w:t>
      </w:r>
      <w:r>
        <w:rPr>
          <w:color w:val="231F20"/>
          <w:spacing w:val="-22"/>
          <w:w w:val="90"/>
          <w:sz w:val="23"/>
        </w:rPr>
        <w:t> </w:t>
      </w:r>
      <w:r>
        <w:rPr>
          <w:color w:val="231F20"/>
          <w:w w:val="90"/>
          <w:sz w:val="23"/>
        </w:rPr>
        <w:t>la</w:t>
      </w:r>
      <w:r>
        <w:rPr>
          <w:color w:val="231F20"/>
          <w:spacing w:val="-22"/>
          <w:w w:val="90"/>
          <w:sz w:val="23"/>
        </w:rPr>
        <w:t> </w:t>
      </w:r>
      <w:r>
        <w:rPr>
          <w:color w:val="231F20"/>
          <w:w w:val="90"/>
          <w:sz w:val="23"/>
        </w:rPr>
        <w:t>elección.18</w:t>
      </w: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300" w:lineRule="exact"/>
        <w:ind w:left="280" w:right="164"/>
        <w:jc w:val="right"/>
      </w:pPr>
      <w:r>
        <w:rPr>
          <w:color w:val="231F20"/>
          <w:spacing w:val="-4"/>
          <w:w w:val="95"/>
        </w:rPr>
        <w:t>Para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1996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reforma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Carta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Magna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COFIPE,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último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rigió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durante</w:t>
      </w:r>
      <w:r>
        <w:rPr>
          <w:color w:val="231F20"/>
          <w:w w:val="88"/>
        </w:rPr>
        <w:t> </w:t>
      </w:r>
      <w:r>
        <w:rPr>
          <w:color w:val="231F20"/>
          <w:w w:val="95"/>
        </w:rPr>
        <w:t>cuatro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procesos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electorales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federales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6"/>
          <w:w w:val="95"/>
        </w:rPr>
        <w:t>(1997,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2000,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2003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2006).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Respecto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w w:val="86"/>
        </w:rPr>
        <w:t> </w:t>
      </w:r>
      <w:r>
        <w:rPr>
          <w:color w:val="231F20"/>
          <w:w w:val="95"/>
        </w:rPr>
        <w:t>acceso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medios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comunicación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partidos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políticos,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conservó,</w:t>
      </w:r>
      <w:r>
        <w:rPr>
          <w:color w:val="231F20"/>
          <w:w w:val="91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artículo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8"/>
          <w:w w:val="95"/>
        </w:rPr>
        <w:t>47,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reparto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tiempo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mixta.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5"/>
          <w:w w:val="95"/>
        </w:rPr>
        <w:t>Por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disposición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w w:val="86"/>
        </w:rPr>
        <w:t> </w:t>
      </w:r>
      <w:r>
        <w:rPr>
          <w:color w:val="231F20"/>
          <w:w w:val="95"/>
        </w:rPr>
        <w:t>artículo 48 se convirtió en </w:t>
      </w:r>
      <w:r>
        <w:rPr>
          <w:color w:val="231F20"/>
          <w:spacing w:val="-3"/>
          <w:w w:val="95"/>
        </w:rPr>
        <w:t>obligatorio </w:t>
      </w:r>
      <w:r>
        <w:rPr>
          <w:color w:val="231F20"/>
          <w:w w:val="95"/>
        </w:rPr>
        <w:t>el </w:t>
      </w:r>
      <w:r>
        <w:rPr>
          <w:color w:val="231F20"/>
          <w:spacing w:val="-3"/>
          <w:w w:val="95"/>
        </w:rPr>
        <w:t>monitoreo muestral, tanto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"/>
          <w:w w:val="95"/>
        </w:rPr>
        <w:t> los</w:t>
      </w:r>
      <w:r>
        <w:rPr>
          <w:color w:val="231F20"/>
          <w:spacing w:val="-2"/>
          <w:w w:val="91"/>
        </w:rPr>
        <w:t> </w:t>
      </w:r>
      <w:r>
        <w:rPr>
          <w:color w:val="231F20"/>
          <w:w w:val="90"/>
        </w:rPr>
        <w:t>tiempos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transmisión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sobre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campañas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partidos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políticos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como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"/>
          <w:w w:val="87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espacios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noticiosos,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informar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Consejo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General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manera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2"/>
          <w:w w:val="90"/>
        </w:rPr>
        <w:t>mensual.</w:t>
      </w:r>
      <w:r>
        <w:rPr>
          <w:color w:val="231F20"/>
          <w:w w:val="90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pesar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reforma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electoral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introdujo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conjunto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dispo-</w:t>
      </w:r>
      <w:r>
        <w:rPr>
          <w:color w:val="231F20"/>
          <w:w w:val="106"/>
        </w:rPr>
        <w:t> </w:t>
      </w:r>
      <w:r>
        <w:rPr>
          <w:color w:val="231F20"/>
          <w:w w:val="95"/>
        </w:rPr>
        <w:t>siciones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equitativas,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regular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acceso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partidos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medios</w:t>
      </w:r>
      <w:r>
        <w:rPr>
          <w:color w:val="231F20"/>
          <w:w w:val="89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comunicación,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tomando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base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fuerza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electoral,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contienda</w:t>
      </w:r>
      <w:r>
        <w:rPr>
          <w:color w:val="231F20"/>
          <w:w w:val="87"/>
        </w:rPr>
        <w:t> </w:t>
      </w:r>
      <w:r>
        <w:rPr>
          <w:color w:val="231F20"/>
          <w:w w:val="95"/>
        </w:rPr>
        <w:t>electoral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2006,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políticos,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partidos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concesionarios,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como</w:t>
      </w:r>
    </w:p>
    <w:p>
      <w:pPr>
        <w:pStyle w:val="BodyText"/>
        <w:spacing w:before="10"/>
        <w:rPr>
          <w:sz w:val="26"/>
        </w:rPr>
      </w:pPr>
      <w:r>
        <w:rPr/>
        <w:pict>
          <v:line style="position:absolute;mso-position-horizontal-relative:page;mso-position-vertical-relative:paragraph;z-index:3784;mso-wrap-distance-left:0;mso-wrap-distance-right:0" from="85.039398pt,21.500101pt" to="115.039398pt,21.500101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19"/>
        </w:numPr>
        <w:tabs>
          <w:tab w:pos="442" w:val="left" w:leader="none"/>
        </w:tabs>
        <w:spacing w:line="256" w:lineRule="auto" w:before="33" w:after="0"/>
        <w:ind w:left="280" w:right="165" w:firstLine="0"/>
        <w:jc w:val="both"/>
        <w:rPr>
          <w:sz w:val="18"/>
        </w:rPr>
      </w:pPr>
      <w:r>
        <w:rPr>
          <w:sz w:val="18"/>
        </w:rPr>
        <w:t>Instituto</w:t>
      </w:r>
      <w:r>
        <w:rPr>
          <w:spacing w:val="-32"/>
          <w:sz w:val="18"/>
        </w:rPr>
        <w:t> </w:t>
      </w:r>
      <w:r>
        <w:rPr>
          <w:sz w:val="18"/>
        </w:rPr>
        <w:t>Federal</w:t>
      </w:r>
      <w:r>
        <w:rPr>
          <w:spacing w:val="-32"/>
          <w:sz w:val="18"/>
        </w:rPr>
        <w:t> </w:t>
      </w:r>
      <w:r>
        <w:rPr>
          <w:sz w:val="18"/>
        </w:rPr>
        <w:t>Electoral,</w:t>
      </w:r>
      <w:r>
        <w:rPr>
          <w:spacing w:val="-32"/>
          <w:sz w:val="18"/>
        </w:rPr>
        <w:t> </w:t>
      </w:r>
      <w:r>
        <w:rPr>
          <w:i/>
          <w:sz w:val="18"/>
        </w:rPr>
        <w:t>Acuerdo</w:t>
      </w:r>
      <w:r>
        <w:rPr>
          <w:i/>
          <w:spacing w:val="-31"/>
          <w:sz w:val="18"/>
        </w:rPr>
        <w:t> </w:t>
      </w:r>
      <w:r>
        <w:rPr>
          <w:i/>
          <w:sz w:val="18"/>
        </w:rPr>
        <w:t>del</w:t>
      </w:r>
      <w:r>
        <w:rPr>
          <w:i/>
          <w:spacing w:val="-31"/>
          <w:sz w:val="18"/>
        </w:rPr>
        <w:t> </w:t>
      </w:r>
      <w:r>
        <w:rPr>
          <w:i/>
          <w:sz w:val="18"/>
        </w:rPr>
        <w:t>Consejo</w:t>
      </w:r>
      <w:r>
        <w:rPr>
          <w:i/>
          <w:spacing w:val="-31"/>
          <w:sz w:val="18"/>
        </w:rPr>
        <w:t> </w:t>
      </w:r>
      <w:r>
        <w:rPr>
          <w:i/>
          <w:sz w:val="18"/>
        </w:rPr>
        <w:t>General</w:t>
      </w:r>
      <w:r>
        <w:rPr>
          <w:i/>
          <w:spacing w:val="-31"/>
          <w:sz w:val="18"/>
        </w:rPr>
        <w:t> </w:t>
      </w:r>
      <w:r>
        <w:rPr>
          <w:i/>
          <w:sz w:val="18"/>
        </w:rPr>
        <w:t>del</w:t>
      </w:r>
      <w:r>
        <w:rPr>
          <w:i/>
          <w:spacing w:val="-31"/>
          <w:sz w:val="18"/>
        </w:rPr>
        <w:t> </w:t>
      </w:r>
      <w:r>
        <w:rPr>
          <w:i/>
          <w:spacing w:val="-3"/>
          <w:sz w:val="18"/>
        </w:rPr>
        <w:t>Instituto</w:t>
      </w:r>
      <w:r>
        <w:rPr>
          <w:i/>
          <w:spacing w:val="-31"/>
          <w:sz w:val="18"/>
        </w:rPr>
        <w:t> </w:t>
      </w:r>
      <w:r>
        <w:rPr>
          <w:i/>
          <w:spacing w:val="-3"/>
          <w:sz w:val="18"/>
        </w:rPr>
        <w:t>Federal</w:t>
      </w:r>
      <w:r>
        <w:rPr>
          <w:i/>
          <w:spacing w:val="-31"/>
          <w:sz w:val="18"/>
        </w:rPr>
        <w:t> </w:t>
      </w:r>
      <w:r>
        <w:rPr>
          <w:i/>
          <w:sz w:val="18"/>
        </w:rPr>
        <w:t>Electoral</w:t>
      </w:r>
      <w:r>
        <w:rPr>
          <w:i/>
          <w:spacing w:val="-31"/>
          <w:sz w:val="18"/>
        </w:rPr>
        <w:t> </w:t>
      </w:r>
      <w:r>
        <w:rPr>
          <w:i/>
          <w:sz w:val="18"/>
        </w:rPr>
        <w:t>por</w:t>
      </w:r>
      <w:r>
        <w:rPr>
          <w:i/>
          <w:spacing w:val="-31"/>
          <w:sz w:val="18"/>
        </w:rPr>
        <w:t> </w:t>
      </w:r>
      <w:r>
        <w:rPr>
          <w:i/>
          <w:sz w:val="18"/>
        </w:rPr>
        <w:t>el</w:t>
      </w:r>
      <w:r>
        <w:rPr>
          <w:i/>
          <w:spacing w:val="-31"/>
          <w:sz w:val="18"/>
        </w:rPr>
        <w:t> </w:t>
      </w:r>
      <w:r>
        <w:rPr>
          <w:i/>
          <w:sz w:val="18"/>
        </w:rPr>
        <w:t>que </w:t>
      </w:r>
      <w:r>
        <w:rPr>
          <w:i/>
          <w:sz w:val="18"/>
        </w:rPr>
        <w:t>se</w:t>
      </w:r>
      <w:r>
        <w:rPr>
          <w:i/>
          <w:spacing w:val="-20"/>
          <w:sz w:val="18"/>
        </w:rPr>
        <w:t> </w:t>
      </w:r>
      <w:r>
        <w:rPr>
          <w:i/>
          <w:sz w:val="18"/>
        </w:rPr>
        <w:t>exhorta</w:t>
      </w:r>
      <w:r>
        <w:rPr>
          <w:i/>
          <w:spacing w:val="-20"/>
          <w:sz w:val="18"/>
        </w:rPr>
        <w:t> </w:t>
      </w:r>
      <w:r>
        <w:rPr>
          <w:i/>
          <w:sz w:val="18"/>
        </w:rPr>
        <w:t>a</w:t>
      </w:r>
      <w:r>
        <w:rPr>
          <w:i/>
          <w:spacing w:val="-20"/>
          <w:sz w:val="18"/>
        </w:rPr>
        <w:t> </w:t>
      </w:r>
      <w:r>
        <w:rPr>
          <w:i/>
          <w:sz w:val="18"/>
        </w:rPr>
        <w:t>los</w:t>
      </w:r>
      <w:r>
        <w:rPr>
          <w:i/>
          <w:spacing w:val="-20"/>
          <w:sz w:val="18"/>
        </w:rPr>
        <w:t> </w:t>
      </w:r>
      <w:r>
        <w:rPr>
          <w:i/>
          <w:sz w:val="18"/>
        </w:rPr>
        <w:t>medios</w:t>
      </w:r>
      <w:r>
        <w:rPr>
          <w:i/>
          <w:spacing w:val="-20"/>
          <w:sz w:val="18"/>
        </w:rPr>
        <w:t> </w:t>
      </w:r>
      <w:r>
        <w:rPr>
          <w:i/>
          <w:sz w:val="18"/>
        </w:rPr>
        <w:t>de</w:t>
      </w:r>
      <w:r>
        <w:rPr>
          <w:i/>
          <w:spacing w:val="-20"/>
          <w:sz w:val="18"/>
        </w:rPr>
        <w:t> </w:t>
      </w:r>
      <w:r>
        <w:rPr>
          <w:i/>
          <w:sz w:val="18"/>
        </w:rPr>
        <w:t>comunicación</w:t>
      </w:r>
      <w:r>
        <w:rPr>
          <w:i/>
          <w:spacing w:val="-20"/>
          <w:sz w:val="18"/>
        </w:rPr>
        <w:t> </w:t>
      </w:r>
      <w:r>
        <w:rPr>
          <w:i/>
          <w:sz w:val="18"/>
        </w:rPr>
        <w:t>impresos</w:t>
      </w:r>
      <w:r>
        <w:rPr>
          <w:i/>
          <w:spacing w:val="-20"/>
          <w:sz w:val="18"/>
        </w:rPr>
        <w:t> </w:t>
      </w:r>
      <w:r>
        <w:rPr>
          <w:i/>
          <w:sz w:val="18"/>
        </w:rPr>
        <w:t>y</w:t>
      </w:r>
      <w:r>
        <w:rPr>
          <w:i/>
          <w:spacing w:val="-20"/>
          <w:sz w:val="18"/>
        </w:rPr>
        <w:t> </w:t>
      </w:r>
      <w:r>
        <w:rPr>
          <w:i/>
          <w:sz w:val="18"/>
        </w:rPr>
        <w:t>electrónicos,</w:t>
      </w:r>
      <w:r>
        <w:rPr>
          <w:i/>
          <w:spacing w:val="-20"/>
          <w:sz w:val="18"/>
        </w:rPr>
        <w:t> </w:t>
      </w:r>
      <w:r>
        <w:rPr>
          <w:i/>
          <w:sz w:val="18"/>
        </w:rPr>
        <w:t>a</w:t>
      </w:r>
      <w:r>
        <w:rPr>
          <w:i/>
          <w:spacing w:val="-20"/>
          <w:sz w:val="18"/>
        </w:rPr>
        <w:t> </w:t>
      </w:r>
      <w:r>
        <w:rPr>
          <w:i/>
          <w:sz w:val="18"/>
        </w:rPr>
        <w:t>fin</w:t>
      </w:r>
      <w:r>
        <w:rPr>
          <w:i/>
          <w:spacing w:val="-20"/>
          <w:sz w:val="18"/>
        </w:rPr>
        <w:t> </w:t>
      </w:r>
      <w:r>
        <w:rPr>
          <w:i/>
          <w:sz w:val="18"/>
        </w:rPr>
        <w:t>de</w:t>
      </w:r>
      <w:r>
        <w:rPr>
          <w:i/>
          <w:spacing w:val="-20"/>
          <w:sz w:val="18"/>
        </w:rPr>
        <w:t> </w:t>
      </w:r>
      <w:r>
        <w:rPr>
          <w:i/>
          <w:sz w:val="18"/>
        </w:rPr>
        <w:t>que</w:t>
      </w:r>
      <w:r>
        <w:rPr>
          <w:i/>
          <w:spacing w:val="-20"/>
          <w:sz w:val="18"/>
        </w:rPr>
        <w:t> </w:t>
      </w:r>
      <w:r>
        <w:rPr>
          <w:i/>
          <w:sz w:val="18"/>
        </w:rPr>
        <w:t>se</w:t>
      </w:r>
      <w:r>
        <w:rPr>
          <w:i/>
          <w:spacing w:val="-20"/>
          <w:sz w:val="18"/>
        </w:rPr>
        <w:t> </w:t>
      </w:r>
      <w:r>
        <w:rPr>
          <w:i/>
          <w:sz w:val="18"/>
        </w:rPr>
        <w:t>conduzcan</w:t>
      </w:r>
      <w:r>
        <w:rPr>
          <w:i/>
          <w:spacing w:val="-20"/>
          <w:sz w:val="18"/>
        </w:rPr>
        <w:t> </w:t>
      </w:r>
      <w:r>
        <w:rPr>
          <w:i/>
          <w:sz w:val="18"/>
        </w:rPr>
        <w:t>con</w:t>
      </w:r>
      <w:r>
        <w:rPr>
          <w:i/>
          <w:spacing w:val="-20"/>
          <w:sz w:val="18"/>
        </w:rPr>
        <w:t> </w:t>
      </w:r>
      <w:r>
        <w:rPr>
          <w:i/>
          <w:sz w:val="18"/>
        </w:rPr>
        <w:t>obje- tividad</w:t>
      </w:r>
      <w:r>
        <w:rPr>
          <w:i/>
          <w:spacing w:val="-20"/>
          <w:sz w:val="18"/>
        </w:rPr>
        <w:t> </w:t>
      </w:r>
      <w:r>
        <w:rPr>
          <w:i/>
          <w:sz w:val="18"/>
        </w:rPr>
        <w:t>en</w:t>
      </w:r>
      <w:r>
        <w:rPr>
          <w:i/>
          <w:spacing w:val="-20"/>
          <w:sz w:val="18"/>
        </w:rPr>
        <w:t> </w:t>
      </w:r>
      <w:r>
        <w:rPr>
          <w:i/>
          <w:sz w:val="18"/>
        </w:rPr>
        <w:t>sus</w:t>
      </w:r>
      <w:r>
        <w:rPr>
          <w:i/>
          <w:spacing w:val="-20"/>
          <w:sz w:val="18"/>
        </w:rPr>
        <w:t> </w:t>
      </w:r>
      <w:r>
        <w:rPr>
          <w:i/>
          <w:sz w:val="18"/>
        </w:rPr>
        <w:t>informaciones</w:t>
      </w:r>
      <w:r>
        <w:rPr>
          <w:i/>
          <w:spacing w:val="-20"/>
          <w:sz w:val="18"/>
        </w:rPr>
        <w:t> </w:t>
      </w:r>
      <w:r>
        <w:rPr>
          <w:i/>
          <w:sz w:val="18"/>
        </w:rPr>
        <w:t>y</w:t>
      </w:r>
      <w:r>
        <w:rPr>
          <w:i/>
          <w:spacing w:val="-20"/>
          <w:sz w:val="18"/>
        </w:rPr>
        <w:t> </w:t>
      </w:r>
      <w:r>
        <w:rPr>
          <w:i/>
          <w:sz w:val="18"/>
        </w:rPr>
        <w:t>responsabilidad</w:t>
      </w:r>
      <w:r>
        <w:rPr>
          <w:i/>
          <w:spacing w:val="-20"/>
          <w:sz w:val="18"/>
        </w:rPr>
        <w:t> </w:t>
      </w:r>
      <w:r>
        <w:rPr>
          <w:i/>
          <w:sz w:val="18"/>
        </w:rPr>
        <w:t>en</w:t>
      </w:r>
      <w:r>
        <w:rPr>
          <w:i/>
          <w:spacing w:val="-20"/>
          <w:sz w:val="18"/>
        </w:rPr>
        <w:t> </w:t>
      </w:r>
      <w:r>
        <w:rPr>
          <w:i/>
          <w:sz w:val="18"/>
        </w:rPr>
        <w:t>sus</w:t>
      </w:r>
      <w:r>
        <w:rPr>
          <w:i/>
          <w:spacing w:val="-20"/>
          <w:sz w:val="18"/>
        </w:rPr>
        <w:t> </w:t>
      </w:r>
      <w:r>
        <w:rPr>
          <w:i/>
          <w:sz w:val="18"/>
        </w:rPr>
        <w:t>opiniones,</w:t>
      </w:r>
      <w:r>
        <w:rPr>
          <w:i/>
          <w:spacing w:val="-20"/>
          <w:sz w:val="18"/>
        </w:rPr>
        <w:t> </w:t>
      </w:r>
      <w:r>
        <w:rPr>
          <w:i/>
          <w:sz w:val="18"/>
        </w:rPr>
        <w:t>respetando</w:t>
      </w:r>
      <w:r>
        <w:rPr>
          <w:i/>
          <w:spacing w:val="-20"/>
          <w:sz w:val="18"/>
        </w:rPr>
        <w:t> </w:t>
      </w:r>
      <w:r>
        <w:rPr>
          <w:i/>
          <w:sz w:val="18"/>
        </w:rPr>
        <w:t>los</w:t>
      </w:r>
      <w:r>
        <w:rPr>
          <w:i/>
          <w:spacing w:val="-20"/>
          <w:sz w:val="18"/>
        </w:rPr>
        <w:t> </w:t>
      </w:r>
      <w:r>
        <w:rPr>
          <w:i/>
          <w:sz w:val="18"/>
        </w:rPr>
        <w:t>derechos</w:t>
      </w:r>
      <w:r>
        <w:rPr>
          <w:i/>
          <w:spacing w:val="-20"/>
          <w:sz w:val="18"/>
        </w:rPr>
        <w:t> </w:t>
      </w:r>
      <w:r>
        <w:rPr>
          <w:i/>
          <w:sz w:val="18"/>
        </w:rPr>
        <w:t>de</w:t>
      </w:r>
      <w:r>
        <w:rPr>
          <w:i/>
          <w:spacing w:val="-20"/>
          <w:sz w:val="18"/>
        </w:rPr>
        <w:t> </w:t>
      </w:r>
      <w:r>
        <w:rPr>
          <w:i/>
          <w:sz w:val="18"/>
        </w:rPr>
        <w:t>los</w:t>
      </w:r>
      <w:r>
        <w:rPr>
          <w:i/>
          <w:spacing w:val="-20"/>
          <w:sz w:val="18"/>
        </w:rPr>
        <w:t> </w:t>
      </w:r>
      <w:r>
        <w:rPr>
          <w:i/>
          <w:sz w:val="18"/>
        </w:rPr>
        <w:t>par- </w:t>
      </w:r>
      <w:r>
        <w:rPr>
          <w:i/>
          <w:w w:val="90"/>
          <w:sz w:val="18"/>
        </w:rPr>
        <w:t>ticipantes en el proceso</w:t>
      </w:r>
      <w:r>
        <w:rPr>
          <w:w w:val="90"/>
          <w:sz w:val="18"/>
        </w:rPr>
        <w:t>, México, 1994, disponible en </w:t>
      </w:r>
      <w:hyperlink r:id="rId63">
        <w:r>
          <w:rPr>
            <w:w w:val="90"/>
            <w:sz w:val="18"/>
          </w:rPr>
          <w:t>http://www.ife.org.mx/documentos/TRANSP/</w:t>
        </w:r>
      </w:hyperlink>
      <w:r>
        <w:rPr>
          <w:w w:val="90"/>
          <w:sz w:val="18"/>
        </w:rPr>
        <w:t> docs/consejo-general/acuer-resol/jul94/AEP7290794A.htm, consultado el 12 de febrero de </w:t>
      </w:r>
      <w:r>
        <w:rPr>
          <w:spacing w:val="31"/>
          <w:w w:val="90"/>
          <w:sz w:val="18"/>
        </w:rPr>
        <w:t> </w:t>
      </w:r>
      <w:r>
        <w:rPr>
          <w:w w:val="90"/>
          <w:sz w:val="18"/>
        </w:rPr>
        <w:t>2014.</w:t>
      </w:r>
    </w:p>
    <w:p>
      <w:pPr>
        <w:spacing w:after="0" w:line="256" w:lineRule="auto"/>
        <w:jc w:val="both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1496" w:right="661" w:firstLine="0"/>
        <w:jc w:val="left"/>
        <w:rPr>
          <w:sz w:val="14"/>
        </w:rPr>
      </w:pPr>
      <w:r>
        <w:rPr>
          <w:color w:val="939598"/>
          <w:w w:val="95"/>
          <w:sz w:val="14"/>
        </w:rPr>
        <w:t>Equidad en la competencia electoral a través de los medios de comunicación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167" w:right="278"/>
        <w:jc w:val="both"/>
      </w:pPr>
      <w:r>
        <w:rPr>
          <w:color w:val="231F20"/>
          <w:w w:val="95"/>
        </w:rPr>
        <w:t>los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permisionarios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radio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televisión,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explotaron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vacíos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legales existentes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llevar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cabo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actos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compra-venta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estratégica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espacios </w:t>
      </w:r>
      <w:r>
        <w:rPr>
          <w:color w:val="231F20"/>
          <w:w w:val="90"/>
        </w:rPr>
        <w:t>digitales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empresas.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respecto,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Alfredo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Figueroa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expone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situación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clara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decir:</w:t>
      </w:r>
    </w:p>
    <w:p>
      <w:pPr>
        <w:pStyle w:val="BodyText"/>
        <w:spacing w:before="6"/>
        <w:rPr>
          <w:sz w:val="21"/>
        </w:rPr>
      </w:pPr>
    </w:p>
    <w:p>
      <w:pPr>
        <w:spacing w:line="249" w:lineRule="auto" w:before="0"/>
        <w:ind w:left="887" w:right="278" w:firstLine="0"/>
        <w:jc w:val="both"/>
        <w:rPr>
          <w:sz w:val="20"/>
        </w:rPr>
      </w:pPr>
      <w:r>
        <w:rPr>
          <w:color w:val="231F20"/>
          <w:spacing w:val="-4"/>
          <w:w w:val="95"/>
          <w:sz w:val="20"/>
        </w:rPr>
        <w:t>Para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spacing w:val="-4"/>
          <w:w w:val="95"/>
          <w:sz w:val="20"/>
        </w:rPr>
        <w:t>comprender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escenario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spacing w:val="-2"/>
          <w:w w:val="95"/>
          <w:sz w:val="20"/>
        </w:rPr>
        <w:t>que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se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vivió,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basta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recordar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fin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régimen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del partido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hegemónico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llegada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un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gobierno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alternancia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sin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un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spacing w:val="-4"/>
          <w:w w:val="95"/>
          <w:sz w:val="20"/>
        </w:rPr>
        <w:t>proyecto </w:t>
      </w:r>
      <w:r>
        <w:rPr>
          <w:color w:val="231F20"/>
          <w:spacing w:val="-3"/>
          <w:w w:val="90"/>
          <w:sz w:val="20"/>
        </w:rPr>
        <w:t>claro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transición.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Esto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aunado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con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privilegios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Estado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hacia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algunos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me- dios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comunicación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–en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especial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spacing w:val="-5"/>
          <w:w w:val="90"/>
          <w:sz w:val="20"/>
        </w:rPr>
        <w:t>Televisa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spacing w:val="-5"/>
          <w:w w:val="90"/>
          <w:sz w:val="20"/>
        </w:rPr>
        <w:t>Televisión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w w:val="90"/>
          <w:sz w:val="20"/>
        </w:rPr>
        <w:t>Azteca–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spacing w:val="-2"/>
          <w:w w:val="90"/>
          <w:sz w:val="20"/>
        </w:rPr>
        <w:t>que</w:t>
      </w:r>
      <w:r>
        <w:rPr>
          <w:color w:val="231F20"/>
          <w:spacing w:val="-13"/>
          <w:w w:val="90"/>
          <w:sz w:val="20"/>
        </w:rPr>
        <w:t> </w:t>
      </w:r>
      <w:r>
        <w:rPr>
          <w:color w:val="231F20"/>
          <w:spacing w:val="-4"/>
          <w:w w:val="90"/>
          <w:sz w:val="20"/>
        </w:rPr>
        <w:t>encontraron </w:t>
      </w:r>
      <w:r>
        <w:rPr>
          <w:color w:val="231F20"/>
          <w:w w:val="95"/>
          <w:sz w:val="20"/>
        </w:rPr>
        <w:t>una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nueva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etapa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para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spacing w:val="-4"/>
          <w:w w:val="95"/>
          <w:sz w:val="20"/>
        </w:rPr>
        <w:t>catapultar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su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poder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político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spacing w:val="-4"/>
          <w:w w:val="95"/>
          <w:sz w:val="20"/>
        </w:rPr>
        <w:t>económico.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Dos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episodios </w:t>
      </w:r>
      <w:r>
        <w:rPr>
          <w:color w:val="231F20"/>
          <w:spacing w:val="-2"/>
          <w:w w:val="95"/>
          <w:sz w:val="20"/>
        </w:rPr>
        <w:t>dan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spacing w:val="-2"/>
          <w:w w:val="95"/>
          <w:sz w:val="20"/>
        </w:rPr>
        <w:t>cuenta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ello: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llamados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Decretazos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2002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Ley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spacing w:val="-5"/>
          <w:w w:val="95"/>
          <w:sz w:val="20"/>
        </w:rPr>
        <w:t>Televisa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2006.</w:t>
      </w:r>
    </w:p>
    <w:p>
      <w:pPr>
        <w:pStyle w:val="BodyText"/>
        <w:spacing w:before="9"/>
        <w:rPr>
          <w:sz w:val="20"/>
        </w:rPr>
      </w:pPr>
    </w:p>
    <w:p>
      <w:pPr>
        <w:spacing w:line="249" w:lineRule="auto" w:before="0"/>
        <w:ind w:left="887" w:right="279" w:firstLine="0"/>
        <w:jc w:val="both"/>
        <w:rPr>
          <w:sz w:val="20"/>
        </w:rPr>
      </w:pPr>
      <w:r>
        <w:rPr>
          <w:color w:val="231F20"/>
          <w:w w:val="90"/>
          <w:sz w:val="20"/>
        </w:rPr>
        <w:t>El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primero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fue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decreto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expedido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entonces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presidente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Vicente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Fox,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que </w:t>
      </w:r>
      <w:r>
        <w:rPr>
          <w:color w:val="231F20"/>
          <w:w w:val="95"/>
          <w:sz w:val="20"/>
        </w:rPr>
        <w:t>eliminó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12.5</w:t>
      </w:r>
      <w:r>
        <w:rPr>
          <w:color w:val="231F20"/>
          <w:spacing w:val="-39"/>
          <w:w w:val="95"/>
          <w:sz w:val="20"/>
        </w:rPr>
        <w:t> </w:t>
      </w:r>
      <w:r>
        <w:rPr>
          <w:color w:val="231F20"/>
          <w:w w:val="95"/>
          <w:sz w:val="20"/>
        </w:rPr>
        <w:t>%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tiempos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fiscales.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segundo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caso,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modificaciones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a la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Ley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Federal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Radio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Televisión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Ley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Federal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Telecomunicaciones privilegiaban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principalmente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dos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grandes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concesionarias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señales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de televisión,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propiciando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prácticas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monopólicas.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Si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bien,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para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spacing w:val="-5"/>
          <w:w w:val="95"/>
          <w:sz w:val="20"/>
        </w:rPr>
        <w:t>2007,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Suprema Corte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declaró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inconstitucionales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varios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puntos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medulares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como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refrendo </w:t>
      </w:r>
      <w:r>
        <w:rPr>
          <w:color w:val="231F20"/>
          <w:w w:val="90"/>
          <w:sz w:val="20"/>
        </w:rPr>
        <w:t>automático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perpetuidad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concesiones,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cuatro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años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después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ha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sido posible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reforma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moderna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democrática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este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respecto.19</w:t>
      </w:r>
    </w:p>
    <w:p>
      <w:pPr>
        <w:pStyle w:val="BodyText"/>
        <w:spacing w:before="12"/>
        <w:rPr>
          <w:sz w:val="22"/>
        </w:rPr>
      </w:pPr>
    </w:p>
    <w:p>
      <w:pPr>
        <w:pStyle w:val="BodyText"/>
        <w:spacing w:line="300" w:lineRule="exact"/>
        <w:ind w:left="167" w:right="277"/>
        <w:jc w:val="both"/>
      </w:pPr>
      <w:r>
        <w:rPr>
          <w:color w:val="231F20"/>
          <w:w w:val="95"/>
        </w:rPr>
        <w:t>Nguyen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4"/>
          <w:w w:val="95"/>
        </w:rPr>
        <w:t>Huu,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cuanto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utilización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públicos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compra 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espacios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publicitarios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equidad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distribución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las </w:t>
      </w:r>
      <w:r>
        <w:rPr>
          <w:color w:val="231F20"/>
          <w:w w:val="90"/>
        </w:rPr>
        <w:t>fuerzas políticas,</w:t>
      </w:r>
      <w:r>
        <w:rPr>
          <w:color w:val="231F20"/>
          <w:spacing w:val="4"/>
          <w:w w:val="90"/>
        </w:rPr>
        <w:t> </w:t>
      </w:r>
      <w:r>
        <w:rPr>
          <w:color w:val="231F20"/>
          <w:w w:val="90"/>
        </w:rPr>
        <w:t>menciona:</w:t>
      </w:r>
    </w:p>
    <w:p>
      <w:pPr>
        <w:pStyle w:val="BodyText"/>
        <w:spacing w:before="13"/>
        <w:rPr>
          <w:sz w:val="22"/>
        </w:rPr>
      </w:pPr>
    </w:p>
    <w:p>
      <w:pPr>
        <w:spacing w:line="249" w:lineRule="auto" w:before="0"/>
        <w:ind w:left="887" w:right="278" w:firstLine="0"/>
        <w:jc w:val="both"/>
        <w:rPr>
          <w:sz w:val="20"/>
        </w:rPr>
      </w:pPr>
      <w:r>
        <w:rPr>
          <w:color w:val="231F20"/>
          <w:spacing w:val="-3"/>
          <w:w w:val="95"/>
          <w:sz w:val="20"/>
        </w:rPr>
        <w:t>No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se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trata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utilizar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criterio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libre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acceso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todos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actores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me- dios,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sino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no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discriminación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sobre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todo,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equidad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cuando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se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trata de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recursos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públicos.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práctica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implementada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ciertos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países,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como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Méxi- co,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consiste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para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autoridades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comprar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acceso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medios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luego repartir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tiempo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programación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entre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partidos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candidatos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va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en este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sentido.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uso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imágenes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modo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presentar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noticias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pueden </w:t>
      </w:r>
      <w:r>
        <w:rPr>
          <w:color w:val="231F20"/>
          <w:w w:val="90"/>
          <w:sz w:val="20"/>
        </w:rPr>
        <w:t>dar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lugar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prácticas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partidarias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discriminatorias.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Compete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autoridades</w:t>
      </w:r>
    </w:p>
    <w:p>
      <w:pPr>
        <w:pStyle w:val="BodyText"/>
        <w:spacing w:before="7"/>
        <w:rPr>
          <w:sz w:val="26"/>
        </w:rPr>
      </w:pPr>
      <w:r>
        <w:rPr/>
        <w:pict>
          <v:line style="position:absolute;mso-position-horizontal-relative:page;mso-position-vertical-relative:paragraph;z-index:3808;mso-wrap-distance-left:0;mso-wrap-distance-right:0" from="79.370102pt,21.377388pt" to="109.370102pt,21.377388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19"/>
        </w:numPr>
        <w:tabs>
          <w:tab w:pos="346" w:val="left" w:leader="none"/>
        </w:tabs>
        <w:spacing w:line="256" w:lineRule="auto" w:before="33" w:after="0"/>
        <w:ind w:left="167" w:right="278" w:firstLine="0"/>
        <w:jc w:val="left"/>
        <w:rPr>
          <w:sz w:val="18"/>
        </w:rPr>
      </w:pPr>
      <w:r>
        <w:rPr>
          <w:color w:val="231F20"/>
          <w:w w:val="95"/>
          <w:sz w:val="18"/>
        </w:rPr>
        <w:t>Alfredo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Figueroa,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“El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Instituto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Federal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Electoral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tiempos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spacing w:val="-6"/>
          <w:w w:val="95"/>
          <w:sz w:val="18"/>
        </w:rPr>
        <w:t>Estado”,</w:t>
      </w:r>
      <w:r>
        <w:rPr>
          <w:color w:val="231F20"/>
          <w:spacing w:val="-12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Última</w:t>
      </w:r>
      <w:r>
        <w:rPr>
          <w:i/>
          <w:color w:val="231F20"/>
          <w:spacing w:val="-11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Instancia. </w:t>
      </w:r>
      <w:r>
        <w:rPr>
          <w:i/>
          <w:color w:val="231F20"/>
          <w:w w:val="95"/>
          <w:sz w:val="18"/>
        </w:rPr>
        <w:t>Revista</w:t>
      </w:r>
      <w:r>
        <w:rPr>
          <w:i/>
          <w:color w:val="231F20"/>
          <w:spacing w:val="-1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</w:t>
      </w:r>
      <w:r>
        <w:rPr>
          <w:i/>
          <w:color w:val="231F20"/>
          <w:spacing w:val="-1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Estudios</w:t>
      </w:r>
      <w:r>
        <w:rPr>
          <w:i/>
          <w:color w:val="231F20"/>
          <w:spacing w:val="-1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Jurídico</w:t>
      </w:r>
      <w:r>
        <w:rPr>
          <w:i/>
          <w:color w:val="231F20"/>
          <w:spacing w:val="-1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Electorales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México,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año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2,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2011,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20.</w:t>
      </w:r>
    </w:p>
    <w:p>
      <w:pPr>
        <w:spacing w:after="0" w:line="256" w:lineRule="auto"/>
        <w:jc w:val="left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spacing w:before="2"/>
        <w:rPr>
          <w:sz w:val="24"/>
        </w:rPr>
      </w:pPr>
    </w:p>
    <w:p>
      <w:pPr>
        <w:spacing w:line="249" w:lineRule="auto" w:before="36"/>
        <w:ind w:left="1000" w:right="0" w:firstLine="0"/>
        <w:jc w:val="left"/>
        <w:rPr>
          <w:sz w:val="20"/>
        </w:rPr>
      </w:pPr>
      <w:r>
        <w:rPr>
          <w:color w:val="231F20"/>
          <w:w w:val="95"/>
          <w:sz w:val="20"/>
        </w:rPr>
        <w:t>y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ciudadanos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vigilar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respeto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cierta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civilidad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comportamientos, </w:t>
      </w:r>
      <w:r>
        <w:rPr>
          <w:color w:val="231F20"/>
          <w:w w:val="90"/>
          <w:sz w:val="20"/>
        </w:rPr>
        <w:t>aún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spacing w:val="-8"/>
          <w:w w:val="90"/>
          <w:sz w:val="20"/>
        </w:rPr>
        <w:t>y,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sobre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todo,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cuando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éstos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refieren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leyes.20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4"/>
        </w:rPr>
      </w:pPr>
    </w:p>
    <w:p>
      <w:pPr>
        <w:pStyle w:val="BodyText"/>
        <w:spacing w:line="300" w:lineRule="exact"/>
        <w:ind w:left="280" w:right="164"/>
        <w:jc w:val="both"/>
      </w:pPr>
      <w:r>
        <w:rPr>
          <w:color w:val="231F20"/>
          <w:spacing w:val="-6"/>
          <w:w w:val="95"/>
        </w:rPr>
        <w:t>Todo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anterior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llevó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legislar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dura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propaganda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políti- co-electoral en medios de comunicación, en consecuencia, se reforma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nueva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CPEUM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surge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nueva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electoral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inten- ción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salvaguardar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equidad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Electoral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Federal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(PEF).</w:t>
      </w:r>
    </w:p>
    <w:p>
      <w:pPr>
        <w:pStyle w:val="BodyText"/>
        <w:rPr>
          <w:sz w:val="22"/>
        </w:rPr>
      </w:pPr>
    </w:p>
    <w:p>
      <w:pPr>
        <w:pStyle w:val="BodyText"/>
        <w:spacing w:before="6"/>
        <w:rPr>
          <w:sz w:val="22"/>
        </w:rPr>
      </w:pPr>
    </w:p>
    <w:p>
      <w:pPr>
        <w:pStyle w:val="ListParagraph"/>
        <w:numPr>
          <w:ilvl w:val="1"/>
          <w:numId w:val="16"/>
        </w:numPr>
        <w:tabs>
          <w:tab w:pos="488" w:val="left" w:leader="none"/>
        </w:tabs>
        <w:spacing w:line="300" w:lineRule="exact" w:before="0" w:after="0"/>
        <w:ind w:left="280" w:right="165" w:firstLine="0"/>
        <w:jc w:val="both"/>
        <w:rPr>
          <w:sz w:val="23"/>
        </w:rPr>
      </w:pPr>
      <w:r>
        <w:rPr>
          <w:color w:val="231F20"/>
          <w:w w:val="90"/>
          <w:sz w:val="23"/>
        </w:rPr>
        <w:t>Reforma constitucional y nuevo Código Federal de Instituciones y Proce- </w:t>
      </w:r>
      <w:r>
        <w:rPr>
          <w:color w:val="231F20"/>
          <w:w w:val="95"/>
          <w:sz w:val="23"/>
        </w:rPr>
        <w:t>dimientos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Electorales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2007-2008</w:t>
      </w: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300" w:lineRule="exact"/>
        <w:ind w:left="167" w:right="165"/>
        <w:jc w:val="right"/>
      </w:pP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13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  <w:spacing w:val="-4"/>
        </w:rPr>
        <w:t>noviembre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2008</w:t>
      </w:r>
      <w:r>
        <w:rPr>
          <w:color w:val="231F20"/>
          <w:spacing w:val="-19"/>
        </w:rPr>
        <w:t> </w:t>
      </w:r>
      <w:r>
        <w:rPr>
          <w:color w:val="231F20"/>
        </w:rPr>
        <w:t>se</w:t>
      </w:r>
      <w:r>
        <w:rPr>
          <w:color w:val="231F20"/>
          <w:spacing w:val="-19"/>
        </w:rPr>
        <w:t> </w:t>
      </w:r>
      <w:r>
        <w:rPr>
          <w:color w:val="231F20"/>
          <w:spacing w:val="-4"/>
        </w:rPr>
        <w:t>publicó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i/>
          <w:color w:val="231F20"/>
          <w:spacing w:val="-3"/>
        </w:rPr>
        <w:t>Diario</w:t>
      </w:r>
      <w:r>
        <w:rPr>
          <w:i/>
          <w:color w:val="231F20"/>
          <w:spacing w:val="-18"/>
        </w:rPr>
        <w:t> </w:t>
      </w:r>
      <w:r>
        <w:rPr>
          <w:i/>
          <w:color w:val="231F20"/>
          <w:spacing w:val="-3"/>
        </w:rPr>
        <w:t>Oficial</w:t>
      </w:r>
      <w:r>
        <w:rPr>
          <w:i/>
          <w:color w:val="231F20"/>
          <w:spacing w:val="-18"/>
        </w:rPr>
        <w:t> </w:t>
      </w:r>
      <w:r>
        <w:rPr>
          <w:i/>
          <w:color w:val="231F20"/>
        </w:rPr>
        <w:t>de</w:t>
      </w:r>
      <w:r>
        <w:rPr>
          <w:i/>
          <w:color w:val="231F20"/>
          <w:spacing w:val="-18"/>
        </w:rPr>
        <w:t> </w:t>
      </w:r>
      <w:r>
        <w:rPr>
          <w:i/>
          <w:color w:val="231F20"/>
        </w:rPr>
        <w:t>la</w:t>
      </w:r>
      <w:r>
        <w:rPr>
          <w:i/>
          <w:color w:val="231F20"/>
          <w:spacing w:val="-18"/>
        </w:rPr>
        <w:t> </w:t>
      </w:r>
      <w:r>
        <w:rPr>
          <w:i/>
          <w:color w:val="231F20"/>
          <w:spacing w:val="-5"/>
        </w:rPr>
        <w:t>Federación</w:t>
      </w:r>
      <w:r>
        <w:rPr>
          <w:i/>
          <w:color w:val="231F20"/>
          <w:w w:val="96"/>
        </w:rPr>
        <w:t> </w:t>
      </w:r>
      <w:r>
        <w:rPr>
          <w:color w:val="231F20"/>
          <w:w w:val="95"/>
        </w:rPr>
        <w:t>(</w:t>
      </w:r>
      <w:r>
        <w:rPr>
          <w:i/>
          <w:color w:val="231F20"/>
          <w:w w:val="95"/>
        </w:rPr>
        <w:t>DOF</w:t>
      </w:r>
      <w:r>
        <w:rPr>
          <w:color w:val="231F20"/>
          <w:w w:val="95"/>
        </w:rPr>
        <w:t>)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decreto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por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5"/>
          <w:w w:val="95"/>
        </w:rPr>
        <w:t>reformaron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artículos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6,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41,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85,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99,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108,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116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w w:val="82"/>
        </w:rPr>
        <w:t> </w:t>
      </w:r>
      <w:r>
        <w:rPr>
          <w:color w:val="231F20"/>
          <w:spacing w:val="-3"/>
          <w:w w:val="90"/>
        </w:rPr>
        <w:t>122;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4"/>
          <w:w w:val="90"/>
        </w:rPr>
        <w:t>adicionó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134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4"/>
          <w:w w:val="90"/>
        </w:rPr>
        <w:t>derogó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párrafo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31"/>
          <w:w w:val="90"/>
        </w:rPr>
        <w:t> </w:t>
      </w:r>
      <w:r>
        <w:rPr>
          <w:color w:val="231F20"/>
          <w:spacing w:val="-3"/>
          <w:w w:val="90"/>
        </w:rPr>
        <w:t>97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0"/>
          <w:w w:val="90"/>
        </w:rPr>
        <w:t> </w:t>
      </w:r>
      <w:r>
        <w:rPr>
          <w:color w:val="231F20"/>
          <w:spacing w:val="-4"/>
          <w:w w:val="90"/>
        </w:rPr>
        <w:t>CPEUM.</w:t>
      </w:r>
    </w:p>
    <w:p>
      <w:pPr>
        <w:pStyle w:val="BodyText"/>
        <w:spacing w:line="300" w:lineRule="exact"/>
        <w:ind w:left="280" w:right="164" w:firstLine="720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14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enero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2008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publicó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i/>
          <w:color w:val="231F20"/>
          <w:w w:val="95"/>
        </w:rPr>
        <w:t>DOF</w:t>
      </w:r>
      <w:r>
        <w:rPr>
          <w:i/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COFIPE,21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 su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artículo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tercero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transitorio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abroga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COFIPE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publicado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i/>
          <w:color w:val="231F20"/>
          <w:w w:val="95"/>
        </w:rPr>
        <w:t>DOF</w:t>
      </w:r>
      <w:r>
        <w:rPr>
          <w:i/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15 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agosto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1990,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reformas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adiciones.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nueva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legisla- 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presenta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cambios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acceso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medios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comunicación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masiva,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 constituye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IFE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autoridad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única,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ámbitos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federal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local,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para distribuir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tiempos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todas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estaciones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radio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canales 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televisión.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prohíbe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cualquier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persona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física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moral,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precandidatos, </w:t>
      </w:r>
      <w:r>
        <w:rPr>
          <w:color w:val="231F20"/>
          <w:w w:val="90"/>
        </w:rPr>
        <w:t>candidatos, dirigentes de partidos políticos o gobernantes comprar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espacios </w:t>
      </w:r>
      <w:r>
        <w:rPr>
          <w:color w:val="231F20"/>
          <w:w w:val="95"/>
        </w:rPr>
        <w:t>publicitarios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promoción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personal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influir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preferencias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los electores.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Para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quien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respete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reglas,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establece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Procedimiento </w:t>
      </w:r>
      <w:r>
        <w:rPr>
          <w:color w:val="231F20"/>
          <w:w w:val="90"/>
        </w:rPr>
        <w:t>Especial Sancionador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(PES).</w:t>
      </w: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1"/>
        </w:rPr>
      </w:pPr>
      <w:r>
        <w:rPr/>
        <w:pict>
          <v:line style="position:absolute;mso-position-horizontal-relative:page;mso-position-vertical-relative:paragraph;z-index:3832;mso-wrap-distance-left:0;mso-wrap-distance-right:0" from="85.039398pt,11.431689pt" to="115.039398pt,11.431689pt" stroked="true" strokeweight="3pt" strokecolor="#939598">
            <w10:wrap type="topAndBottom"/>
          </v:line>
        </w:pict>
      </w:r>
    </w:p>
    <w:p>
      <w:pPr>
        <w:pStyle w:val="BodyText"/>
        <w:spacing w:before="9"/>
        <w:rPr>
          <w:sz w:val="21"/>
        </w:rPr>
      </w:pPr>
    </w:p>
    <w:p>
      <w:pPr>
        <w:pStyle w:val="ListParagraph"/>
        <w:numPr>
          <w:ilvl w:val="0"/>
          <w:numId w:val="19"/>
        </w:numPr>
        <w:tabs>
          <w:tab w:pos="460" w:val="left" w:leader="none"/>
        </w:tabs>
        <w:spacing w:line="256" w:lineRule="auto" w:before="0" w:after="0"/>
        <w:ind w:left="280" w:right="165" w:firstLine="0"/>
        <w:jc w:val="both"/>
        <w:rPr>
          <w:sz w:val="18"/>
        </w:rPr>
      </w:pPr>
      <w:r>
        <w:rPr>
          <w:color w:val="231F20"/>
          <w:w w:val="95"/>
          <w:sz w:val="18"/>
        </w:rPr>
        <w:t>Nguyen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spacing w:val="-4"/>
          <w:w w:val="95"/>
          <w:sz w:val="18"/>
        </w:rPr>
        <w:t>Huu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Dong,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“Funciones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límites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observación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spacing w:val="-4"/>
          <w:w w:val="95"/>
          <w:sz w:val="18"/>
        </w:rPr>
        <w:t>electoral”,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conferencia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magistral dictada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sesión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planaria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III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Congreso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Derecho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Electoral,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México,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1998,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1314.</w:t>
      </w:r>
    </w:p>
    <w:p>
      <w:pPr>
        <w:pStyle w:val="ListParagraph"/>
        <w:numPr>
          <w:ilvl w:val="0"/>
          <w:numId w:val="19"/>
        </w:numPr>
        <w:tabs>
          <w:tab w:pos="435" w:val="left" w:leader="none"/>
        </w:tabs>
        <w:spacing w:line="256" w:lineRule="auto" w:before="0" w:after="0"/>
        <w:ind w:left="280" w:right="165" w:firstLine="0"/>
        <w:jc w:val="both"/>
        <w:rPr>
          <w:sz w:val="18"/>
        </w:rPr>
      </w:pPr>
      <w:r>
        <w:rPr>
          <w:color w:val="231F20"/>
          <w:w w:val="95"/>
          <w:sz w:val="18"/>
        </w:rPr>
        <w:t>El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3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octubre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2008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publicó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DOF</w:t>
      </w:r>
      <w:r>
        <w:rPr>
          <w:i/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sentencia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dictada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Acción</w:t>
      </w:r>
      <w:r>
        <w:rPr>
          <w:i/>
          <w:color w:val="231F20"/>
          <w:spacing w:val="-2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</w:t>
      </w:r>
      <w:r>
        <w:rPr>
          <w:i/>
          <w:color w:val="231F20"/>
          <w:spacing w:val="-2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Inconstitucionali- </w:t>
      </w:r>
      <w:r>
        <w:rPr>
          <w:i/>
          <w:color w:val="231F20"/>
          <w:w w:val="95"/>
          <w:sz w:val="18"/>
        </w:rPr>
        <w:t>dad</w:t>
      </w:r>
      <w:r>
        <w:rPr>
          <w:i/>
          <w:color w:val="231F20"/>
          <w:spacing w:val="-2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61/2008</w:t>
      </w:r>
      <w:r>
        <w:rPr>
          <w:i/>
          <w:color w:val="231F20"/>
          <w:spacing w:val="-2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y</w:t>
      </w:r>
      <w:r>
        <w:rPr>
          <w:i/>
          <w:color w:val="231F20"/>
          <w:spacing w:val="-2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sus</w:t>
      </w:r>
      <w:r>
        <w:rPr>
          <w:i/>
          <w:color w:val="231F20"/>
          <w:spacing w:val="-2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acumuladas</w:t>
      </w:r>
      <w:r>
        <w:rPr>
          <w:i/>
          <w:color w:val="231F20"/>
          <w:spacing w:val="-2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62/2008,</w:t>
      </w:r>
      <w:r>
        <w:rPr>
          <w:i/>
          <w:color w:val="231F20"/>
          <w:spacing w:val="-2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63/2008,</w:t>
      </w:r>
      <w:r>
        <w:rPr>
          <w:i/>
          <w:color w:val="231F20"/>
          <w:spacing w:val="-2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64/2008</w:t>
      </w:r>
      <w:r>
        <w:rPr>
          <w:i/>
          <w:color w:val="231F20"/>
          <w:spacing w:val="-2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y</w:t>
      </w:r>
      <w:r>
        <w:rPr>
          <w:i/>
          <w:color w:val="231F20"/>
          <w:spacing w:val="-2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65/2008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cual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declara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invalidez total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párrafos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6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artículo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22;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5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artículo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96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fracciones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II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III,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inciso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d),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párrafo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1,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artículo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354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COFIPE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parte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dice: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spacing w:val="-5"/>
          <w:w w:val="90"/>
          <w:sz w:val="18"/>
        </w:rPr>
        <w:t>“con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doble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precio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comercial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dicho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spacing w:val="-6"/>
          <w:w w:val="90"/>
          <w:sz w:val="18"/>
        </w:rPr>
        <w:t>tiempo”.</w:t>
      </w:r>
    </w:p>
    <w:p>
      <w:pPr>
        <w:spacing w:after="0" w:line="256" w:lineRule="auto"/>
        <w:jc w:val="both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1496" w:right="661" w:firstLine="0"/>
        <w:jc w:val="left"/>
        <w:rPr>
          <w:sz w:val="14"/>
        </w:rPr>
      </w:pPr>
      <w:r>
        <w:rPr>
          <w:color w:val="939598"/>
          <w:w w:val="95"/>
          <w:sz w:val="14"/>
        </w:rPr>
        <w:t>Equidad en la competencia electoral a través de los medios de comunicación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before="27"/>
        <w:ind w:left="167"/>
        <w:jc w:val="both"/>
      </w:pPr>
      <w:r>
        <w:rPr>
          <w:color w:val="231F20"/>
          <w:w w:val="110"/>
        </w:rPr>
        <w:t>El nuevo modelo de comunicación político-electoral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167" w:right="279"/>
        <w:jc w:val="both"/>
      </w:pPr>
      <w:r>
        <w:rPr>
          <w:color w:val="231F20"/>
          <w:w w:val="95"/>
        </w:rPr>
        <w:t>Al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establecer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artículo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41,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base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III,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apartado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CPEUM,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IFE 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máxima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autoridad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radio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televisión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materia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político-electoral, </w:t>
      </w:r>
      <w:r>
        <w:rPr>
          <w:color w:val="231F20"/>
          <w:w w:val="90"/>
        </w:rPr>
        <w:t>diversos actores presentaron la Acción de Inconstitucionalidad 56/2008; sin embargo,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Suprema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Corte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Justicia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ratificó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dicha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disposición </w:t>
      </w:r>
      <w:r>
        <w:rPr>
          <w:color w:val="231F20"/>
          <w:spacing w:val="-9"/>
          <w:w w:val="95"/>
        </w:rPr>
        <w:t>y,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consecuencia,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declaró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constitucional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establecido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artículo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49, </w:t>
      </w:r>
      <w:r>
        <w:rPr>
          <w:color w:val="231F20"/>
          <w:w w:val="90"/>
        </w:rPr>
        <w:t>numeral 5 del COFIPE creándose un modelo de comunicación político-elec- </w:t>
      </w:r>
      <w:r>
        <w:rPr>
          <w:color w:val="231F20"/>
          <w:w w:val="95"/>
        </w:rPr>
        <w:t>toral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precedente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México;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-3"/>
          <w:w w:val="95"/>
        </w:rPr>
        <w:t>ante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nueva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realidad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normativa,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José </w:t>
      </w:r>
      <w:r>
        <w:rPr>
          <w:color w:val="231F20"/>
          <w:w w:val="90"/>
        </w:rPr>
        <w:t>Buendía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afirma:</w:t>
      </w:r>
    </w:p>
    <w:p>
      <w:pPr>
        <w:pStyle w:val="BodyText"/>
        <w:spacing w:before="6"/>
        <w:rPr>
          <w:sz w:val="21"/>
        </w:rPr>
      </w:pPr>
    </w:p>
    <w:p>
      <w:pPr>
        <w:spacing w:line="249" w:lineRule="auto" w:before="0"/>
        <w:ind w:left="887" w:right="278" w:firstLine="0"/>
        <w:jc w:val="both"/>
        <w:rPr>
          <w:sz w:val="20"/>
        </w:rPr>
      </w:pPr>
      <w:r>
        <w:rPr>
          <w:color w:val="231F20"/>
          <w:w w:val="90"/>
          <w:sz w:val="20"/>
        </w:rPr>
        <w:t>La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última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reforma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electoral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establece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nuevo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modelo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comunicación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política, </w:t>
      </w:r>
      <w:r>
        <w:rPr>
          <w:color w:val="231F20"/>
          <w:w w:val="90"/>
          <w:sz w:val="20"/>
        </w:rPr>
        <w:t>sustentado básicamente en dos puntos: 1. El monopolio absoluto por parte</w:t>
      </w:r>
      <w:r>
        <w:rPr>
          <w:color w:val="231F20"/>
          <w:spacing w:val="-28"/>
          <w:w w:val="90"/>
          <w:sz w:val="20"/>
        </w:rPr>
        <w:t> </w:t>
      </w:r>
      <w:r>
        <w:rPr>
          <w:color w:val="231F20"/>
          <w:w w:val="90"/>
          <w:sz w:val="20"/>
        </w:rPr>
        <w:t>del Instituto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Federal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Electoral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distribución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tiempos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radio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5"/>
          <w:w w:val="90"/>
          <w:sz w:val="20"/>
        </w:rPr>
        <w:t> </w:t>
      </w:r>
      <w:r>
        <w:rPr>
          <w:color w:val="231F20"/>
          <w:w w:val="90"/>
          <w:sz w:val="20"/>
        </w:rPr>
        <w:t>televisión </w:t>
      </w:r>
      <w:r>
        <w:rPr>
          <w:color w:val="231F20"/>
          <w:spacing w:val="3"/>
          <w:w w:val="95"/>
          <w:sz w:val="20"/>
        </w:rPr>
        <w:t>y;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2.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restricción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propaganda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difusión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gobiernos.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Asimismo, dispone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prohibición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contenga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expresiones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denigren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insti- tuciones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propios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partidos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o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calumnien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personas.22</w:t>
      </w:r>
    </w:p>
    <w:p>
      <w:pPr>
        <w:pStyle w:val="BodyText"/>
        <w:rPr>
          <w:sz w:val="20"/>
        </w:rPr>
      </w:pPr>
    </w:p>
    <w:p>
      <w:pPr>
        <w:pStyle w:val="BodyText"/>
        <w:spacing w:line="300" w:lineRule="exact" w:before="159"/>
        <w:ind w:left="167" w:right="278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4"/>
          <w:w w:val="90"/>
        </w:rPr>
        <w:t>Reglamento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4"/>
          <w:w w:val="90"/>
        </w:rPr>
        <w:t>Acceso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Radio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5"/>
          <w:w w:val="90"/>
        </w:rPr>
        <w:t>Televisión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4"/>
          <w:w w:val="90"/>
        </w:rPr>
        <w:t>Materia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Electoral23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5"/>
          <w:w w:val="90"/>
        </w:rPr>
        <w:t>(RRTME) </w:t>
      </w:r>
      <w:r>
        <w:rPr>
          <w:color w:val="231F20"/>
          <w:w w:val="90"/>
        </w:rPr>
        <w:t>señala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periodos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difusión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4"/>
          <w:w w:val="90"/>
        </w:rPr>
        <w:t>promocionales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partidos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políti- </w:t>
      </w:r>
      <w:r>
        <w:rPr>
          <w:color w:val="231F20"/>
          <w:w w:val="90"/>
        </w:rPr>
        <w:t>cos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4"/>
          <w:w w:val="90"/>
        </w:rPr>
        <w:t>autoridades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electorales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divide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en: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a)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fuera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proceso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electoral,</w:t>
      </w:r>
    </w:p>
    <w:p>
      <w:pPr>
        <w:pStyle w:val="BodyText"/>
        <w:spacing w:line="300" w:lineRule="exact"/>
        <w:ind w:left="167" w:right="277"/>
        <w:jc w:val="both"/>
      </w:pPr>
      <w:r>
        <w:rPr>
          <w:color w:val="231F20"/>
          <w:w w:val="90"/>
        </w:rPr>
        <w:t>b)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4"/>
          <w:w w:val="90"/>
        </w:rPr>
        <w:t>precampaña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electoral,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c)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4"/>
          <w:w w:val="90"/>
        </w:rPr>
        <w:t>entre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4"/>
          <w:w w:val="90"/>
        </w:rPr>
        <w:t>precampañas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4"/>
          <w:w w:val="90"/>
        </w:rPr>
        <w:t>campañas </w:t>
      </w:r>
      <w:r>
        <w:rPr>
          <w:color w:val="231F20"/>
          <w:spacing w:val="-3"/>
          <w:w w:val="95"/>
        </w:rPr>
        <w:t>electorales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4"/>
          <w:w w:val="95"/>
        </w:rPr>
        <w:t>(intercampañas)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d)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periodo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4"/>
          <w:w w:val="95"/>
        </w:rPr>
        <w:t>campañas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“veda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4"/>
          <w:w w:val="95"/>
        </w:rPr>
        <w:t>electoral”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10"/>
          <w:w w:val="95"/>
        </w:rPr>
        <w:t>y,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si éstas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presentan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5"/>
          <w:w w:val="95"/>
        </w:rPr>
        <w:t>ámbitos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federal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2"/>
          <w:w w:val="95"/>
        </w:rPr>
        <w:t>local,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son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coincidentes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con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PEF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(artículos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12-20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5"/>
          <w:w w:val="90"/>
        </w:rPr>
        <w:t>RRTME).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2"/>
        </w:rPr>
      </w:pPr>
      <w:r>
        <w:rPr/>
        <w:pict>
          <v:line style="position:absolute;mso-position-horizontal-relative:page;mso-position-vertical-relative:paragraph;z-index:3856;mso-wrap-distance-left:0;mso-wrap-distance-right:0" from="79.370102pt,11.900456pt" to="109.370102pt,11.900456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19"/>
        </w:numPr>
        <w:tabs>
          <w:tab w:pos="345" w:val="left" w:leader="none"/>
        </w:tabs>
        <w:spacing w:line="256" w:lineRule="auto" w:before="33" w:after="0"/>
        <w:ind w:left="167" w:right="278" w:firstLine="0"/>
        <w:jc w:val="both"/>
        <w:rPr>
          <w:sz w:val="18"/>
        </w:rPr>
      </w:pPr>
      <w:r>
        <w:rPr>
          <w:color w:val="231F20"/>
          <w:w w:val="95"/>
          <w:sz w:val="18"/>
        </w:rPr>
        <w:t>José Buendía Hegewisch y José Manuel Azpiroz </w:t>
      </w:r>
      <w:r>
        <w:rPr>
          <w:color w:val="231F20"/>
          <w:spacing w:val="-3"/>
          <w:w w:val="95"/>
          <w:sz w:val="18"/>
        </w:rPr>
        <w:t>Bravo, </w:t>
      </w:r>
      <w:r>
        <w:rPr>
          <w:i/>
          <w:color w:val="231F20"/>
          <w:spacing w:val="-3"/>
          <w:w w:val="95"/>
          <w:sz w:val="18"/>
        </w:rPr>
        <w:t>Medios </w:t>
      </w:r>
      <w:r>
        <w:rPr>
          <w:i/>
          <w:color w:val="231F20"/>
          <w:w w:val="95"/>
          <w:sz w:val="18"/>
        </w:rPr>
        <w:t>de comunicación y la reforma </w:t>
      </w:r>
      <w:r>
        <w:rPr>
          <w:i/>
          <w:color w:val="231F20"/>
          <w:sz w:val="18"/>
        </w:rPr>
        <w:t>electoral</w:t>
      </w:r>
      <w:r>
        <w:rPr>
          <w:i/>
          <w:color w:val="231F20"/>
          <w:spacing w:val="-22"/>
          <w:sz w:val="18"/>
        </w:rPr>
        <w:t> </w:t>
      </w:r>
      <w:r>
        <w:rPr>
          <w:i/>
          <w:color w:val="231F20"/>
          <w:sz w:val="18"/>
        </w:rPr>
        <w:t>2007-2008.</w:t>
      </w:r>
      <w:r>
        <w:rPr>
          <w:i/>
          <w:color w:val="231F20"/>
          <w:spacing w:val="-22"/>
          <w:sz w:val="18"/>
        </w:rPr>
        <w:t> </w:t>
      </w:r>
      <w:r>
        <w:rPr>
          <w:i/>
          <w:color w:val="231F20"/>
          <w:spacing w:val="-4"/>
          <w:sz w:val="18"/>
        </w:rPr>
        <w:t>Un</w:t>
      </w:r>
      <w:r>
        <w:rPr>
          <w:i/>
          <w:color w:val="231F20"/>
          <w:spacing w:val="-22"/>
          <w:sz w:val="18"/>
        </w:rPr>
        <w:t> </w:t>
      </w:r>
      <w:r>
        <w:rPr>
          <w:i/>
          <w:color w:val="231F20"/>
          <w:sz w:val="18"/>
        </w:rPr>
        <w:t>balance</w:t>
      </w:r>
      <w:r>
        <w:rPr>
          <w:i/>
          <w:color w:val="231F20"/>
          <w:spacing w:val="-22"/>
          <w:sz w:val="18"/>
        </w:rPr>
        <w:t> </w:t>
      </w:r>
      <w:r>
        <w:rPr>
          <w:i/>
          <w:color w:val="231F20"/>
          <w:spacing w:val="-3"/>
          <w:sz w:val="18"/>
        </w:rPr>
        <w:t>preliminar</w:t>
      </w:r>
      <w:r>
        <w:rPr>
          <w:color w:val="231F20"/>
          <w:spacing w:val="-3"/>
          <w:sz w:val="18"/>
        </w:rPr>
        <w:t>,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México,</w:t>
      </w:r>
      <w:r>
        <w:rPr>
          <w:color w:val="231F20"/>
          <w:spacing w:val="-23"/>
          <w:sz w:val="18"/>
        </w:rPr>
        <w:t> </w:t>
      </w:r>
      <w:r>
        <w:rPr>
          <w:color w:val="231F20"/>
          <w:spacing w:val="-3"/>
          <w:sz w:val="18"/>
        </w:rPr>
        <w:t>Tribunal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Electoral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Poder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Judicial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la </w:t>
      </w:r>
      <w:r>
        <w:rPr>
          <w:color w:val="231F20"/>
          <w:w w:val="90"/>
          <w:sz w:val="18"/>
        </w:rPr>
        <w:t>Federación, 2011, </w:t>
      </w:r>
      <w:r>
        <w:rPr>
          <w:color w:val="231F20"/>
          <w:spacing w:val="-3"/>
          <w:w w:val="90"/>
          <w:sz w:val="18"/>
        </w:rPr>
        <w:t>p.</w:t>
      </w:r>
      <w:r>
        <w:rPr>
          <w:color w:val="231F20"/>
          <w:spacing w:val="-26"/>
          <w:w w:val="90"/>
          <w:sz w:val="18"/>
        </w:rPr>
        <w:t> </w:t>
      </w:r>
      <w:r>
        <w:rPr>
          <w:color w:val="231F20"/>
          <w:spacing w:val="-9"/>
          <w:w w:val="90"/>
          <w:sz w:val="18"/>
        </w:rPr>
        <w:t>7.</w:t>
      </w:r>
    </w:p>
    <w:p>
      <w:pPr>
        <w:pStyle w:val="ListParagraph"/>
        <w:numPr>
          <w:ilvl w:val="0"/>
          <w:numId w:val="19"/>
        </w:numPr>
        <w:tabs>
          <w:tab w:pos="333" w:val="left" w:leader="none"/>
        </w:tabs>
        <w:spacing w:line="256" w:lineRule="auto" w:before="0" w:after="0"/>
        <w:ind w:left="167" w:right="278" w:firstLine="0"/>
        <w:jc w:val="both"/>
        <w:rPr>
          <w:sz w:val="18"/>
        </w:rPr>
      </w:pPr>
      <w:r>
        <w:rPr>
          <w:color w:val="231F20"/>
          <w:w w:val="95"/>
          <w:sz w:val="18"/>
        </w:rPr>
        <w:t>Publicado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1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Diario</w:t>
      </w:r>
      <w:r>
        <w:rPr>
          <w:i/>
          <w:color w:val="231F20"/>
          <w:spacing w:val="-1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Oficial</w:t>
      </w:r>
      <w:r>
        <w:rPr>
          <w:i/>
          <w:color w:val="231F20"/>
          <w:spacing w:val="-1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</w:t>
      </w:r>
      <w:r>
        <w:rPr>
          <w:i/>
          <w:color w:val="231F20"/>
          <w:spacing w:val="-1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la</w:t>
      </w:r>
      <w:r>
        <w:rPr>
          <w:i/>
          <w:color w:val="231F20"/>
          <w:spacing w:val="-1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Federación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disponible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9"/>
          <w:w w:val="95"/>
          <w:sz w:val="18"/>
        </w:rPr>
        <w:t> </w:t>
      </w:r>
      <w:hyperlink r:id="rId64">
        <w:r>
          <w:rPr>
            <w:color w:val="231F20"/>
            <w:w w:val="95"/>
            <w:sz w:val="18"/>
          </w:rPr>
          <w:t>http://www.dof.gob.mx/,</w:t>
        </w:r>
      </w:hyperlink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consul- tado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30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junio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2011.</w:t>
      </w:r>
    </w:p>
    <w:p>
      <w:pPr>
        <w:spacing w:after="0" w:line="256" w:lineRule="auto"/>
        <w:jc w:val="both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ListParagraph"/>
        <w:numPr>
          <w:ilvl w:val="1"/>
          <w:numId w:val="19"/>
        </w:numPr>
        <w:tabs>
          <w:tab w:pos="453" w:val="left" w:leader="none"/>
        </w:tabs>
        <w:spacing w:line="240" w:lineRule="auto" w:before="27" w:after="0"/>
        <w:ind w:left="452" w:right="0" w:hanging="172"/>
        <w:jc w:val="both"/>
        <w:rPr>
          <w:sz w:val="23"/>
        </w:rPr>
      </w:pPr>
      <w:r>
        <w:rPr>
          <w:color w:val="231F20"/>
          <w:spacing w:val="-3"/>
          <w:w w:val="90"/>
          <w:sz w:val="23"/>
        </w:rPr>
        <w:t>Tiempos</w:t>
      </w:r>
      <w:r>
        <w:rPr>
          <w:color w:val="231F20"/>
          <w:spacing w:val="-15"/>
          <w:w w:val="90"/>
          <w:sz w:val="23"/>
        </w:rPr>
        <w:t> </w:t>
      </w:r>
      <w:r>
        <w:rPr>
          <w:color w:val="231F20"/>
          <w:w w:val="90"/>
          <w:sz w:val="23"/>
        </w:rPr>
        <w:t>oficiales</w:t>
      </w:r>
      <w:r>
        <w:rPr>
          <w:color w:val="231F20"/>
          <w:spacing w:val="-15"/>
          <w:w w:val="90"/>
          <w:sz w:val="23"/>
        </w:rPr>
        <w:t> </w:t>
      </w:r>
      <w:r>
        <w:rPr>
          <w:color w:val="231F20"/>
          <w:spacing w:val="-2"/>
          <w:w w:val="90"/>
          <w:sz w:val="23"/>
        </w:rPr>
        <w:t>que</w:t>
      </w:r>
      <w:r>
        <w:rPr>
          <w:color w:val="231F20"/>
          <w:spacing w:val="-15"/>
          <w:w w:val="90"/>
          <w:sz w:val="23"/>
        </w:rPr>
        <w:t> </w:t>
      </w:r>
      <w:r>
        <w:rPr>
          <w:color w:val="231F20"/>
          <w:w w:val="90"/>
          <w:sz w:val="23"/>
        </w:rPr>
        <w:t>dispone</w:t>
      </w:r>
      <w:r>
        <w:rPr>
          <w:color w:val="231F20"/>
          <w:spacing w:val="-15"/>
          <w:w w:val="90"/>
          <w:sz w:val="23"/>
        </w:rPr>
        <w:t> </w:t>
      </w:r>
      <w:r>
        <w:rPr>
          <w:color w:val="231F20"/>
          <w:w w:val="90"/>
          <w:sz w:val="23"/>
        </w:rPr>
        <w:t>el</w:t>
      </w:r>
      <w:r>
        <w:rPr>
          <w:color w:val="231F20"/>
          <w:spacing w:val="-15"/>
          <w:w w:val="90"/>
          <w:sz w:val="23"/>
        </w:rPr>
        <w:t> </w:t>
      </w:r>
      <w:r>
        <w:rPr>
          <w:color w:val="231F20"/>
          <w:w w:val="90"/>
          <w:sz w:val="23"/>
        </w:rPr>
        <w:t>Estado</w:t>
      </w:r>
      <w:r>
        <w:rPr>
          <w:color w:val="231F20"/>
          <w:spacing w:val="-15"/>
          <w:w w:val="90"/>
          <w:sz w:val="23"/>
        </w:rPr>
        <w:t> </w:t>
      </w:r>
      <w:r>
        <w:rPr>
          <w:color w:val="231F20"/>
          <w:spacing w:val="-3"/>
          <w:w w:val="90"/>
          <w:sz w:val="23"/>
        </w:rPr>
        <w:t>mexicano</w:t>
      </w:r>
      <w:r>
        <w:rPr>
          <w:color w:val="231F20"/>
          <w:spacing w:val="-15"/>
          <w:w w:val="90"/>
          <w:sz w:val="23"/>
        </w:rPr>
        <w:t> </w:t>
      </w:r>
      <w:r>
        <w:rPr>
          <w:color w:val="231F20"/>
          <w:w w:val="90"/>
          <w:sz w:val="23"/>
        </w:rPr>
        <w:t>en</w:t>
      </w:r>
      <w:r>
        <w:rPr>
          <w:color w:val="231F20"/>
          <w:spacing w:val="-15"/>
          <w:w w:val="90"/>
          <w:sz w:val="23"/>
        </w:rPr>
        <w:t> </w:t>
      </w:r>
      <w:r>
        <w:rPr>
          <w:color w:val="231F20"/>
          <w:w w:val="90"/>
          <w:sz w:val="23"/>
        </w:rPr>
        <w:t>la</w:t>
      </w:r>
      <w:r>
        <w:rPr>
          <w:color w:val="231F20"/>
          <w:spacing w:val="-15"/>
          <w:w w:val="90"/>
          <w:sz w:val="23"/>
        </w:rPr>
        <w:t> </w:t>
      </w:r>
      <w:r>
        <w:rPr>
          <w:color w:val="231F20"/>
          <w:w w:val="90"/>
          <w:sz w:val="23"/>
        </w:rPr>
        <w:t>radio</w:t>
      </w:r>
      <w:r>
        <w:rPr>
          <w:color w:val="231F20"/>
          <w:spacing w:val="-15"/>
          <w:w w:val="90"/>
          <w:sz w:val="23"/>
        </w:rPr>
        <w:t> </w:t>
      </w:r>
      <w:r>
        <w:rPr>
          <w:color w:val="231F20"/>
          <w:w w:val="90"/>
          <w:sz w:val="23"/>
        </w:rPr>
        <w:t>y</w:t>
      </w:r>
      <w:r>
        <w:rPr>
          <w:color w:val="231F20"/>
          <w:spacing w:val="-15"/>
          <w:w w:val="90"/>
          <w:sz w:val="23"/>
        </w:rPr>
        <w:t> </w:t>
      </w:r>
      <w:r>
        <w:rPr>
          <w:color w:val="231F20"/>
          <w:w w:val="90"/>
          <w:sz w:val="23"/>
        </w:rPr>
        <w:t>la</w:t>
      </w:r>
      <w:r>
        <w:rPr>
          <w:color w:val="231F20"/>
          <w:spacing w:val="-15"/>
          <w:w w:val="90"/>
          <w:sz w:val="23"/>
        </w:rPr>
        <w:t> </w:t>
      </w:r>
      <w:r>
        <w:rPr>
          <w:color w:val="231F20"/>
          <w:w w:val="90"/>
          <w:sz w:val="23"/>
        </w:rPr>
        <w:t>televisión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280" w:right="165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Ley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Federal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Radio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Televisión24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(LFR</w:t>
      </w:r>
      <w:r>
        <w:rPr>
          <w:color w:val="231F20"/>
          <w:w w:val="95"/>
          <w:sz w:val="20"/>
        </w:rPr>
        <w:t>y</w:t>
      </w:r>
      <w:r>
        <w:rPr>
          <w:color w:val="231F20"/>
          <w:w w:val="95"/>
        </w:rPr>
        <w:t>T)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Reglamento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Ley Federal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Radio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Televisión,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materia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concesiones,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permisos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conte- </w:t>
      </w:r>
      <w:r>
        <w:rPr>
          <w:color w:val="231F20"/>
          <w:w w:val="90"/>
        </w:rPr>
        <w:t>nidos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4"/>
          <w:w w:val="90"/>
        </w:rPr>
        <w:t>Transmisiones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Radio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4"/>
          <w:w w:val="90"/>
        </w:rPr>
        <w:t>Televisión25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(RLFR</w:t>
      </w:r>
      <w:r>
        <w:rPr>
          <w:color w:val="231F20"/>
          <w:w w:val="90"/>
          <w:sz w:val="20"/>
        </w:rPr>
        <w:t>y</w:t>
      </w:r>
      <w:r>
        <w:rPr>
          <w:color w:val="231F20"/>
          <w:w w:val="90"/>
        </w:rPr>
        <w:t>T),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instru- </w:t>
      </w:r>
      <w:r>
        <w:rPr>
          <w:color w:val="231F20"/>
          <w:spacing w:val="-3"/>
          <w:w w:val="90"/>
        </w:rPr>
        <w:t>mentos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regulan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tiempos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oficiales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dispone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mexicano.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59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LFR</w:t>
      </w:r>
      <w:r>
        <w:rPr>
          <w:color w:val="231F20"/>
          <w:w w:val="90"/>
          <w:sz w:val="20"/>
        </w:rPr>
        <w:t>y</w:t>
      </w:r>
      <w:r>
        <w:rPr>
          <w:color w:val="231F20"/>
          <w:w w:val="90"/>
        </w:rPr>
        <w:t>T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2"/>
          <w:w w:val="90"/>
        </w:rPr>
        <w:t>obliga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estaciones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radio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canales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televisión </w:t>
      </w:r>
      <w:r>
        <w:rPr>
          <w:color w:val="231F20"/>
          <w:w w:val="95"/>
        </w:rPr>
        <w:t>a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4"/>
          <w:w w:val="95"/>
        </w:rPr>
        <w:t>ceder,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manera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gratuita,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tiempo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programación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Estado, </w:t>
      </w:r>
      <w:r>
        <w:rPr>
          <w:color w:val="231F20"/>
          <w:spacing w:val="-2"/>
          <w:w w:val="90"/>
        </w:rPr>
        <w:t>con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finalidad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difundir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temas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3"/>
          <w:w w:val="90"/>
        </w:rPr>
        <w:t>educativos,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culturales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3"/>
          <w:w w:val="90"/>
        </w:rPr>
        <w:t>orientación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so- </w:t>
      </w:r>
      <w:r>
        <w:rPr>
          <w:color w:val="231F20"/>
          <w:w w:val="95"/>
        </w:rPr>
        <w:t>cial,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30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minutos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diarios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continuos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discontinuos.</w:t>
      </w:r>
    </w:p>
    <w:p>
      <w:pPr>
        <w:pStyle w:val="BodyText"/>
        <w:spacing w:line="300" w:lineRule="exact"/>
        <w:ind w:left="280" w:right="164" w:firstLine="720"/>
        <w:jc w:val="right"/>
      </w:pP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artículo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59</w:t>
      </w:r>
      <w:r>
        <w:rPr>
          <w:color w:val="231F20"/>
          <w:spacing w:val="-25"/>
          <w:w w:val="90"/>
        </w:rPr>
        <w:t> </w:t>
      </w:r>
      <w:r>
        <w:rPr>
          <w:i/>
          <w:color w:val="231F20"/>
          <w:spacing w:val="-3"/>
          <w:w w:val="90"/>
        </w:rPr>
        <w:t>bis</w:t>
      </w:r>
      <w:r>
        <w:rPr>
          <w:i/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5"/>
          <w:w w:val="90"/>
        </w:rPr>
        <w:t>LFRT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5"/>
          <w:w w:val="90"/>
        </w:rPr>
        <w:t>menciona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4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IFE,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5"/>
          <w:w w:val="90"/>
        </w:rPr>
        <w:t>durante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9"/>
          <w:w w:val="90"/>
        </w:rPr>
        <w:t>PEF,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4"/>
          <w:w w:val="90"/>
        </w:rPr>
        <w:t>tendrá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w w:val="87"/>
        </w:rPr>
        <w:t> </w:t>
      </w:r>
      <w:r>
        <w:rPr>
          <w:color w:val="231F20"/>
          <w:spacing w:val="-3"/>
          <w:w w:val="90"/>
        </w:rPr>
        <w:t>su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4"/>
          <w:w w:val="90"/>
        </w:rPr>
        <w:t>disposición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48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5"/>
          <w:w w:val="90"/>
        </w:rPr>
        <w:t>minutos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4"/>
          <w:w w:val="90"/>
        </w:rPr>
        <w:t>diarios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cada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4"/>
          <w:w w:val="90"/>
        </w:rPr>
        <w:t>estación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4"/>
          <w:w w:val="90"/>
        </w:rPr>
        <w:t>radio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4"/>
          <w:w w:val="90"/>
        </w:rPr>
        <w:t>canal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5"/>
          <w:w w:val="90"/>
        </w:rPr>
        <w:t>televisión.</w:t>
      </w:r>
      <w:r>
        <w:rPr>
          <w:color w:val="231F20"/>
          <w:spacing w:val="-4"/>
          <w:w w:val="92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IFE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será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5"/>
          <w:w w:val="95"/>
        </w:rPr>
        <w:t>autoridad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5"/>
          <w:w w:val="95"/>
        </w:rPr>
        <w:t>competente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4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4"/>
          <w:w w:val="95"/>
        </w:rPr>
        <w:t>administre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4"/>
          <w:w w:val="95"/>
        </w:rPr>
        <w:t>estos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5"/>
          <w:w w:val="95"/>
        </w:rPr>
        <w:t>minutos;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5"/>
          <w:w w:val="95"/>
        </w:rPr>
        <w:t>asimismo,</w:t>
      </w:r>
      <w:r>
        <w:rPr>
          <w:color w:val="231F20"/>
          <w:w w:val="91"/>
        </w:rPr>
        <w:t> </w:t>
      </w:r>
      <w:r>
        <w:rPr>
          <w:color w:val="231F20"/>
          <w:spacing w:val="-3"/>
          <w:w w:val="90"/>
        </w:rPr>
        <w:t>señala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4"/>
          <w:w w:val="90"/>
        </w:rPr>
        <w:t>cantidad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4"/>
          <w:w w:val="90"/>
        </w:rPr>
        <w:t>tiempo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5"/>
          <w:w w:val="90"/>
        </w:rPr>
        <w:t>utilizable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5"/>
          <w:w w:val="90"/>
        </w:rPr>
        <w:t>tanto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5"/>
          <w:w w:val="90"/>
        </w:rPr>
        <w:t>dentro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4"/>
          <w:w w:val="90"/>
        </w:rPr>
        <w:t>como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fuera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los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5"/>
          <w:w w:val="90"/>
        </w:rPr>
        <w:t>procesos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4"/>
          <w:w w:val="95"/>
        </w:rPr>
        <w:t>electorales.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7"/>
          <w:w w:val="95"/>
        </w:rPr>
        <w:t>RLFR</w:t>
      </w:r>
      <w:r>
        <w:rPr>
          <w:color w:val="231F20"/>
          <w:spacing w:val="-7"/>
          <w:w w:val="95"/>
          <w:sz w:val="20"/>
        </w:rPr>
        <w:t>y</w:t>
      </w:r>
      <w:r>
        <w:rPr>
          <w:color w:val="231F20"/>
          <w:spacing w:val="-7"/>
          <w:w w:val="95"/>
        </w:rPr>
        <w:t>T,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su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artículo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4"/>
          <w:w w:val="95"/>
        </w:rPr>
        <w:t>15,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4"/>
          <w:w w:val="95"/>
        </w:rPr>
        <w:t>dispone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5"/>
          <w:w w:val="95"/>
        </w:rPr>
        <w:t>forma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4"/>
          <w:w w:val="95"/>
        </w:rPr>
        <w:t>como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5"/>
          <w:w w:val="95"/>
        </w:rPr>
        <w:t>utilizarán</w:t>
      </w:r>
      <w:r>
        <w:rPr>
          <w:color w:val="231F20"/>
          <w:w w:val="94"/>
        </w:rPr>
        <w:t> </w:t>
      </w:r>
      <w:r>
        <w:rPr>
          <w:color w:val="231F20"/>
          <w:spacing w:val="-3"/>
          <w:w w:val="95"/>
        </w:rPr>
        <w:t>los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30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5"/>
          <w:w w:val="95"/>
        </w:rPr>
        <w:t>minutos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4"/>
          <w:w w:val="95"/>
        </w:rPr>
        <w:t>señalados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artículo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59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7"/>
          <w:w w:val="95"/>
        </w:rPr>
        <w:t>LFR</w:t>
      </w:r>
      <w:r>
        <w:rPr>
          <w:color w:val="231F20"/>
          <w:spacing w:val="-7"/>
          <w:w w:val="95"/>
          <w:sz w:val="20"/>
        </w:rPr>
        <w:t>y</w:t>
      </w:r>
      <w:r>
        <w:rPr>
          <w:color w:val="231F20"/>
          <w:spacing w:val="-7"/>
          <w:w w:val="95"/>
        </w:rPr>
        <w:t>T,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será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4"/>
          <w:w w:val="95"/>
        </w:rPr>
        <w:t>hasta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4"/>
          <w:w w:val="95"/>
        </w:rPr>
        <w:t>10</w:t>
      </w:r>
      <w:r>
        <w:rPr>
          <w:color w:val="231F20"/>
          <w:spacing w:val="-4"/>
          <w:w w:val="87"/>
        </w:rPr>
        <w:t> </w:t>
      </w:r>
      <w:r>
        <w:rPr>
          <w:color w:val="231F20"/>
          <w:spacing w:val="-5"/>
          <w:w w:val="95"/>
        </w:rPr>
        <w:t>minutos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4"/>
          <w:w w:val="95"/>
        </w:rPr>
        <w:t>segmentos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no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4"/>
          <w:w w:val="95"/>
        </w:rPr>
        <w:t>menos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20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4"/>
          <w:w w:val="95"/>
        </w:rPr>
        <w:t>segundos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cada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5"/>
          <w:w w:val="95"/>
        </w:rPr>
        <w:t>uno,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20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5"/>
          <w:w w:val="95"/>
        </w:rPr>
        <w:t>minutos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4"/>
          <w:w w:val="95"/>
        </w:rPr>
        <w:t>en</w:t>
      </w:r>
      <w:r>
        <w:rPr>
          <w:color w:val="231F20"/>
          <w:spacing w:val="-4"/>
          <w:w w:val="91"/>
        </w:rPr>
        <w:t> </w:t>
      </w:r>
      <w:r>
        <w:rPr>
          <w:color w:val="231F20"/>
          <w:spacing w:val="-4"/>
          <w:w w:val="95"/>
        </w:rPr>
        <w:t>bloque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no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5"/>
          <w:w w:val="95"/>
        </w:rPr>
        <w:t>menores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4"/>
          <w:w w:val="95"/>
        </w:rPr>
        <w:t>cinco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5"/>
          <w:w w:val="95"/>
        </w:rPr>
        <w:t>minutos.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4"/>
          <w:w w:val="95"/>
        </w:rPr>
        <w:t>este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5"/>
          <w:w w:val="95"/>
        </w:rPr>
        <w:t>orden,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artículo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10"/>
          <w:w w:val="95"/>
        </w:rPr>
        <w:t>17,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ley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6"/>
          <w:w w:val="95"/>
        </w:rPr>
        <w:t>antes</w:t>
      </w:r>
      <w:r>
        <w:rPr>
          <w:color w:val="231F20"/>
          <w:spacing w:val="-4"/>
          <w:w w:val="87"/>
        </w:rPr>
        <w:t> </w:t>
      </w:r>
      <w:r>
        <w:rPr>
          <w:color w:val="231F20"/>
          <w:spacing w:val="-4"/>
          <w:w w:val="95"/>
        </w:rPr>
        <w:t>citada,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4"/>
          <w:w w:val="95"/>
        </w:rPr>
        <w:t>dispone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4"/>
          <w:w w:val="95"/>
        </w:rPr>
        <w:t>que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4"/>
          <w:w w:val="95"/>
        </w:rPr>
        <w:t>para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3"/>
          <w:w w:val="95"/>
        </w:rPr>
        <w:t>el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3"/>
          <w:w w:val="95"/>
        </w:rPr>
        <w:t>uso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5"/>
          <w:w w:val="95"/>
        </w:rPr>
        <w:t>duración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3"/>
          <w:w w:val="95"/>
        </w:rPr>
        <w:t>los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4"/>
          <w:w w:val="95"/>
        </w:rPr>
        <w:t>tiempos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3"/>
          <w:w w:val="95"/>
        </w:rPr>
        <w:t>del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4"/>
          <w:w w:val="95"/>
        </w:rPr>
        <w:t>Estado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4"/>
          <w:w w:val="95"/>
        </w:rPr>
        <w:t>materia</w:t>
      </w:r>
      <w:r>
        <w:rPr>
          <w:color w:val="231F20"/>
          <w:w w:val="87"/>
        </w:rPr>
        <w:t> </w:t>
      </w:r>
      <w:r>
        <w:rPr>
          <w:color w:val="231F20"/>
          <w:spacing w:val="-4"/>
          <w:w w:val="90"/>
        </w:rPr>
        <w:t>político-electoral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observará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4"/>
          <w:w w:val="90"/>
        </w:rPr>
        <w:t>señalado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por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Código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4"/>
          <w:w w:val="90"/>
        </w:rPr>
        <w:t>materia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5"/>
          <w:w w:val="90"/>
        </w:rPr>
        <w:t>(COFIPE).</w:t>
      </w:r>
    </w:p>
    <w:p>
      <w:pPr>
        <w:pStyle w:val="BodyText"/>
        <w:spacing w:line="300" w:lineRule="exact"/>
        <w:ind w:left="280" w:right="164" w:firstLine="720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Ejecutivo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Federal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dispone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tiempos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fiscales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acuerdo con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“Decreto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autoriza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Secretaría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Hacienda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Crédito Público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recibir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concesionarios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estaciones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radio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televisión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 pago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impuesto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3"/>
          <w:w w:val="95"/>
        </w:rPr>
        <w:t> </w:t>
      </w:r>
      <w:r>
        <w:rPr>
          <w:spacing w:val="-4"/>
          <w:w w:val="95"/>
        </w:rPr>
        <w:t>indica,”26</w:t>
      </w:r>
      <w:r>
        <w:rPr>
          <w:spacing w:val="-23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documento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menciona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im- </w:t>
      </w:r>
      <w:r>
        <w:rPr>
          <w:color w:val="231F20"/>
          <w:w w:val="90"/>
        </w:rPr>
        <w:t>puestos a cargo de concesionarios del espectro radioeléctrico serán pagados </w:t>
      </w:r>
      <w:r>
        <w:rPr>
          <w:color w:val="231F20"/>
          <w:w w:val="95"/>
        </w:rPr>
        <w:t>con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18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minutos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diarios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transmisión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televisión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35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minutos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diarios 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televisión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duración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20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30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segundos.</w:t>
      </w:r>
    </w:p>
    <w:p>
      <w:pPr>
        <w:pStyle w:val="BodyText"/>
        <w:spacing w:before="12"/>
        <w:rPr>
          <w:sz w:val="28"/>
        </w:rPr>
      </w:pPr>
      <w:r>
        <w:rPr/>
        <w:pict>
          <v:line style="position:absolute;mso-position-horizontal-relative:page;mso-position-vertical-relative:paragraph;z-index:3880;mso-wrap-distance-left:0;mso-wrap-distance-right:0" from="85.039398pt,22.9571pt" to="115.039398pt,22.9571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19"/>
        </w:numPr>
        <w:tabs>
          <w:tab w:pos="446" w:val="left" w:leader="none"/>
        </w:tabs>
        <w:spacing w:line="256" w:lineRule="auto" w:before="33" w:after="0"/>
        <w:ind w:left="280" w:right="165" w:firstLine="0"/>
        <w:jc w:val="both"/>
        <w:rPr>
          <w:sz w:val="18"/>
        </w:rPr>
      </w:pPr>
      <w:r>
        <w:rPr>
          <w:color w:val="231F20"/>
          <w:w w:val="95"/>
          <w:sz w:val="18"/>
        </w:rPr>
        <w:t>Publicado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1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Diario</w:t>
      </w:r>
      <w:r>
        <w:rPr>
          <w:i/>
          <w:color w:val="231F20"/>
          <w:spacing w:val="-1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Oficial</w:t>
      </w:r>
      <w:r>
        <w:rPr>
          <w:i/>
          <w:color w:val="231F20"/>
          <w:spacing w:val="-1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</w:t>
      </w:r>
      <w:r>
        <w:rPr>
          <w:i/>
          <w:color w:val="231F20"/>
          <w:spacing w:val="-1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la</w:t>
      </w:r>
      <w:r>
        <w:rPr>
          <w:i/>
          <w:color w:val="231F20"/>
          <w:spacing w:val="-1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Federación,</w:t>
      </w:r>
      <w:r>
        <w:rPr>
          <w:i/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disponible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9"/>
          <w:w w:val="95"/>
          <w:sz w:val="18"/>
        </w:rPr>
        <w:t> </w:t>
      </w:r>
      <w:hyperlink r:id="rId64">
        <w:r>
          <w:rPr>
            <w:color w:val="231F20"/>
            <w:w w:val="95"/>
            <w:sz w:val="18"/>
          </w:rPr>
          <w:t>http://www.dof.gob.mx/,</w:t>
        </w:r>
      </w:hyperlink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consul- tado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9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abril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2012.</w:t>
      </w:r>
    </w:p>
    <w:p>
      <w:pPr>
        <w:pStyle w:val="ListParagraph"/>
        <w:numPr>
          <w:ilvl w:val="0"/>
          <w:numId w:val="19"/>
        </w:numPr>
        <w:tabs>
          <w:tab w:pos="448" w:val="left" w:leader="none"/>
        </w:tabs>
        <w:spacing w:line="256" w:lineRule="auto" w:before="0" w:after="0"/>
        <w:ind w:left="280" w:right="165" w:firstLine="0"/>
        <w:jc w:val="both"/>
        <w:rPr>
          <w:sz w:val="18"/>
        </w:rPr>
      </w:pPr>
      <w:r>
        <w:rPr>
          <w:color w:val="231F20"/>
          <w:w w:val="95"/>
          <w:sz w:val="18"/>
        </w:rPr>
        <w:t>Publicado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14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Diario</w:t>
      </w:r>
      <w:r>
        <w:rPr>
          <w:i/>
          <w:color w:val="231F20"/>
          <w:spacing w:val="-1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Oficial</w:t>
      </w:r>
      <w:r>
        <w:rPr>
          <w:i/>
          <w:color w:val="231F20"/>
          <w:spacing w:val="-1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</w:t>
      </w:r>
      <w:r>
        <w:rPr>
          <w:i/>
          <w:color w:val="231F20"/>
          <w:spacing w:val="-1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la</w:t>
      </w:r>
      <w:r>
        <w:rPr>
          <w:i/>
          <w:color w:val="231F20"/>
          <w:spacing w:val="-1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Federación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disponible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4"/>
          <w:w w:val="95"/>
          <w:sz w:val="18"/>
        </w:rPr>
        <w:t> </w:t>
      </w:r>
      <w:hyperlink r:id="rId64">
        <w:r>
          <w:rPr>
            <w:color w:val="231F20"/>
            <w:spacing w:val="-3"/>
            <w:w w:val="95"/>
            <w:sz w:val="18"/>
          </w:rPr>
          <w:t>http://www.dof.gob.mx/,</w:t>
        </w:r>
      </w:hyperlink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consul- tado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10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octubre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2002.</w:t>
      </w:r>
    </w:p>
    <w:p>
      <w:pPr>
        <w:pStyle w:val="ListParagraph"/>
        <w:numPr>
          <w:ilvl w:val="0"/>
          <w:numId w:val="19"/>
        </w:numPr>
        <w:tabs>
          <w:tab w:pos="446" w:val="left" w:leader="none"/>
        </w:tabs>
        <w:spacing w:line="256" w:lineRule="auto" w:before="0" w:after="0"/>
        <w:ind w:left="280" w:right="165" w:firstLine="0"/>
        <w:jc w:val="both"/>
        <w:rPr>
          <w:sz w:val="18"/>
        </w:rPr>
      </w:pPr>
      <w:r>
        <w:rPr>
          <w:color w:val="231F20"/>
          <w:w w:val="95"/>
          <w:sz w:val="18"/>
        </w:rPr>
        <w:t>Publicado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1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Diario</w:t>
      </w:r>
      <w:r>
        <w:rPr>
          <w:i/>
          <w:color w:val="231F20"/>
          <w:spacing w:val="-1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Oficial</w:t>
      </w:r>
      <w:r>
        <w:rPr>
          <w:i/>
          <w:color w:val="231F20"/>
          <w:spacing w:val="-1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</w:t>
      </w:r>
      <w:r>
        <w:rPr>
          <w:i/>
          <w:color w:val="231F20"/>
          <w:spacing w:val="-1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la</w:t>
      </w:r>
      <w:r>
        <w:rPr>
          <w:i/>
          <w:color w:val="231F20"/>
          <w:spacing w:val="-1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Federación,</w:t>
      </w:r>
      <w:r>
        <w:rPr>
          <w:i/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disponible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9"/>
          <w:w w:val="95"/>
          <w:sz w:val="18"/>
        </w:rPr>
        <w:t> </w:t>
      </w:r>
      <w:hyperlink r:id="rId64">
        <w:r>
          <w:rPr>
            <w:color w:val="231F20"/>
            <w:w w:val="95"/>
            <w:sz w:val="18"/>
          </w:rPr>
          <w:t>http://www.dof.gob.mx/,</w:t>
        </w:r>
      </w:hyperlink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consul- tado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1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octubre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2002.</w:t>
      </w:r>
    </w:p>
    <w:p>
      <w:pPr>
        <w:spacing w:after="0" w:line="256" w:lineRule="auto"/>
        <w:jc w:val="both"/>
        <w:rPr>
          <w:sz w:val="18"/>
        </w:rPr>
        <w:sectPr>
          <w:footerReference w:type="default" r:id="rId65"/>
          <w:pgSz w:w="10210" w:h="13610"/>
          <w:pgMar w:footer="959" w:header="0" w:top="920" w:bottom="1140" w:left="1420" w:right="1420"/>
        </w:sectPr>
      </w:pPr>
    </w:p>
    <w:p>
      <w:pPr>
        <w:spacing w:before="45"/>
        <w:ind w:left="1496" w:right="661" w:firstLine="0"/>
        <w:jc w:val="left"/>
        <w:rPr>
          <w:sz w:val="14"/>
        </w:rPr>
      </w:pPr>
      <w:r>
        <w:rPr>
          <w:color w:val="939598"/>
          <w:w w:val="95"/>
          <w:sz w:val="14"/>
        </w:rPr>
        <w:t>Equidad en la competencia electoral a través de los medios de comunicación</w:t>
      </w: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ListParagraph"/>
        <w:numPr>
          <w:ilvl w:val="0"/>
          <w:numId w:val="16"/>
        </w:numPr>
        <w:tabs>
          <w:tab w:pos="381" w:val="left" w:leader="none"/>
        </w:tabs>
        <w:spacing w:line="300" w:lineRule="exact" w:before="109" w:after="0"/>
        <w:ind w:left="167" w:right="278" w:firstLine="0"/>
        <w:jc w:val="both"/>
        <w:rPr>
          <w:sz w:val="23"/>
        </w:rPr>
      </w:pPr>
      <w:r>
        <w:rPr>
          <w:color w:val="231F20"/>
          <w:w w:val="95"/>
          <w:sz w:val="23"/>
        </w:rPr>
        <w:t>Asignación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tiempos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radio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televisión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periodo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regular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(fuera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de </w:t>
      </w:r>
      <w:r>
        <w:rPr>
          <w:color w:val="231F20"/>
          <w:w w:val="90"/>
          <w:sz w:val="23"/>
        </w:rPr>
        <w:t>proceso</w:t>
      </w:r>
      <w:r>
        <w:rPr>
          <w:color w:val="231F20"/>
          <w:spacing w:val="19"/>
          <w:w w:val="90"/>
          <w:sz w:val="23"/>
        </w:rPr>
        <w:t> </w:t>
      </w:r>
      <w:r>
        <w:rPr>
          <w:color w:val="231F20"/>
          <w:w w:val="90"/>
          <w:sz w:val="23"/>
        </w:rPr>
        <w:t>electoral)</w:t>
      </w: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300" w:lineRule="exact"/>
        <w:ind w:left="167" w:right="277"/>
        <w:jc w:val="both"/>
      </w:pPr>
      <w:r>
        <w:rPr>
          <w:color w:val="231F20"/>
          <w:spacing w:val="-4"/>
          <w:w w:val="95"/>
        </w:rPr>
        <w:t>Por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mandato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artículo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8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RRTME,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IFE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asigna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12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%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tiempo 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mexicano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dispone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estaciones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radio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canales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 televisión: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concesionarios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porcentaje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traducido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tiempo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cinco minutos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45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segundos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televisión,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siete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minutos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48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segundos 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estaciones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radio.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Para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permisionarios,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tres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minutos con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36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segundos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diarios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televisión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radio.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tiempo,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50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%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dis- tribuye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partidos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políticos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registro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federal,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utilizado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para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difusión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un</w:t>
      </w:r>
      <w:r>
        <w:rPr>
          <w:color w:val="231F20"/>
          <w:spacing w:val="-31"/>
        </w:rPr>
        <w:t> </w:t>
      </w:r>
      <w:r>
        <w:rPr>
          <w:color w:val="231F20"/>
        </w:rPr>
        <w:t>programa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cinco</w:t>
      </w:r>
      <w:r>
        <w:rPr>
          <w:color w:val="231F20"/>
          <w:spacing w:val="-31"/>
        </w:rPr>
        <w:t> </w:t>
      </w:r>
      <w:r>
        <w:rPr>
          <w:color w:val="231F20"/>
        </w:rPr>
        <w:t>minutos,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resto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mensajes</w:t>
      </w:r>
      <w:r>
        <w:rPr>
          <w:color w:val="231F20"/>
          <w:spacing w:val="-31"/>
        </w:rPr>
        <w:t> </w:t>
      </w:r>
      <w:r>
        <w:rPr>
          <w:color w:val="231F20"/>
        </w:rPr>
        <w:t>con duración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20</w:t>
      </w:r>
      <w:r>
        <w:rPr>
          <w:color w:val="231F20"/>
          <w:spacing w:val="-33"/>
        </w:rPr>
        <w:t> </w:t>
      </w:r>
      <w:r>
        <w:rPr>
          <w:color w:val="231F20"/>
        </w:rPr>
        <w:t>segundos.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otro</w:t>
      </w:r>
      <w:r>
        <w:rPr>
          <w:color w:val="231F20"/>
          <w:spacing w:val="-33"/>
        </w:rPr>
        <w:t> </w:t>
      </w:r>
      <w:r>
        <w:rPr>
          <w:color w:val="231F20"/>
        </w:rPr>
        <w:t>50</w:t>
      </w:r>
      <w:r>
        <w:rPr>
          <w:color w:val="231F20"/>
          <w:spacing w:val="-48"/>
        </w:rPr>
        <w:t> </w:t>
      </w:r>
      <w:r>
        <w:rPr>
          <w:color w:val="231F20"/>
        </w:rPr>
        <w:t>%</w:t>
      </w:r>
      <w:r>
        <w:rPr>
          <w:color w:val="231F20"/>
          <w:spacing w:val="-33"/>
        </w:rPr>
        <w:t> </w:t>
      </w:r>
      <w:r>
        <w:rPr>
          <w:color w:val="231F20"/>
        </w:rPr>
        <w:t>lo</w:t>
      </w:r>
      <w:r>
        <w:rPr>
          <w:color w:val="231F20"/>
          <w:spacing w:val="-33"/>
        </w:rPr>
        <w:t> </w:t>
      </w:r>
      <w:r>
        <w:rPr>
          <w:color w:val="231F20"/>
        </w:rPr>
        <w:t>utiliza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</w:rPr>
        <w:t>ife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otras</w:t>
      </w:r>
      <w:r>
        <w:rPr>
          <w:color w:val="231F20"/>
          <w:spacing w:val="-33"/>
        </w:rPr>
        <w:t> </w:t>
      </w:r>
      <w:r>
        <w:rPr>
          <w:color w:val="231F20"/>
        </w:rPr>
        <w:t>autoridades </w:t>
      </w:r>
      <w:r>
        <w:rPr>
          <w:color w:val="231F20"/>
          <w:w w:val="90"/>
        </w:rPr>
        <w:t>electorales,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federales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locales,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fines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propios.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w w:val="95"/>
        </w:rPr>
        <w:t>Los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programas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cinco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minutos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carácter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mensual,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dis- pone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artículo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3"/>
          <w:w w:val="95"/>
        </w:rPr>
        <w:t>71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COFIPE,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transmiten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días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semana;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cuando esto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suceda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IFE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dispone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minuto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45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segundos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minutos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 48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segundos,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televisión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radio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respectivamente;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demás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partidos </w:t>
      </w:r>
      <w:r>
        <w:rPr>
          <w:color w:val="231F20"/>
          <w:w w:val="90"/>
        </w:rPr>
        <w:t>políticos, les corresponden promocionales de 20 segundos de</w:t>
      </w:r>
      <w:r>
        <w:rPr>
          <w:color w:val="231F20"/>
          <w:spacing w:val="13"/>
          <w:w w:val="90"/>
        </w:rPr>
        <w:t> </w:t>
      </w:r>
      <w:r>
        <w:rPr>
          <w:color w:val="231F20"/>
          <w:w w:val="90"/>
        </w:rPr>
        <w:t>duración.</w:t>
      </w:r>
    </w:p>
    <w:p>
      <w:pPr>
        <w:pStyle w:val="BodyText"/>
        <w:rPr>
          <w:sz w:val="22"/>
        </w:rPr>
      </w:pPr>
    </w:p>
    <w:p>
      <w:pPr>
        <w:pStyle w:val="BodyText"/>
        <w:spacing w:before="6"/>
        <w:rPr>
          <w:sz w:val="22"/>
        </w:rPr>
      </w:pPr>
    </w:p>
    <w:p>
      <w:pPr>
        <w:pStyle w:val="ListParagraph"/>
        <w:numPr>
          <w:ilvl w:val="0"/>
          <w:numId w:val="16"/>
        </w:numPr>
        <w:tabs>
          <w:tab w:pos="362" w:val="left" w:leader="none"/>
        </w:tabs>
        <w:spacing w:line="300" w:lineRule="exact" w:before="0" w:after="0"/>
        <w:ind w:left="167" w:right="278" w:firstLine="0"/>
        <w:jc w:val="both"/>
        <w:rPr>
          <w:sz w:val="23"/>
        </w:rPr>
      </w:pPr>
      <w:r>
        <w:rPr>
          <w:color w:val="231F20"/>
          <w:w w:val="95"/>
          <w:sz w:val="23"/>
        </w:rPr>
        <w:t>Asignación</w:t>
      </w:r>
      <w:r>
        <w:rPr>
          <w:color w:val="231F20"/>
          <w:spacing w:val="-39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9"/>
          <w:w w:val="95"/>
          <w:sz w:val="23"/>
        </w:rPr>
        <w:t> </w:t>
      </w:r>
      <w:r>
        <w:rPr>
          <w:color w:val="231F20"/>
          <w:w w:val="95"/>
          <w:sz w:val="23"/>
        </w:rPr>
        <w:t>tiempos</w:t>
      </w:r>
      <w:r>
        <w:rPr>
          <w:color w:val="231F20"/>
          <w:spacing w:val="-39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39"/>
          <w:w w:val="95"/>
          <w:sz w:val="23"/>
        </w:rPr>
        <w:t> </w:t>
      </w:r>
      <w:r>
        <w:rPr>
          <w:color w:val="231F20"/>
          <w:w w:val="95"/>
          <w:sz w:val="23"/>
        </w:rPr>
        <w:t>radio</w:t>
      </w:r>
      <w:r>
        <w:rPr>
          <w:color w:val="231F20"/>
          <w:spacing w:val="-39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39"/>
          <w:w w:val="95"/>
          <w:sz w:val="23"/>
        </w:rPr>
        <w:t> </w:t>
      </w:r>
      <w:r>
        <w:rPr>
          <w:color w:val="231F20"/>
          <w:w w:val="95"/>
          <w:sz w:val="23"/>
        </w:rPr>
        <w:t>televisión</w:t>
      </w:r>
      <w:r>
        <w:rPr>
          <w:color w:val="231F20"/>
          <w:spacing w:val="-39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39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39"/>
          <w:w w:val="95"/>
          <w:sz w:val="23"/>
        </w:rPr>
        <w:t> </w:t>
      </w:r>
      <w:r>
        <w:rPr>
          <w:color w:val="231F20"/>
          <w:w w:val="95"/>
          <w:sz w:val="23"/>
        </w:rPr>
        <w:t>proceso</w:t>
      </w:r>
      <w:r>
        <w:rPr>
          <w:color w:val="231F20"/>
          <w:spacing w:val="-39"/>
          <w:w w:val="95"/>
          <w:sz w:val="23"/>
        </w:rPr>
        <w:t> </w:t>
      </w:r>
      <w:r>
        <w:rPr>
          <w:color w:val="231F20"/>
          <w:w w:val="95"/>
          <w:sz w:val="23"/>
        </w:rPr>
        <w:t>electoral</w:t>
      </w:r>
      <w:r>
        <w:rPr>
          <w:color w:val="231F20"/>
          <w:spacing w:val="-39"/>
          <w:w w:val="95"/>
          <w:sz w:val="23"/>
        </w:rPr>
        <w:t> </w:t>
      </w:r>
      <w:r>
        <w:rPr>
          <w:color w:val="231F20"/>
          <w:w w:val="95"/>
          <w:sz w:val="23"/>
        </w:rPr>
        <w:t>federal </w:t>
      </w:r>
      <w:r>
        <w:rPr>
          <w:color w:val="231F20"/>
          <w:w w:val="90"/>
          <w:sz w:val="23"/>
        </w:rPr>
        <w:t>(precampaña, intercampaña, campaña electoral y “periodo de</w:t>
      </w:r>
      <w:r>
        <w:rPr>
          <w:color w:val="231F20"/>
          <w:spacing w:val="-25"/>
          <w:w w:val="90"/>
          <w:sz w:val="23"/>
        </w:rPr>
        <w:t> </w:t>
      </w:r>
      <w:r>
        <w:rPr>
          <w:color w:val="231F20"/>
          <w:spacing w:val="-3"/>
          <w:w w:val="90"/>
          <w:sz w:val="23"/>
        </w:rPr>
        <w:t>reflexión”)</w:t>
      </w: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300" w:lineRule="exact"/>
        <w:ind w:left="167" w:right="277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órgano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legislativo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determinó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momento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inician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pre- </w:t>
      </w:r>
      <w:r>
        <w:rPr>
          <w:color w:val="231F20"/>
          <w:w w:val="95"/>
        </w:rPr>
        <w:t>campañas,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día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jornada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electoral,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autoridad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administrativa electoral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dispone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48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minutos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diarios,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estación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radio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canal 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televisión,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largo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ancho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país.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Dichos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minutos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serán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distribuidos 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tres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minutos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hora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transmisión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06:00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12:00 horas,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18:00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24:00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horas;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minutos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hora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las 12:00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18:00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horas.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duración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promocionales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30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segundos, 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uno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minutos,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decidiendo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partidos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políticos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cómo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asignar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esos </w:t>
      </w:r>
      <w:r>
        <w:rPr>
          <w:color w:val="231F20"/>
          <w:w w:val="90"/>
        </w:rPr>
        <w:t>mensajes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(artículos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55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COFIPE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12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RRTME).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spacing w:val="-3"/>
          <w:w w:val="95"/>
        </w:rPr>
        <w:t>Para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llevar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cabo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anterior,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RRTME,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artículo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21,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dispone </w:t>
      </w:r>
      <w:r>
        <w:rPr>
          <w:color w:val="231F20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precampañas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todos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partidos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políticos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utilicen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18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minutos</w:t>
      </w:r>
    </w:p>
    <w:p>
      <w:pPr>
        <w:spacing w:after="0" w:line="300" w:lineRule="exact"/>
        <w:jc w:val="both"/>
        <w:sectPr>
          <w:footerReference w:type="default" r:id="rId66"/>
          <w:pgSz w:w="10210" w:h="13610"/>
          <w:pgMar w:footer="959" w:header="0" w:top="920" w:bottom="1140" w:left="1420" w:right="1420"/>
          <w:pgNumType w:start="121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167" w:right="164"/>
        <w:jc w:val="right"/>
      </w:pPr>
      <w:r>
        <w:rPr>
          <w:color w:val="231F20"/>
          <w:w w:val="90"/>
        </w:rPr>
        <w:t>diarios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radio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televisión,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repartidos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bajo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esquema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mixto</w:t>
      </w:r>
      <w:r>
        <w:rPr>
          <w:color w:val="231F20"/>
          <w:w w:val="93"/>
        </w:rPr>
        <w:t> </w:t>
      </w:r>
      <w:r>
        <w:rPr>
          <w:color w:val="231F20"/>
          <w:w w:val="95"/>
        </w:rPr>
        <w:t>(30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%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igualitario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70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%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proporcional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fuerza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electoral).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w w:val="93"/>
        </w:rPr>
        <w:t> </w:t>
      </w:r>
      <w:r>
        <w:rPr>
          <w:color w:val="231F20"/>
          <w:w w:val="90"/>
        </w:rPr>
        <w:t>disposición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estatutos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partidistas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realicen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precampañas,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parti-</w:t>
      </w:r>
      <w:r>
        <w:rPr>
          <w:color w:val="231F20"/>
          <w:w w:val="106"/>
        </w:rPr>
        <w:t> </w:t>
      </w:r>
      <w:r>
        <w:rPr>
          <w:color w:val="231F20"/>
          <w:w w:val="90"/>
        </w:rPr>
        <w:t>dos políticos pueden transmitir mensajes de contenido genérico.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Durante la</w:t>
      </w:r>
      <w:r>
        <w:rPr>
          <w:color w:val="231F20"/>
          <w:w w:val="87"/>
        </w:rPr>
        <w:t> </w:t>
      </w:r>
      <w:r>
        <w:rPr>
          <w:color w:val="231F20"/>
          <w:w w:val="90"/>
        </w:rPr>
        <w:t>precampaña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IFE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autoridades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electorales,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TEPJF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Fiscalía</w:t>
      </w:r>
      <w:r>
        <w:rPr>
          <w:color w:val="231F20"/>
          <w:w w:val="87"/>
        </w:rPr>
        <w:t> </w:t>
      </w:r>
      <w:r>
        <w:rPr>
          <w:color w:val="231F20"/>
          <w:w w:val="95"/>
        </w:rPr>
        <w:t>Especializada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Atención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Delitos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Electorales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(FEPADE),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co-</w:t>
      </w:r>
      <w:r>
        <w:rPr>
          <w:color w:val="231F20"/>
          <w:w w:val="107"/>
        </w:rPr>
        <w:t> </w:t>
      </w:r>
      <w:r>
        <w:rPr>
          <w:color w:val="231F20"/>
          <w:w w:val="90"/>
        </w:rPr>
        <w:t>rresponden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30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minutos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restantes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(artículos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57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COFIPE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21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RRTME).</w:t>
      </w:r>
    </w:p>
    <w:p>
      <w:pPr>
        <w:pStyle w:val="BodyText"/>
        <w:spacing w:line="300" w:lineRule="exact"/>
        <w:ind w:left="280" w:right="165" w:firstLine="720"/>
        <w:jc w:val="both"/>
      </w:pPr>
      <w:r>
        <w:rPr>
          <w:color w:val="231F20"/>
          <w:w w:val="95"/>
        </w:rPr>
        <w:t>Respecto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intercampañas,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48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minutos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diarios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serán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usados por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ife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demás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autoridades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electorales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difundir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mensajes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(artí- </w:t>
      </w:r>
      <w:r>
        <w:rPr>
          <w:color w:val="231F20"/>
        </w:rPr>
        <w:t>culo</w:t>
      </w:r>
      <w:r>
        <w:rPr>
          <w:color w:val="231F20"/>
          <w:spacing w:val="-30"/>
        </w:rPr>
        <w:t> </w:t>
      </w:r>
      <w:r>
        <w:rPr>
          <w:color w:val="231F20"/>
        </w:rPr>
        <w:t>19</w:t>
      </w:r>
      <w:r>
        <w:rPr>
          <w:color w:val="231F20"/>
          <w:spacing w:val="-30"/>
        </w:rPr>
        <w:t> </w:t>
      </w:r>
      <w:r>
        <w:rPr>
          <w:color w:val="231F20"/>
        </w:rPr>
        <w:t>del</w:t>
      </w:r>
      <w:r>
        <w:rPr>
          <w:color w:val="231F20"/>
          <w:spacing w:val="-30"/>
        </w:rPr>
        <w:t> </w:t>
      </w:r>
      <w:r>
        <w:rPr>
          <w:color w:val="231F20"/>
        </w:rPr>
        <w:t>rrtme).</w:t>
      </w:r>
    </w:p>
    <w:p>
      <w:pPr>
        <w:pStyle w:val="BodyText"/>
        <w:spacing w:line="300" w:lineRule="exact"/>
        <w:ind w:left="280" w:right="164" w:firstLine="720"/>
        <w:jc w:val="both"/>
      </w:pPr>
      <w:r>
        <w:rPr>
          <w:color w:val="231F20"/>
          <w:w w:val="95"/>
        </w:rPr>
        <w:t>Durante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periodo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campaña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electoral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48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minutos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ad- ministra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5"/>
          <w:w w:val="95"/>
        </w:rPr>
        <w:t> </w:t>
      </w:r>
      <w:r>
        <w:rPr>
          <w:color w:val="231F20"/>
          <w:spacing w:val="-3"/>
          <w:w w:val="95"/>
        </w:rPr>
        <w:t>Instituto,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41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minutos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diarios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serán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distribuidos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criterio mixto,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siete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minutos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restantes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serán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autoridades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electorales </w:t>
      </w:r>
      <w:r>
        <w:rPr>
          <w:color w:val="231F20"/>
          <w:w w:val="90"/>
        </w:rPr>
        <w:t>(artículos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58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COFIPE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22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RRTME).</w:t>
      </w:r>
    </w:p>
    <w:p>
      <w:pPr>
        <w:pStyle w:val="BodyText"/>
        <w:spacing w:line="300" w:lineRule="exact"/>
        <w:ind w:left="280" w:right="165" w:firstLine="720"/>
        <w:jc w:val="both"/>
      </w:pPr>
      <w:r>
        <w:rPr>
          <w:color w:val="231F20"/>
          <w:spacing w:val="-4"/>
        </w:rPr>
        <w:t>Durante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denominada</w:t>
      </w:r>
      <w:r>
        <w:rPr>
          <w:color w:val="231F20"/>
          <w:spacing w:val="-31"/>
        </w:rPr>
        <w:t> </w:t>
      </w:r>
      <w:r>
        <w:rPr>
          <w:i/>
          <w:color w:val="231F20"/>
          <w:spacing w:val="-3"/>
        </w:rPr>
        <w:t>veda</w:t>
      </w:r>
      <w:r>
        <w:rPr>
          <w:i/>
          <w:color w:val="231F20"/>
          <w:spacing w:val="-31"/>
        </w:rPr>
        <w:t> </w:t>
      </w:r>
      <w:r>
        <w:rPr>
          <w:i/>
          <w:color w:val="231F20"/>
          <w:spacing w:val="-5"/>
        </w:rPr>
        <w:t>electoral</w:t>
      </w:r>
      <w:r>
        <w:rPr>
          <w:i/>
          <w:color w:val="231F20"/>
          <w:spacing w:val="-31"/>
        </w:rPr>
        <w:t> </w:t>
      </w:r>
      <w:r>
        <w:rPr>
          <w:color w:val="231F20"/>
        </w:rPr>
        <w:t>o</w:t>
      </w:r>
      <w:r>
        <w:rPr>
          <w:color w:val="231F20"/>
          <w:spacing w:val="-31"/>
        </w:rPr>
        <w:t> </w:t>
      </w:r>
      <w:r>
        <w:rPr>
          <w:i/>
          <w:color w:val="231F20"/>
          <w:spacing w:val="-3"/>
        </w:rPr>
        <w:t>periodo</w:t>
      </w:r>
      <w:r>
        <w:rPr>
          <w:i/>
          <w:color w:val="231F20"/>
          <w:spacing w:val="-31"/>
        </w:rPr>
        <w:t> </w:t>
      </w:r>
      <w:r>
        <w:rPr>
          <w:i/>
          <w:color w:val="231F20"/>
        </w:rPr>
        <w:t>de</w:t>
      </w:r>
      <w:r>
        <w:rPr>
          <w:i/>
          <w:color w:val="231F20"/>
          <w:spacing w:val="-31"/>
        </w:rPr>
        <w:t> </w:t>
      </w:r>
      <w:r>
        <w:rPr>
          <w:i/>
          <w:color w:val="231F20"/>
          <w:spacing w:val="-4"/>
        </w:rPr>
        <w:t>reflexión</w:t>
      </w:r>
      <w:r>
        <w:rPr>
          <w:color w:val="231F20"/>
          <w:spacing w:val="-4"/>
        </w:rPr>
        <w:t>,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que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son </w:t>
      </w:r>
      <w:r>
        <w:rPr>
          <w:color w:val="231F20"/>
          <w:w w:val="95"/>
        </w:rPr>
        <w:t>los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tres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días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previos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jornada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electoral,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suspende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4"/>
          <w:w w:val="95"/>
        </w:rPr>
        <w:t>propaganda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política, </w:t>
      </w:r>
      <w:r>
        <w:rPr>
          <w:color w:val="231F20"/>
          <w:spacing w:val="-3"/>
          <w:w w:val="90"/>
        </w:rPr>
        <w:t>por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tiempo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radio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televisión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pasa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4"/>
          <w:w w:val="90"/>
        </w:rPr>
        <w:t>totalmente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disposición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IFE.</w:t>
      </w:r>
    </w:p>
    <w:p>
      <w:pPr>
        <w:pStyle w:val="BodyText"/>
        <w:rPr>
          <w:sz w:val="22"/>
        </w:rPr>
      </w:pPr>
    </w:p>
    <w:p>
      <w:pPr>
        <w:pStyle w:val="BodyText"/>
        <w:spacing w:before="6"/>
        <w:rPr>
          <w:sz w:val="22"/>
        </w:rPr>
      </w:pPr>
    </w:p>
    <w:p>
      <w:pPr>
        <w:pStyle w:val="ListParagraph"/>
        <w:numPr>
          <w:ilvl w:val="0"/>
          <w:numId w:val="16"/>
        </w:numPr>
        <w:tabs>
          <w:tab w:pos="501" w:val="left" w:leader="none"/>
        </w:tabs>
        <w:spacing w:line="300" w:lineRule="exact" w:before="0" w:after="0"/>
        <w:ind w:left="280" w:right="165" w:firstLine="0"/>
        <w:jc w:val="both"/>
        <w:rPr>
          <w:sz w:val="23"/>
        </w:rPr>
      </w:pPr>
      <w:r>
        <w:rPr>
          <w:color w:val="231F20"/>
          <w:w w:val="95"/>
          <w:sz w:val="23"/>
        </w:rPr>
        <w:t>Asignación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tiempos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radio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televisión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proceso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electoral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local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no </w:t>
      </w:r>
      <w:r>
        <w:rPr>
          <w:color w:val="231F20"/>
          <w:w w:val="90"/>
          <w:sz w:val="23"/>
        </w:rPr>
        <w:t>coincidente con el</w:t>
      </w:r>
      <w:r>
        <w:rPr>
          <w:color w:val="231F20"/>
          <w:spacing w:val="8"/>
          <w:w w:val="90"/>
          <w:sz w:val="23"/>
        </w:rPr>
        <w:t> </w:t>
      </w:r>
      <w:r>
        <w:rPr>
          <w:color w:val="231F20"/>
          <w:w w:val="90"/>
          <w:sz w:val="23"/>
        </w:rPr>
        <w:t>federal</w:t>
      </w: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300" w:lineRule="exact"/>
        <w:ind w:left="280" w:right="164"/>
        <w:jc w:val="both"/>
      </w:pPr>
      <w:r>
        <w:rPr>
          <w:color w:val="231F20"/>
          <w:spacing w:val="-4"/>
          <w:w w:val="95"/>
        </w:rPr>
        <w:t>Para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elecciones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locales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sean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coincidentes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2"/>
          <w:w w:val="95"/>
        </w:rPr>
        <w:t>con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elección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federal,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90"/>
        </w:rPr>
        <w:t>IFE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también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cargo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48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minutos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diarios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cada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estaciones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 canales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radio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televisión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entidad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federativa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2"/>
          <w:w w:val="90"/>
        </w:rPr>
        <w:t>con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electoral.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 las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precampañas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12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minutos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diarios,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restante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disposición del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IFE,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autoridades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electorales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fines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propios.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periodo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spacing w:val="-3"/>
          <w:w w:val="95"/>
        </w:rPr>
        <w:t>campaña,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tiempo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disponible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18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minutos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diarios,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restante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sigue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90"/>
        </w:rPr>
        <w:t>mismo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procedimiento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precampañas.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instituto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electoral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local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está </w:t>
      </w:r>
      <w:r>
        <w:rPr>
          <w:color w:val="231F20"/>
          <w:w w:val="95"/>
        </w:rPr>
        <w:t>obligado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elaborar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proponer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pautas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IFE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éste,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caso,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las </w:t>
      </w:r>
      <w:r>
        <w:rPr>
          <w:color w:val="231F20"/>
          <w:w w:val="90"/>
        </w:rPr>
        <w:t>apruebe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(artículos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64-66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COFIPE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26-29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4"/>
          <w:w w:val="90"/>
        </w:rPr>
        <w:t>RRTME).</w:t>
      </w:r>
    </w:p>
    <w:p>
      <w:pPr>
        <w:pStyle w:val="BodyText"/>
        <w:spacing w:line="300" w:lineRule="exact"/>
        <w:ind w:left="280" w:right="164" w:firstLine="720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tiempo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destinado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trasladado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estación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otra </w:t>
      </w:r>
      <w:r>
        <w:rPr>
          <w:color w:val="231F20"/>
          <w:w w:val="90"/>
        </w:rPr>
        <w:t>ni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entidades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federativas,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tampoco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partidos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políticos.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4"/>
          <w:w w:val="90"/>
        </w:rPr>
        <w:t>Por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mandato del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47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RRTME,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concesionarios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televisión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restringida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están</w:t>
      </w:r>
    </w:p>
    <w:p>
      <w:pPr>
        <w:spacing w:after="0" w:line="300" w:lineRule="exact"/>
        <w:jc w:val="both"/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1496" w:right="661" w:firstLine="0"/>
        <w:jc w:val="left"/>
        <w:rPr>
          <w:sz w:val="14"/>
        </w:rPr>
      </w:pPr>
      <w:r>
        <w:rPr>
          <w:color w:val="939598"/>
          <w:w w:val="95"/>
          <w:sz w:val="14"/>
        </w:rPr>
        <w:t>Equidad en la competencia electoral a través de los medios de comunicación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167" w:right="278"/>
        <w:jc w:val="both"/>
      </w:pPr>
      <w:r>
        <w:rPr>
          <w:color w:val="231F20"/>
          <w:w w:val="95"/>
        </w:rPr>
        <w:t>obligados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respetar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promocionales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trasmitidos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televisión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abierta. </w:t>
      </w:r>
      <w:r>
        <w:rPr>
          <w:color w:val="231F20"/>
          <w:w w:val="90"/>
        </w:rPr>
        <w:t>Asimismo,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programado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horarios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considerados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triple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AAA</w:t>
      </w:r>
      <w:r>
        <w:rPr>
          <w:color w:val="231F20"/>
          <w:w w:val="90"/>
          <w:position w:val="8"/>
          <w:sz w:val="13"/>
        </w:rPr>
        <w:t>27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destina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exclusivamente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partidos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políticos.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horarios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trans- misión,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acuerdo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10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RRTME,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asignan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iguali- </w:t>
      </w:r>
      <w:r>
        <w:rPr>
          <w:color w:val="231F20"/>
          <w:w w:val="95"/>
        </w:rPr>
        <w:t>taria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medio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sorteo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semestral,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define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orden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 </w:t>
      </w:r>
      <w:r>
        <w:rPr>
          <w:color w:val="231F20"/>
          <w:w w:val="90"/>
        </w:rPr>
        <w:t>transmiten los</w:t>
      </w:r>
      <w:r>
        <w:rPr>
          <w:color w:val="231F20"/>
          <w:spacing w:val="19"/>
          <w:w w:val="90"/>
        </w:rPr>
        <w:t> </w:t>
      </w:r>
      <w:r>
        <w:rPr>
          <w:color w:val="231F20"/>
          <w:w w:val="90"/>
        </w:rPr>
        <w:t>promocionales.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spacing w:val="-7"/>
        </w:rPr>
        <w:t>Un</w:t>
      </w:r>
      <w:r>
        <w:rPr>
          <w:color w:val="231F20"/>
          <w:spacing w:val="-36"/>
        </w:rPr>
        <w:t> </w:t>
      </w:r>
      <w:r>
        <w:rPr>
          <w:color w:val="231F20"/>
        </w:rPr>
        <w:t>caso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particular</w:t>
      </w:r>
      <w:r>
        <w:rPr>
          <w:color w:val="231F20"/>
          <w:spacing w:val="-36"/>
        </w:rPr>
        <w:t> </w:t>
      </w:r>
      <w:r>
        <w:rPr>
          <w:color w:val="231F20"/>
        </w:rPr>
        <w:t>es</w:t>
      </w:r>
      <w:r>
        <w:rPr>
          <w:color w:val="231F20"/>
          <w:spacing w:val="-36"/>
        </w:rPr>
        <w:t> </w:t>
      </w:r>
      <w:r>
        <w:rPr>
          <w:color w:val="231F20"/>
        </w:rPr>
        <w:t>el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  <w:spacing w:val="-2"/>
        </w:rPr>
        <w:t>las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coaliciones,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existen</w:t>
      </w:r>
      <w:r>
        <w:rPr>
          <w:color w:val="231F20"/>
          <w:spacing w:val="-36"/>
        </w:rPr>
        <w:t> </w:t>
      </w:r>
      <w:r>
        <w:rPr>
          <w:color w:val="231F20"/>
        </w:rPr>
        <w:t>dos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tipos: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total</w:t>
      </w:r>
      <w:r>
        <w:rPr>
          <w:color w:val="231F20"/>
          <w:spacing w:val="-36"/>
        </w:rPr>
        <w:t> </w:t>
      </w:r>
      <w:r>
        <w:rPr>
          <w:color w:val="231F20"/>
        </w:rPr>
        <w:t>y </w:t>
      </w:r>
      <w:r>
        <w:rPr>
          <w:color w:val="231F20"/>
          <w:spacing w:val="-3"/>
        </w:rPr>
        <w:t>parcial.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coalición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total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participa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  <w:spacing w:val="-4"/>
        </w:rPr>
        <w:t>distribución</w:t>
      </w:r>
      <w:r>
        <w:rPr>
          <w:color w:val="231F20"/>
          <w:spacing w:val="-30"/>
        </w:rPr>
        <w:t> </w:t>
      </w:r>
      <w:r>
        <w:rPr>
          <w:color w:val="231F20"/>
        </w:rPr>
        <w:t>mixta</w:t>
      </w:r>
      <w:r>
        <w:rPr>
          <w:color w:val="231F20"/>
          <w:spacing w:val="-30"/>
        </w:rPr>
        <w:t> </w:t>
      </w:r>
      <w:r>
        <w:rPr>
          <w:color w:val="231F20"/>
          <w:spacing w:val="-4"/>
        </w:rPr>
        <w:t>como</w:t>
      </w:r>
      <w:r>
        <w:rPr>
          <w:color w:val="231F20"/>
          <w:spacing w:val="-30"/>
        </w:rPr>
        <w:t> </w:t>
      </w:r>
      <w:r>
        <w:rPr>
          <w:color w:val="231F20"/>
        </w:rPr>
        <w:t>si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fuera </w:t>
      </w:r>
      <w:r>
        <w:rPr>
          <w:color w:val="231F20"/>
          <w:w w:val="95"/>
        </w:rPr>
        <w:t>un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4"/>
          <w:w w:val="95"/>
        </w:rPr>
        <w:t>partido.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4"/>
          <w:w w:val="95"/>
        </w:rPr>
        <w:t>Para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coaliciones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parciales,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partidos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políticos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2"/>
          <w:w w:val="95"/>
        </w:rPr>
        <w:t>las </w:t>
      </w:r>
      <w:r>
        <w:rPr>
          <w:color w:val="231F20"/>
          <w:spacing w:val="-4"/>
          <w:w w:val="95"/>
        </w:rPr>
        <w:t>integren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accederán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4"/>
          <w:w w:val="95"/>
        </w:rPr>
        <w:t>derecho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4"/>
          <w:w w:val="95"/>
        </w:rPr>
        <w:t>distribución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espacios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por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separado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spacing w:val="-4"/>
          <w:w w:val="95"/>
        </w:rPr>
        <w:t>convenio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signen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4"/>
          <w:w w:val="95"/>
        </w:rPr>
        <w:t>entre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ellos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establecer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manera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4"/>
          <w:w w:val="95"/>
        </w:rPr>
        <w:t>distribuirá </w:t>
      </w:r>
      <w:r>
        <w:rPr>
          <w:color w:val="231F20"/>
          <w:spacing w:val="-3"/>
          <w:w w:val="95"/>
        </w:rPr>
        <w:t>para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4"/>
          <w:w w:val="95"/>
        </w:rPr>
        <w:t>precandidatos,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4"/>
          <w:w w:val="95"/>
        </w:rPr>
        <w:t>candidatos,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4"/>
          <w:w w:val="95"/>
        </w:rPr>
        <w:t>propaganda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genérica,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etc.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(artículos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98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del </w:t>
      </w:r>
      <w:r>
        <w:rPr>
          <w:color w:val="231F20"/>
          <w:spacing w:val="-3"/>
          <w:w w:val="85"/>
        </w:rPr>
        <w:t>COFIPE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y</w:t>
      </w:r>
      <w:r>
        <w:rPr>
          <w:color w:val="231F20"/>
          <w:spacing w:val="-22"/>
          <w:w w:val="85"/>
        </w:rPr>
        <w:t> </w:t>
      </w:r>
      <w:r>
        <w:rPr>
          <w:color w:val="231F20"/>
          <w:w w:val="85"/>
        </w:rPr>
        <w:t>16</w:t>
      </w:r>
      <w:r>
        <w:rPr>
          <w:color w:val="231F20"/>
          <w:spacing w:val="-22"/>
          <w:w w:val="85"/>
        </w:rPr>
        <w:t> </w:t>
      </w:r>
      <w:r>
        <w:rPr>
          <w:color w:val="231F20"/>
          <w:spacing w:val="-3"/>
          <w:w w:val="85"/>
        </w:rPr>
        <w:t>del</w:t>
      </w:r>
      <w:r>
        <w:rPr>
          <w:color w:val="231F20"/>
          <w:spacing w:val="-22"/>
          <w:w w:val="85"/>
        </w:rPr>
        <w:t> </w:t>
      </w:r>
      <w:r>
        <w:rPr>
          <w:color w:val="231F20"/>
          <w:spacing w:val="-5"/>
          <w:w w:val="85"/>
        </w:rPr>
        <w:t>RRTME).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2"/>
        </w:rPr>
      </w:pPr>
    </w:p>
    <w:p>
      <w:pPr>
        <w:pStyle w:val="ListParagraph"/>
        <w:numPr>
          <w:ilvl w:val="0"/>
          <w:numId w:val="16"/>
        </w:numPr>
        <w:tabs>
          <w:tab w:pos="365" w:val="left" w:leader="none"/>
        </w:tabs>
        <w:spacing w:line="240" w:lineRule="auto" w:before="1" w:after="0"/>
        <w:ind w:left="364" w:right="0" w:hanging="197"/>
        <w:jc w:val="both"/>
        <w:rPr>
          <w:sz w:val="23"/>
        </w:rPr>
      </w:pPr>
      <w:r>
        <w:rPr>
          <w:color w:val="231F20"/>
          <w:w w:val="90"/>
          <w:sz w:val="23"/>
        </w:rPr>
        <w:t>El Procedimiento sancionador y las medidas</w:t>
      </w:r>
      <w:r>
        <w:rPr>
          <w:color w:val="231F20"/>
          <w:spacing w:val="-23"/>
          <w:w w:val="90"/>
          <w:sz w:val="23"/>
        </w:rPr>
        <w:t> </w:t>
      </w:r>
      <w:r>
        <w:rPr>
          <w:color w:val="231F20"/>
          <w:w w:val="90"/>
          <w:sz w:val="23"/>
        </w:rPr>
        <w:t>cautelares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167" w:right="278"/>
        <w:jc w:val="both"/>
      </w:pPr>
      <w:r>
        <w:rPr>
          <w:color w:val="231F20"/>
          <w:w w:val="90"/>
        </w:rPr>
        <w:t>Derivado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insuficiencias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crea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régimen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sancionatorio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elemento </w:t>
      </w:r>
      <w:r>
        <w:rPr>
          <w:color w:val="231F20"/>
          <w:w w:val="95"/>
        </w:rPr>
        <w:t>para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fomentar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equidad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pef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general,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cuanto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difusión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propaganda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particular,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que:</w:t>
      </w:r>
    </w:p>
    <w:p>
      <w:pPr>
        <w:pStyle w:val="BodyText"/>
        <w:spacing w:before="6"/>
        <w:rPr>
          <w:sz w:val="21"/>
        </w:rPr>
      </w:pPr>
    </w:p>
    <w:p>
      <w:pPr>
        <w:spacing w:line="249" w:lineRule="auto" w:before="0"/>
        <w:ind w:left="887" w:right="278" w:firstLine="0"/>
        <w:jc w:val="both"/>
        <w:rPr>
          <w:sz w:val="20"/>
        </w:rPr>
      </w:pPr>
      <w:r>
        <w:rPr>
          <w:color w:val="231F20"/>
          <w:spacing w:val="-3"/>
          <w:w w:val="90"/>
          <w:sz w:val="20"/>
        </w:rPr>
        <w:t>Para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hacer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frente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difusión</w:t>
      </w:r>
      <w:r>
        <w:rPr>
          <w:color w:val="231F20"/>
          <w:spacing w:val="-8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promocionales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radio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televisión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denos- taban, generaban descrédito y descalificaban a sus candidatos, los recursos de apelación identificados con los números </w:t>
      </w:r>
      <w:r>
        <w:rPr>
          <w:color w:val="231F20"/>
          <w:spacing w:val="-3"/>
          <w:w w:val="90"/>
          <w:sz w:val="20"/>
        </w:rPr>
        <w:t>SUP-RAP-17/2006, SUP-RAP-31/2006 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SUP-RAP-34/2006,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tenían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propósito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retirar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aire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promocionales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tuvieran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intención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desequilibrar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contienda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electoral.28</w:t>
      </w:r>
    </w:p>
    <w:p>
      <w:pPr>
        <w:pStyle w:val="BodyText"/>
        <w:rPr>
          <w:sz w:val="20"/>
        </w:rPr>
      </w:pPr>
      <w:r>
        <w:rPr/>
        <w:pict>
          <v:line style="position:absolute;mso-position-horizontal-relative:page;mso-position-vertical-relative:paragraph;z-index:3904;mso-wrap-distance-left:0;mso-wrap-distance-right:0" from="79.370102pt,16.967287pt" to="109.370102pt,16.967287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19"/>
        </w:numPr>
        <w:tabs>
          <w:tab w:pos="335" w:val="left" w:leader="none"/>
        </w:tabs>
        <w:spacing w:line="256" w:lineRule="auto" w:before="33" w:after="0"/>
        <w:ind w:left="167" w:right="279" w:firstLine="0"/>
        <w:jc w:val="left"/>
        <w:rPr>
          <w:sz w:val="18"/>
        </w:rPr>
      </w:pPr>
      <w:r>
        <w:rPr>
          <w:color w:val="231F20"/>
          <w:spacing w:val="-5"/>
          <w:sz w:val="18"/>
        </w:rPr>
        <w:t>José</w:t>
      </w:r>
      <w:r>
        <w:rPr>
          <w:color w:val="231F20"/>
          <w:spacing w:val="-18"/>
          <w:sz w:val="18"/>
        </w:rPr>
        <w:t> </w:t>
      </w:r>
      <w:r>
        <w:rPr>
          <w:color w:val="231F20"/>
          <w:spacing w:val="-5"/>
          <w:sz w:val="18"/>
        </w:rPr>
        <w:t>Carlos</w:t>
      </w:r>
      <w:r>
        <w:rPr>
          <w:color w:val="231F20"/>
          <w:spacing w:val="-18"/>
          <w:sz w:val="18"/>
        </w:rPr>
        <w:t> </w:t>
      </w:r>
      <w:r>
        <w:rPr>
          <w:color w:val="231F20"/>
          <w:spacing w:val="-5"/>
          <w:sz w:val="18"/>
        </w:rPr>
        <w:t>Lozano</w:t>
      </w:r>
      <w:r>
        <w:rPr>
          <w:color w:val="231F20"/>
          <w:spacing w:val="-18"/>
          <w:sz w:val="18"/>
        </w:rPr>
        <w:t> </w:t>
      </w:r>
      <w:r>
        <w:rPr>
          <w:color w:val="231F20"/>
          <w:spacing w:val="-5"/>
          <w:sz w:val="18"/>
        </w:rPr>
        <w:t>Rendón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8"/>
          <w:sz w:val="18"/>
        </w:rPr>
        <w:t> </w:t>
      </w:r>
      <w:r>
        <w:rPr>
          <w:color w:val="231F20"/>
          <w:spacing w:val="-4"/>
          <w:sz w:val="18"/>
        </w:rPr>
        <w:t>Aída</w:t>
      </w:r>
      <w:r>
        <w:rPr>
          <w:color w:val="231F20"/>
          <w:spacing w:val="-18"/>
          <w:sz w:val="18"/>
        </w:rPr>
        <w:t> </w:t>
      </w:r>
      <w:r>
        <w:rPr>
          <w:color w:val="231F20"/>
          <w:spacing w:val="-4"/>
          <w:sz w:val="18"/>
        </w:rPr>
        <w:t>Cerda</w:t>
      </w:r>
      <w:r>
        <w:rPr>
          <w:color w:val="231F20"/>
          <w:spacing w:val="-18"/>
          <w:sz w:val="18"/>
        </w:rPr>
        <w:t> </w:t>
      </w:r>
      <w:r>
        <w:rPr>
          <w:color w:val="231F20"/>
          <w:spacing w:val="-5"/>
          <w:sz w:val="18"/>
        </w:rPr>
        <w:t>Cristerna,</w:t>
      </w:r>
      <w:r>
        <w:rPr>
          <w:color w:val="231F20"/>
          <w:spacing w:val="-18"/>
          <w:sz w:val="18"/>
        </w:rPr>
        <w:t> </w:t>
      </w:r>
      <w:r>
        <w:rPr>
          <w:i/>
          <w:color w:val="231F20"/>
          <w:spacing w:val="-7"/>
          <w:sz w:val="18"/>
        </w:rPr>
        <w:t>Monitoreo</w:t>
      </w:r>
      <w:r>
        <w:rPr>
          <w:i/>
          <w:color w:val="231F20"/>
          <w:spacing w:val="-18"/>
          <w:sz w:val="18"/>
        </w:rPr>
        <w:t> </w:t>
      </w:r>
      <w:r>
        <w:rPr>
          <w:i/>
          <w:color w:val="231F20"/>
          <w:sz w:val="18"/>
        </w:rPr>
        <w:t>y</w:t>
      </w:r>
      <w:r>
        <w:rPr>
          <w:i/>
          <w:color w:val="231F20"/>
          <w:spacing w:val="-18"/>
          <w:sz w:val="18"/>
        </w:rPr>
        <w:t> </w:t>
      </w:r>
      <w:r>
        <w:rPr>
          <w:i/>
          <w:color w:val="231F20"/>
          <w:spacing w:val="-6"/>
          <w:sz w:val="18"/>
        </w:rPr>
        <w:t>diagnóstico</w:t>
      </w:r>
      <w:r>
        <w:rPr>
          <w:i/>
          <w:color w:val="231F20"/>
          <w:spacing w:val="-18"/>
          <w:sz w:val="18"/>
        </w:rPr>
        <w:t> </w:t>
      </w:r>
      <w:r>
        <w:rPr>
          <w:i/>
          <w:color w:val="231F20"/>
          <w:spacing w:val="-3"/>
          <w:sz w:val="18"/>
        </w:rPr>
        <w:t>de</w:t>
      </w:r>
      <w:r>
        <w:rPr>
          <w:i/>
          <w:color w:val="231F20"/>
          <w:spacing w:val="-18"/>
          <w:sz w:val="18"/>
        </w:rPr>
        <w:t> </w:t>
      </w:r>
      <w:r>
        <w:rPr>
          <w:i/>
          <w:color w:val="231F20"/>
          <w:spacing w:val="-3"/>
          <w:sz w:val="18"/>
        </w:rPr>
        <w:t>la</w:t>
      </w:r>
      <w:r>
        <w:rPr>
          <w:i/>
          <w:color w:val="231F20"/>
          <w:spacing w:val="-18"/>
          <w:sz w:val="18"/>
        </w:rPr>
        <w:t> </w:t>
      </w:r>
      <w:r>
        <w:rPr>
          <w:i/>
          <w:color w:val="231F20"/>
          <w:spacing w:val="-6"/>
          <w:sz w:val="18"/>
        </w:rPr>
        <w:t>programación </w:t>
      </w:r>
      <w:r>
        <w:rPr>
          <w:i/>
          <w:color w:val="231F20"/>
          <w:spacing w:val="-6"/>
          <w:w w:val="95"/>
          <w:sz w:val="18"/>
        </w:rPr>
        <w:t>televisiva</w:t>
      </w:r>
      <w:r>
        <w:rPr>
          <w:i/>
          <w:color w:val="231F20"/>
          <w:spacing w:val="-15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en</w:t>
      </w:r>
      <w:r>
        <w:rPr>
          <w:i/>
          <w:color w:val="231F20"/>
          <w:spacing w:val="-15"/>
          <w:w w:val="95"/>
          <w:sz w:val="18"/>
        </w:rPr>
        <w:t> </w:t>
      </w:r>
      <w:r>
        <w:rPr>
          <w:i/>
          <w:color w:val="231F20"/>
          <w:spacing w:val="-6"/>
          <w:w w:val="95"/>
          <w:sz w:val="18"/>
        </w:rPr>
        <w:t>México</w:t>
      </w:r>
      <w:r>
        <w:rPr>
          <w:color w:val="231F20"/>
          <w:spacing w:val="-6"/>
          <w:w w:val="95"/>
          <w:sz w:val="18"/>
        </w:rPr>
        <w:t>.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spacing w:val="-5"/>
          <w:w w:val="95"/>
          <w:sz w:val="18"/>
        </w:rPr>
        <w:t>“En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spacing w:val="-5"/>
          <w:w w:val="95"/>
          <w:sz w:val="18"/>
        </w:rPr>
        <w:t>cuanto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spacing w:val="-5"/>
          <w:w w:val="95"/>
          <w:sz w:val="18"/>
        </w:rPr>
        <w:t>clasificación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de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spacing w:val="-4"/>
          <w:w w:val="95"/>
          <w:sz w:val="18"/>
        </w:rPr>
        <w:t>los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spacing w:val="-6"/>
          <w:w w:val="95"/>
          <w:sz w:val="18"/>
        </w:rPr>
        <w:t>programas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de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spacing w:val="-5"/>
          <w:w w:val="95"/>
          <w:sz w:val="18"/>
        </w:rPr>
        <w:t>acuerdo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spacing w:val="-4"/>
          <w:w w:val="95"/>
          <w:sz w:val="18"/>
        </w:rPr>
        <w:t>con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su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spacing w:val="-5"/>
          <w:w w:val="95"/>
          <w:sz w:val="18"/>
        </w:rPr>
        <w:t>horario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de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spacing w:val="-5"/>
          <w:w w:val="95"/>
          <w:sz w:val="18"/>
        </w:rPr>
        <w:t>pro- </w:t>
      </w:r>
      <w:r>
        <w:rPr>
          <w:color w:val="231F20"/>
          <w:spacing w:val="-5"/>
          <w:w w:val="90"/>
          <w:sz w:val="18"/>
        </w:rPr>
        <w:t>gramación,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spacing w:val="-4"/>
          <w:w w:val="90"/>
          <w:sz w:val="18"/>
        </w:rPr>
        <w:t>tiene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spacing w:val="-4"/>
          <w:w w:val="90"/>
          <w:sz w:val="18"/>
        </w:rPr>
        <w:t>que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spacing w:val="-6"/>
          <w:w w:val="90"/>
          <w:sz w:val="18"/>
        </w:rPr>
        <w:t>mayor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spacing w:val="-4"/>
          <w:w w:val="90"/>
          <w:sz w:val="18"/>
        </w:rPr>
        <w:t>parte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de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spacing w:val="-6"/>
          <w:w w:val="90"/>
          <w:sz w:val="18"/>
        </w:rPr>
        <w:t>programación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spacing w:val="-5"/>
          <w:w w:val="90"/>
          <w:sz w:val="18"/>
        </w:rPr>
        <w:t>televisiva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cae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en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el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spacing w:val="-5"/>
          <w:w w:val="90"/>
          <w:sz w:val="18"/>
        </w:rPr>
        <w:t>horario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A,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spacing w:val="-5"/>
          <w:w w:val="90"/>
          <w:sz w:val="18"/>
        </w:rPr>
        <w:t>debido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spacing w:val="-4"/>
          <w:w w:val="90"/>
          <w:sz w:val="18"/>
        </w:rPr>
        <w:t>que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es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spacing w:val="-2"/>
          <w:w w:val="95"/>
          <w:sz w:val="18"/>
        </w:rPr>
        <w:t>que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abarca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más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horas,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desde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06:00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hasta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14:59.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horario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AA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incluye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programas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spacing w:val="-2"/>
          <w:w w:val="95"/>
          <w:sz w:val="18"/>
        </w:rPr>
        <w:t>que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se </w:t>
      </w:r>
      <w:r>
        <w:rPr>
          <w:color w:val="231F20"/>
          <w:spacing w:val="-3"/>
          <w:w w:val="90"/>
          <w:sz w:val="18"/>
        </w:rPr>
        <w:t>transmiten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entre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15:00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18:59,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horario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AAA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spacing w:val="-2"/>
          <w:w w:val="90"/>
          <w:sz w:val="18"/>
        </w:rPr>
        <w:t>que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transmiten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entre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19:00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spacing w:val="-6"/>
          <w:w w:val="90"/>
          <w:sz w:val="18"/>
        </w:rPr>
        <w:t>23:59”,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disponible </w:t>
      </w:r>
      <w:r>
        <w:rPr>
          <w:color w:val="231F20"/>
          <w:w w:val="90"/>
          <w:sz w:val="18"/>
        </w:rPr>
        <w:t>en </w:t>
      </w:r>
      <w:hyperlink r:id="rId67">
        <w:r>
          <w:rPr>
            <w:color w:val="231F20"/>
            <w:spacing w:val="-3"/>
            <w:w w:val="90"/>
            <w:sz w:val="18"/>
          </w:rPr>
          <w:t>http://www.mty.itesm.mx/dhcs/catedra/monitor4b.html#22,</w:t>
        </w:r>
      </w:hyperlink>
      <w:r>
        <w:rPr>
          <w:color w:val="231F20"/>
          <w:spacing w:val="-3"/>
          <w:w w:val="90"/>
          <w:sz w:val="18"/>
        </w:rPr>
        <w:t> consultado </w:t>
      </w:r>
      <w:r>
        <w:rPr>
          <w:color w:val="231F20"/>
          <w:w w:val="90"/>
          <w:sz w:val="18"/>
        </w:rPr>
        <w:t>el 22 de </w:t>
      </w:r>
      <w:r>
        <w:rPr>
          <w:color w:val="231F20"/>
          <w:spacing w:val="-3"/>
          <w:w w:val="90"/>
          <w:sz w:val="18"/>
        </w:rPr>
        <w:t>enero </w:t>
      </w:r>
      <w:r>
        <w:rPr>
          <w:color w:val="231F20"/>
          <w:w w:val="90"/>
          <w:sz w:val="18"/>
        </w:rPr>
        <w:t>de 2014. 28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José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Roldán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Xopa,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“El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procedimiento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especial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sancionador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materia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spacing w:val="-4"/>
          <w:w w:val="90"/>
          <w:sz w:val="18"/>
        </w:rPr>
        <w:t>electoral”,</w:t>
      </w:r>
      <w:r>
        <w:rPr>
          <w:color w:val="231F20"/>
          <w:spacing w:val="-9"/>
          <w:w w:val="90"/>
          <w:sz w:val="18"/>
        </w:rPr>
        <w:t> </w:t>
      </w:r>
      <w:r>
        <w:rPr>
          <w:i/>
          <w:color w:val="231F20"/>
          <w:w w:val="90"/>
          <w:sz w:val="18"/>
        </w:rPr>
        <w:t>Cuadernos</w:t>
      </w:r>
      <w:r>
        <w:rPr>
          <w:i/>
          <w:color w:val="231F20"/>
          <w:spacing w:val="-9"/>
          <w:w w:val="90"/>
          <w:sz w:val="18"/>
        </w:rPr>
        <w:t> </w:t>
      </w:r>
      <w:r>
        <w:rPr>
          <w:i/>
          <w:color w:val="231F20"/>
          <w:w w:val="90"/>
          <w:sz w:val="18"/>
        </w:rPr>
        <w:t>para </w:t>
      </w:r>
      <w:r>
        <w:rPr>
          <w:i/>
          <w:color w:val="231F20"/>
          <w:w w:val="95"/>
          <w:sz w:val="18"/>
        </w:rPr>
        <w:t>el</w:t>
      </w:r>
      <w:r>
        <w:rPr>
          <w:i/>
          <w:color w:val="231F20"/>
          <w:spacing w:val="-2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Debate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núm.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1,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Instituto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Federal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Electoral,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México,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2012,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30.</w:t>
      </w:r>
    </w:p>
    <w:p>
      <w:pPr>
        <w:spacing w:after="0" w:line="256" w:lineRule="auto"/>
        <w:jc w:val="left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280" w:right="165"/>
        <w:jc w:val="both"/>
      </w:pPr>
      <w:r>
        <w:rPr>
          <w:color w:val="231F20"/>
          <w:w w:val="95"/>
        </w:rPr>
        <w:t>Estas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sentencias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tuvieron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consecuencia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fundamento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procedi- miento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sancionador.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sujetos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activos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conductas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susceptibles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ser </w:t>
      </w:r>
      <w:r>
        <w:rPr>
          <w:color w:val="231F20"/>
          <w:w w:val="90"/>
        </w:rPr>
        <w:t>sancionadas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violaciones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normatividad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electoral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materia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comu- </w:t>
      </w:r>
      <w:r>
        <w:rPr>
          <w:color w:val="231F20"/>
          <w:w w:val="95"/>
        </w:rPr>
        <w:t>nicación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política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enuncian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cuadro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1.</w:t>
      </w:r>
    </w:p>
    <w:p>
      <w:pPr>
        <w:pStyle w:val="BodyText"/>
        <w:rPr>
          <w:sz w:val="28"/>
        </w:rPr>
      </w:pPr>
    </w:p>
    <w:p>
      <w:pPr>
        <w:spacing w:line="221" w:lineRule="exact" w:before="43"/>
        <w:ind w:left="2081" w:right="1968" w:firstLine="0"/>
        <w:jc w:val="center"/>
        <w:rPr>
          <w:sz w:val="18"/>
        </w:rPr>
      </w:pPr>
      <w:r>
        <w:rPr>
          <w:color w:val="231F20"/>
          <w:w w:val="105"/>
          <w:sz w:val="18"/>
        </w:rPr>
        <w:t>Cuadro 1</w:t>
      </w:r>
    </w:p>
    <w:p>
      <w:pPr>
        <w:spacing w:line="221" w:lineRule="exact" w:before="0"/>
        <w:ind w:left="424" w:right="311" w:firstLine="0"/>
        <w:jc w:val="center"/>
        <w:rPr>
          <w:i/>
          <w:sz w:val="18"/>
        </w:rPr>
      </w:pPr>
      <w:r>
        <w:rPr>
          <w:i/>
          <w:color w:val="231F20"/>
          <w:sz w:val="18"/>
        </w:rPr>
        <w:t>Sujetos que pueden cometer infracciones y conductas sancionadas</w:t>
      </w:r>
    </w:p>
    <w:p>
      <w:pPr>
        <w:pStyle w:val="BodyText"/>
        <w:rPr>
          <w:i/>
          <w:sz w:val="12"/>
        </w:rPr>
      </w:pPr>
    </w:p>
    <w:tbl>
      <w:tblPr>
        <w:tblW w:w="0" w:type="auto"/>
        <w:jc w:val="left"/>
        <w:tblInd w:w="28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44"/>
        <w:gridCol w:w="4979"/>
      </w:tblGrid>
      <w:tr>
        <w:trPr>
          <w:trHeight w:val="349" w:hRule="exact"/>
        </w:trPr>
        <w:tc>
          <w:tcPr>
            <w:tcW w:w="1944" w:type="dxa"/>
            <w:tcBorders>
              <w:top w:val="single" w:sz="4" w:space="0" w:color="231F20"/>
              <w:left w:val="single" w:sz="4" w:space="0" w:color="231F20"/>
            </w:tcBorders>
            <w:shd w:val="clear" w:color="auto" w:fill="E6E7E8"/>
          </w:tcPr>
          <w:p>
            <w:pPr>
              <w:pStyle w:val="TableParagraph"/>
              <w:spacing w:before="66"/>
              <w:ind w:left="99" w:right="80"/>
              <w:rPr>
                <w:sz w:val="15"/>
              </w:rPr>
            </w:pPr>
            <w:r>
              <w:rPr>
                <w:color w:val="231F20"/>
                <w:sz w:val="15"/>
              </w:rPr>
              <w:t>SUJETOS</w:t>
            </w:r>
          </w:p>
        </w:tc>
        <w:tc>
          <w:tcPr>
            <w:tcW w:w="4979" w:type="dxa"/>
            <w:tcBorders>
              <w:top w:val="single" w:sz="4" w:space="0" w:color="231F20"/>
              <w:right w:val="single" w:sz="4" w:space="0" w:color="231F20"/>
            </w:tcBorders>
            <w:shd w:val="clear" w:color="auto" w:fill="E6E7E8"/>
          </w:tcPr>
          <w:p>
            <w:pPr>
              <w:pStyle w:val="TableParagraph"/>
              <w:spacing w:before="66"/>
              <w:ind w:left="1480" w:right="65"/>
              <w:jc w:val="left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CONDUCTAS  SANCIONABLES</w:t>
            </w:r>
          </w:p>
        </w:tc>
      </w:tr>
      <w:tr>
        <w:trPr>
          <w:trHeight w:val="1148" w:hRule="exact"/>
        </w:trPr>
        <w:tc>
          <w:tcPr>
            <w:tcW w:w="1944" w:type="dxa"/>
            <w:tcBorders>
              <w:left w:val="single" w:sz="4" w:space="0" w:color="231F20"/>
            </w:tcBorders>
          </w:tcPr>
          <w:p>
            <w:pPr>
              <w:pStyle w:val="TableParagraph"/>
              <w:spacing w:before="9"/>
              <w:jc w:val="left"/>
              <w:rPr>
                <w:i/>
                <w:sz w:val="13"/>
              </w:rPr>
            </w:pPr>
          </w:p>
          <w:p>
            <w:pPr>
              <w:pStyle w:val="TableParagraph"/>
              <w:spacing w:line="190" w:lineRule="exact"/>
              <w:ind w:left="100" w:right="79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Autoridades o servidores </w:t>
            </w:r>
            <w:r>
              <w:rPr>
                <w:color w:val="231F20"/>
                <w:w w:val="95"/>
                <w:sz w:val="15"/>
              </w:rPr>
              <w:t>públicos de los gobiernos </w:t>
            </w:r>
            <w:r>
              <w:rPr>
                <w:color w:val="231F20"/>
                <w:w w:val="90"/>
                <w:sz w:val="15"/>
              </w:rPr>
              <w:t>municipal, estatal o federal (Art. 341 del COFIPE)</w:t>
            </w:r>
          </w:p>
        </w:tc>
        <w:tc>
          <w:tcPr>
            <w:tcW w:w="4979" w:type="dxa"/>
            <w:tcBorders>
              <w:right w:val="single" w:sz="4" w:space="0" w:color="231F20"/>
            </w:tcBorders>
          </w:tcPr>
          <w:p>
            <w:pPr>
              <w:pStyle w:val="TableParagraph"/>
              <w:spacing w:before="9"/>
              <w:jc w:val="left"/>
              <w:rPr>
                <w:i/>
                <w:sz w:val="13"/>
              </w:rPr>
            </w:pPr>
          </w:p>
          <w:p>
            <w:pPr>
              <w:pStyle w:val="TableParagraph"/>
              <w:spacing w:line="190" w:lineRule="exact"/>
              <w:ind w:left="103" w:right="72"/>
              <w:jc w:val="both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Difundir</w:t>
            </w:r>
            <w:r>
              <w:rPr>
                <w:color w:val="231F20"/>
                <w:spacing w:val="-1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propaganda</w:t>
            </w:r>
            <w:r>
              <w:rPr>
                <w:color w:val="231F20"/>
                <w:spacing w:val="-1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gubernamental</w:t>
            </w:r>
            <w:r>
              <w:rPr>
                <w:color w:val="231F20"/>
                <w:spacing w:val="-1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desde</w:t>
            </w:r>
            <w:r>
              <w:rPr>
                <w:color w:val="231F20"/>
                <w:spacing w:val="-1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el</w:t>
            </w:r>
            <w:r>
              <w:rPr>
                <w:color w:val="231F20"/>
                <w:spacing w:val="-1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inicio</w:t>
            </w:r>
            <w:r>
              <w:rPr>
                <w:color w:val="231F20"/>
                <w:spacing w:val="-1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de</w:t>
            </w:r>
            <w:r>
              <w:rPr>
                <w:color w:val="231F20"/>
                <w:spacing w:val="-1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las</w:t>
            </w:r>
            <w:r>
              <w:rPr>
                <w:color w:val="231F20"/>
                <w:spacing w:val="-1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campañas</w:t>
            </w:r>
            <w:r>
              <w:rPr>
                <w:color w:val="231F20"/>
                <w:spacing w:val="-1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y</w:t>
            </w:r>
            <w:r>
              <w:rPr>
                <w:color w:val="231F20"/>
                <w:spacing w:val="-1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hasta</w:t>
            </w:r>
            <w:r>
              <w:rPr>
                <w:color w:val="231F20"/>
                <w:spacing w:val="-1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el día</w:t>
            </w:r>
            <w:r>
              <w:rPr>
                <w:color w:val="231F20"/>
                <w:spacing w:val="-1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de</w:t>
            </w:r>
            <w:r>
              <w:rPr>
                <w:color w:val="231F20"/>
                <w:spacing w:val="-1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la</w:t>
            </w:r>
            <w:r>
              <w:rPr>
                <w:color w:val="231F20"/>
                <w:spacing w:val="-1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jornada</w:t>
            </w:r>
            <w:r>
              <w:rPr>
                <w:color w:val="231F20"/>
                <w:spacing w:val="-1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electoral,</w:t>
            </w:r>
            <w:r>
              <w:rPr>
                <w:color w:val="231F20"/>
                <w:spacing w:val="-1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excepto</w:t>
            </w:r>
            <w:r>
              <w:rPr>
                <w:color w:val="231F20"/>
                <w:spacing w:val="-1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la</w:t>
            </w:r>
            <w:r>
              <w:rPr>
                <w:color w:val="231F20"/>
                <w:spacing w:val="-1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información</w:t>
            </w:r>
            <w:r>
              <w:rPr>
                <w:color w:val="231F20"/>
                <w:spacing w:val="-1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sobre</w:t>
            </w:r>
            <w:r>
              <w:rPr>
                <w:color w:val="231F20"/>
                <w:spacing w:val="-1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servicios</w:t>
            </w:r>
            <w:r>
              <w:rPr>
                <w:color w:val="231F20"/>
                <w:spacing w:val="-1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educativos</w:t>
            </w:r>
            <w:r>
              <w:rPr>
                <w:color w:val="231F20"/>
                <w:spacing w:val="-1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y de</w:t>
            </w:r>
            <w:r>
              <w:rPr>
                <w:color w:val="231F20"/>
                <w:spacing w:val="-1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salud,</w:t>
            </w:r>
            <w:r>
              <w:rPr>
                <w:color w:val="231F20"/>
                <w:spacing w:val="-1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o</w:t>
            </w:r>
            <w:r>
              <w:rPr>
                <w:color w:val="231F20"/>
                <w:spacing w:val="-1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la</w:t>
            </w:r>
            <w:r>
              <w:rPr>
                <w:color w:val="231F20"/>
                <w:spacing w:val="-1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necesaria</w:t>
            </w:r>
            <w:r>
              <w:rPr>
                <w:color w:val="231F20"/>
                <w:spacing w:val="-1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para</w:t>
            </w:r>
            <w:r>
              <w:rPr>
                <w:color w:val="231F20"/>
                <w:spacing w:val="-1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la</w:t>
            </w:r>
            <w:r>
              <w:rPr>
                <w:color w:val="231F20"/>
                <w:spacing w:val="-1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protección</w:t>
            </w:r>
            <w:r>
              <w:rPr>
                <w:color w:val="231F20"/>
                <w:spacing w:val="-1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civil</w:t>
            </w:r>
            <w:r>
              <w:rPr>
                <w:color w:val="231F20"/>
                <w:spacing w:val="-1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en</w:t>
            </w:r>
            <w:r>
              <w:rPr>
                <w:color w:val="231F20"/>
                <w:spacing w:val="-1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caso</w:t>
            </w:r>
            <w:r>
              <w:rPr>
                <w:color w:val="231F20"/>
                <w:spacing w:val="-1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de</w:t>
            </w:r>
            <w:r>
              <w:rPr>
                <w:color w:val="231F20"/>
                <w:spacing w:val="-1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emergencia</w:t>
            </w:r>
            <w:r>
              <w:rPr>
                <w:color w:val="231F20"/>
                <w:spacing w:val="-1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(Art.</w:t>
            </w:r>
            <w:r>
              <w:rPr>
                <w:color w:val="231F20"/>
                <w:spacing w:val="-1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347 </w:t>
            </w:r>
            <w:r>
              <w:rPr>
                <w:color w:val="231F20"/>
                <w:w w:val="85"/>
                <w:sz w:val="15"/>
              </w:rPr>
              <w:t>del</w:t>
            </w:r>
            <w:r>
              <w:rPr>
                <w:color w:val="231F20"/>
                <w:spacing w:val="-19"/>
                <w:w w:val="85"/>
                <w:sz w:val="15"/>
              </w:rPr>
              <w:t> </w:t>
            </w:r>
            <w:r>
              <w:rPr>
                <w:color w:val="231F20"/>
                <w:w w:val="85"/>
                <w:sz w:val="15"/>
              </w:rPr>
              <w:t>COFIPE).</w:t>
            </w:r>
          </w:p>
        </w:tc>
      </w:tr>
      <w:tr>
        <w:trPr>
          <w:trHeight w:val="1722" w:hRule="exact"/>
        </w:trPr>
        <w:tc>
          <w:tcPr>
            <w:tcW w:w="1944" w:type="dxa"/>
            <w:tcBorders>
              <w:left w:val="single" w:sz="4" w:space="0" w:color="231F20"/>
            </w:tcBorders>
          </w:tcPr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spacing w:before="10"/>
              <w:jc w:val="left"/>
              <w:rPr>
                <w:i/>
                <w:sz w:val="19"/>
              </w:rPr>
            </w:pPr>
          </w:p>
          <w:p>
            <w:pPr>
              <w:pStyle w:val="TableParagraph"/>
              <w:spacing w:line="190" w:lineRule="exact"/>
              <w:ind w:left="345" w:right="126" w:firstLine="109"/>
              <w:jc w:val="left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Partidos políticos </w:t>
            </w:r>
            <w:r>
              <w:rPr>
                <w:color w:val="231F20"/>
                <w:w w:val="90"/>
                <w:sz w:val="15"/>
              </w:rPr>
              <w:t>(Art. 341 del COFIPE)</w:t>
            </w:r>
          </w:p>
        </w:tc>
        <w:tc>
          <w:tcPr>
            <w:tcW w:w="4979" w:type="dxa"/>
            <w:tcBorders>
              <w:right w:val="single" w:sz="4" w:space="0" w:color="231F20"/>
            </w:tcBorders>
          </w:tcPr>
          <w:p>
            <w:pPr>
              <w:pStyle w:val="TableParagraph"/>
              <w:spacing w:before="11"/>
              <w:jc w:val="left"/>
              <w:rPr>
                <w:i/>
                <w:sz w:val="11"/>
              </w:rPr>
            </w:pPr>
          </w:p>
          <w:p>
            <w:pPr>
              <w:pStyle w:val="TableParagraph"/>
              <w:spacing w:line="190" w:lineRule="exact"/>
              <w:ind w:left="103" w:right="65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Contratar</w:t>
            </w:r>
            <w:r>
              <w:rPr>
                <w:color w:val="231F20"/>
                <w:spacing w:val="-15"/>
                <w:sz w:val="15"/>
              </w:rPr>
              <w:t> </w:t>
            </w:r>
            <w:r>
              <w:rPr>
                <w:color w:val="231F20"/>
                <w:sz w:val="15"/>
              </w:rPr>
              <w:t>o</w:t>
            </w:r>
            <w:r>
              <w:rPr>
                <w:color w:val="231F20"/>
                <w:spacing w:val="-15"/>
                <w:sz w:val="15"/>
              </w:rPr>
              <w:t> </w:t>
            </w:r>
            <w:r>
              <w:rPr>
                <w:color w:val="231F20"/>
                <w:sz w:val="15"/>
              </w:rPr>
              <w:t>adquirir,</w:t>
            </w:r>
            <w:r>
              <w:rPr>
                <w:color w:val="231F20"/>
                <w:spacing w:val="-15"/>
                <w:sz w:val="15"/>
              </w:rPr>
              <w:t> </w:t>
            </w:r>
            <w:r>
              <w:rPr>
                <w:color w:val="231F20"/>
                <w:sz w:val="15"/>
              </w:rPr>
              <w:t>de</w:t>
            </w:r>
            <w:r>
              <w:rPr>
                <w:color w:val="231F20"/>
                <w:spacing w:val="-15"/>
                <w:sz w:val="15"/>
              </w:rPr>
              <w:t> </w:t>
            </w:r>
            <w:r>
              <w:rPr>
                <w:color w:val="231F20"/>
                <w:sz w:val="15"/>
              </w:rPr>
              <w:t>manera</w:t>
            </w:r>
            <w:r>
              <w:rPr>
                <w:color w:val="231F20"/>
                <w:spacing w:val="-15"/>
                <w:sz w:val="15"/>
              </w:rPr>
              <w:t> </w:t>
            </w:r>
            <w:r>
              <w:rPr>
                <w:color w:val="231F20"/>
                <w:sz w:val="15"/>
              </w:rPr>
              <w:t>directa</w:t>
            </w:r>
            <w:r>
              <w:rPr>
                <w:color w:val="231F20"/>
                <w:spacing w:val="-15"/>
                <w:sz w:val="15"/>
              </w:rPr>
              <w:t> </w:t>
            </w:r>
            <w:r>
              <w:rPr>
                <w:color w:val="231F20"/>
                <w:sz w:val="15"/>
              </w:rPr>
              <w:t>o</w:t>
            </w:r>
            <w:r>
              <w:rPr>
                <w:color w:val="231F20"/>
                <w:spacing w:val="-15"/>
                <w:sz w:val="15"/>
              </w:rPr>
              <w:t> </w:t>
            </w:r>
            <w:r>
              <w:rPr>
                <w:color w:val="231F20"/>
                <w:sz w:val="15"/>
              </w:rPr>
              <w:t>por</w:t>
            </w:r>
            <w:r>
              <w:rPr>
                <w:color w:val="231F20"/>
                <w:spacing w:val="-15"/>
                <w:sz w:val="15"/>
              </w:rPr>
              <w:t> </w:t>
            </w:r>
            <w:r>
              <w:rPr>
                <w:color w:val="231F20"/>
                <w:sz w:val="15"/>
              </w:rPr>
              <w:t>medio</w:t>
            </w:r>
            <w:r>
              <w:rPr>
                <w:color w:val="231F20"/>
                <w:spacing w:val="-15"/>
                <w:sz w:val="15"/>
              </w:rPr>
              <w:t> </w:t>
            </w:r>
            <w:r>
              <w:rPr>
                <w:color w:val="231F20"/>
                <w:sz w:val="15"/>
              </w:rPr>
              <w:t>de</w:t>
            </w:r>
            <w:r>
              <w:rPr>
                <w:color w:val="231F20"/>
                <w:spacing w:val="-15"/>
                <w:sz w:val="15"/>
              </w:rPr>
              <w:t> </w:t>
            </w:r>
            <w:r>
              <w:rPr>
                <w:color w:val="231F20"/>
                <w:sz w:val="15"/>
              </w:rPr>
              <w:t>terceros,</w:t>
            </w:r>
            <w:r>
              <w:rPr>
                <w:color w:val="231F20"/>
                <w:spacing w:val="-15"/>
                <w:sz w:val="15"/>
              </w:rPr>
              <w:t> </w:t>
            </w:r>
            <w:r>
              <w:rPr>
                <w:color w:val="231F20"/>
                <w:sz w:val="15"/>
              </w:rPr>
              <w:t>tiempo</w:t>
            </w:r>
            <w:r>
              <w:rPr>
                <w:color w:val="231F20"/>
                <w:spacing w:val="-15"/>
                <w:sz w:val="15"/>
              </w:rPr>
              <w:t> </w:t>
            </w:r>
            <w:r>
              <w:rPr>
                <w:color w:val="231F20"/>
                <w:sz w:val="15"/>
              </w:rPr>
              <w:t>en </w:t>
            </w:r>
            <w:r>
              <w:rPr>
                <w:color w:val="231F20"/>
                <w:w w:val="95"/>
                <w:sz w:val="15"/>
              </w:rPr>
              <w:t>cualquier</w:t>
            </w:r>
            <w:r>
              <w:rPr>
                <w:color w:val="231F20"/>
                <w:spacing w:val="-15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modalidad</w:t>
            </w:r>
            <w:r>
              <w:rPr>
                <w:color w:val="231F20"/>
                <w:spacing w:val="-15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de</w:t>
            </w:r>
            <w:r>
              <w:rPr>
                <w:color w:val="231F20"/>
                <w:spacing w:val="-15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televisión</w:t>
            </w:r>
            <w:r>
              <w:rPr>
                <w:color w:val="231F20"/>
                <w:spacing w:val="-15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o</w:t>
            </w:r>
            <w:r>
              <w:rPr>
                <w:color w:val="231F20"/>
                <w:spacing w:val="-15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radio.</w:t>
            </w:r>
          </w:p>
          <w:p>
            <w:pPr>
              <w:pStyle w:val="TableParagraph"/>
              <w:spacing w:before="11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spacing w:line="190" w:lineRule="exact"/>
              <w:ind w:left="103" w:right="14"/>
              <w:jc w:val="left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Difundir propaganda política o electoral que contenga expresiones que denigren </w:t>
            </w:r>
            <w:r>
              <w:rPr>
                <w:color w:val="231F20"/>
                <w:w w:val="95"/>
                <w:sz w:val="15"/>
              </w:rPr>
              <w:t>a las instituciones y a los propios partidos, o que calumnien a las personas.</w:t>
            </w:r>
          </w:p>
          <w:p>
            <w:pPr>
              <w:pStyle w:val="TableParagraph"/>
              <w:spacing w:before="5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ind w:left="103" w:right="65"/>
              <w:jc w:val="left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Realizar actos anticipados de precampaña o campaña (Art. 342 del COFIPE).</w:t>
            </w:r>
          </w:p>
        </w:tc>
      </w:tr>
      <w:tr>
        <w:trPr>
          <w:trHeight w:val="1282" w:hRule="exact"/>
        </w:trPr>
        <w:tc>
          <w:tcPr>
            <w:tcW w:w="1944" w:type="dxa"/>
            <w:tcBorders>
              <w:left w:val="single" w:sz="4" w:space="0" w:color="231F20"/>
            </w:tcBorders>
          </w:tcPr>
          <w:p>
            <w:pPr>
              <w:pStyle w:val="TableParagraph"/>
              <w:spacing w:before="6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spacing w:line="190" w:lineRule="exact"/>
              <w:ind w:left="100" w:right="80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Ciudadanos, dirigentes y </w:t>
            </w:r>
            <w:r>
              <w:rPr>
                <w:color w:val="231F20"/>
                <w:w w:val="90"/>
                <w:sz w:val="15"/>
              </w:rPr>
              <w:t>afiliados a partidos políticos, </w:t>
            </w:r>
            <w:r>
              <w:rPr>
                <w:color w:val="231F20"/>
                <w:sz w:val="15"/>
              </w:rPr>
              <w:t>extranjeros o cualquier </w:t>
            </w:r>
            <w:r>
              <w:rPr>
                <w:color w:val="231F20"/>
                <w:w w:val="95"/>
                <w:sz w:val="15"/>
              </w:rPr>
              <w:t>persona física o moral</w:t>
            </w:r>
          </w:p>
          <w:p>
            <w:pPr>
              <w:pStyle w:val="TableParagraph"/>
              <w:spacing w:line="197" w:lineRule="exact"/>
              <w:ind w:left="98" w:right="80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(Art. 341 del COFIPE)</w:t>
            </w:r>
          </w:p>
        </w:tc>
        <w:tc>
          <w:tcPr>
            <w:tcW w:w="4979" w:type="dxa"/>
            <w:tcBorders>
              <w:right w:val="single" w:sz="4" w:space="0" w:color="231F20"/>
            </w:tcBorders>
          </w:tcPr>
          <w:p>
            <w:pPr>
              <w:pStyle w:val="TableParagraph"/>
              <w:spacing w:before="6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spacing w:line="190" w:lineRule="exact"/>
              <w:ind w:left="103" w:right="69"/>
              <w:jc w:val="both"/>
              <w:rPr>
                <w:sz w:val="15"/>
              </w:rPr>
            </w:pPr>
            <w:r>
              <w:rPr>
                <w:color w:val="231F20"/>
                <w:sz w:val="15"/>
              </w:rPr>
              <w:t>Contratar</w:t>
            </w:r>
            <w:r>
              <w:rPr>
                <w:color w:val="231F20"/>
                <w:spacing w:val="-8"/>
                <w:sz w:val="15"/>
              </w:rPr>
              <w:t> </w:t>
            </w:r>
            <w:r>
              <w:rPr>
                <w:color w:val="231F20"/>
                <w:sz w:val="15"/>
              </w:rPr>
              <w:t>propaganda</w:t>
            </w:r>
            <w:r>
              <w:rPr>
                <w:color w:val="231F20"/>
                <w:spacing w:val="-8"/>
                <w:sz w:val="15"/>
              </w:rPr>
              <w:t> </w:t>
            </w:r>
            <w:r>
              <w:rPr>
                <w:color w:val="231F20"/>
                <w:sz w:val="15"/>
              </w:rPr>
              <w:t>en</w:t>
            </w:r>
            <w:r>
              <w:rPr>
                <w:color w:val="231F20"/>
                <w:spacing w:val="-8"/>
                <w:sz w:val="15"/>
              </w:rPr>
              <w:t> </w:t>
            </w:r>
            <w:r>
              <w:rPr>
                <w:color w:val="231F20"/>
                <w:spacing w:val="2"/>
                <w:sz w:val="15"/>
              </w:rPr>
              <w:t>radio</w:t>
            </w:r>
            <w:r>
              <w:rPr>
                <w:color w:val="231F20"/>
                <w:spacing w:val="-8"/>
                <w:sz w:val="15"/>
              </w:rPr>
              <w:t> </w:t>
            </w:r>
            <w:r>
              <w:rPr>
                <w:color w:val="231F20"/>
                <w:sz w:val="15"/>
              </w:rPr>
              <w:t>y</w:t>
            </w:r>
            <w:r>
              <w:rPr>
                <w:color w:val="231F20"/>
                <w:spacing w:val="-8"/>
                <w:sz w:val="15"/>
              </w:rPr>
              <w:t> </w:t>
            </w:r>
            <w:r>
              <w:rPr>
                <w:color w:val="231F20"/>
                <w:spacing w:val="2"/>
                <w:sz w:val="15"/>
              </w:rPr>
              <w:t>televisión,</w:t>
            </w:r>
            <w:r>
              <w:rPr>
                <w:color w:val="231F20"/>
                <w:spacing w:val="-8"/>
                <w:sz w:val="15"/>
              </w:rPr>
              <w:t> </w:t>
            </w:r>
            <w:r>
              <w:rPr>
                <w:color w:val="231F20"/>
                <w:sz w:val="15"/>
              </w:rPr>
              <w:t>en</w:t>
            </w:r>
            <w:r>
              <w:rPr>
                <w:color w:val="231F20"/>
                <w:spacing w:val="-8"/>
                <w:sz w:val="15"/>
              </w:rPr>
              <w:t> </w:t>
            </w:r>
            <w:r>
              <w:rPr>
                <w:color w:val="231F20"/>
                <w:spacing w:val="2"/>
                <w:sz w:val="15"/>
              </w:rPr>
              <w:t>territorio</w:t>
            </w:r>
            <w:r>
              <w:rPr>
                <w:color w:val="231F20"/>
                <w:spacing w:val="-8"/>
                <w:sz w:val="15"/>
              </w:rPr>
              <w:t> </w:t>
            </w:r>
            <w:r>
              <w:rPr>
                <w:color w:val="231F20"/>
                <w:spacing w:val="2"/>
                <w:sz w:val="15"/>
              </w:rPr>
              <w:t>nacional</w:t>
            </w:r>
            <w:r>
              <w:rPr>
                <w:color w:val="231F20"/>
                <w:spacing w:val="-8"/>
                <w:sz w:val="15"/>
              </w:rPr>
              <w:t> </w:t>
            </w:r>
            <w:r>
              <w:rPr>
                <w:color w:val="231F20"/>
                <w:sz w:val="15"/>
              </w:rPr>
              <w:t>o</w:t>
            </w:r>
            <w:r>
              <w:rPr>
                <w:color w:val="231F20"/>
                <w:spacing w:val="-8"/>
                <w:sz w:val="15"/>
              </w:rPr>
              <w:t> </w:t>
            </w:r>
            <w:r>
              <w:rPr>
                <w:color w:val="231F20"/>
                <w:sz w:val="15"/>
              </w:rPr>
              <w:t>en</w:t>
            </w:r>
            <w:r>
              <w:rPr>
                <w:color w:val="231F20"/>
                <w:spacing w:val="-8"/>
                <w:sz w:val="15"/>
              </w:rPr>
              <w:t> </w:t>
            </w:r>
            <w:r>
              <w:rPr>
                <w:color w:val="231F20"/>
                <w:sz w:val="15"/>
              </w:rPr>
              <w:t>el </w:t>
            </w:r>
            <w:r>
              <w:rPr>
                <w:color w:val="231F20"/>
                <w:w w:val="95"/>
                <w:sz w:val="15"/>
              </w:rPr>
              <w:t>extranjero,</w:t>
            </w:r>
            <w:r>
              <w:rPr>
                <w:color w:val="231F20"/>
                <w:spacing w:val="-8"/>
                <w:w w:val="95"/>
                <w:sz w:val="15"/>
              </w:rPr>
              <w:t> </w:t>
            </w:r>
            <w:r>
              <w:rPr>
                <w:color w:val="231F20"/>
                <w:spacing w:val="2"/>
                <w:w w:val="95"/>
                <w:sz w:val="15"/>
              </w:rPr>
              <w:t>dirigida</w:t>
            </w:r>
            <w:r>
              <w:rPr>
                <w:color w:val="231F20"/>
                <w:spacing w:val="-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a</w:t>
            </w:r>
            <w:r>
              <w:rPr>
                <w:color w:val="231F20"/>
                <w:spacing w:val="-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la</w:t>
            </w:r>
            <w:r>
              <w:rPr>
                <w:color w:val="231F20"/>
                <w:spacing w:val="-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promoción</w:t>
            </w:r>
            <w:r>
              <w:rPr>
                <w:color w:val="231F20"/>
                <w:spacing w:val="-8"/>
                <w:w w:val="95"/>
                <w:sz w:val="15"/>
              </w:rPr>
              <w:t> </w:t>
            </w:r>
            <w:r>
              <w:rPr>
                <w:color w:val="231F20"/>
                <w:spacing w:val="2"/>
                <w:w w:val="95"/>
                <w:sz w:val="15"/>
              </w:rPr>
              <w:t>personal</w:t>
            </w:r>
            <w:r>
              <w:rPr>
                <w:color w:val="231F20"/>
                <w:spacing w:val="-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con</w:t>
            </w:r>
            <w:r>
              <w:rPr>
                <w:color w:val="231F20"/>
                <w:spacing w:val="-8"/>
                <w:w w:val="95"/>
                <w:sz w:val="15"/>
              </w:rPr>
              <w:t> </w:t>
            </w:r>
            <w:r>
              <w:rPr>
                <w:color w:val="231F20"/>
                <w:spacing w:val="2"/>
                <w:w w:val="95"/>
                <w:sz w:val="15"/>
              </w:rPr>
              <w:t>fines</w:t>
            </w:r>
            <w:r>
              <w:rPr>
                <w:color w:val="231F20"/>
                <w:spacing w:val="-8"/>
                <w:w w:val="95"/>
                <w:sz w:val="15"/>
              </w:rPr>
              <w:t> </w:t>
            </w:r>
            <w:r>
              <w:rPr>
                <w:color w:val="231F20"/>
                <w:spacing w:val="2"/>
                <w:w w:val="95"/>
                <w:sz w:val="15"/>
              </w:rPr>
              <w:t>políticos</w:t>
            </w:r>
            <w:r>
              <w:rPr>
                <w:color w:val="231F20"/>
                <w:spacing w:val="-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o</w:t>
            </w:r>
            <w:r>
              <w:rPr>
                <w:color w:val="231F20"/>
                <w:spacing w:val="-8"/>
                <w:w w:val="95"/>
                <w:sz w:val="15"/>
              </w:rPr>
              <w:t> </w:t>
            </w:r>
            <w:r>
              <w:rPr>
                <w:color w:val="231F20"/>
                <w:spacing w:val="2"/>
                <w:w w:val="95"/>
                <w:sz w:val="15"/>
              </w:rPr>
              <w:t>electorales, </w:t>
            </w:r>
            <w:r>
              <w:rPr>
                <w:color w:val="231F20"/>
                <w:sz w:val="15"/>
              </w:rPr>
              <w:t>a</w:t>
            </w:r>
            <w:r>
              <w:rPr>
                <w:color w:val="231F20"/>
                <w:spacing w:val="-18"/>
                <w:sz w:val="15"/>
              </w:rPr>
              <w:t> </w:t>
            </w:r>
            <w:r>
              <w:rPr>
                <w:color w:val="231F20"/>
                <w:spacing w:val="2"/>
                <w:sz w:val="15"/>
              </w:rPr>
              <w:t>influir</w:t>
            </w:r>
            <w:r>
              <w:rPr>
                <w:color w:val="231F20"/>
                <w:spacing w:val="-18"/>
                <w:sz w:val="15"/>
              </w:rPr>
              <w:t> </w:t>
            </w:r>
            <w:r>
              <w:rPr>
                <w:color w:val="231F20"/>
                <w:sz w:val="15"/>
              </w:rPr>
              <w:t>en</w:t>
            </w:r>
            <w:r>
              <w:rPr>
                <w:color w:val="231F20"/>
                <w:spacing w:val="-18"/>
                <w:sz w:val="15"/>
              </w:rPr>
              <w:t> </w:t>
            </w:r>
            <w:r>
              <w:rPr>
                <w:color w:val="231F20"/>
                <w:sz w:val="15"/>
              </w:rPr>
              <w:t>las</w:t>
            </w:r>
            <w:r>
              <w:rPr>
                <w:color w:val="231F20"/>
                <w:spacing w:val="-18"/>
                <w:sz w:val="15"/>
              </w:rPr>
              <w:t> </w:t>
            </w:r>
            <w:r>
              <w:rPr>
                <w:color w:val="231F20"/>
                <w:sz w:val="15"/>
              </w:rPr>
              <w:t>preferencias</w:t>
            </w:r>
            <w:r>
              <w:rPr>
                <w:color w:val="231F20"/>
                <w:spacing w:val="-18"/>
                <w:sz w:val="15"/>
              </w:rPr>
              <w:t> </w:t>
            </w:r>
            <w:r>
              <w:rPr>
                <w:color w:val="231F20"/>
                <w:spacing w:val="2"/>
                <w:sz w:val="15"/>
              </w:rPr>
              <w:t>electorales</w:t>
            </w:r>
            <w:r>
              <w:rPr>
                <w:color w:val="231F20"/>
                <w:spacing w:val="-18"/>
                <w:sz w:val="15"/>
              </w:rPr>
              <w:t> </w:t>
            </w:r>
            <w:r>
              <w:rPr>
                <w:color w:val="231F20"/>
                <w:sz w:val="15"/>
              </w:rPr>
              <w:t>de</w:t>
            </w:r>
            <w:r>
              <w:rPr>
                <w:color w:val="231F20"/>
                <w:spacing w:val="-18"/>
                <w:sz w:val="15"/>
              </w:rPr>
              <w:t> </w:t>
            </w:r>
            <w:r>
              <w:rPr>
                <w:color w:val="231F20"/>
                <w:sz w:val="15"/>
              </w:rPr>
              <w:t>los</w:t>
            </w:r>
            <w:r>
              <w:rPr>
                <w:color w:val="231F20"/>
                <w:spacing w:val="-18"/>
                <w:sz w:val="15"/>
              </w:rPr>
              <w:t> </w:t>
            </w:r>
            <w:r>
              <w:rPr>
                <w:color w:val="231F20"/>
                <w:spacing w:val="2"/>
                <w:sz w:val="15"/>
              </w:rPr>
              <w:t>ciudadanos,</w:t>
            </w:r>
            <w:r>
              <w:rPr>
                <w:color w:val="231F20"/>
                <w:spacing w:val="-18"/>
                <w:sz w:val="15"/>
              </w:rPr>
              <w:t> </w:t>
            </w:r>
            <w:r>
              <w:rPr>
                <w:color w:val="231F20"/>
                <w:sz w:val="15"/>
              </w:rPr>
              <w:t>o</w:t>
            </w:r>
            <w:r>
              <w:rPr>
                <w:color w:val="231F20"/>
                <w:spacing w:val="-18"/>
                <w:sz w:val="15"/>
              </w:rPr>
              <w:t> </w:t>
            </w:r>
            <w:r>
              <w:rPr>
                <w:color w:val="231F20"/>
                <w:sz w:val="15"/>
              </w:rPr>
              <w:t>bien,</w:t>
            </w:r>
            <w:r>
              <w:rPr>
                <w:color w:val="231F20"/>
                <w:spacing w:val="-18"/>
                <w:sz w:val="15"/>
              </w:rPr>
              <w:t> </w:t>
            </w:r>
            <w:r>
              <w:rPr>
                <w:color w:val="231F20"/>
                <w:sz w:val="15"/>
              </w:rPr>
              <w:t>que</w:t>
            </w:r>
            <w:r>
              <w:rPr>
                <w:color w:val="231F20"/>
                <w:spacing w:val="-18"/>
                <w:sz w:val="15"/>
              </w:rPr>
              <w:t> </w:t>
            </w:r>
            <w:r>
              <w:rPr>
                <w:color w:val="231F20"/>
                <w:sz w:val="15"/>
              </w:rPr>
              <w:t>esté</w:t>
            </w:r>
            <w:r>
              <w:rPr>
                <w:color w:val="231F20"/>
                <w:spacing w:val="-18"/>
                <w:sz w:val="15"/>
              </w:rPr>
              <w:t> </w:t>
            </w:r>
            <w:r>
              <w:rPr>
                <w:color w:val="231F20"/>
                <w:sz w:val="15"/>
              </w:rPr>
              <w:t>a favor</w:t>
            </w:r>
            <w:r>
              <w:rPr>
                <w:color w:val="231F20"/>
                <w:spacing w:val="-17"/>
                <w:sz w:val="15"/>
              </w:rPr>
              <w:t> </w:t>
            </w:r>
            <w:r>
              <w:rPr>
                <w:color w:val="231F20"/>
                <w:sz w:val="15"/>
              </w:rPr>
              <w:t>o</w:t>
            </w:r>
            <w:r>
              <w:rPr>
                <w:color w:val="231F20"/>
                <w:spacing w:val="-17"/>
                <w:sz w:val="15"/>
              </w:rPr>
              <w:t> </w:t>
            </w:r>
            <w:r>
              <w:rPr>
                <w:color w:val="231F20"/>
                <w:sz w:val="15"/>
              </w:rPr>
              <w:t>en</w:t>
            </w:r>
            <w:r>
              <w:rPr>
                <w:color w:val="231F20"/>
                <w:spacing w:val="-17"/>
                <w:sz w:val="15"/>
              </w:rPr>
              <w:t> </w:t>
            </w:r>
            <w:r>
              <w:rPr>
                <w:color w:val="231F20"/>
                <w:sz w:val="15"/>
              </w:rPr>
              <w:t>contra</w:t>
            </w:r>
            <w:r>
              <w:rPr>
                <w:color w:val="231F20"/>
                <w:spacing w:val="-17"/>
                <w:sz w:val="15"/>
              </w:rPr>
              <w:t> </w:t>
            </w:r>
            <w:r>
              <w:rPr>
                <w:color w:val="231F20"/>
                <w:sz w:val="15"/>
              </w:rPr>
              <w:t>de</w:t>
            </w:r>
            <w:r>
              <w:rPr>
                <w:color w:val="231F20"/>
                <w:spacing w:val="-17"/>
                <w:sz w:val="15"/>
              </w:rPr>
              <w:t> </w:t>
            </w:r>
            <w:r>
              <w:rPr>
                <w:color w:val="231F20"/>
                <w:spacing w:val="2"/>
                <w:sz w:val="15"/>
              </w:rPr>
              <w:t>partidos</w:t>
            </w:r>
            <w:r>
              <w:rPr>
                <w:color w:val="231F20"/>
                <w:spacing w:val="-17"/>
                <w:sz w:val="15"/>
              </w:rPr>
              <w:t> </w:t>
            </w:r>
            <w:r>
              <w:rPr>
                <w:color w:val="231F20"/>
                <w:spacing w:val="2"/>
                <w:sz w:val="15"/>
              </w:rPr>
              <w:t>políticos</w:t>
            </w:r>
            <w:r>
              <w:rPr>
                <w:color w:val="231F20"/>
                <w:spacing w:val="-17"/>
                <w:sz w:val="15"/>
              </w:rPr>
              <w:t> </w:t>
            </w:r>
            <w:r>
              <w:rPr>
                <w:color w:val="231F20"/>
                <w:sz w:val="15"/>
              </w:rPr>
              <w:t>o</w:t>
            </w:r>
            <w:r>
              <w:rPr>
                <w:color w:val="231F20"/>
                <w:spacing w:val="-17"/>
                <w:sz w:val="15"/>
              </w:rPr>
              <w:t> </w:t>
            </w:r>
            <w:r>
              <w:rPr>
                <w:color w:val="231F20"/>
                <w:sz w:val="15"/>
              </w:rPr>
              <w:t>de</w:t>
            </w:r>
            <w:r>
              <w:rPr>
                <w:color w:val="231F20"/>
                <w:spacing w:val="-17"/>
                <w:sz w:val="15"/>
              </w:rPr>
              <w:t> </w:t>
            </w:r>
            <w:r>
              <w:rPr>
                <w:color w:val="231F20"/>
                <w:sz w:val="15"/>
              </w:rPr>
              <w:t>candidatos</w:t>
            </w:r>
            <w:r>
              <w:rPr>
                <w:color w:val="231F20"/>
                <w:spacing w:val="-17"/>
                <w:sz w:val="15"/>
              </w:rPr>
              <w:t> </w:t>
            </w:r>
            <w:r>
              <w:rPr>
                <w:color w:val="231F20"/>
                <w:sz w:val="15"/>
              </w:rPr>
              <w:t>a</w:t>
            </w:r>
            <w:r>
              <w:rPr>
                <w:color w:val="231F20"/>
                <w:spacing w:val="-17"/>
                <w:sz w:val="15"/>
              </w:rPr>
              <w:t> </w:t>
            </w:r>
            <w:r>
              <w:rPr>
                <w:color w:val="231F20"/>
                <w:sz w:val="15"/>
              </w:rPr>
              <w:t>cargos</w:t>
            </w:r>
            <w:r>
              <w:rPr>
                <w:color w:val="231F20"/>
                <w:spacing w:val="-17"/>
                <w:sz w:val="15"/>
              </w:rPr>
              <w:t> </w:t>
            </w:r>
            <w:r>
              <w:rPr>
                <w:color w:val="231F20"/>
                <w:sz w:val="15"/>
              </w:rPr>
              <w:t>de</w:t>
            </w:r>
            <w:r>
              <w:rPr>
                <w:color w:val="231F20"/>
                <w:spacing w:val="-17"/>
                <w:sz w:val="15"/>
              </w:rPr>
              <w:t> </w:t>
            </w:r>
            <w:r>
              <w:rPr>
                <w:color w:val="231F20"/>
                <w:spacing w:val="2"/>
                <w:sz w:val="15"/>
              </w:rPr>
              <w:t>elección </w:t>
            </w:r>
            <w:r>
              <w:rPr>
                <w:color w:val="231F20"/>
                <w:w w:val="95"/>
                <w:sz w:val="15"/>
              </w:rPr>
              <w:t>popular</w:t>
            </w:r>
            <w:r>
              <w:rPr>
                <w:color w:val="231F20"/>
                <w:spacing w:val="-11"/>
                <w:w w:val="95"/>
                <w:sz w:val="15"/>
              </w:rPr>
              <w:t> </w:t>
            </w:r>
            <w:r>
              <w:rPr>
                <w:color w:val="231F20"/>
                <w:spacing w:val="2"/>
                <w:w w:val="95"/>
                <w:sz w:val="15"/>
              </w:rPr>
              <w:t>(Art.</w:t>
            </w:r>
            <w:r>
              <w:rPr>
                <w:color w:val="231F20"/>
                <w:spacing w:val="-11"/>
                <w:w w:val="95"/>
                <w:sz w:val="15"/>
              </w:rPr>
              <w:t> </w:t>
            </w:r>
            <w:r>
              <w:rPr>
                <w:color w:val="231F20"/>
                <w:spacing w:val="2"/>
                <w:w w:val="95"/>
                <w:sz w:val="15"/>
              </w:rPr>
              <w:t>344,</w:t>
            </w:r>
            <w:r>
              <w:rPr>
                <w:color w:val="231F20"/>
                <w:spacing w:val="-11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345</w:t>
            </w:r>
            <w:r>
              <w:rPr>
                <w:color w:val="231F20"/>
                <w:spacing w:val="-11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y</w:t>
            </w:r>
            <w:r>
              <w:rPr>
                <w:color w:val="231F20"/>
                <w:spacing w:val="-11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349</w:t>
            </w:r>
            <w:r>
              <w:rPr>
                <w:color w:val="231F20"/>
                <w:spacing w:val="-11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del</w:t>
            </w:r>
            <w:r>
              <w:rPr>
                <w:color w:val="231F20"/>
                <w:spacing w:val="-11"/>
                <w:w w:val="95"/>
                <w:sz w:val="15"/>
              </w:rPr>
              <w:t> </w:t>
            </w:r>
            <w:r>
              <w:rPr>
                <w:color w:val="231F20"/>
                <w:spacing w:val="2"/>
                <w:w w:val="95"/>
                <w:sz w:val="15"/>
              </w:rPr>
              <w:t>COFIPE).</w:t>
            </w:r>
          </w:p>
        </w:tc>
      </w:tr>
      <w:tr>
        <w:trPr>
          <w:trHeight w:val="2892" w:hRule="exact"/>
        </w:trPr>
        <w:tc>
          <w:tcPr>
            <w:tcW w:w="1944" w:type="dxa"/>
            <w:tcBorders>
              <w:left w:val="single" w:sz="4" w:space="0" w:color="231F20"/>
              <w:bottom w:val="single" w:sz="4" w:space="0" w:color="231F20"/>
            </w:tcBorders>
          </w:tcPr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spacing w:before="5"/>
              <w:jc w:val="left"/>
              <w:rPr>
                <w:i/>
                <w:sz w:val="10"/>
              </w:rPr>
            </w:pPr>
          </w:p>
          <w:p>
            <w:pPr>
              <w:pStyle w:val="TableParagraph"/>
              <w:spacing w:line="190" w:lineRule="exact"/>
              <w:ind w:left="260" w:right="240"/>
              <w:rPr>
                <w:sz w:val="15"/>
              </w:rPr>
            </w:pPr>
            <w:r>
              <w:rPr>
                <w:color w:val="231F20"/>
                <w:sz w:val="15"/>
              </w:rPr>
              <w:t>Concesionarios o </w:t>
            </w:r>
            <w:r>
              <w:rPr>
                <w:color w:val="231F20"/>
                <w:w w:val="90"/>
                <w:sz w:val="15"/>
              </w:rPr>
              <w:t>permisionarios de radio y televisión</w:t>
            </w:r>
          </w:p>
          <w:p>
            <w:pPr>
              <w:pStyle w:val="TableParagraph"/>
              <w:spacing w:line="197" w:lineRule="exact"/>
              <w:ind w:left="98" w:right="80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(Art. 341 del COFIPE)</w:t>
            </w:r>
          </w:p>
        </w:tc>
        <w:tc>
          <w:tcPr>
            <w:tcW w:w="4979" w:type="dxa"/>
            <w:tcBorders>
              <w:bottom w:val="single" w:sz="4" w:space="0" w:color="231F20"/>
              <w:right w:val="single" w:sz="4" w:space="0" w:color="231F20"/>
            </w:tcBorders>
          </w:tcPr>
          <w:p>
            <w:pPr>
              <w:pStyle w:val="TableParagraph"/>
              <w:spacing w:line="190" w:lineRule="exact" w:before="119"/>
              <w:ind w:left="103" w:right="72"/>
              <w:jc w:val="both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Vender tiempo de transmisión a los partidos políticos, aspirantes, precandidatos o candidatos a cargos de elección popular.</w:t>
            </w:r>
          </w:p>
          <w:p>
            <w:pPr>
              <w:pStyle w:val="TableParagraph"/>
              <w:spacing w:before="11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spacing w:line="190" w:lineRule="exact"/>
              <w:ind w:left="103" w:right="73"/>
              <w:jc w:val="both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Difundir</w:t>
            </w:r>
            <w:r>
              <w:rPr>
                <w:color w:val="231F20"/>
                <w:spacing w:val="-14"/>
                <w:w w:val="90"/>
                <w:sz w:val="15"/>
              </w:rPr>
              <w:t> </w:t>
            </w:r>
            <w:r>
              <w:rPr>
                <w:color w:val="231F20"/>
                <w:spacing w:val="-3"/>
                <w:w w:val="90"/>
                <w:sz w:val="15"/>
              </w:rPr>
              <w:t>propaganda</w:t>
            </w:r>
            <w:r>
              <w:rPr>
                <w:color w:val="231F20"/>
                <w:spacing w:val="-14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política</w:t>
            </w:r>
            <w:r>
              <w:rPr>
                <w:color w:val="231F20"/>
                <w:spacing w:val="-14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o</w:t>
            </w:r>
            <w:r>
              <w:rPr>
                <w:color w:val="231F20"/>
                <w:spacing w:val="-14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electoral,</w:t>
            </w:r>
            <w:r>
              <w:rPr>
                <w:color w:val="231F20"/>
                <w:spacing w:val="-14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pagada</w:t>
            </w:r>
            <w:r>
              <w:rPr>
                <w:color w:val="231F20"/>
                <w:spacing w:val="-14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o</w:t>
            </w:r>
            <w:r>
              <w:rPr>
                <w:color w:val="231F20"/>
                <w:spacing w:val="-14"/>
                <w:w w:val="90"/>
                <w:sz w:val="15"/>
              </w:rPr>
              <w:t> </w:t>
            </w:r>
            <w:r>
              <w:rPr>
                <w:color w:val="231F20"/>
                <w:spacing w:val="-3"/>
                <w:w w:val="90"/>
                <w:sz w:val="15"/>
              </w:rPr>
              <w:t>gratuita,</w:t>
            </w:r>
            <w:r>
              <w:rPr>
                <w:color w:val="231F20"/>
                <w:spacing w:val="-14"/>
                <w:w w:val="90"/>
                <w:sz w:val="15"/>
              </w:rPr>
              <w:t> </w:t>
            </w:r>
            <w:r>
              <w:rPr>
                <w:color w:val="231F20"/>
                <w:spacing w:val="-3"/>
                <w:w w:val="90"/>
                <w:sz w:val="15"/>
              </w:rPr>
              <w:t>ordenada</w:t>
            </w:r>
            <w:r>
              <w:rPr>
                <w:color w:val="231F20"/>
                <w:spacing w:val="-14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por</w:t>
            </w:r>
            <w:r>
              <w:rPr>
                <w:color w:val="231F20"/>
                <w:spacing w:val="-14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personas </w:t>
            </w:r>
            <w:r>
              <w:rPr>
                <w:color w:val="231F20"/>
                <w:w w:val="95"/>
                <w:sz w:val="15"/>
              </w:rPr>
              <w:t>distintas</w:t>
            </w:r>
            <w:r>
              <w:rPr>
                <w:color w:val="231F20"/>
                <w:spacing w:val="-2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al</w:t>
            </w:r>
            <w:r>
              <w:rPr>
                <w:color w:val="231F20"/>
                <w:spacing w:val="-2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ife.</w:t>
            </w:r>
          </w:p>
          <w:p>
            <w:pPr>
              <w:pStyle w:val="TableParagraph"/>
              <w:spacing w:before="11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spacing w:line="190" w:lineRule="exact"/>
              <w:ind w:left="103" w:right="72"/>
              <w:jc w:val="both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Incumplir</w:t>
            </w:r>
            <w:r>
              <w:rPr>
                <w:color w:val="231F20"/>
                <w:spacing w:val="-1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su</w:t>
            </w:r>
            <w:r>
              <w:rPr>
                <w:color w:val="231F20"/>
                <w:spacing w:val="-1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obligación</w:t>
            </w:r>
            <w:r>
              <w:rPr>
                <w:color w:val="231F20"/>
                <w:spacing w:val="-1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de</w:t>
            </w:r>
            <w:r>
              <w:rPr>
                <w:color w:val="231F20"/>
                <w:spacing w:val="-1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transmitir</w:t>
            </w:r>
            <w:r>
              <w:rPr>
                <w:color w:val="231F20"/>
                <w:spacing w:val="-1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los</w:t>
            </w:r>
            <w:r>
              <w:rPr>
                <w:color w:val="231F20"/>
                <w:spacing w:val="-1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mensajes</w:t>
            </w:r>
            <w:r>
              <w:rPr>
                <w:color w:val="231F20"/>
                <w:spacing w:val="-1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y</w:t>
            </w:r>
            <w:r>
              <w:rPr>
                <w:color w:val="231F20"/>
                <w:spacing w:val="-1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programas</w:t>
            </w:r>
            <w:r>
              <w:rPr>
                <w:color w:val="231F20"/>
                <w:spacing w:val="-1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de</w:t>
            </w:r>
            <w:r>
              <w:rPr>
                <w:color w:val="231F20"/>
                <w:spacing w:val="-1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los</w:t>
            </w:r>
            <w:r>
              <w:rPr>
                <w:color w:val="231F20"/>
                <w:spacing w:val="-1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partidos políticos</w:t>
            </w:r>
            <w:r>
              <w:rPr>
                <w:color w:val="231F20"/>
                <w:spacing w:val="-14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y</w:t>
            </w:r>
            <w:r>
              <w:rPr>
                <w:color w:val="231F20"/>
                <w:spacing w:val="-14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de</w:t>
            </w:r>
            <w:r>
              <w:rPr>
                <w:color w:val="231F20"/>
                <w:spacing w:val="-14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las</w:t>
            </w:r>
            <w:r>
              <w:rPr>
                <w:color w:val="231F20"/>
                <w:spacing w:val="-14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autoridades</w:t>
            </w:r>
            <w:r>
              <w:rPr>
                <w:color w:val="231F20"/>
                <w:spacing w:val="-14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electorales,</w:t>
            </w:r>
            <w:r>
              <w:rPr>
                <w:color w:val="231F20"/>
                <w:spacing w:val="-14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conforme</w:t>
            </w:r>
            <w:r>
              <w:rPr>
                <w:color w:val="231F20"/>
                <w:spacing w:val="-14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a</w:t>
            </w:r>
            <w:r>
              <w:rPr>
                <w:color w:val="231F20"/>
                <w:spacing w:val="-14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las</w:t>
            </w:r>
            <w:r>
              <w:rPr>
                <w:color w:val="231F20"/>
                <w:spacing w:val="-14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pautas</w:t>
            </w:r>
            <w:r>
              <w:rPr>
                <w:color w:val="231F20"/>
                <w:spacing w:val="-14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aprobadas</w:t>
            </w:r>
            <w:r>
              <w:rPr>
                <w:color w:val="231F20"/>
                <w:spacing w:val="-14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por </w:t>
            </w:r>
            <w:r>
              <w:rPr>
                <w:color w:val="231F20"/>
                <w:w w:val="90"/>
                <w:sz w:val="15"/>
              </w:rPr>
              <w:t>el</w:t>
            </w:r>
            <w:r>
              <w:rPr>
                <w:color w:val="231F20"/>
                <w:spacing w:val="-20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IFE.</w:t>
            </w:r>
          </w:p>
          <w:p>
            <w:pPr>
              <w:pStyle w:val="TableParagraph"/>
              <w:spacing w:before="11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spacing w:line="190" w:lineRule="exact"/>
              <w:ind w:left="103" w:right="72"/>
              <w:jc w:val="both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Manipular</w:t>
            </w:r>
            <w:r>
              <w:rPr>
                <w:color w:val="231F20"/>
                <w:spacing w:val="-4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o</w:t>
            </w:r>
            <w:r>
              <w:rPr>
                <w:color w:val="231F20"/>
                <w:spacing w:val="-4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superponer</w:t>
            </w:r>
            <w:r>
              <w:rPr>
                <w:color w:val="231F20"/>
                <w:spacing w:val="-4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la</w:t>
            </w:r>
            <w:r>
              <w:rPr>
                <w:color w:val="231F20"/>
                <w:spacing w:val="-4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propaganda</w:t>
            </w:r>
            <w:r>
              <w:rPr>
                <w:color w:val="231F20"/>
                <w:spacing w:val="-4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electoral</w:t>
            </w:r>
            <w:r>
              <w:rPr>
                <w:color w:val="231F20"/>
                <w:spacing w:val="-4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o</w:t>
            </w:r>
            <w:r>
              <w:rPr>
                <w:color w:val="231F20"/>
                <w:spacing w:val="-4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los</w:t>
            </w:r>
            <w:r>
              <w:rPr>
                <w:color w:val="231F20"/>
                <w:spacing w:val="-4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programas</w:t>
            </w:r>
            <w:r>
              <w:rPr>
                <w:color w:val="231F20"/>
                <w:spacing w:val="-4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de</w:t>
            </w:r>
            <w:r>
              <w:rPr>
                <w:color w:val="231F20"/>
                <w:spacing w:val="-4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los</w:t>
            </w:r>
            <w:r>
              <w:rPr>
                <w:color w:val="231F20"/>
                <w:spacing w:val="-4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partidos </w:t>
            </w:r>
            <w:r>
              <w:rPr>
                <w:color w:val="231F20"/>
                <w:w w:val="95"/>
                <w:sz w:val="15"/>
              </w:rPr>
              <w:t>políticos</w:t>
            </w:r>
            <w:r>
              <w:rPr>
                <w:color w:val="231F20"/>
                <w:spacing w:val="-17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con</w:t>
            </w:r>
            <w:r>
              <w:rPr>
                <w:color w:val="231F20"/>
                <w:spacing w:val="-17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el</w:t>
            </w:r>
            <w:r>
              <w:rPr>
                <w:color w:val="231F20"/>
                <w:spacing w:val="-17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fin</w:t>
            </w:r>
            <w:r>
              <w:rPr>
                <w:color w:val="231F20"/>
                <w:spacing w:val="-17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de</w:t>
            </w:r>
            <w:r>
              <w:rPr>
                <w:color w:val="231F20"/>
                <w:spacing w:val="-17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alterar</w:t>
            </w:r>
            <w:r>
              <w:rPr>
                <w:color w:val="231F20"/>
                <w:spacing w:val="-17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o</w:t>
            </w:r>
            <w:r>
              <w:rPr>
                <w:color w:val="231F20"/>
                <w:spacing w:val="-17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distorsionar</w:t>
            </w:r>
            <w:r>
              <w:rPr>
                <w:color w:val="231F20"/>
                <w:spacing w:val="-17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su</w:t>
            </w:r>
            <w:r>
              <w:rPr>
                <w:color w:val="231F20"/>
                <w:spacing w:val="-17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sentido</w:t>
            </w:r>
            <w:r>
              <w:rPr>
                <w:color w:val="231F20"/>
                <w:spacing w:val="-17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original,</w:t>
            </w:r>
            <w:r>
              <w:rPr>
                <w:color w:val="231F20"/>
                <w:spacing w:val="-17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de</w:t>
            </w:r>
            <w:r>
              <w:rPr>
                <w:color w:val="231F20"/>
                <w:spacing w:val="-17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denigrar</w:t>
            </w:r>
            <w:r>
              <w:rPr>
                <w:color w:val="231F20"/>
                <w:spacing w:val="-17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a</w:t>
            </w:r>
            <w:r>
              <w:rPr>
                <w:color w:val="231F20"/>
                <w:spacing w:val="-17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las instituciones,</w:t>
            </w:r>
            <w:r>
              <w:rPr>
                <w:color w:val="231F20"/>
                <w:spacing w:val="-15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a</w:t>
            </w:r>
            <w:r>
              <w:rPr>
                <w:color w:val="231F20"/>
                <w:spacing w:val="-15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los</w:t>
            </w:r>
            <w:r>
              <w:rPr>
                <w:color w:val="231F20"/>
                <w:spacing w:val="-15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propios</w:t>
            </w:r>
            <w:r>
              <w:rPr>
                <w:color w:val="231F20"/>
                <w:spacing w:val="-15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partidos,</w:t>
            </w:r>
            <w:r>
              <w:rPr>
                <w:color w:val="231F20"/>
                <w:spacing w:val="-15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o</w:t>
            </w:r>
            <w:r>
              <w:rPr>
                <w:color w:val="231F20"/>
                <w:spacing w:val="-15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calumniar</w:t>
            </w:r>
            <w:r>
              <w:rPr>
                <w:color w:val="231F20"/>
                <w:spacing w:val="-15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a</w:t>
            </w:r>
            <w:r>
              <w:rPr>
                <w:color w:val="231F20"/>
                <w:spacing w:val="-15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los</w:t>
            </w:r>
            <w:r>
              <w:rPr>
                <w:color w:val="231F20"/>
                <w:spacing w:val="-15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candidatos.</w:t>
            </w:r>
            <w:r>
              <w:rPr>
                <w:color w:val="231F20"/>
                <w:spacing w:val="-15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(Art.</w:t>
            </w:r>
            <w:r>
              <w:rPr>
                <w:color w:val="231F20"/>
                <w:spacing w:val="-15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350</w:t>
            </w:r>
            <w:r>
              <w:rPr>
                <w:color w:val="231F20"/>
                <w:spacing w:val="-15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del </w:t>
            </w:r>
            <w:r>
              <w:rPr>
                <w:color w:val="231F20"/>
                <w:sz w:val="15"/>
              </w:rPr>
              <w:t>COFIPE).</w:t>
            </w:r>
          </w:p>
        </w:tc>
      </w:tr>
    </w:tbl>
    <w:p>
      <w:pPr>
        <w:pStyle w:val="BodyText"/>
        <w:spacing w:before="6"/>
        <w:rPr>
          <w:i/>
          <w:sz w:val="12"/>
        </w:rPr>
      </w:pPr>
    </w:p>
    <w:p>
      <w:pPr>
        <w:spacing w:line="190" w:lineRule="exact" w:before="0"/>
        <w:ind w:left="280" w:right="0" w:firstLine="0"/>
        <w:jc w:val="left"/>
        <w:rPr>
          <w:sz w:val="15"/>
        </w:rPr>
      </w:pPr>
      <w:r>
        <w:rPr>
          <w:color w:val="231F20"/>
          <w:sz w:val="15"/>
        </w:rPr>
        <w:t>Fuente:</w:t>
      </w:r>
      <w:r>
        <w:rPr>
          <w:color w:val="231F20"/>
          <w:spacing w:val="-18"/>
          <w:sz w:val="15"/>
        </w:rPr>
        <w:t> </w:t>
      </w:r>
      <w:r>
        <w:rPr>
          <w:color w:val="231F20"/>
          <w:sz w:val="15"/>
        </w:rPr>
        <w:t>Instituto</w:t>
      </w:r>
      <w:r>
        <w:rPr>
          <w:color w:val="231F20"/>
          <w:spacing w:val="-18"/>
          <w:sz w:val="15"/>
        </w:rPr>
        <w:t> </w:t>
      </w:r>
      <w:r>
        <w:rPr>
          <w:color w:val="231F20"/>
          <w:sz w:val="15"/>
        </w:rPr>
        <w:t>Federal</w:t>
      </w:r>
      <w:r>
        <w:rPr>
          <w:color w:val="231F20"/>
          <w:spacing w:val="-18"/>
          <w:sz w:val="15"/>
        </w:rPr>
        <w:t> </w:t>
      </w:r>
      <w:r>
        <w:rPr>
          <w:color w:val="231F20"/>
          <w:sz w:val="15"/>
        </w:rPr>
        <w:t>Electoral,</w:t>
      </w:r>
      <w:r>
        <w:rPr>
          <w:color w:val="231F20"/>
          <w:spacing w:val="-18"/>
          <w:sz w:val="15"/>
        </w:rPr>
        <w:t> </w:t>
      </w:r>
      <w:r>
        <w:rPr>
          <w:i/>
          <w:color w:val="231F20"/>
          <w:sz w:val="15"/>
        </w:rPr>
        <w:t>Administración</w:t>
      </w:r>
      <w:r>
        <w:rPr>
          <w:i/>
          <w:color w:val="231F20"/>
          <w:spacing w:val="-18"/>
          <w:sz w:val="15"/>
        </w:rPr>
        <w:t> </w:t>
      </w:r>
      <w:r>
        <w:rPr>
          <w:i/>
          <w:color w:val="231F20"/>
          <w:sz w:val="15"/>
        </w:rPr>
        <w:t>del</w:t>
      </w:r>
      <w:r>
        <w:rPr>
          <w:i/>
          <w:color w:val="231F20"/>
          <w:spacing w:val="-18"/>
          <w:sz w:val="15"/>
        </w:rPr>
        <w:t> </w:t>
      </w:r>
      <w:r>
        <w:rPr>
          <w:i/>
          <w:color w:val="231F20"/>
          <w:sz w:val="15"/>
        </w:rPr>
        <w:t>tiempo</w:t>
      </w:r>
      <w:r>
        <w:rPr>
          <w:i/>
          <w:color w:val="231F20"/>
          <w:spacing w:val="-18"/>
          <w:sz w:val="15"/>
        </w:rPr>
        <w:t> </w:t>
      </w:r>
      <w:r>
        <w:rPr>
          <w:i/>
          <w:color w:val="231F20"/>
          <w:sz w:val="15"/>
        </w:rPr>
        <w:t>del</w:t>
      </w:r>
      <w:r>
        <w:rPr>
          <w:i/>
          <w:color w:val="231F20"/>
          <w:spacing w:val="-18"/>
          <w:sz w:val="15"/>
        </w:rPr>
        <w:t> </w:t>
      </w:r>
      <w:r>
        <w:rPr>
          <w:i/>
          <w:color w:val="231F20"/>
          <w:sz w:val="15"/>
        </w:rPr>
        <w:t>Estado</w:t>
      </w:r>
      <w:r>
        <w:rPr>
          <w:i/>
          <w:color w:val="231F20"/>
          <w:spacing w:val="-18"/>
          <w:sz w:val="15"/>
        </w:rPr>
        <w:t> </w:t>
      </w:r>
      <w:r>
        <w:rPr>
          <w:i/>
          <w:color w:val="231F20"/>
          <w:sz w:val="15"/>
        </w:rPr>
        <w:t>en</w:t>
      </w:r>
      <w:r>
        <w:rPr>
          <w:i/>
          <w:color w:val="231F20"/>
          <w:spacing w:val="-18"/>
          <w:sz w:val="15"/>
        </w:rPr>
        <w:t> </w:t>
      </w:r>
      <w:r>
        <w:rPr>
          <w:i/>
          <w:color w:val="231F20"/>
          <w:sz w:val="15"/>
        </w:rPr>
        <w:t>radio</w:t>
      </w:r>
      <w:r>
        <w:rPr>
          <w:i/>
          <w:color w:val="231F20"/>
          <w:spacing w:val="-18"/>
          <w:sz w:val="15"/>
        </w:rPr>
        <w:t> </w:t>
      </w:r>
      <w:r>
        <w:rPr>
          <w:i/>
          <w:color w:val="231F20"/>
          <w:sz w:val="15"/>
        </w:rPr>
        <w:t>y</w:t>
      </w:r>
      <w:r>
        <w:rPr>
          <w:i/>
          <w:color w:val="231F20"/>
          <w:spacing w:val="-18"/>
          <w:sz w:val="15"/>
        </w:rPr>
        <w:t> </w:t>
      </w:r>
      <w:r>
        <w:rPr>
          <w:i/>
          <w:color w:val="231F20"/>
          <w:sz w:val="15"/>
        </w:rPr>
        <w:t>televisión</w:t>
      </w:r>
      <w:r>
        <w:rPr>
          <w:i/>
          <w:color w:val="231F20"/>
          <w:spacing w:val="-18"/>
          <w:sz w:val="15"/>
        </w:rPr>
        <w:t> </w:t>
      </w:r>
      <w:r>
        <w:rPr>
          <w:i/>
          <w:color w:val="231F20"/>
          <w:sz w:val="15"/>
        </w:rPr>
        <w:t>para</w:t>
      </w:r>
      <w:r>
        <w:rPr>
          <w:i/>
          <w:color w:val="231F20"/>
          <w:spacing w:val="-18"/>
          <w:sz w:val="15"/>
        </w:rPr>
        <w:t> </w:t>
      </w:r>
      <w:r>
        <w:rPr>
          <w:i/>
          <w:color w:val="231F20"/>
          <w:sz w:val="15"/>
        </w:rPr>
        <w:t>fines</w:t>
      </w:r>
      <w:r>
        <w:rPr>
          <w:i/>
          <w:color w:val="231F20"/>
          <w:spacing w:val="-18"/>
          <w:sz w:val="15"/>
        </w:rPr>
        <w:t> </w:t>
      </w:r>
      <w:r>
        <w:rPr>
          <w:i/>
          <w:color w:val="231F20"/>
          <w:sz w:val="15"/>
        </w:rPr>
        <w:t>electorales. </w:t>
      </w:r>
      <w:r>
        <w:rPr>
          <w:i/>
          <w:color w:val="231F20"/>
          <w:sz w:val="15"/>
        </w:rPr>
        <w:t>Documento</w:t>
      </w:r>
      <w:r>
        <w:rPr>
          <w:i/>
          <w:color w:val="231F20"/>
          <w:spacing w:val="-25"/>
          <w:sz w:val="15"/>
        </w:rPr>
        <w:t> </w:t>
      </w:r>
      <w:r>
        <w:rPr>
          <w:i/>
          <w:color w:val="231F20"/>
          <w:sz w:val="15"/>
        </w:rPr>
        <w:t>de</w:t>
      </w:r>
      <w:r>
        <w:rPr>
          <w:i/>
          <w:color w:val="231F20"/>
          <w:spacing w:val="-25"/>
          <w:sz w:val="15"/>
        </w:rPr>
        <w:t> </w:t>
      </w:r>
      <w:r>
        <w:rPr>
          <w:i/>
          <w:color w:val="231F20"/>
          <w:sz w:val="15"/>
        </w:rPr>
        <w:t>difusión</w:t>
      </w:r>
      <w:r>
        <w:rPr>
          <w:i/>
          <w:color w:val="231F20"/>
          <w:spacing w:val="-25"/>
          <w:sz w:val="15"/>
        </w:rPr>
        <w:t> </w:t>
      </w:r>
      <w:r>
        <w:rPr>
          <w:i/>
          <w:color w:val="231F20"/>
          <w:sz w:val="15"/>
        </w:rPr>
        <w:t>con</w:t>
      </w:r>
      <w:r>
        <w:rPr>
          <w:i/>
          <w:color w:val="231F20"/>
          <w:spacing w:val="-25"/>
          <w:sz w:val="15"/>
        </w:rPr>
        <w:t> </w:t>
      </w:r>
      <w:r>
        <w:rPr>
          <w:i/>
          <w:color w:val="231F20"/>
          <w:sz w:val="15"/>
        </w:rPr>
        <w:t>fines</w:t>
      </w:r>
      <w:r>
        <w:rPr>
          <w:i/>
          <w:color w:val="231F20"/>
          <w:spacing w:val="-25"/>
          <w:sz w:val="15"/>
        </w:rPr>
        <w:t> </w:t>
      </w:r>
      <w:r>
        <w:rPr>
          <w:i/>
          <w:color w:val="231F20"/>
          <w:sz w:val="15"/>
        </w:rPr>
        <w:t>informativos</w:t>
      </w:r>
      <w:r>
        <w:rPr>
          <w:color w:val="231F20"/>
          <w:sz w:val="15"/>
        </w:rPr>
        <w:t>,</w:t>
      </w:r>
      <w:r>
        <w:rPr>
          <w:color w:val="231F20"/>
          <w:spacing w:val="-25"/>
          <w:sz w:val="15"/>
        </w:rPr>
        <w:t> </w:t>
      </w:r>
      <w:r>
        <w:rPr>
          <w:color w:val="231F20"/>
          <w:sz w:val="15"/>
        </w:rPr>
        <w:t>México,</w:t>
      </w:r>
      <w:r>
        <w:rPr>
          <w:color w:val="231F20"/>
          <w:spacing w:val="-25"/>
          <w:sz w:val="15"/>
        </w:rPr>
        <w:t> </w:t>
      </w:r>
      <w:r>
        <w:rPr>
          <w:color w:val="231F20"/>
          <w:sz w:val="15"/>
        </w:rPr>
        <w:t>2008,</w:t>
      </w:r>
      <w:r>
        <w:rPr>
          <w:color w:val="231F20"/>
          <w:spacing w:val="-25"/>
          <w:sz w:val="15"/>
        </w:rPr>
        <w:t> </w:t>
      </w:r>
      <w:r>
        <w:rPr>
          <w:color w:val="231F20"/>
          <w:spacing w:val="-3"/>
          <w:sz w:val="15"/>
        </w:rPr>
        <w:t>p.</w:t>
      </w:r>
      <w:r>
        <w:rPr>
          <w:color w:val="231F20"/>
          <w:spacing w:val="-25"/>
          <w:sz w:val="15"/>
        </w:rPr>
        <w:t> </w:t>
      </w:r>
      <w:r>
        <w:rPr>
          <w:color w:val="231F20"/>
          <w:sz w:val="15"/>
        </w:rPr>
        <w:t>86.</w:t>
      </w:r>
    </w:p>
    <w:p>
      <w:pPr>
        <w:spacing w:after="0" w:line="190" w:lineRule="exact"/>
        <w:jc w:val="left"/>
        <w:rPr>
          <w:sz w:val="15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1496" w:right="661" w:firstLine="0"/>
        <w:jc w:val="left"/>
        <w:rPr>
          <w:sz w:val="14"/>
        </w:rPr>
      </w:pPr>
      <w:r>
        <w:rPr>
          <w:color w:val="939598"/>
          <w:w w:val="95"/>
          <w:sz w:val="14"/>
        </w:rPr>
        <w:t>Equidad en la competencia electoral a través de los medios de comunicación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167" w:right="278" w:firstLine="720"/>
        <w:jc w:val="both"/>
      </w:pPr>
      <w:r>
        <w:rPr>
          <w:color w:val="231F20"/>
          <w:w w:val="90"/>
        </w:rPr>
        <w:t>Desde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inicio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Electoral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Federal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2011-2012,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con- clusión,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IFE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radicó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442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quejas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denuncias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procedimientos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especiales </w:t>
      </w:r>
      <w:r>
        <w:rPr>
          <w:color w:val="231F20"/>
          <w:w w:val="95"/>
        </w:rPr>
        <w:t>sancionadores,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296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interpuestas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partidos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políticos;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91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ciudadanos; </w:t>
      </w:r>
      <w:r>
        <w:rPr>
          <w:color w:val="231F20"/>
          <w:w w:val="90"/>
        </w:rPr>
        <w:t>33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institutos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electorales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estatales;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15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procedimientos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oficiosos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siete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por </w:t>
      </w:r>
      <w:r>
        <w:rPr>
          <w:color w:val="231F20"/>
          <w:w w:val="95"/>
        </w:rPr>
        <w:t>diversas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personas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morales.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causales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iniciaron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fueron: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92 </w:t>
      </w:r>
      <w:r>
        <w:rPr>
          <w:color w:val="231F20"/>
          <w:w w:val="90"/>
        </w:rPr>
        <w:t>por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actos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anticipados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precampaña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campaña;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90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propaganda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contra- </w:t>
      </w:r>
      <w:r>
        <w:rPr>
          <w:color w:val="231F20"/>
          <w:w w:val="95"/>
        </w:rPr>
        <w:t>ria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normatividad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electoral;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88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adquisición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contratación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tiempo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radio</w:t>
      </w:r>
      <w:r>
        <w:rPr>
          <w:color w:val="231F20"/>
          <w:spacing w:val="-28"/>
        </w:rPr>
        <w:t> </w:t>
      </w:r>
      <w:r>
        <w:rPr>
          <w:color w:val="231F20"/>
        </w:rPr>
        <w:t>o</w:t>
      </w:r>
      <w:r>
        <w:rPr>
          <w:color w:val="231F20"/>
          <w:spacing w:val="-28"/>
        </w:rPr>
        <w:t> </w:t>
      </w:r>
      <w:r>
        <w:rPr>
          <w:color w:val="231F20"/>
        </w:rPr>
        <w:t>televisión;</w:t>
      </w:r>
      <w:r>
        <w:rPr>
          <w:color w:val="231F20"/>
          <w:spacing w:val="-28"/>
        </w:rPr>
        <w:t> </w:t>
      </w:r>
      <w:r>
        <w:rPr>
          <w:color w:val="231F20"/>
        </w:rPr>
        <w:t>80</w:t>
      </w:r>
      <w:r>
        <w:rPr>
          <w:color w:val="231F20"/>
          <w:spacing w:val="-28"/>
        </w:rPr>
        <w:t> </w:t>
      </w:r>
      <w:r>
        <w:rPr>
          <w:color w:val="231F20"/>
        </w:rPr>
        <w:t>por</w:t>
      </w:r>
      <w:r>
        <w:rPr>
          <w:color w:val="231F20"/>
          <w:spacing w:val="-28"/>
        </w:rPr>
        <w:t> </w:t>
      </w:r>
      <w:r>
        <w:rPr>
          <w:color w:val="231F20"/>
        </w:rPr>
        <w:t>denigración</w:t>
      </w:r>
      <w:r>
        <w:rPr>
          <w:color w:val="231F20"/>
          <w:spacing w:val="-28"/>
        </w:rPr>
        <w:t> </w:t>
      </w:r>
      <w:r>
        <w:rPr>
          <w:color w:val="231F20"/>
        </w:rPr>
        <w:t>o</w:t>
      </w:r>
      <w:r>
        <w:rPr>
          <w:color w:val="231F20"/>
          <w:spacing w:val="-28"/>
        </w:rPr>
        <w:t> </w:t>
      </w:r>
      <w:r>
        <w:rPr>
          <w:color w:val="231F20"/>
        </w:rPr>
        <w:t>calumnia;</w:t>
      </w:r>
      <w:r>
        <w:rPr>
          <w:color w:val="231F20"/>
          <w:spacing w:val="-28"/>
        </w:rPr>
        <w:t> </w:t>
      </w:r>
      <w:r>
        <w:rPr>
          <w:color w:val="231F20"/>
        </w:rPr>
        <w:t>50</w:t>
      </w:r>
      <w:r>
        <w:rPr>
          <w:color w:val="231F20"/>
          <w:spacing w:val="-28"/>
        </w:rPr>
        <w:t> </w:t>
      </w:r>
      <w:r>
        <w:rPr>
          <w:color w:val="231F20"/>
        </w:rPr>
        <w:t>por</w:t>
      </w:r>
      <w:r>
        <w:rPr>
          <w:color w:val="231F20"/>
          <w:spacing w:val="-28"/>
        </w:rPr>
        <w:t> </w:t>
      </w:r>
      <w:r>
        <w:rPr>
          <w:color w:val="231F20"/>
        </w:rPr>
        <w:t>difusión</w:t>
      </w:r>
      <w:r>
        <w:rPr>
          <w:color w:val="231F20"/>
          <w:spacing w:val="-28"/>
        </w:rPr>
        <w:t> </w:t>
      </w:r>
      <w:r>
        <w:rPr>
          <w:color w:val="231F20"/>
        </w:rPr>
        <w:t>de </w:t>
      </w:r>
      <w:r>
        <w:rPr>
          <w:color w:val="231F20"/>
          <w:w w:val="90"/>
        </w:rPr>
        <w:t>propaganda gubernamental; 36 por promoción personalizada de servidores públicos,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supuesta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violación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134,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párrafos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séptimo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octavo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 la CPEUM; cinco por incumplimiento de las medidas cautelares ordenadas </w:t>
      </w:r>
      <w:r>
        <w:rPr>
          <w:color w:val="231F20"/>
        </w:rPr>
        <w:t>por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Comisión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Quejas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Denuncias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uno</w:t>
      </w:r>
      <w:r>
        <w:rPr>
          <w:color w:val="231F20"/>
          <w:spacing w:val="-32"/>
        </w:rPr>
        <w:t> </w:t>
      </w:r>
      <w:r>
        <w:rPr>
          <w:color w:val="231F20"/>
        </w:rPr>
        <w:t>por</w:t>
      </w:r>
      <w:r>
        <w:rPr>
          <w:color w:val="231F20"/>
          <w:spacing w:val="-32"/>
        </w:rPr>
        <w:t> </w:t>
      </w:r>
      <w:r>
        <w:rPr>
          <w:color w:val="231F20"/>
        </w:rPr>
        <w:t>incumplimiento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la </w:t>
      </w:r>
      <w:r>
        <w:rPr>
          <w:color w:val="231F20"/>
          <w:w w:val="90"/>
        </w:rPr>
        <w:t>transmisión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pauta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ordenada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IFE.29</w:t>
      </w:r>
    </w:p>
    <w:p>
      <w:pPr>
        <w:pStyle w:val="BodyText"/>
        <w:spacing w:line="300" w:lineRule="exact"/>
        <w:ind w:left="167" w:right="277" w:firstLine="720"/>
        <w:jc w:val="both"/>
      </w:pPr>
      <w:r>
        <w:rPr>
          <w:color w:val="231F20"/>
          <w:w w:val="95"/>
        </w:rPr>
        <w:t>Las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medidas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cautelares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tienen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finalidad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retirar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8"/>
          <w:w w:val="95"/>
        </w:rPr>
        <w:t> </w:t>
      </w:r>
      <w:r>
        <w:rPr>
          <w:i/>
          <w:color w:val="231F20"/>
          <w:spacing w:val="-3"/>
          <w:w w:val="95"/>
        </w:rPr>
        <w:t>spot</w:t>
      </w:r>
      <w:r>
        <w:rPr>
          <w:color w:val="231F20"/>
          <w:spacing w:val="-3"/>
          <w:w w:val="95"/>
        </w:rPr>
        <w:t>,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motivo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queja,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independientemente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trasmita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radio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televisión.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Du- </w:t>
      </w:r>
      <w:r>
        <w:rPr>
          <w:color w:val="231F20"/>
          <w:spacing w:val="-3"/>
          <w:w w:val="95"/>
        </w:rPr>
        <w:t>rante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pasado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7"/>
          <w:w w:val="95"/>
        </w:rPr>
        <w:t>PEF,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fueron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recibidas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247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solicitudes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medidas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cautelares,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cuales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208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correspondieron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quejas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radicadas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como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procedimientos </w:t>
      </w:r>
      <w:r>
        <w:rPr>
          <w:color w:val="231F20"/>
          <w:w w:val="95"/>
        </w:rPr>
        <w:t>especiales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sancionadores,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35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quejas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radicaron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como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procedimien- tos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ordinarios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cuatro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integraron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como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cuadernos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auxiliares.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5"/>
          <w:w w:val="95"/>
        </w:rPr>
        <w:t>Por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que </w:t>
      </w:r>
      <w:r>
        <w:rPr>
          <w:color w:val="231F20"/>
          <w:w w:val="95"/>
        </w:rPr>
        <w:t>respecta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materia,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56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fueron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propaganda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contraria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normatividad </w:t>
      </w:r>
      <w:r>
        <w:rPr>
          <w:color w:val="231F20"/>
          <w:w w:val="95"/>
        </w:rPr>
        <w:t>electoral;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52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hicieron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referencia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expresiones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denigración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calumnia;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41 </w:t>
      </w:r>
      <w:r>
        <w:rPr>
          <w:color w:val="231F20"/>
          <w:spacing w:val="-3"/>
          <w:w w:val="90"/>
        </w:rPr>
        <w:t>refirieron presuntas </w:t>
      </w:r>
      <w:r>
        <w:rPr>
          <w:color w:val="231F20"/>
          <w:w w:val="90"/>
        </w:rPr>
        <w:t>violaciones al artículo 134, párrafos séptimo y octavo de la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Constitución;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33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presunta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difusión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propaganda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gubernamental;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32 </w:t>
      </w:r>
      <w:r>
        <w:rPr>
          <w:color w:val="231F20"/>
          <w:spacing w:val="-3"/>
          <w:w w:val="95"/>
        </w:rPr>
        <w:t>fueron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actos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anticipados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precampaña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campaña;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24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interpusieron </w:t>
      </w:r>
      <w:r>
        <w:rPr>
          <w:color w:val="231F20"/>
          <w:w w:val="95"/>
        </w:rPr>
        <w:t>por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presunta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contratación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adquisición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tiempo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radio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televisión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  <w:spacing w:val="-3"/>
          <w:w w:val="95"/>
        </w:rPr>
        <w:t>nueve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coacción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4"/>
          <w:w w:val="95"/>
        </w:rPr>
        <w:t>voto.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contexto,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Sala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Superior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TEPJF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manifestado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criterios </w:t>
      </w:r>
      <w:r>
        <w:rPr>
          <w:color w:val="231F20"/>
          <w:w w:val="90"/>
        </w:rPr>
        <w:t>sobre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libertad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expresión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aseverar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siguiente: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</w:pPr>
      <w:r>
        <w:rPr/>
        <w:pict>
          <v:line style="position:absolute;mso-position-horizontal-relative:page;mso-position-vertical-relative:paragraph;z-index:3928;mso-wrap-distance-left:0;mso-wrap-distance-right:0" from="79.370102pt,19.517679pt" to="109.370102pt,19.517679pt" stroked="true" strokeweight="3pt" strokecolor="#939598">
            <w10:wrap type="topAndBottom"/>
          </v:line>
        </w:pict>
      </w:r>
    </w:p>
    <w:p>
      <w:pPr>
        <w:spacing w:line="256" w:lineRule="auto" w:before="33"/>
        <w:ind w:left="167" w:right="278" w:firstLine="0"/>
        <w:jc w:val="both"/>
        <w:rPr>
          <w:sz w:val="18"/>
        </w:rPr>
      </w:pPr>
      <w:r>
        <w:rPr>
          <w:color w:val="231F20"/>
          <w:w w:val="95"/>
          <w:sz w:val="18"/>
        </w:rPr>
        <w:t>29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Instituto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Federal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Electoral,</w:t>
      </w:r>
      <w:r>
        <w:rPr>
          <w:color w:val="231F20"/>
          <w:spacing w:val="-1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Informe</w:t>
      </w:r>
      <w:r>
        <w:rPr>
          <w:i/>
          <w:color w:val="231F20"/>
          <w:spacing w:val="-1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que</w:t>
      </w:r>
      <w:r>
        <w:rPr>
          <w:i/>
          <w:color w:val="231F20"/>
          <w:spacing w:val="-1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presenta</w:t>
      </w:r>
      <w:r>
        <w:rPr>
          <w:i/>
          <w:color w:val="231F20"/>
          <w:spacing w:val="-1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el</w:t>
      </w:r>
      <w:r>
        <w:rPr>
          <w:i/>
          <w:color w:val="231F20"/>
          <w:spacing w:val="-1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secretario</w:t>
      </w:r>
      <w:r>
        <w:rPr>
          <w:i/>
          <w:color w:val="231F20"/>
          <w:spacing w:val="-1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del</w:t>
      </w:r>
      <w:r>
        <w:rPr>
          <w:i/>
          <w:color w:val="231F20"/>
          <w:spacing w:val="-1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Consejo</w:t>
      </w:r>
      <w:r>
        <w:rPr>
          <w:i/>
          <w:color w:val="231F20"/>
          <w:spacing w:val="-1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General</w:t>
      </w:r>
      <w:r>
        <w:rPr>
          <w:i/>
          <w:color w:val="231F20"/>
          <w:spacing w:val="-1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en</w:t>
      </w:r>
      <w:r>
        <w:rPr>
          <w:i/>
          <w:color w:val="231F20"/>
          <w:spacing w:val="-1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cumplimien- </w:t>
      </w:r>
      <w:r>
        <w:rPr>
          <w:i/>
          <w:color w:val="231F20"/>
          <w:sz w:val="18"/>
        </w:rPr>
        <w:t>to</w:t>
      </w:r>
      <w:r>
        <w:rPr>
          <w:i/>
          <w:color w:val="231F20"/>
          <w:spacing w:val="-15"/>
          <w:sz w:val="18"/>
        </w:rPr>
        <w:t> </w:t>
      </w:r>
      <w:r>
        <w:rPr>
          <w:i/>
          <w:color w:val="231F20"/>
          <w:sz w:val="18"/>
        </w:rPr>
        <w:t>al</w:t>
      </w:r>
      <w:r>
        <w:rPr>
          <w:i/>
          <w:color w:val="231F20"/>
          <w:spacing w:val="-15"/>
          <w:sz w:val="18"/>
        </w:rPr>
        <w:t> </w:t>
      </w:r>
      <w:r>
        <w:rPr>
          <w:i/>
          <w:color w:val="231F20"/>
          <w:sz w:val="18"/>
        </w:rPr>
        <w:t>artículo</w:t>
      </w:r>
      <w:r>
        <w:rPr>
          <w:i/>
          <w:color w:val="231F20"/>
          <w:spacing w:val="-15"/>
          <w:sz w:val="18"/>
        </w:rPr>
        <w:t> </w:t>
      </w:r>
      <w:r>
        <w:rPr>
          <w:i/>
          <w:color w:val="231F20"/>
          <w:sz w:val="18"/>
        </w:rPr>
        <w:t>10</w:t>
      </w:r>
      <w:r>
        <w:rPr>
          <w:i/>
          <w:color w:val="231F20"/>
          <w:spacing w:val="-15"/>
          <w:sz w:val="18"/>
        </w:rPr>
        <w:t> </w:t>
      </w:r>
      <w:r>
        <w:rPr>
          <w:i/>
          <w:color w:val="231F20"/>
          <w:sz w:val="18"/>
        </w:rPr>
        <w:t>del</w:t>
      </w:r>
      <w:r>
        <w:rPr>
          <w:i/>
          <w:color w:val="231F20"/>
          <w:spacing w:val="-15"/>
          <w:sz w:val="18"/>
        </w:rPr>
        <w:t> </w:t>
      </w:r>
      <w:r>
        <w:rPr>
          <w:i/>
          <w:color w:val="231F20"/>
          <w:sz w:val="18"/>
        </w:rPr>
        <w:t>Reglamento</w:t>
      </w:r>
      <w:r>
        <w:rPr>
          <w:i/>
          <w:color w:val="231F20"/>
          <w:spacing w:val="-15"/>
          <w:sz w:val="18"/>
        </w:rPr>
        <w:t> </w:t>
      </w:r>
      <w:r>
        <w:rPr>
          <w:i/>
          <w:color w:val="231F20"/>
          <w:sz w:val="18"/>
        </w:rPr>
        <w:t>de</w:t>
      </w:r>
      <w:r>
        <w:rPr>
          <w:i/>
          <w:color w:val="231F20"/>
          <w:spacing w:val="-15"/>
          <w:sz w:val="18"/>
        </w:rPr>
        <w:t> </w:t>
      </w:r>
      <w:r>
        <w:rPr>
          <w:i/>
          <w:color w:val="231F20"/>
          <w:sz w:val="18"/>
        </w:rPr>
        <w:t>Quejas</w:t>
      </w:r>
      <w:r>
        <w:rPr>
          <w:i/>
          <w:color w:val="231F20"/>
          <w:spacing w:val="-15"/>
          <w:sz w:val="18"/>
        </w:rPr>
        <w:t> </w:t>
      </w:r>
      <w:r>
        <w:rPr>
          <w:i/>
          <w:color w:val="231F20"/>
          <w:sz w:val="18"/>
        </w:rPr>
        <w:t>y</w:t>
      </w:r>
      <w:r>
        <w:rPr>
          <w:i/>
          <w:color w:val="231F20"/>
          <w:spacing w:val="-15"/>
          <w:sz w:val="18"/>
        </w:rPr>
        <w:t> </w:t>
      </w:r>
      <w:r>
        <w:rPr>
          <w:i/>
          <w:color w:val="231F20"/>
          <w:sz w:val="18"/>
        </w:rPr>
        <w:t>Denuncias</w:t>
      </w:r>
      <w:r>
        <w:rPr>
          <w:i/>
          <w:color w:val="231F20"/>
          <w:spacing w:val="-15"/>
          <w:sz w:val="18"/>
        </w:rPr>
        <w:t> </w:t>
      </w:r>
      <w:r>
        <w:rPr>
          <w:i/>
          <w:color w:val="231F20"/>
          <w:sz w:val="18"/>
        </w:rPr>
        <w:t>del</w:t>
      </w:r>
      <w:r>
        <w:rPr>
          <w:i/>
          <w:color w:val="231F20"/>
          <w:spacing w:val="-15"/>
          <w:sz w:val="18"/>
        </w:rPr>
        <w:t> </w:t>
      </w:r>
      <w:r>
        <w:rPr>
          <w:i/>
          <w:color w:val="231F20"/>
          <w:spacing w:val="-3"/>
          <w:sz w:val="18"/>
        </w:rPr>
        <w:t>Instituto</w:t>
      </w:r>
      <w:r>
        <w:rPr>
          <w:i/>
          <w:color w:val="231F20"/>
          <w:spacing w:val="-15"/>
          <w:sz w:val="18"/>
        </w:rPr>
        <w:t> </w:t>
      </w:r>
      <w:r>
        <w:rPr>
          <w:i/>
          <w:color w:val="231F20"/>
          <w:spacing w:val="-3"/>
          <w:sz w:val="18"/>
        </w:rPr>
        <w:t>Federal</w:t>
      </w:r>
      <w:r>
        <w:rPr>
          <w:i/>
          <w:color w:val="231F20"/>
          <w:spacing w:val="-15"/>
          <w:sz w:val="18"/>
        </w:rPr>
        <w:t> </w:t>
      </w:r>
      <w:r>
        <w:rPr>
          <w:i/>
          <w:color w:val="231F20"/>
          <w:sz w:val="18"/>
        </w:rPr>
        <w:t>Electoral</w:t>
      </w:r>
      <w:r>
        <w:rPr>
          <w:color w:val="231F20"/>
          <w:sz w:val="18"/>
        </w:rPr>
        <w:t>,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México,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23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agosto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2012,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pp.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1-4.</w:t>
      </w:r>
    </w:p>
    <w:p>
      <w:pPr>
        <w:spacing w:after="0" w:line="256" w:lineRule="auto"/>
        <w:jc w:val="both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spacing w:before="2"/>
        <w:rPr>
          <w:sz w:val="24"/>
        </w:rPr>
      </w:pPr>
    </w:p>
    <w:p>
      <w:pPr>
        <w:spacing w:line="249" w:lineRule="auto" w:before="36"/>
        <w:ind w:left="1000" w:right="164" w:firstLine="0"/>
        <w:jc w:val="both"/>
        <w:rPr>
          <w:sz w:val="20"/>
        </w:rPr>
      </w:pPr>
      <w:r>
        <w:rPr>
          <w:color w:val="231F20"/>
          <w:w w:val="95"/>
          <w:sz w:val="20"/>
        </w:rPr>
        <w:t>En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términos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artículo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6º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Constitución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Política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Estados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Unidos Mexicanos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numerales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19,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párrafo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2,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Pacto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Internacional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Derechos </w:t>
      </w:r>
      <w:r>
        <w:rPr>
          <w:color w:val="231F20"/>
          <w:w w:val="90"/>
          <w:sz w:val="20"/>
        </w:rPr>
        <w:t>Políticos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Civiles,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13,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párrafo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1,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Convención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Americana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sobre</w:t>
      </w:r>
      <w:r>
        <w:rPr>
          <w:color w:val="231F20"/>
          <w:spacing w:val="-11"/>
          <w:w w:val="90"/>
          <w:sz w:val="20"/>
        </w:rPr>
        <w:t> </w:t>
      </w:r>
      <w:r>
        <w:rPr>
          <w:color w:val="231F20"/>
          <w:w w:val="90"/>
          <w:sz w:val="20"/>
        </w:rPr>
        <w:t>Derechos </w:t>
      </w:r>
      <w:r>
        <w:rPr>
          <w:color w:val="231F20"/>
          <w:w w:val="95"/>
          <w:sz w:val="20"/>
        </w:rPr>
        <w:t>Humanos,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si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bien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ejercicio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derecho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fundamental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libertad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expre- sión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no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es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absoluto,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pues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encuentra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límites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cuestiones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carácter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objetivo, </w:t>
      </w:r>
      <w:r>
        <w:rPr>
          <w:color w:val="231F20"/>
          <w:w w:val="90"/>
          <w:sz w:val="20"/>
        </w:rPr>
        <w:t>relacionadas con determinados aspectos de seguridad nacional, orden</w:t>
      </w:r>
      <w:r>
        <w:rPr>
          <w:color w:val="231F20"/>
          <w:spacing w:val="-25"/>
          <w:w w:val="90"/>
          <w:sz w:val="20"/>
        </w:rPr>
        <w:t> </w:t>
      </w:r>
      <w:r>
        <w:rPr>
          <w:color w:val="231F20"/>
          <w:w w:val="90"/>
          <w:sz w:val="20"/>
        </w:rPr>
        <w:t>público </w:t>
      </w:r>
      <w:r>
        <w:rPr>
          <w:color w:val="231F20"/>
          <w:w w:val="95"/>
          <w:sz w:val="20"/>
        </w:rPr>
        <w:t>o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salud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pública,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al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igual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otros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carácter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subjetivo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o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intrínseco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per- </w:t>
      </w:r>
      <w:r>
        <w:rPr>
          <w:color w:val="231F20"/>
          <w:w w:val="90"/>
          <w:sz w:val="20"/>
        </w:rPr>
        <w:t>sona,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vinculados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principalmente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dignidad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reputación,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lo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atinente </w:t>
      </w:r>
      <w:r>
        <w:rPr>
          <w:color w:val="231F20"/>
          <w:w w:val="95"/>
          <w:sz w:val="20"/>
        </w:rPr>
        <w:t>al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debate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político,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ejercicio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tales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prerrogativas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ensancha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margen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de tolerancia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frente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juicios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valorativos,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apreciaciones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o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aseveraciones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vertidas en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esas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confrontaciones,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cuando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se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actualiza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entorno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temas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interés </w:t>
      </w:r>
      <w:r>
        <w:rPr>
          <w:color w:val="231F20"/>
          <w:w w:val="90"/>
          <w:sz w:val="20"/>
        </w:rPr>
        <w:t>público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sociedad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democrática.30</w:t>
      </w:r>
    </w:p>
    <w:p>
      <w:pPr>
        <w:pStyle w:val="BodyText"/>
        <w:spacing w:before="13"/>
        <w:rPr>
          <w:sz w:val="26"/>
        </w:rPr>
      </w:pPr>
    </w:p>
    <w:p>
      <w:pPr>
        <w:pStyle w:val="BodyText"/>
        <w:spacing w:line="300" w:lineRule="exact"/>
        <w:ind w:left="280" w:right="164"/>
        <w:jc w:val="both"/>
      </w:pPr>
      <w:r>
        <w:rPr>
          <w:color w:val="231F20"/>
          <w:w w:val="95"/>
        </w:rPr>
        <w:t>Respecto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propaganda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emiten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entes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gubernamentales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(federal, estatal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municipal),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ahora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encuentra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rango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constitucional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prohibi- 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servidores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públicos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turno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utilicen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cargo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erario,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 medios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comunicación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promovían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imagen,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su partido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candidatos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partido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(artículo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134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CPEUM).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anterior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prohibición,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señalan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excepciones,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siendo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éstas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campañas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rela- tivas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salud,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servicios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educativos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protección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civil;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esta propaganda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incluya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nombres,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imágenes,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voces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símbolos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impliquen promoción personalizada del servidor público (artículo 347 del COFIPE); la </w:t>
      </w:r>
      <w:r>
        <w:rPr>
          <w:color w:val="231F20"/>
          <w:w w:val="95"/>
        </w:rPr>
        <w:t>otra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excepción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relativa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informe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labores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gestión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servidores públicos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mensajes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darlos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conocer,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anterior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siempre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cuan- do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limite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vez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año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estaciones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radio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canales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televisión con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cobertura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regional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realice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siete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días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antes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cinco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después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infor- </w:t>
      </w:r>
      <w:r>
        <w:rPr>
          <w:color w:val="231F20"/>
          <w:w w:val="90"/>
        </w:rPr>
        <w:t>me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(artículo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228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COFIPE).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9"/>
        </w:rPr>
      </w:pPr>
      <w:r>
        <w:rPr/>
        <w:pict>
          <v:line style="position:absolute;mso-position-horizontal-relative:page;mso-position-vertical-relative:paragraph;z-index:3952;mso-wrap-distance-left:0;mso-wrap-distance-right:0" from="85.039398pt,23.044046pt" to="115.039398pt,23.044046pt" stroked="true" strokeweight="3pt" strokecolor="#939598">
            <w10:wrap type="topAndBottom"/>
          </v:line>
        </w:pict>
      </w:r>
    </w:p>
    <w:p>
      <w:pPr>
        <w:spacing w:line="256" w:lineRule="auto" w:before="33"/>
        <w:ind w:left="280" w:right="165" w:firstLine="0"/>
        <w:jc w:val="both"/>
        <w:rPr>
          <w:sz w:val="18"/>
        </w:rPr>
      </w:pPr>
      <w:r>
        <w:rPr>
          <w:color w:val="231F20"/>
          <w:sz w:val="18"/>
        </w:rPr>
        <w:t>30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José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Jesús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Orozco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Henríquez,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“Medios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20"/>
          <w:sz w:val="18"/>
        </w:rPr>
        <w:t> </w:t>
      </w:r>
      <w:r>
        <w:rPr>
          <w:color w:val="231F20"/>
          <w:spacing w:val="-4"/>
          <w:sz w:val="18"/>
        </w:rPr>
        <w:t>elecciones”,</w:t>
      </w:r>
      <w:r>
        <w:rPr>
          <w:color w:val="231F20"/>
          <w:spacing w:val="-20"/>
          <w:sz w:val="18"/>
        </w:rPr>
        <w:t> </w:t>
      </w:r>
      <w:r>
        <w:rPr>
          <w:i/>
          <w:color w:val="231F20"/>
          <w:sz w:val="18"/>
        </w:rPr>
        <w:t>El</w:t>
      </w:r>
      <w:r>
        <w:rPr>
          <w:i/>
          <w:color w:val="231F20"/>
          <w:spacing w:val="-20"/>
          <w:sz w:val="18"/>
        </w:rPr>
        <w:t> </w:t>
      </w:r>
      <w:r>
        <w:rPr>
          <w:i/>
          <w:color w:val="231F20"/>
          <w:sz w:val="18"/>
        </w:rPr>
        <w:t>reto</w:t>
      </w:r>
      <w:r>
        <w:rPr>
          <w:i/>
          <w:color w:val="231F20"/>
          <w:spacing w:val="-20"/>
          <w:sz w:val="18"/>
        </w:rPr>
        <w:t> </w:t>
      </w:r>
      <w:r>
        <w:rPr>
          <w:i/>
          <w:color w:val="231F20"/>
          <w:sz w:val="18"/>
        </w:rPr>
        <w:t>de</w:t>
      </w:r>
      <w:r>
        <w:rPr>
          <w:i/>
          <w:color w:val="231F20"/>
          <w:spacing w:val="-20"/>
          <w:sz w:val="18"/>
        </w:rPr>
        <w:t> </w:t>
      </w:r>
      <w:r>
        <w:rPr>
          <w:i/>
          <w:color w:val="231F20"/>
          <w:sz w:val="18"/>
        </w:rPr>
        <w:t>la</w:t>
      </w:r>
      <w:r>
        <w:rPr>
          <w:i/>
          <w:color w:val="231F20"/>
          <w:spacing w:val="-20"/>
          <w:sz w:val="18"/>
        </w:rPr>
        <w:t> </w:t>
      </w:r>
      <w:r>
        <w:rPr>
          <w:i/>
          <w:color w:val="231F20"/>
          <w:sz w:val="18"/>
        </w:rPr>
        <w:t>equidad</w:t>
      </w:r>
      <w:r>
        <w:rPr>
          <w:i/>
          <w:color w:val="231F20"/>
          <w:spacing w:val="-20"/>
          <w:sz w:val="18"/>
        </w:rPr>
        <w:t> </w:t>
      </w:r>
      <w:r>
        <w:rPr>
          <w:i/>
          <w:color w:val="231F20"/>
          <w:sz w:val="18"/>
        </w:rPr>
        <w:t>y</w:t>
      </w:r>
      <w:r>
        <w:rPr>
          <w:i/>
          <w:color w:val="231F20"/>
          <w:spacing w:val="-20"/>
          <w:sz w:val="18"/>
        </w:rPr>
        <w:t> </w:t>
      </w:r>
      <w:r>
        <w:rPr>
          <w:i/>
          <w:color w:val="231F20"/>
          <w:sz w:val="18"/>
        </w:rPr>
        <w:t>la</w:t>
      </w:r>
      <w:r>
        <w:rPr>
          <w:i/>
          <w:color w:val="231F20"/>
          <w:spacing w:val="-20"/>
          <w:sz w:val="18"/>
        </w:rPr>
        <w:t> </w:t>
      </w:r>
      <w:r>
        <w:rPr>
          <w:i/>
          <w:color w:val="231F20"/>
          <w:sz w:val="18"/>
        </w:rPr>
        <w:t>libertad</w:t>
      </w:r>
      <w:r>
        <w:rPr>
          <w:i/>
          <w:color w:val="231F20"/>
          <w:spacing w:val="-20"/>
          <w:sz w:val="18"/>
        </w:rPr>
        <w:t> </w:t>
      </w:r>
      <w:r>
        <w:rPr>
          <w:i/>
          <w:color w:val="231F20"/>
          <w:sz w:val="18"/>
        </w:rPr>
        <w:t>de </w:t>
      </w:r>
      <w:r>
        <w:rPr>
          <w:i/>
          <w:color w:val="231F20"/>
          <w:w w:val="90"/>
          <w:sz w:val="18"/>
        </w:rPr>
        <w:t>expresión</w:t>
      </w:r>
      <w:r>
        <w:rPr>
          <w:color w:val="231F20"/>
          <w:w w:val="90"/>
          <w:sz w:val="18"/>
        </w:rPr>
        <w:t>,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UNAM,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México,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2009,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p.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spacing w:val="-4"/>
          <w:w w:val="90"/>
          <w:sz w:val="18"/>
        </w:rPr>
        <w:t>277.</w:t>
      </w:r>
    </w:p>
    <w:p>
      <w:pPr>
        <w:spacing w:after="0" w:line="256" w:lineRule="auto"/>
        <w:jc w:val="both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1496" w:right="661" w:firstLine="0"/>
        <w:jc w:val="left"/>
        <w:rPr>
          <w:sz w:val="14"/>
        </w:rPr>
      </w:pPr>
      <w:r>
        <w:rPr>
          <w:color w:val="939598"/>
          <w:w w:val="95"/>
          <w:sz w:val="14"/>
        </w:rPr>
        <w:t>Equidad en la competencia electoral a través de los medios de comunicación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ListParagraph"/>
        <w:numPr>
          <w:ilvl w:val="0"/>
          <w:numId w:val="16"/>
        </w:numPr>
        <w:tabs>
          <w:tab w:pos="387" w:val="left" w:leader="none"/>
        </w:tabs>
        <w:spacing w:line="240" w:lineRule="auto" w:before="27" w:after="0"/>
        <w:ind w:left="386" w:right="0" w:hanging="219"/>
        <w:jc w:val="both"/>
        <w:rPr>
          <w:sz w:val="23"/>
        </w:rPr>
      </w:pPr>
      <w:r>
        <w:rPr>
          <w:color w:val="231F20"/>
          <w:spacing w:val="-3"/>
          <w:w w:val="90"/>
          <w:sz w:val="23"/>
        </w:rPr>
        <w:t>Monitoreo </w:t>
      </w:r>
      <w:r>
        <w:rPr>
          <w:color w:val="231F20"/>
          <w:w w:val="90"/>
          <w:sz w:val="23"/>
        </w:rPr>
        <w:t>del espectro </w:t>
      </w:r>
      <w:r>
        <w:rPr>
          <w:color w:val="231F20"/>
          <w:spacing w:val="13"/>
          <w:w w:val="90"/>
          <w:sz w:val="23"/>
        </w:rPr>
        <w:t> </w:t>
      </w:r>
      <w:r>
        <w:rPr>
          <w:color w:val="231F20"/>
          <w:w w:val="90"/>
          <w:sz w:val="23"/>
        </w:rPr>
        <w:t>radioeléctrico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167" w:right="278"/>
        <w:jc w:val="both"/>
      </w:pPr>
      <w:r>
        <w:rPr>
          <w:color w:val="231F20"/>
          <w:w w:val="95"/>
        </w:rPr>
        <w:t>¿Cómo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encarga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IFE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verificar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cumplimiento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transmisiones 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promocionales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radio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televisión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procesos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electorales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fuera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ellos?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4"/>
          <w:w w:val="90"/>
        </w:rPr>
        <w:t>Por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medio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operación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Integral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Administración 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Tiempos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Estado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(SIATE),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creado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conforme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necesidades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IFE 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representa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respuesta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tecnológica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operativa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antecedentes,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único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ámbito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internacional,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auxilia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tecnología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satelital,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electrónica,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infor- mática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internet,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permite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inspeccionar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tiempo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real,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ocurre 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espectro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radioeléctrico,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todos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días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territorio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nacional.</w:t>
      </w:r>
    </w:p>
    <w:p>
      <w:pPr>
        <w:pStyle w:val="BodyText"/>
        <w:spacing w:line="300" w:lineRule="exact"/>
        <w:ind w:left="167" w:right="275" w:firstLine="720"/>
        <w:jc w:val="both"/>
      </w:pPr>
      <w:r>
        <w:rPr>
          <w:color w:val="231F20"/>
          <w:spacing w:val="2"/>
          <w:w w:val="95"/>
        </w:rPr>
        <w:t>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monitorean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1</w:t>
      </w:r>
      <w:r>
        <w:rPr>
          <w:color w:val="231F20"/>
          <w:spacing w:val="-42"/>
          <w:w w:val="95"/>
        </w:rPr>
        <w:t> </w:t>
      </w:r>
      <w:r>
        <w:rPr>
          <w:color w:val="231F20"/>
          <w:spacing w:val="2"/>
          <w:w w:val="95"/>
        </w:rPr>
        <w:t>551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señales: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583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amplitud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modulada,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561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fre- </w:t>
      </w:r>
      <w:r>
        <w:rPr>
          <w:color w:val="231F20"/>
        </w:rPr>
        <w:t>cuencia</w:t>
      </w:r>
      <w:r>
        <w:rPr>
          <w:color w:val="231F20"/>
          <w:spacing w:val="-22"/>
        </w:rPr>
        <w:t> </w:t>
      </w:r>
      <w:r>
        <w:rPr>
          <w:color w:val="231F20"/>
        </w:rPr>
        <w:t>modulada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407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televisión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  <w:spacing w:val="2"/>
        </w:rPr>
        <w:t>143</w:t>
      </w:r>
      <w:r>
        <w:rPr>
          <w:color w:val="231F20"/>
          <w:spacing w:val="-22"/>
        </w:rPr>
        <w:t> </w:t>
      </w:r>
      <w:r>
        <w:rPr>
          <w:color w:val="231F20"/>
        </w:rPr>
        <w:t>Centros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Verificación</w:t>
      </w:r>
      <w:r>
        <w:rPr>
          <w:color w:val="231F20"/>
          <w:spacing w:val="-22"/>
        </w:rPr>
        <w:t> </w:t>
      </w:r>
      <w:r>
        <w:rPr>
          <w:color w:val="231F20"/>
        </w:rPr>
        <w:t>y Monitoreo</w:t>
      </w:r>
      <w:r>
        <w:rPr>
          <w:color w:val="231F20"/>
          <w:spacing w:val="-31"/>
        </w:rPr>
        <w:t> </w:t>
      </w:r>
      <w:r>
        <w:rPr>
          <w:color w:val="231F20"/>
        </w:rPr>
        <w:t>(Cevem),</w:t>
      </w:r>
      <w:r>
        <w:rPr>
          <w:color w:val="231F20"/>
          <w:spacing w:val="-31"/>
        </w:rPr>
        <w:t> </w:t>
      </w:r>
      <w:r>
        <w:rPr>
          <w:color w:val="231F20"/>
        </w:rPr>
        <w:t>instalados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todo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país.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proceso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se</w:t>
      </w:r>
      <w:r>
        <w:rPr>
          <w:color w:val="231F20"/>
          <w:spacing w:val="-31"/>
        </w:rPr>
        <w:t> </w:t>
      </w:r>
      <w:r>
        <w:rPr>
          <w:color w:val="231F20"/>
          <w:spacing w:val="2"/>
        </w:rPr>
        <w:t>lleva</w:t>
      </w:r>
      <w:r>
        <w:rPr>
          <w:color w:val="231F20"/>
          <w:spacing w:val="-31"/>
        </w:rPr>
        <w:t> </w:t>
      </w:r>
      <w:r>
        <w:rPr>
          <w:color w:val="231F20"/>
        </w:rPr>
        <w:t>a </w:t>
      </w:r>
      <w:r>
        <w:rPr>
          <w:color w:val="231F20"/>
          <w:w w:val="95"/>
        </w:rPr>
        <w:t>cabo,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promocional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transmite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aire,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simple: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vez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 </w:t>
      </w:r>
      <w:r>
        <w:rPr>
          <w:color w:val="231F20"/>
          <w:spacing w:val="-3"/>
          <w:w w:val="95"/>
        </w:rPr>
        <w:t>dicho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promocional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aire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Sistema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5"/>
          <w:w w:val="95"/>
        </w:rPr>
        <w:t>Verificación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5"/>
          <w:w w:val="95"/>
        </w:rPr>
        <w:t>Monitoreo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(Sivem) </w:t>
      </w:r>
      <w:r>
        <w:rPr>
          <w:color w:val="231F20"/>
          <w:w w:val="90"/>
        </w:rPr>
        <w:t>lo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4"/>
          <w:w w:val="90"/>
        </w:rPr>
        <w:t>relaciona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con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huella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acústica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4"/>
          <w:w w:val="90"/>
        </w:rPr>
        <w:t>corresponde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conserva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registro, </w:t>
      </w:r>
      <w:r>
        <w:rPr>
          <w:color w:val="231F20"/>
          <w:w w:val="95"/>
        </w:rPr>
        <w:t>esto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permite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generar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reportes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emisora,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partido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político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autori- </w:t>
      </w:r>
      <w:r>
        <w:rPr>
          <w:color w:val="231F20"/>
        </w:rPr>
        <w:t>dad,</w:t>
      </w:r>
      <w:r>
        <w:rPr>
          <w:color w:val="231F20"/>
          <w:spacing w:val="-33"/>
        </w:rPr>
        <w:t> </w:t>
      </w:r>
      <w:r>
        <w:rPr>
          <w:color w:val="231F20"/>
        </w:rPr>
        <w:t>por</w:t>
      </w:r>
      <w:r>
        <w:rPr>
          <w:color w:val="231F20"/>
          <w:spacing w:val="-33"/>
        </w:rPr>
        <w:t> </w:t>
      </w:r>
      <w:r>
        <w:rPr>
          <w:color w:val="231F20"/>
          <w:spacing w:val="2"/>
        </w:rPr>
        <w:t>periodo</w:t>
      </w:r>
      <w:r>
        <w:rPr>
          <w:color w:val="231F20"/>
          <w:spacing w:val="-33"/>
        </w:rPr>
        <w:t> </w:t>
      </w:r>
      <w:r>
        <w:rPr>
          <w:color w:val="231F20"/>
        </w:rPr>
        <w:t>o</w:t>
      </w:r>
      <w:r>
        <w:rPr>
          <w:color w:val="231F20"/>
          <w:spacing w:val="-33"/>
        </w:rPr>
        <w:t> </w:t>
      </w:r>
      <w:r>
        <w:rPr>
          <w:color w:val="231F20"/>
        </w:rPr>
        <w:t>por</w:t>
      </w:r>
      <w:r>
        <w:rPr>
          <w:color w:val="231F20"/>
          <w:spacing w:val="-33"/>
        </w:rPr>
        <w:t> </w:t>
      </w:r>
      <w:r>
        <w:rPr>
          <w:color w:val="231F20"/>
        </w:rPr>
        <w:t>promocional.</w:t>
      </w:r>
      <w:r>
        <w:rPr>
          <w:color w:val="231F20"/>
          <w:spacing w:val="-33"/>
        </w:rPr>
        <w:t> </w:t>
      </w:r>
      <w:r>
        <w:rPr>
          <w:color w:val="231F20"/>
        </w:rPr>
        <w:t>Para</w:t>
      </w:r>
      <w:r>
        <w:rPr>
          <w:color w:val="231F20"/>
          <w:spacing w:val="-33"/>
        </w:rPr>
        <w:t> </w:t>
      </w:r>
      <w:r>
        <w:rPr>
          <w:color w:val="231F20"/>
        </w:rPr>
        <w:t>darse</w:t>
      </w:r>
      <w:r>
        <w:rPr>
          <w:color w:val="231F20"/>
          <w:spacing w:val="-33"/>
        </w:rPr>
        <w:t> </w:t>
      </w:r>
      <w:r>
        <w:rPr>
          <w:color w:val="231F20"/>
        </w:rPr>
        <w:t>una</w:t>
      </w:r>
      <w:r>
        <w:rPr>
          <w:color w:val="231F20"/>
          <w:spacing w:val="-33"/>
        </w:rPr>
        <w:t> </w:t>
      </w:r>
      <w:r>
        <w:rPr>
          <w:color w:val="231F20"/>
        </w:rPr>
        <w:t>idea,</w:t>
      </w:r>
      <w:r>
        <w:rPr>
          <w:color w:val="231F20"/>
          <w:spacing w:val="-33"/>
        </w:rPr>
        <w:t> </w:t>
      </w:r>
      <w:r>
        <w:rPr>
          <w:color w:val="231F20"/>
        </w:rPr>
        <w:t>sólo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PEF </w:t>
      </w:r>
      <w:r>
        <w:rPr>
          <w:color w:val="231F20"/>
          <w:w w:val="95"/>
        </w:rPr>
        <w:t>pasado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digitalizaron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total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503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327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gigabytes,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corresponde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 5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025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240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horas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grabación.31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w w:val="90"/>
        </w:rPr>
        <w:t>Entonces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solución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dada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Constitución,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electoral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federal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IFE,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inequidad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prevaleciente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2006,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mediante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entramado tecnológico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legal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conlleva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sancionar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prácticas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indebidas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con- </w:t>
      </w:r>
      <w:r>
        <w:rPr>
          <w:color w:val="231F20"/>
          <w:w w:val="90"/>
        </w:rPr>
        <w:t>junto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proporciona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altos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índices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imparcialidad,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independencia,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objetividad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máxima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transparencia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contiendas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electorales;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línea,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Lorenzo </w:t>
      </w:r>
      <w:r>
        <w:rPr>
          <w:color w:val="231F20"/>
          <w:w w:val="90"/>
        </w:rPr>
        <w:t>Córdova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apunta: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9"/>
        </w:rPr>
      </w:pPr>
      <w:r>
        <w:rPr/>
        <w:pict>
          <v:line style="position:absolute;mso-position-horizontal-relative:page;mso-position-vertical-relative:paragraph;z-index:3976;mso-wrap-distance-left:0;mso-wrap-distance-right:0" from="79.370102pt,23.517668pt" to="109.370102pt,23.517668pt" stroked="true" strokeweight="3pt" strokecolor="#939598">
            <w10:wrap type="topAndBottom"/>
          </v:line>
        </w:pict>
      </w:r>
    </w:p>
    <w:p>
      <w:pPr>
        <w:spacing w:line="256" w:lineRule="auto" w:before="33"/>
        <w:ind w:left="167" w:right="278" w:firstLine="0"/>
        <w:jc w:val="both"/>
        <w:rPr>
          <w:sz w:val="18"/>
        </w:rPr>
      </w:pPr>
      <w:r>
        <w:rPr>
          <w:color w:val="231F20"/>
          <w:w w:val="90"/>
          <w:sz w:val="18"/>
        </w:rPr>
        <w:t>31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Instituto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Federal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Electoral,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Dirección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Ejecutiva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Prerrogativas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Partidos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Políticos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Secretaría </w:t>
      </w:r>
      <w:r>
        <w:rPr>
          <w:color w:val="231F20"/>
          <w:spacing w:val="-3"/>
          <w:sz w:val="18"/>
        </w:rPr>
        <w:t>Técnica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Comité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Radio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Televisión,</w:t>
      </w:r>
      <w:r>
        <w:rPr>
          <w:color w:val="231F20"/>
          <w:spacing w:val="-25"/>
          <w:sz w:val="18"/>
        </w:rPr>
        <w:t> </w:t>
      </w:r>
      <w:r>
        <w:rPr>
          <w:i/>
          <w:color w:val="231F20"/>
          <w:sz w:val="18"/>
        </w:rPr>
        <w:t>Informe</w:t>
      </w:r>
      <w:r>
        <w:rPr>
          <w:i/>
          <w:color w:val="231F20"/>
          <w:spacing w:val="-25"/>
          <w:sz w:val="18"/>
        </w:rPr>
        <w:t> </w:t>
      </w:r>
      <w:r>
        <w:rPr>
          <w:i/>
          <w:color w:val="231F20"/>
          <w:sz w:val="18"/>
        </w:rPr>
        <w:t>general</w:t>
      </w:r>
      <w:r>
        <w:rPr>
          <w:i/>
          <w:color w:val="231F20"/>
          <w:spacing w:val="-25"/>
          <w:sz w:val="18"/>
        </w:rPr>
        <w:t> </w:t>
      </w:r>
      <w:r>
        <w:rPr>
          <w:i/>
          <w:color w:val="231F20"/>
          <w:sz w:val="18"/>
        </w:rPr>
        <w:t>sobre</w:t>
      </w:r>
      <w:r>
        <w:rPr>
          <w:i/>
          <w:color w:val="231F20"/>
          <w:spacing w:val="-25"/>
          <w:sz w:val="18"/>
        </w:rPr>
        <w:t> </w:t>
      </w:r>
      <w:r>
        <w:rPr>
          <w:i/>
          <w:color w:val="231F20"/>
          <w:sz w:val="18"/>
        </w:rPr>
        <w:t>la</w:t>
      </w:r>
      <w:r>
        <w:rPr>
          <w:i/>
          <w:color w:val="231F20"/>
          <w:spacing w:val="-25"/>
          <w:sz w:val="18"/>
        </w:rPr>
        <w:t> </w:t>
      </w:r>
      <w:r>
        <w:rPr>
          <w:i/>
          <w:color w:val="231F20"/>
          <w:spacing w:val="-3"/>
          <w:sz w:val="18"/>
        </w:rPr>
        <w:t>administración</w:t>
      </w:r>
      <w:r>
        <w:rPr>
          <w:i/>
          <w:color w:val="231F20"/>
          <w:spacing w:val="-25"/>
          <w:sz w:val="18"/>
        </w:rPr>
        <w:t> </w:t>
      </w:r>
      <w:r>
        <w:rPr>
          <w:i/>
          <w:color w:val="231F20"/>
          <w:sz w:val="18"/>
        </w:rPr>
        <w:t>de</w:t>
      </w:r>
      <w:r>
        <w:rPr>
          <w:i/>
          <w:color w:val="231F20"/>
          <w:spacing w:val="-25"/>
          <w:sz w:val="18"/>
        </w:rPr>
        <w:t> </w:t>
      </w:r>
      <w:r>
        <w:rPr>
          <w:i/>
          <w:color w:val="231F20"/>
          <w:sz w:val="18"/>
        </w:rPr>
        <w:t>los</w:t>
      </w:r>
      <w:r>
        <w:rPr>
          <w:i/>
          <w:color w:val="231F20"/>
          <w:spacing w:val="-25"/>
          <w:sz w:val="18"/>
        </w:rPr>
        <w:t> </w:t>
      </w:r>
      <w:r>
        <w:rPr>
          <w:i/>
          <w:color w:val="231F20"/>
          <w:sz w:val="18"/>
        </w:rPr>
        <w:t>tiempos </w:t>
      </w:r>
      <w:r>
        <w:rPr>
          <w:i/>
          <w:color w:val="231F20"/>
          <w:sz w:val="18"/>
        </w:rPr>
        <w:t>del</w:t>
      </w:r>
      <w:r>
        <w:rPr>
          <w:i/>
          <w:color w:val="231F20"/>
          <w:spacing w:val="-13"/>
          <w:sz w:val="18"/>
        </w:rPr>
        <w:t> </w:t>
      </w:r>
      <w:r>
        <w:rPr>
          <w:i/>
          <w:color w:val="231F20"/>
          <w:sz w:val="18"/>
        </w:rPr>
        <w:t>Estado</w:t>
      </w:r>
      <w:r>
        <w:rPr>
          <w:i/>
          <w:color w:val="231F20"/>
          <w:spacing w:val="-13"/>
          <w:sz w:val="18"/>
        </w:rPr>
        <w:t> </w:t>
      </w:r>
      <w:r>
        <w:rPr>
          <w:i/>
          <w:color w:val="231F20"/>
          <w:sz w:val="18"/>
        </w:rPr>
        <w:t>en</w:t>
      </w:r>
      <w:r>
        <w:rPr>
          <w:i/>
          <w:color w:val="231F20"/>
          <w:spacing w:val="-13"/>
          <w:sz w:val="18"/>
        </w:rPr>
        <w:t> </w:t>
      </w:r>
      <w:r>
        <w:rPr>
          <w:i/>
          <w:color w:val="231F20"/>
          <w:spacing w:val="-2"/>
          <w:sz w:val="18"/>
        </w:rPr>
        <w:t>radio</w:t>
      </w:r>
      <w:r>
        <w:rPr>
          <w:i/>
          <w:color w:val="231F20"/>
          <w:spacing w:val="-13"/>
          <w:sz w:val="18"/>
        </w:rPr>
        <w:t> </w:t>
      </w:r>
      <w:r>
        <w:rPr>
          <w:i/>
          <w:color w:val="231F20"/>
          <w:sz w:val="18"/>
        </w:rPr>
        <w:t>y</w:t>
      </w:r>
      <w:r>
        <w:rPr>
          <w:i/>
          <w:color w:val="231F20"/>
          <w:spacing w:val="-13"/>
          <w:sz w:val="18"/>
        </w:rPr>
        <w:t> </w:t>
      </w:r>
      <w:r>
        <w:rPr>
          <w:i/>
          <w:color w:val="231F20"/>
          <w:sz w:val="18"/>
        </w:rPr>
        <w:t>televisión</w:t>
      </w:r>
      <w:r>
        <w:rPr>
          <w:i/>
          <w:color w:val="231F20"/>
          <w:spacing w:val="-13"/>
          <w:sz w:val="18"/>
        </w:rPr>
        <w:t> </w:t>
      </w:r>
      <w:r>
        <w:rPr>
          <w:i/>
          <w:color w:val="231F20"/>
          <w:sz w:val="18"/>
        </w:rPr>
        <w:t>en</w:t>
      </w:r>
      <w:r>
        <w:rPr>
          <w:i/>
          <w:color w:val="231F20"/>
          <w:spacing w:val="-13"/>
          <w:sz w:val="18"/>
        </w:rPr>
        <w:t> </w:t>
      </w:r>
      <w:r>
        <w:rPr>
          <w:i/>
          <w:color w:val="231F20"/>
          <w:sz w:val="18"/>
        </w:rPr>
        <w:t>materia</w:t>
      </w:r>
      <w:r>
        <w:rPr>
          <w:i/>
          <w:color w:val="231F20"/>
          <w:spacing w:val="-13"/>
          <w:sz w:val="18"/>
        </w:rPr>
        <w:t> </w:t>
      </w:r>
      <w:r>
        <w:rPr>
          <w:i/>
          <w:color w:val="231F20"/>
          <w:sz w:val="18"/>
        </w:rPr>
        <w:t>electoral</w:t>
      </w:r>
      <w:r>
        <w:rPr>
          <w:i/>
          <w:color w:val="231F20"/>
          <w:spacing w:val="-13"/>
          <w:sz w:val="18"/>
        </w:rPr>
        <w:t> </w:t>
      </w:r>
      <w:r>
        <w:rPr>
          <w:i/>
          <w:color w:val="231F20"/>
          <w:spacing w:val="-3"/>
          <w:sz w:val="18"/>
        </w:rPr>
        <w:t>durante</w:t>
      </w:r>
      <w:r>
        <w:rPr>
          <w:i/>
          <w:color w:val="231F20"/>
          <w:spacing w:val="-13"/>
          <w:sz w:val="18"/>
        </w:rPr>
        <w:t> </w:t>
      </w:r>
      <w:r>
        <w:rPr>
          <w:i/>
          <w:color w:val="231F20"/>
          <w:sz w:val="18"/>
        </w:rPr>
        <w:t>el</w:t>
      </w:r>
      <w:r>
        <w:rPr>
          <w:i/>
          <w:color w:val="231F20"/>
          <w:spacing w:val="-13"/>
          <w:sz w:val="18"/>
        </w:rPr>
        <w:t> </w:t>
      </w:r>
      <w:r>
        <w:rPr>
          <w:i/>
          <w:color w:val="231F20"/>
          <w:sz w:val="18"/>
        </w:rPr>
        <w:t>proceso</w:t>
      </w:r>
      <w:r>
        <w:rPr>
          <w:i/>
          <w:color w:val="231F20"/>
          <w:spacing w:val="-13"/>
          <w:sz w:val="18"/>
        </w:rPr>
        <w:t> </w:t>
      </w:r>
      <w:r>
        <w:rPr>
          <w:i/>
          <w:color w:val="231F20"/>
          <w:sz w:val="18"/>
        </w:rPr>
        <w:t>electoral</w:t>
      </w:r>
      <w:r>
        <w:rPr>
          <w:i/>
          <w:color w:val="231F20"/>
          <w:spacing w:val="-13"/>
          <w:sz w:val="18"/>
        </w:rPr>
        <w:t> </w:t>
      </w:r>
      <w:r>
        <w:rPr>
          <w:i/>
          <w:color w:val="231F20"/>
          <w:sz w:val="18"/>
        </w:rPr>
        <w:t>federal</w:t>
      </w:r>
      <w:r>
        <w:rPr>
          <w:i/>
          <w:color w:val="231F20"/>
          <w:spacing w:val="-13"/>
          <w:sz w:val="18"/>
        </w:rPr>
        <w:t> </w:t>
      </w:r>
      <w:r>
        <w:rPr>
          <w:i/>
          <w:color w:val="231F20"/>
          <w:sz w:val="18"/>
        </w:rPr>
        <w:t>2011-2012</w:t>
      </w:r>
      <w:r>
        <w:rPr>
          <w:color w:val="231F20"/>
          <w:sz w:val="18"/>
        </w:rPr>
        <w:t>, </w:t>
      </w:r>
      <w:r>
        <w:rPr>
          <w:color w:val="231F20"/>
          <w:w w:val="95"/>
          <w:sz w:val="18"/>
        </w:rPr>
        <w:t>julio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2012,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spacing w:val="-6"/>
          <w:w w:val="95"/>
          <w:sz w:val="18"/>
        </w:rPr>
        <w:t>57.</w:t>
      </w:r>
    </w:p>
    <w:p>
      <w:pPr>
        <w:spacing w:after="0" w:line="256" w:lineRule="auto"/>
        <w:jc w:val="both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spacing w:before="2"/>
        <w:rPr>
          <w:sz w:val="24"/>
        </w:rPr>
      </w:pPr>
    </w:p>
    <w:p>
      <w:pPr>
        <w:spacing w:line="249" w:lineRule="auto" w:before="36"/>
        <w:ind w:left="1000" w:right="164" w:firstLine="0"/>
        <w:jc w:val="both"/>
        <w:rPr>
          <w:sz w:val="20"/>
        </w:rPr>
      </w:pPr>
      <w:r>
        <w:rPr>
          <w:color w:val="231F20"/>
          <w:w w:val="90"/>
          <w:sz w:val="20"/>
        </w:rPr>
        <w:t>Los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detractores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reforma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son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muchos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w w:val="90"/>
          <w:sz w:val="20"/>
        </w:rPr>
        <w:t>poderosos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spacing w:val="-8"/>
          <w:w w:val="90"/>
          <w:sz w:val="20"/>
        </w:rPr>
        <w:t>y,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consecuentemente,</w:t>
      </w:r>
      <w:r>
        <w:rPr>
          <w:color w:val="231F20"/>
          <w:spacing w:val="-7"/>
          <w:w w:val="90"/>
          <w:sz w:val="20"/>
        </w:rPr>
        <w:t> </w:t>
      </w:r>
      <w:r>
        <w:rPr>
          <w:color w:val="231F20"/>
          <w:spacing w:val="-2"/>
          <w:w w:val="90"/>
          <w:sz w:val="20"/>
        </w:rPr>
        <w:t>los </w:t>
      </w:r>
      <w:r>
        <w:rPr>
          <w:color w:val="231F20"/>
          <w:spacing w:val="-3"/>
          <w:w w:val="95"/>
          <w:sz w:val="20"/>
        </w:rPr>
        <w:t>retos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instrumentación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misma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son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muchos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complejos.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Ése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es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punto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spacing w:val="-2"/>
          <w:w w:val="95"/>
          <w:sz w:val="20"/>
        </w:rPr>
        <w:t>que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estamos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sobre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spacing w:val="-2"/>
          <w:w w:val="95"/>
          <w:sz w:val="20"/>
        </w:rPr>
        <w:t>que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debemos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cobrar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conciencia.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Explicar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reforma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sus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virtudes,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entendiendo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sus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razones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sentido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apuesta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spacing w:val="-2"/>
          <w:w w:val="95"/>
          <w:sz w:val="20"/>
        </w:rPr>
        <w:t>que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misma </w:t>
      </w:r>
      <w:r>
        <w:rPr>
          <w:color w:val="231F20"/>
          <w:spacing w:val="-3"/>
          <w:w w:val="90"/>
          <w:sz w:val="20"/>
        </w:rPr>
        <w:t>implica,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es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tarea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colectiva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spacing w:val="-2"/>
          <w:w w:val="90"/>
          <w:sz w:val="20"/>
        </w:rPr>
        <w:t>que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depende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consolidación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nuestra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de- </w:t>
      </w:r>
      <w:r>
        <w:rPr>
          <w:color w:val="231F20"/>
          <w:w w:val="95"/>
          <w:sz w:val="20"/>
        </w:rPr>
        <w:t>mocracia;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porque,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al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final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día,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una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democracia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spacing w:val="-2"/>
          <w:w w:val="95"/>
          <w:sz w:val="20"/>
        </w:rPr>
        <w:t>que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funcione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serio,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spacing w:val="-2"/>
          <w:w w:val="95"/>
          <w:sz w:val="20"/>
        </w:rPr>
        <w:t>que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no sea</w:t>
      </w:r>
      <w:r>
        <w:rPr>
          <w:color w:val="231F20"/>
          <w:spacing w:val="-36"/>
          <w:w w:val="95"/>
          <w:sz w:val="20"/>
        </w:rPr>
        <w:t> </w:t>
      </w:r>
      <w:r>
        <w:rPr>
          <w:color w:val="231F20"/>
          <w:w w:val="95"/>
          <w:sz w:val="20"/>
        </w:rPr>
        <w:t>sólo</w:t>
      </w:r>
      <w:r>
        <w:rPr>
          <w:color w:val="231F20"/>
          <w:spacing w:val="-36"/>
          <w:w w:val="95"/>
          <w:sz w:val="20"/>
        </w:rPr>
        <w:t> </w:t>
      </w:r>
      <w:r>
        <w:rPr>
          <w:color w:val="231F20"/>
          <w:w w:val="95"/>
          <w:sz w:val="20"/>
        </w:rPr>
        <w:t>una</w:t>
      </w:r>
      <w:r>
        <w:rPr>
          <w:color w:val="231F20"/>
          <w:spacing w:val="-36"/>
          <w:w w:val="95"/>
          <w:sz w:val="20"/>
        </w:rPr>
        <w:t> </w:t>
      </w:r>
      <w:r>
        <w:rPr>
          <w:color w:val="231F20"/>
          <w:w w:val="95"/>
          <w:sz w:val="20"/>
        </w:rPr>
        <w:t>democracia</w:t>
      </w:r>
      <w:r>
        <w:rPr>
          <w:color w:val="231F20"/>
          <w:spacing w:val="-36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36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apariencia,</w:t>
      </w:r>
      <w:r>
        <w:rPr>
          <w:color w:val="231F20"/>
          <w:spacing w:val="-36"/>
          <w:w w:val="95"/>
          <w:sz w:val="20"/>
        </w:rPr>
        <w:t> </w:t>
      </w:r>
      <w:r>
        <w:rPr>
          <w:color w:val="231F20"/>
          <w:w w:val="95"/>
          <w:sz w:val="20"/>
        </w:rPr>
        <w:t>no</w:t>
      </w:r>
      <w:r>
        <w:rPr>
          <w:color w:val="231F20"/>
          <w:spacing w:val="-36"/>
          <w:w w:val="95"/>
          <w:sz w:val="20"/>
        </w:rPr>
        <w:t> </w:t>
      </w:r>
      <w:r>
        <w:rPr>
          <w:color w:val="231F20"/>
          <w:w w:val="95"/>
          <w:sz w:val="20"/>
        </w:rPr>
        <w:t>se</w:t>
      </w:r>
      <w:r>
        <w:rPr>
          <w:color w:val="231F20"/>
          <w:spacing w:val="-36"/>
          <w:w w:val="95"/>
          <w:sz w:val="20"/>
        </w:rPr>
        <w:t> </w:t>
      </w:r>
      <w:r>
        <w:rPr>
          <w:color w:val="231F20"/>
          <w:w w:val="95"/>
          <w:sz w:val="20"/>
        </w:rPr>
        <w:t>limita</w:t>
      </w:r>
      <w:r>
        <w:rPr>
          <w:color w:val="231F20"/>
          <w:spacing w:val="-36"/>
          <w:w w:val="95"/>
          <w:sz w:val="20"/>
        </w:rPr>
        <w:t> </w:t>
      </w:r>
      <w:r>
        <w:rPr>
          <w:color w:val="231F20"/>
          <w:w w:val="95"/>
          <w:sz w:val="20"/>
        </w:rPr>
        <w:t>sólo</w:t>
      </w:r>
      <w:r>
        <w:rPr>
          <w:color w:val="231F20"/>
          <w:spacing w:val="-36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36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36"/>
          <w:w w:val="95"/>
          <w:sz w:val="20"/>
        </w:rPr>
        <w:t> </w:t>
      </w:r>
      <w:r>
        <w:rPr>
          <w:color w:val="231F20"/>
          <w:w w:val="95"/>
          <w:sz w:val="20"/>
        </w:rPr>
        <w:t>existencia</w:t>
      </w:r>
      <w:r>
        <w:rPr>
          <w:color w:val="231F20"/>
          <w:spacing w:val="-36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6"/>
          <w:w w:val="95"/>
          <w:sz w:val="20"/>
        </w:rPr>
        <w:t> </w:t>
      </w:r>
      <w:r>
        <w:rPr>
          <w:color w:val="231F20"/>
          <w:w w:val="95"/>
          <w:sz w:val="20"/>
        </w:rPr>
        <w:t>ciertas reglas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spacing w:val="-4"/>
          <w:w w:val="95"/>
          <w:sz w:val="20"/>
        </w:rPr>
        <w:t>juego,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sino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también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ciertas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condiciones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spacing w:val="-2"/>
          <w:w w:val="95"/>
          <w:sz w:val="20"/>
        </w:rPr>
        <w:t>que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comienzan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por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reco- nocer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spacing w:val="-2"/>
          <w:w w:val="95"/>
          <w:sz w:val="20"/>
        </w:rPr>
        <w:t>que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ningún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poder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social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privado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está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por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encima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instituciones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del </w:t>
      </w:r>
      <w:r>
        <w:rPr>
          <w:color w:val="231F20"/>
          <w:w w:val="90"/>
          <w:sz w:val="20"/>
        </w:rPr>
        <w:t>Estado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eso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algo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-2"/>
          <w:w w:val="90"/>
          <w:sz w:val="20"/>
        </w:rPr>
        <w:t>que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procura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reforma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-2"/>
          <w:w w:val="90"/>
          <w:sz w:val="20"/>
        </w:rPr>
        <w:t>que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estamos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-2"/>
          <w:w w:val="90"/>
          <w:sz w:val="20"/>
        </w:rPr>
        <w:t>obligados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spacing w:val="-4"/>
          <w:w w:val="90"/>
          <w:sz w:val="20"/>
        </w:rPr>
        <w:t>defender.32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0"/>
          <w:numId w:val="16"/>
        </w:numPr>
        <w:tabs>
          <w:tab w:pos="477" w:val="left" w:leader="none"/>
        </w:tabs>
        <w:spacing w:line="300" w:lineRule="exact" w:before="0" w:after="0"/>
        <w:ind w:left="280" w:right="165" w:firstLine="0"/>
        <w:jc w:val="both"/>
        <w:rPr>
          <w:sz w:val="23"/>
        </w:rPr>
      </w:pPr>
      <w:r>
        <w:rPr>
          <w:color w:val="231F20"/>
          <w:w w:val="95"/>
          <w:sz w:val="23"/>
        </w:rPr>
        <w:t>Cumplimiento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trasmisión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promocionales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radio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televisión, </w:t>
      </w:r>
      <w:r>
        <w:rPr>
          <w:color w:val="231F20"/>
          <w:w w:val="90"/>
          <w:sz w:val="23"/>
        </w:rPr>
        <w:t>por parte de los concesionarios y</w:t>
      </w:r>
      <w:r>
        <w:rPr>
          <w:color w:val="231F20"/>
          <w:spacing w:val="13"/>
          <w:w w:val="90"/>
          <w:sz w:val="23"/>
        </w:rPr>
        <w:t> </w:t>
      </w:r>
      <w:r>
        <w:rPr>
          <w:color w:val="231F20"/>
          <w:w w:val="90"/>
          <w:sz w:val="23"/>
        </w:rPr>
        <w:t>permisionarios</w:t>
      </w: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300" w:lineRule="exact"/>
        <w:ind w:left="280" w:right="164"/>
        <w:jc w:val="both"/>
      </w:pP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totalidad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i/>
          <w:color w:val="231F20"/>
          <w:w w:val="95"/>
        </w:rPr>
        <w:t>spots</w:t>
      </w:r>
      <w:r>
        <w:rPr>
          <w:i/>
          <w:color w:val="231F20"/>
          <w:spacing w:val="-31"/>
          <w:w w:val="95"/>
        </w:rPr>
        <w:t> </w:t>
      </w:r>
      <w:r>
        <w:rPr>
          <w:color w:val="231F20"/>
          <w:w w:val="95"/>
        </w:rPr>
        <w:t>transmitidos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inicio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fin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PEF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2011 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2012,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estaciones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radio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canales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televisión,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presentó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6"/>
          <w:w w:val="95"/>
        </w:rPr>
        <w:t>97.07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% 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cumplimiento.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4"/>
          <w:w w:val="95"/>
        </w:rPr>
        <w:t>Por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hace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grandes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cadenas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televisivas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 México: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Televisa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mantuvo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6"/>
          <w:w w:val="95"/>
        </w:rPr>
        <w:t>97.70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%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acatamiento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pautas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notificadas y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9"/>
          <w:w w:val="95"/>
        </w:rPr>
        <w:t>Tv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Azteca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98.80%.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promedio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concesionarios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tuvieron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6"/>
          <w:w w:val="95"/>
        </w:rPr>
        <w:t>97.90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%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promocionales transmitidos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correctamente.33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2"/>
        </w:rPr>
      </w:pPr>
    </w:p>
    <w:p>
      <w:pPr>
        <w:pStyle w:val="BodyText"/>
        <w:spacing w:before="1"/>
        <w:ind w:left="280"/>
        <w:jc w:val="both"/>
      </w:pPr>
      <w:r>
        <w:rPr>
          <w:color w:val="231F20"/>
          <w:w w:val="105"/>
        </w:rPr>
        <w:t>Elección presidencial de 2006 </w:t>
      </w:r>
      <w:r>
        <w:rPr>
          <w:i/>
          <w:color w:val="231F20"/>
          <w:w w:val="105"/>
        </w:rPr>
        <w:t>versus </w:t>
      </w:r>
      <w:r>
        <w:rPr>
          <w:color w:val="231F20"/>
          <w:w w:val="105"/>
        </w:rPr>
        <w:t>elección de 2012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280" w:right="164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reforma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electoral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2007-2008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tuvo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origen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conflicto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poselectoral 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2006,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llevó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gran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mexicana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niveles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po- </w:t>
      </w:r>
      <w:r>
        <w:rPr>
          <w:color w:val="231F20"/>
          <w:w w:val="90"/>
        </w:rPr>
        <w:t>larización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vista,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pocas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veces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candidatos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punteros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8"/>
        </w:rPr>
      </w:pPr>
      <w:r>
        <w:rPr/>
        <w:pict>
          <v:line style="position:absolute;mso-position-horizontal-relative:page;mso-position-vertical-relative:paragraph;z-index:4000;mso-wrap-distance-left:0;mso-wrap-distance-right:0" from="85.039398pt,22.731489pt" to="115.039398pt,22.731489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20"/>
        </w:numPr>
        <w:tabs>
          <w:tab w:pos="443" w:val="left" w:leader="none"/>
        </w:tabs>
        <w:spacing w:line="256" w:lineRule="auto" w:before="33" w:after="0"/>
        <w:ind w:left="280" w:right="164" w:firstLine="0"/>
        <w:jc w:val="both"/>
        <w:rPr>
          <w:sz w:val="18"/>
        </w:rPr>
      </w:pPr>
      <w:r>
        <w:rPr>
          <w:color w:val="231F20"/>
          <w:w w:val="95"/>
          <w:sz w:val="18"/>
        </w:rPr>
        <w:t>Lorenzo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Córdova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Vianello,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“Las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razones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sentido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Reforma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Electoral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2007-2008”,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en Lorenzo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Córdova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Pedro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Salazar,</w:t>
      </w:r>
      <w:r>
        <w:rPr>
          <w:color w:val="231F20"/>
          <w:spacing w:val="-1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Estudios</w:t>
      </w:r>
      <w:r>
        <w:rPr>
          <w:i/>
          <w:color w:val="231F20"/>
          <w:spacing w:val="-1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sobre</w:t>
      </w:r>
      <w:r>
        <w:rPr>
          <w:i/>
          <w:color w:val="231F20"/>
          <w:spacing w:val="-1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la</w:t>
      </w:r>
      <w:r>
        <w:rPr>
          <w:i/>
          <w:color w:val="231F20"/>
          <w:spacing w:val="-1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reforma</w:t>
      </w:r>
      <w:r>
        <w:rPr>
          <w:i/>
          <w:color w:val="231F20"/>
          <w:spacing w:val="-1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electoral</w:t>
      </w:r>
      <w:r>
        <w:rPr>
          <w:i/>
          <w:color w:val="231F20"/>
          <w:spacing w:val="-1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2007.</w:t>
      </w:r>
      <w:r>
        <w:rPr>
          <w:i/>
          <w:color w:val="231F20"/>
          <w:spacing w:val="-1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Hacia</w:t>
      </w:r>
      <w:r>
        <w:rPr>
          <w:i/>
          <w:color w:val="231F20"/>
          <w:spacing w:val="-1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un</w:t>
      </w:r>
      <w:r>
        <w:rPr>
          <w:i/>
          <w:color w:val="231F20"/>
          <w:spacing w:val="-1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nuevo</w:t>
      </w:r>
      <w:r>
        <w:rPr>
          <w:i/>
          <w:color w:val="231F20"/>
          <w:spacing w:val="-1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modelo</w:t>
      </w:r>
      <w:r>
        <w:rPr>
          <w:color w:val="231F20"/>
          <w:w w:val="95"/>
          <w:sz w:val="18"/>
        </w:rPr>
        <w:t>, México,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TEPJF,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2008,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70.</w:t>
      </w:r>
    </w:p>
    <w:p>
      <w:pPr>
        <w:pStyle w:val="ListParagraph"/>
        <w:numPr>
          <w:ilvl w:val="0"/>
          <w:numId w:val="20"/>
        </w:numPr>
        <w:tabs>
          <w:tab w:pos="436" w:val="left" w:leader="none"/>
        </w:tabs>
        <w:spacing w:line="256" w:lineRule="auto" w:before="0" w:after="0"/>
        <w:ind w:left="280" w:right="165" w:firstLine="0"/>
        <w:jc w:val="both"/>
        <w:rPr>
          <w:sz w:val="18"/>
        </w:rPr>
      </w:pPr>
      <w:r>
        <w:rPr>
          <w:color w:val="231F20"/>
          <w:w w:val="90"/>
          <w:sz w:val="18"/>
        </w:rPr>
        <w:t>Instituto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Federal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Electoral,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Dirección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Ejecutiva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Prerrogativas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Partidos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Políticos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Secretaría </w:t>
      </w:r>
      <w:r>
        <w:rPr>
          <w:color w:val="231F20"/>
          <w:spacing w:val="-3"/>
          <w:w w:val="95"/>
          <w:sz w:val="18"/>
        </w:rPr>
        <w:t>Técnica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Comité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Radio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Televisión,</w:t>
      </w:r>
      <w:r>
        <w:rPr>
          <w:color w:val="231F20"/>
          <w:spacing w:val="-16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Informe</w:t>
      </w:r>
      <w:r>
        <w:rPr>
          <w:i/>
          <w:color w:val="231F20"/>
          <w:spacing w:val="-16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general...,</w:t>
      </w:r>
      <w:r>
        <w:rPr>
          <w:i/>
          <w:color w:val="231F20"/>
          <w:spacing w:val="-16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op.</w:t>
      </w:r>
      <w:r>
        <w:rPr>
          <w:i/>
          <w:color w:val="231F20"/>
          <w:spacing w:val="-16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cit</w:t>
      </w:r>
      <w:r>
        <w:rPr>
          <w:color w:val="231F20"/>
          <w:w w:val="95"/>
          <w:sz w:val="18"/>
        </w:rPr>
        <w:t>.,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nota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38,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spacing w:val="-5"/>
          <w:w w:val="95"/>
          <w:sz w:val="18"/>
        </w:rPr>
        <w:t>77.</w:t>
      </w:r>
    </w:p>
    <w:p>
      <w:pPr>
        <w:spacing w:after="0" w:line="256" w:lineRule="auto"/>
        <w:jc w:val="both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1496" w:right="661" w:firstLine="0"/>
        <w:jc w:val="left"/>
        <w:rPr>
          <w:sz w:val="14"/>
        </w:rPr>
      </w:pPr>
      <w:r>
        <w:rPr>
          <w:color w:val="939598"/>
          <w:w w:val="95"/>
          <w:sz w:val="14"/>
        </w:rPr>
        <w:t>Equidad en la competencia electoral a través de los medios de comunicación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167" w:right="278"/>
        <w:jc w:val="both"/>
      </w:pPr>
      <w:r>
        <w:rPr>
          <w:color w:val="231F20"/>
          <w:w w:val="90"/>
        </w:rPr>
        <w:t>se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declararon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ganadores.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4"/>
          <w:w w:val="90"/>
        </w:rPr>
        <w:t>Uno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ellos,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Andrés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Manuel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López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Obrador,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quien </w:t>
      </w:r>
      <w:r>
        <w:rPr>
          <w:color w:val="231F20"/>
          <w:w w:val="95"/>
        </w:rPr>
        <w:t>perdió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0.56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%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votos,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acusaba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iniciativa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privada,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gobierno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 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medios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comunicación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orquestaban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deno- </w:t>
      </w:r>
      <w:r>
        <w:rPr>
          <w:color w:val="231F20"/>
          <w:w w:val="90"/>
        </w:rPr>
        <w:t>minadas </w:t>
      </w:r>
      <w:r>
        <w:rPr>
          <w:color w:val="231F20"/>
          <w:spacing w:val="-4"/>
          <w:w w:val="90"/>
        </w:rPr>
        <w:t>“campañas </w:t>
      </w:r>
      <w:r>
        <w:rPr>
          <w:color w:val="231F20"/>
          <w:w w:val="90"/>
        </w:rPr>
        <w:t>negativas o guerra </w:t>
      </w:r>
      <w:r>
        <w:rPr>
          <w:color w:val="231F20"/>
          <w:spacing w:val="-7"/>
          <w:w w:val="90"/>
        </w:rPr>
        <w:t>sucia”,34 </w:t>
      </w:r>
      <w:r>
        <w:rPr>
          <w:color w:val="231F20"/>
          <w:w w:val="90"/>
        </w:rPr>
        <w:t>actuando con parcialidad y sesgo en los promocionales transmitidos sobre todo en televisión. Al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árbitro </w:t>
      </w:r>
      <w:r>
        <w:rPr>
          <w:color w:val="231F20"/>
          <w:w w:val="95"/>
        </w:rPr>
        <w:t>electoral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achacaba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poca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nula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intervención,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sanción 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conductas,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pedía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anulación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total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elección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presidente de los Estados Unidos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Mexicanos.</w:t>
      </w:r>
    </w:p>
    <w:p>
      <w:pPr>
        <w:pStyle w:val="BodyText"/>
        <w:spacing w:line="300" w:lineRule="exact"/>
        <w:ind w:left="167" w:right="277" w:firstLine="720"/>
        <w:jc w:val="both"/>
      </w:pP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acuerdo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legislaciones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electorales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13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entidades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federa- tivas,35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2006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celebraron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elecciones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federales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concurrentes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coinci- dentes,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renovaron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1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685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cargos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elección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popular,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teniendo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partidos políticos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capacidad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contratar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espacios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canales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televisión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 estaciones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radio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ámbito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federal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en- tidades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inmersas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electoral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local.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cuadro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2,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observa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cantidad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promocionales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transmiti- dos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coaliciones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partidos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políticos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elección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federal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2006,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así </w:t>
      </w:r>
      <w:r>
        <w:rPr>
          <w:color w:val="231F20"/>
          <w:w w:val="90"/>
        </w:rPr>
        <w:t>como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cantidad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dinero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recibieron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empresas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radio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televisión por la prestación del servicio 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publicidad.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0"/>
        </w:rPr>
      </w:pPr>
      <w:r>
        <w:rPr/>
        <w:pict>
          <v:line style="position:absolute;mso-position-horizontal-relative:page;mso-position-vertical-relative:paragraph;z-index:4024;mso-wrap-distance-left:0;mso-wrap-distance-right:0" from="79.370102pt,10.570397pt" to="109.370102pt,10.570397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20"/>
        </w:numPr>
        <w:tabs>
          <w:tab w:pos="328" w:val="left" w:leader="none"/>
        </w:tabs>
        <w:spacing w:line="256" w:lineRule="auto" w:before="33" w:after="0"/>
        <w:ind w:left="167" w:right="278" w:firstLine="0"/>
        <w:jc w:val="both"/>
        <w:rPr>
          <w:sz w:val="18"/>
        </w:rPr>
      </w:pPr>
      <w:r>
        <w:rPr>
          <w:color w:val="231F20"/>
          <w:w w:val="90"/>
          <w:sz w:val="18"/>
        </w:rPr>
        <w:t>Norberto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Bobbio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define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campaña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o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propaganda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negra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o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negativa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como: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“la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difusión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deliberada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sistemática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mensajes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destinados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un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auditorio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específico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apuntan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crear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una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imagen </w:t>
      </w:r>
      <w:r>
        <w:rPr>
          <w:color w:val="231F20"/>
          <w:w w:val="90"/>
          <w:sz w:val="18"/>
        </w:rPr>
        <w:t>positiva o negativa de determinados fenómenos (personas, movimientos, acontecimientos, ins- </w:t>
      </w:r>
      <w:r>
        <w:rPr>
          <w:color w:val="231F20"/>
          <w:w w:val="95"/>
          <w:sz w:val="18"/>
        </w:rPr>
        <w:t>tituciones,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etc.)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estimular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determinados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spacing w:val="-4"/>
          <w:w w:val="95"/>
          <w:sz w:val="18"/>
        </w:rPr>
        <w:t>comportamientos”,</w:t>
      </w:r>
      <w:r>
        <w:rPr>
          <w:color w:val="231F20"/>
          <w:spacing w:val="-8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Diccionario</w:t>
      </w:r>
      <w:r>
        <w:rPr>
          <w:i/>
          <w:color w:val="231F20"/>
          <w:spacing w:val="-8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</w:t>
      </w:r>
      <w:r>
        <w:rPr>
          <w:i/>
          <w:color w:val="231F20"/>
          <w:spacing w:val="-8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Política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México, Siglo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XXI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Editores,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2008,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1298.</w:t>
      </w:r>
    </w:p>
    <w:p>
      <w:pPr>
        <w:pStyle w:val="ListParagraph"/>
        <w:numPr>
          <w:ilvl w:val="0"/>
          <w:numId w:val="20"/>
        </w:numPr>
        <w:tabs>
          <w:tab w:pos="327" w:val="left" w:leader="none"/>
        </w:tabs>
        <w:spacing w:line="256" w:lineRule="auto" w:before="0" w:after="0"/>
        <w:ind w:left="167" w:right="278" w:firstLine="0"/>
        <w:jc w:val="both"/>
        <w:rPr>
          <w:sz w:val="18"/>
        </w:rPr>
      </w:pPr>
      <w:r>
        <w:rPr>
          <w:w w:val="90"/>
          <w:sz w:val="18"/>
        </w:rPr>
        <w:t>Campeche,</w:t>
      </w:r>
      <w:r>
        <w:rPr>
          <w:spacing w:val="-5"/>
          <w:w w:val="90"/>
          <w:sz w:val="18"/>
        </w:rPr>
        <w:t> </w:t>
      </w:r>
      <w:r>
        <w:rPr>
          <w:w w:val="90"/>
          <w:sz w:val="18"/>
        </w:rPr>
        <w:t>Colima,</w:t>
      </w:r>
      <w:r>
        <w:rPr>
          <w:spacing w:val="-5"/>
          <w:w w:val="90"/>
          <w:sz w:val="18"/>
        </w:rPr>
        <w:t> </w:t>
      </w:r>
      <w:r>
        <w:rPr>
          <w:w w:val="90"/>
          <w:sz w:val="18"/>
        </w:rPr>
        <w:t>Ciudad</w:t>
      </w:r>
      <w:r>
        <w:rPr>
          <w:spacing w:val="-5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5"/>
          <w:w w:val="90"/>
          <w:sz w:val="18"/>
        </w:rPr>
        <w:t> </w:t>
      </w:r>
      <w:r>
        <w:rPr>
          <w:w w:val="90"/>
          <w:sz w:val="18"/>
        </w:rPr>
        <w:t>México,</w:t>
      </w:r>
      <w:r>
        <w:rPr>
          <w:spacing w:val="-5"/>
          <w:w w:val="90"/>
          <w:sz w:val="18"/>
        </w:rPr>
        <w:t> </w:t>
      </w:r>
      <w:r>
        <w:rPr>
          <w:w w:val="90"/>
          <w:sz w:val="18"/>
        </w:rPr>
        <w:t>Estado</w:t>
      </w:r>
      <w:r>
        <w:rPr>
          <w:spacing w:val="-5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5"/>
          <w:w w:val="90"/>
          <w:sz w:val="18"/>
        </w:rPr>
        <w:t> </w:t>
      </w:r>
      <w:r>
        <w:rPr>
          <w:w w:val="90"/>
          <w:sz w:val="18"/>
        </w:rPr>
        <w:t>México,</w:t>
      </w:r>
      <w:r>
        <w:rPr>
          <w:spacing w:val="-5"/>
          <w:w w:val="90"/>
          <w:sz w:val="18"/>
        </w:rPr>
        <w:t> </w:t>
      </w:r>
      <w:r>
        <w:rPr>
          <w:spacing w:val="-3"/>
          <w:w w:val="90"/>
          <w:sz w:val="18"/>
        </w:rPr>
        <w:t>Guanajuato,</w:t>
      </w:r>
      <w:r>
        <w:rPr>
          <w:spacing w:val="-5"/>
          <w:w w:val="90"/>
          <w:sz w:val="18"/>
        </w:rPr>
        <w:t> </w:t>
      </w:r>
      <w:r>
        <w:rPr>
          <w:w w:val="90"/>
          <w:sz w:val="18"/>
        </w:rPr>
        <w:t>Jalisco,</w:t>
      </w:r>
      <w:r>
        <w:rPr>
          <w:spacing w:val="-5"/>
          <w:w w:val="90"/>
          <w:sz w:val="18"/>
        </w:rPr>
        <w:t> </w:t>
      </w:r>
      <w:r>
        <w:rPr>
          <w:w w:val="90"/>
          <w:sz w:val="18"/>
        </w:rPr>
        <w:t>Morelos,</w:t>
      </w:r>
      <w:r>
        <w:rPr>
          <w:spacing w:val="-5"/>
          <w:w w:val="90"/>
          <w:sz w:val="18"/>
        </w:rPr>
        <w:t> </w:t>
      </w:r>
      <w:r>
        <w:rPr>
          <w:w w:val="90"/>
          <w:sz w:val="18"/>
        </w:rPr>
        <w:t>Nuevo León,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Querétaro,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San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Luis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Potosí,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Sonora,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Chiapas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8"/>
          <w:w w:val="90"/>
          <w:sz w:val="18"/>
        </w:rPr>
        <w:t> </w:t>
      </w:r>
      <w:r>
        <w:rPr>
          <w:spacing w:val="-4"/>
          <w:w w:val="90"/>
          <w:sz w:val="18"/>
        </w:rPr>
        <w:t>Tabasco.</w:t>
      </w:r>
      <w:r>
        <w:rPr>
          <w:spacing w:val="-8"/>
          <w:w w:val="90"/>
          <w:sz w:val="18"/>
        </w:rPr>
        <w:t> </w:t>
      </w:r>
      <w:r>
        <w:rPr>
          <w:spacing w:val="-3"/>
          <w:w w:val="90"/>
          <w:sz w:val="18"/>
        </w:rPr>
        <w:t>Tribunal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Electoral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del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Poder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Judicial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Federación,</w:t>
      </w:r>
      <w:r>
        <w:rPr>
          <w:spacing w:val="-15"/>
          <w:w w:val="95"/>
          <w:sz w:val="18"/>
        </w:rPr>
        <w:t> </w:t>
      </w:r>
      <w:r>
        <w:rPr>
          <w:i/>
          <w:w w:val="95"/>
          <w:sz w:val="18"/>
        </w:rPr>
        <w:t>Calendario</w:t>
      </w:r>
      <w:r>
        <w:rPr>
          <w:i/>
          <w:spacing w:val="-14"/>
          <w:w w:val="95"/>
          <w:sz w:val="18"/>
        </w:rPr>
        <w:t> </w:t>
      </w:r>
      <w:r>
        <w:rPr>
          <w:i/>
          <w:w w:val="95"/>
          <w:sz w:val="18"/>
        </w:rPr>
        <w:t>electoral</w:t>
      </w:r>
      <w:r>
        <w:rPr>
          <w:i/>
          <w:spacing w:val="-14"/>
          <w:w w:val="95"/>
          <w:sz w:val="18"/>
        </w:rPr>
        <w:t> </w:t>
      </w:r>
      <w:r>
        <w:rPr>
          <w:i/>
          <w:w w:val="95"/>
          <w:sz w:val="18"/>
        </w:rPr>
        <w:t>2006,</w:t>
      </w:r>
      <w:r>
        <w:rPr>
          <w:i/>
          <w:spacing w:val="-14"/>
          <w:w w:val="95"/>
          <w:sz w:val="18"/>
        </w:rPr>
        <w:t> </w:t>
      </w:r>
      <w:r>
        <w:rPr>
          <w:w w:val="95"/>
          <w:sz w:val="18"/>
        </w:rPr>
        <w:t>disponible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hyperlink r:id="rId68">
        <w:r>
          <w:rPr>
            <w:w w:val="95"/>
            <w:sz w:val="18"/>
          </w:rPr>
          <w:t>www.trife.gob.mx/sites/default/files/</w:t>
        </w:r>
      </w:hyperlink>
      <w:r>
        <w:rPr>
          <w:w w:val="95"/>
          <w:sz w:val="18"/>
        </w:rPr>
        <w:t> </w:t>
      </w:r>
      <w:r>
        <w:rPr>
          <w:w w:val="90"/>
          <w:sz w:val="18"/>
        </w:rPr>
        <w:t>page/2012/08/calendario_electoral_2006_pdf_16175.pdf, consultado el 14 de febrero de</w:t>
      </w:r>
      <w:r>
        <w:rPr>
          <w:spacing w:val="2"/>
          <w:w w:val="90"/>
          <w:sz w:val="18"/>
        </w:rPr>
        <w:t> </w:t>
      </w:r>
      <w:r>
        <w:rPr>
          <w:w w:val="90"/>
          <w:sz w:val="18"/>
        </w:rPr>
        <w:t>2014.</w:t>
      </w:r>
    </w:p>
    <w:p>
      <w:pPr>
        <w:spacing w:after="0" w:line="256" w:lineRule="auto"/>
        <w:jc w:val="both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spacing w:before="2"/>
        <w:rPr>
          <w:sz w:val="24"/>
        </w:rPr>
      </w:pPr>
    </w:p>
    <w:p>
      <w:pPr>
        <w:spacing w:line="221" w:lineRule="exact" w:before="43"/>
        <w:ind w:left="2081" w:right="1968" w:firstLine="0"/>
        <w:jc w:val="center"/>
        <w:rPr>
          <w:sz w:val="18"/>
        </w:rPr>
      </w:pPr>
      <w:r>
        <w:rPr>
          <w:color w:val="231F20"/>
          <w:w w:val="105"/>
          <w:sz w:val="18"/>
        </w:rPr>
        <w:t>Cuadro 2</w:t>
      </w:r>
    </w:p>
    <w:p>
      <w:pPr>
        <w:spacing w:line="221" w:lineRule="exact" w:before="0"/>
        <w:ind w:left="424" w:right="311" w:firstLine="0"/>
        <w:jc w:val="center"/>
        <w:rPr>
          <w:i/>
          <w:sz w:val="18"/>
        </w:rPr>
      </w:pPr>
      <w:r>
        <w:rPr>
          <w:i/>
          <w:color w:val="231F20"/>
          <w:sz w:val="18"/>
        </w:rPr>
        <w:t>Número de promocionales en radio, en televisión, y lo invertido</w:t>
      </w:r>
    </w:p>
    <w:p>
      <w:pPr>
        <w:pStyle w:val="BodyText"/>
        <w:spacing w:before="12" w:after="1"/>
        <w:rPr>
          <w:i/>
          <w:sz w:val="15"/>
        </w:rPr>
      </w:pPr>
    </w:p>
    <w:tbl>
      <w:tblPr>
        <w:tblW w:w="0" w:type="auto"/>
        <w:jc w:val="left"/>
        <w:tblInd w:w="28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61"/>
        <w:gridCol w:w="2416"/>
        <w:gridCol w:w="1777"/>
        <w:gridCol w:w="1147"/>
      </w:tblGrid>
      <w:tr>
        <w:trPr>
          <w:trHeight w:val="969" w:hRule="exact"/>
        </w:trPr>
        <w:tc>
          <w:tcPr>
            <w:tcW w:w="1561" w:type="dxa"/>
            <w:shd w:val="clear" w:color="auto" w:fill="DCDDDE"/>
          </w:tcPr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spacing w:line="190" w:lineRule="exact" w:before="103"/>
              <w:ind w:left="280" w:right="23" w:hanging="195"/>
              <w:jc w:val="left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PARTIDO POLÍTICO </w:t>
            </w:r>
            <w:r>
              <w:rPr>
                <w:color w:val="231F20"/>
                <w:w w:val="90"/>
                <w:sz w:val="15"/>
              </w:rPr>
              <w:t>O COALICIÓN</w:t>
            </w:r>
          </w:p>
        </w:tc>
        <w:tc>
          <w:tcPr>
            <w:tcW w:w="2416" w:type="dxa"/>
            <w:shd w:val="clear" w:color="auto" w:fill="DCDDDE"/>
          </w:tcPr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spacing w:line="190" w:lineRule="exact" w:before="103"/>
              <w:ind w:left="233" w:right="13" w:hanging="106"/>
              <w:jc w:val="left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NÚMERO DE PROMOCIONALES </w:t>
            </w:r>
            <w:r>
              <w:rPr>
                <w:color w:val="231F20"/>
                <w:w w:val="95"/>
                <w:sz w:val="15"/>
              </w:rPr>
              <w:t>EN RADIO Y EN TELEVISIÓN</w:t>
            </w:r>
          </w:p>
        </w:tc>
        <w:tc>
          <w:tcPr>
            <w:tcW w:w="1777" w:type="dxa"/>
            <w:shd w:val="clear" w:color="auto" w:fill="DCDDDE"/>
          </w:tcPr>
          <w:p>
            <w:pPr>
              <w:pStyle w:val="TableParagraph"/>
              <w:spacing w:before="8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spacing w:line="190" w:lineRule="exact"/>
              <w:ind w:left="116" w:right="88"/>
              <w:rPr>
                <w:sz w:val="15"/>
              </w:rPr>
            </w:pPr>
            <w:r>
              <w:rPr>
                <w:color w:val="231F20"/>
                <w:sz w:val="15"/>
              </w:rPr>
              <w:t>TIEMPO TOTAL EN </w:t>
            </w:r>
            <w:r>
              <w:rPr>
                <w:color w:val="231F20"/>
                <w:w w:val="95"/>
                <w:sz w:val="15"/>
              </w:rPr>
              <w:t>SEGUNDOS EN RADIO</w:t>
            </w:r>
            <w:r>
              <w:rPr>
                <w:color w:val="231F20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Y TELEVISIÓN</w:t>
            </w:r>
          </w:p>
        </w:tc>
        <w:tc>
          <w:tcPr>
            <w:tcW w:w="1147" w:type="dxa"/>
            <w:shd w:val="clear" w:color="auto" w:fill="DCDDDE"/>
          </w:tcPr>
          <w:p>
            <w:pPr>
              <w:pStyle w:val="TableParagraph"/>
              <w:spacing w:before="8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spacing w:line="190" w:lineRule="exact"/>
              <w:ind w:left="194" w:firstLine="144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TOTAL </w:t>
            </w:r>
            <w:r>
              <w:rPr>
                <w:color w:val="231F20"/>
                <w:w w:val="95"/>
                <w:sz w:val="15"/>
              </w:rPr>
              <w:t>EROGADO (EN PESOS)</w:t>
            </w:r>
          </w:p>
        </w:tc>
      </w:tr>
      <w:tr>
        <w:trPr>
          <w:trHeight w:val="600" w:hRule="exact"/>
        </w:trPr>
        <w:tc>
          <w:tcPr>
            <w:tcW w:w="1561" w:type="dxa"/>
            <w:tcBorders>
              <w:bottom w:val="single" w:sz="6" w:space="0" w:color="D1D3D4"/>
            </w:tcBorders>
          </w:tcPr>
          <w:p>
            <w:pPr>
              <w:pStyle w:val="TableParagraph"/>
              <w:jc w:val="left"/>
              <w:rPr>
                <w:i/>
                <w:sz w:val="15"/>
              </w:rPr>
            </w:pPr>
          </w:p>
          <w:p>
            <w:pPr>
              <w:pStyle w:val="TableParagraph"/>
              <w:ind w:left="480" w:right="23"/>
              <w:jc w:val="left"/>
              <w:rPr>
                <w:rFonts w:ascii="Calibri"/>
                <w:sz w:val="9"/>
              </w:rPr>
            </w:pPr>
            <w:r>
              <w:rPr>
                <w:color w:val="231F20"/>
                <w:w w:val="90"/>
                <w:sz w:val="15"/>
              </w:rPr>
              <w:t>PAN</w:t>
            </w:r>
            <w:r>
              <w:rPr>
                <w:rFonts w:ascii="Calibri"/>
                <w:color w:val="231F20"/>
                <w:w w:val="90"/>
                <w:position w:val="5"/>
                <w:sz w:val="9"/>
              </w:rPr>
              <w:t>1</w:t>
            </w:r>
          </w:p>
        </w:tc>
        <w:tc>
          <w:tcPr>
            <w:tcW w:w="2416" w:type="dxa"/>
            <w:tcBorders>
              <w:bottom w:val="single" w:sz="6" w:space="0" w:color="D1D3D4"/>
            </w:tcBorders>
          </w:tcPr>
          <w:p>
            <w:pPr>
              <w:pStyle w:val="TableParagraph"/>
              <w:spacing w:before="2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ind w:left="1037" w:right="13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241 628</w:t>
            </w:r>
          </w:p>
        </w:tc>
        <w:tc>
          <w:tcPr>
            <w:tcW w:w="1777" w:type="dxa"/>
            <w:tcBorders>
              <w:bottom w:val="single" w:sz="6" w:space="0" w:color="D1D3D4"/>
            </w:tcBorders>
          </w:tcPr>
          <w:p>
            <w:pPr>
              <w:pStyle w:val="TableParagraph"/>
              <w:spacing w:before="2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ind w:left="625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4 588 223</w:t>
            </w:r>
          </w:p>
        </w:tc>
        <w:tc>
          <w:tcPr>
            <w:tcW w:w="1147" w:type="dxa"/>
            <w:tcBorders>
              <w:bottom w:val="single" w:sz="6" w:space="0" w:color="D1D3D4"/>
            </w:tcBorders>
          </w:tcPr>
          <w:p>
            <w:pPr>
              <w:pStyle w:val="TableParagraph"/>
              <w:spacing w:before="2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ind w:left="119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$ 316 986 190</w:t>
            </w:r>
          </w:p>
        </w:tc>
      </w:tr>
      <w:tr>
        <w:trPr>
          <w:trHeight w:val="600" w:hRule="exact"/>
        </w:trPr>
        <w:tc>
          <w:tcPr>
            <w:tcW w:w="1561" w:type="dxa"/>
            <w:tcBorders>
              <w:top w:val="single" w:sz="6" w:space="0" w:color="D1D3D4"/>
              <w:bottom w:val="single" w:sz="6" w:space="0" w:color="D1D3D4"/>
            </w:tcBorders>
          </w:tcPr>
          <w:p>
            <w:pPr>
              <w:pStyle w:val="TableParagraph"/>
              <w:spacing w:before="6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ind w:left="480" w:right="23"/>
              <w:jc w:val="left"/>
              <w:rPr>
                <w:rFonts w:ascii="Calibri"/>
                <w:sz w:val="9"/>
              </w:rPr>
            </w:pPr>
            <w:r>
              <w:rPr>
                <w:color w:val="231F20"/>
                <w:w w:val="90"/>
                <w:sz w:val="15"/>
              </w:rPr>
              <w:t>CAPM</w:t>
            </w:r>
            <w:r>
              <w:rPr>
                <w:rFonts w:ascii="Calibri"/>
                <w:color w:val="231F20"/>
                <w:w w:val="90"/>
                <w:position w:val="5"/>
                <w:sz w:val="9"/>
              </w:rPr>
              <w:t>2</w:t>
            </w:r>
          </w:p>
        </w:tc>
        <w:tc>
          <w:tcPr>
            <w:tcW w:w="2416" w:type="dxa"/>
            <w:tcBorders>
              <w:top w:val="single" w:sz="6" w:space="0" w:color="D1D3D4"/>
              <w:bottom w:val="single" w:sz="6" w:space="0" w:color="D1D3D4"/>
            </w:tcBorders>
          </w:tcPr>
          <w:p>
            <w:pPr>
              <w:pStyle w:val="TableParagraph"/>
              <w:spacing w:before="8"/>
              <w:jc w:val="left"/>
              <w:rPr>
                <w:i/>
                <w:sz w:val="13"/>
              </w:rPr>
            </w:pPr>
          </w:p>
          <w:p>
            <w:pPr>
              <w:pStyle w:val="TableParagraph"/>
              <w:ind w:left="1037" w:right="13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266 538</w:t>
            </w:r>
          </w:p>
        </w:tc>
        <w:tc>
          <w:tcPr>
            <w:tcW w:w="1777" w:type="dxa"/>
            <w:tcBorders>
              <w:top w:val="single" w:sz="6" w:space="0" w:color="D1D3D4"/>
              <w:bottom w:val="single" w:sz="6" w:space="0" w:color="D1D3D4"/>
            </w:tcBorders>
          </w:tcPr>
          <w:p>
            <w:pPr>
              <w:pStyle w:val="TableParagraph"/>
              <w:spacing w:before="8"/>
              <w:jc w:val="left"/>
              <w:rPr>
                <w:i/>
                <w:sz w:val="13"/>
              </w:rPr>
            </w:pPr>
          </w:p>
          <w:p>
            <w:pPr>
              <w:pStyle w:val="TableParagraph"/>
              <w:ind w:left="625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5 843 734</w:t>
            </w:r>
          </w:p>
        </w:tc>
        <w:tc>
          <w:tcPr>
            <w:tcW w:w="1147" w:type="dxa"/>
            <w:tcBorders>
              <w:top w:val="single" w:sz="6" w:space="0" w:color="D1D3D4"/>
              <w:bottom w:val="single" w:sz="6" w:space="0" w:color="D1D3D4"/>
            </w:tcBorders>
          </w:tcPr>
          <w:p>
            <w:pPr>
              <w:pStyle w:val="TableParagraph"/>
              <w:spacing w:before="8"/>
              <w:jc w:val="left"/>
              <w:rPr>
                <w:i/>
                <w:sz w:val="13"/>
              </w:rPr>
            </w:pPr>
          </w:p>
          <w:p>
            <w:pPr>
              <w:pStyle w:val="TableParagraph"/>
              <w:ind w:left="119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$ 477 641 880</w:t>
            </w:r>
          </w:p>
        </w:tc>
      </w:tr>
      <w:tr>
        <w:trPr>
          <w:trHeight w:val="600" w:hRule="exact"/>
        </w:trPr>
        <w:tc>
          <w:tcPr>
            <w:tcW w:w="1561" w:type="dxa"/>
            <w:tcBorders>
              <w:top w:val="single" w:sz="6" w:space="0" w:color="D1D3D4"/>
              <w:bottom w:val="single" w:sz="6" w:space="0" w:color="D1D3D4"/>
            </w:tcBorders>
          </w:tcPr>
          <w:p>
            <w:pPr>
              <w:pStyle w:val="TableParagraph"/>
              <w:spacing w:before="6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ind w:left="480" w:right="23"/>
              <w:jc w:val="left"/>
              <w:rPr>
                <w:rFonts w:ascii="Calibri"/>
                <w:sz w:val="9"/>
              </w:rPr>
            </w:pPr>
            <w:r>
              <w:rPr>
                <w:color w:val="231F20"/>
                <w:w w:val="95"/>
                <w:sz w:val="15"/>
              </w:rPr>
              <w:t>CPBT</w:t>
            </w:r>
            <w:r>
              <w:rPr>
                <w:rFonts w:ascii="Calibri"/>
                <w:color w:val="231F20"/>
                <w:w w:val="95"/>
                <w:position w:val="5"/>
                <w:sz w:val="9"/>
              </w:rPr>
              <w:t>3</w:t>
            </w:r>
          </w:p>
        </w:tc>
        <w:tc>
          <w:tcPr>
            <w:tcW w:w="2416" w:type="dxa"/>
            <w:tcBorders>
              <w:top w:val="single" w:sz="6" w:space="0" w:color="D1D3D4"/>
              <w:bottom w:val="single" w:sz="6" w:space="0" w:color="D1D3D4"/>
            </w:tcBorders>
          </w:tcPr>
          <w:p>
            <w:pPr>
              <w:pStyle w:val="TableParagraph"/>
              <w:spacing w:before="8"/>
              <w:jc w:val="left"/>
              <w:rPr>
                <w:i/>
                <w:sz w:val="13"/>
              </w:rPr>
            </w:pPr>
          </w:p>
          <w:p>
            <w:pPr>
              <w:pStyle w:val="TableParagraph"/>
              <w:ind w:left="1037" w:right="13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157 086</w:t>
            </w:r>
          </w:p>
        </w:tc>
        <w:tc>
          <w:tcPr>
            <w:tcW w:w="1777" w:type="dxa"/>
            <w:tcBorders>
              <w:top w:val="single" w:sz="6" w:space="0" w:color="D1D3D4"/>
              <w:bottom w:val="single" w:sz="6" w:space="0" w:color="D1D3D4"/>
            </w:tcBorders>
          </w:tcPr>
          <w:p>
            <w:pPr>
              <w:pStyle w:val="TableParagraph"/>
              <w:spacing w:before="8"/>
              <w:jc w:val="left"/>
              <w:rPr>
                <w:i/>
                <w:sz w:val="13"/>
              </w:rPr>
            </w:pPr>
          </w:p>
          <w:p>
            <w:pPr>
              <w:pStyle w:val="TableParagraph"/>
              <w:ind w:left="625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751 533</w:t>
            </w:r>
          </w:p>
        </w:tc>
        <w:tc>
          <w:tcPr>
            <w:tcW w:w="1147" w:type="dxa"/>
            <w:tcBorders>
              <w:top w:val="single" w:sz="6" w:space="0" w:color="D1D3D4"/>
              <w:bottom w:val="single" w:sz="6" w:space="0" w:color="D1D3D4"/>
            </w:tcBorders>
          </w:tcPr>
          <w:p>
            <w:pPr>
              <w:pStyle w:val="TableParagraph"/>
              <w:spacing w:before="8"/>
              <w:jc w:val="left"/>
              <w:rPr>
                <w:i/>
                <w:sz w:val="13"/>
              </w:rPr>
            </w:pPr>
          </w:p>
          <w:p>
            <w:pPr>
              <w:pStyle w:val="TableParagraph"/>
              <w:ind w:left="119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$ 511 261 410</w:t>
            </w:r>
          </w:p>
        </w:tc>
      </w:tr>
      <w:tr>
        <w:trPr>
          <w:trHeight w:val="600" w:hRule="exact"/>
        </w:trPr>
        <w:tc>
          <w:tcPr>
            <w:tcW w:w="1561" w:type="dxa"/>
            <w:tcBorders>
              <w:top w:val="single" w:sz="6" w:space="0" w:color="D1D3D4"/>
              <w:bottom w:val="single" w:sz="6" w:space="0" w:color="D1D3D4"/>
            </w:tcBorders>
          </w:tcPr>
          <w:p>
            <w:pPr>
              <w:pStyle w:val="TableParagraph"/>
              <w:spacing w:before="6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ind w:left="480" w:right="23"/>
              <w:jc w:val="left"/>
              <w:rPr>
                <w:rFonts w:ascii="Calibri"/>
                <w:sz w:val="9"/>
              </w:rPr>
            </w:pPr>
            <w:r>
              <w:rPr>
                <w:color w:val="231F20"/>
                <w:w w:val="90"/>
                <w:sz w:val="15"/>
              </w:rPr>
              <w:t>PASC</w:t>
            </w:r>
            <w:r>
              <w:rPr>
                <w:rFonts w:ascii="Calibri"/>
                <w:color w:val="231F20"/>
                <w:w w:val="90"/>
                <w:position w:val="5"/>
                <w:sz w:val="9"/>
              </w:rPr>
              <w:t>4</w:t>
            </w:r>
          </w:p>
        </w:tc>
        <w:tc>
          <w:tcPr>
            <w:tcW w:w="2416" w:type="dxa"/>
            <w:tcBorders>
              <w:top w:val="single" w:sz="6" w:space="0" w:color="D1D3D4"/>
              <w:bottom w:val="single" w:sz="6" w:space="0" w:color="D1D3D4"/>
            </w:tcBorders>
          </w:tcPr>
          <w:p>
            <w:pPr>
              <w:pStyle w:val="TableParagraph"/>
              <w:spacing w:before="8"/>
              <w:jc w:val="left"/>
              <w:rPr>
                <w:i/>
                <w:sz w:val="13"/>
              </w:rPr>
            </w:pPr>
          </w:p>
          <w:p>
            <w:pPr>
              <w:pStyle w:val="TableParagraph"/>
              <w:ind w:left="1037" w:right="13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60 656</w:t>
            </w:r>
          </w:p>
        </w:tc>
        <w:tc>
          <w:tcPr>
            <w:tcW w:w="1777" w:type="dxa"/>
            <w:tcBorders>
              <w:top w:val="single" w:sz="6" w:space="0" w:color="D1D3D4"/>
              <w:bottom w:val="single" w:sz="6" w:space="0" w:color="D1D3D4"/>
            </w:tcBorders>
          </w:tcPr>
          <w:p>
            <w:pPr>
              <w:pStyle w:val="TableParagraph"/>
              <w:spacing w:before="8"/>
              <w:jc w:val="left"/>
              <w:rPr>
                <w:i/>
                <w:sz w:val="13"/>
              </w:rPr>
            </w:pPr>
          </w:p>
          <w:p>
            <w:pPr>
              <w:pStyle w:val="TableParagraph"/>
              <w:ind w:left="625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207 045</w:t>
            </w:r>
          </w:p>
        </w:tc>
        <w:tc>
          <w:tcPr>
            <w:tcW w:w="1147" w:type="dxa"/>
            <w:tcBorders>
              <w:top w:val="single" w:sz="6" w:space="0" w:color="D1D3D4"/>
              <w:bottom w:val="single" w:sz="6" w:space="0" w:color="D1D3D4"/>
            </w:tcBorders>
          </w:tcPr>
          <w:p>
            <w:pPr>
              <w:pStyle w:val="TableParagraph"/>
              <w:spacing w:before="8"/>
              <w:jc w:val="left"/>
              <w:rPr>
                <w:i/>
                <w:sz w:val="13"/>
              </w:rPr>
            </w:pPr>
          </w:p>
          <w:p>
            <w:pPr>
              <w:pStyle w:val="TableParagraph"/>
              <w:ind w:left="119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$ 22 466 900</w:t>
            </w:r>
          </w:p>
        </w:tc>
      </w:tr>
      <w:tr>
        <w:trPr>
          <w:trHeight w:val="600" w:hRule="exact"/>
        </w:trPr>
        <w:tc>
          <w:tcPr>
            <w:tcW w:w="1561" w:type="dxa"/>
            <w:tcBorders>
              <w:top w:val="single" w:sz="6" w:space="0" w:color="D1D3D4"/>
              <w:bottom w:val="single" w:sz="6" w:space="0" w:color="D1D3D4"/>
            </w:tcBorders>
          </w:tcPr>
          <w:p>
            <w:pPr>
              <w:pStyle w:val="TableParagraph"/>
              <w:spacing w:before="6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ind w:left="480" w:right="23"/>
              <w:jc w:val="left"/>
              <w:rPr>
                <w:rFonts w:ascii="Calibri"/>
                <w:sz w:val="9"/>
              </w:rPr>
            </w:pPr>
            <w:r>
              <w:rPr>
                <w:color w:val="231F20"/>
                <w:w w:val="90"/>
                <w:sz w:val="15"/>
              </w:rPr>
              <w:t>PNA</w:t>
            </w:r>
            <w:r>
              <w:rPr>
                <w:rFonts w:ascii="Calibri"/>
                <w:color w:val="231F20"/>
                <w:w w:val="90"/>
                <w:position w:val="5"/>
                <w:sz w:val="9"/>
              </w:rPr>
              <w:t>5</w:t>
            </w:r>
          </w:p>
        </w:tc>
        <w:tc>
          <w:tcPr>
            <w:tcW w:w="2416" w:type="dxa"/>
            <w:tcBorders>
              <w:top w:val="single" w:sz="6" w:space="0" w:color="D1D3D4"/>
              <w:bottom w:val="single" w:sz="6" w:space="0" w:color="D1D3D4"/>
            </w:tcBorders>
          </w:tcPr>
          <w:p>
            <w:pPr>
              <w:pStyle w:val="TableParagraph"/>
              <w:spacing w:before="8"/>
              <w:jc w:val="left"/>
              <w:rPr>
                <w:i/>
                <w:sz w:val="13"/>
              </w:rPr>
            </w:pPr>
          </w:p>
          <w:p>
            <w:pPr>
              <w:pStyle w:val="TableParagraph"/>
              <w:ind w:left="1037" w:right="13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33 336</w:t>
            </w:r>
          </w:p>
        </w:tc>
        <w:tc>
          <w:tcPr>
            <w:tcW w:w="1777" w:type="dxa"/>
            <w:tcBorders>
              <w:top w:val="single" w:sz="6" w:space="0" w:color="D1D3D4"/>
              <w:bottom w:val="single" w:sz="6" w:space="0" w:color="D1D3D4"/>
            </w:tcBorders>
          </w:tcPr>
          <w:p>
            <w:pPr>
              <w:pStyle w:val="TableParagraph"/>
              <w:spacing w:before="8"/>
              <w:jc w:val="left"/>
              <w:rPr>
                <w:i/>
                <w:sz w:val="13"/>
              </w:rPr>
            </w:pPr>
          </w:p>
          <w:p>
            <w:pPr>
              <w:pStyle w:val="TableParagraph"/>
              <w:ind w:left="625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695 982</w:t>
            </w:r>
          </w:p>
        </w:tc>
        <w:tc>
          <w:tcPr>
            <w:tcW w:w="1147" w:type="dxa"/>
            <w:tcBorders>
              <w:top w:val="single" w:sz="6" w:space="0" w:color="D1D3D4"/>
              <w:bottom w:val="single" w:sz="6" w:space="0" w:color="D1D3D4"/>
            </w:tcBorders>
          </w:tcPr>
          <w:p>
            <w:pPr>
              <w:pStyle w:val="TableParagraph"/>
              <w:spacing w:before="8"/>
              <w:jc w:val="left"/>
              <w:rPr>
                <w:i/>
                <w:sz w:val="13"/>
              </w:rPr>
            </w:pPr>
          </w:p>
          <w:p>
            <w:pPr>
              <w:pStyle w:val="TableParagraph"/>
              <w:ind w:left="119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$ 6 633 510</w:t>
            </w:r>
          </w:p>
        </w:tc>
      </w:tr>
      <w:tr>
        <w:trPr>
          <w:trHeight w:val="589" w:hRule="exact"/>
        </w:trPr>
        <w:tc>
          <w:tcPr>
            <w:tcW w:w="1561" w:type="dxa"/>
            <w:tcBorders>
              <w:top w:val="single" w:sz="6" w:space="0" w:color="D1D3D4"/>
              <w:bottom w:val="single" w:sz="6" w:space="0" w:color="D1D3D4"/>
            </w:tcBorders>
          </w:tcPr>
          <w:p>
            <w:pPr>
              <w:pStyle w:val="TableParagraph"/>
              <w:spacing w:before="8"/>
              <w:jc w:val="left"/>
              <w:rPr>
                <w:i/>
                <w:sz w:val="13"/>
              </w:rPr>
            </w:pPr>
          </w:p>
          <w:p>
            <w:pPr>
              <w:pStyle w:val="TableParagraph"/>
              <w:ind w:left="480" w:right="23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Total</w:t>
            </w:r>
          </w:p>
        </w:tc>
        <w:tc>
          <w:tcPr>
            <w:tcW w:w="2416" w:type="dxa"/>
            <w:tcBorders>
              <w:top w:val="single" w:sz="6" w:space="0" w:color="D1D3D4"/>
              <w:bottom w:val="single" w:sz="6" w:space="0" w:color="D1D3D4"/>
            </w:tcBorders>
          </w:tcPr>
          <w:p>
            <w:pPr>
              <w:pStyle w:val="TableParagraph"/>
              <w:spacing w:before="8"/>
              <w:jc w:val="left"/>
              <w:rPr>
                <w:i/>
                <w:sz w:val="13"/>
              </w:rPr>
            </w:pPr>
          </w:p>
          <w:p>
            <w:pPr>
              <w:pStyle w:val="TableParagraph"/>
              <w:ind w:left="1037" w:right="13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759 244</w:t>
            </w:r>
          </w:p>
        </w:tc>
        <w:tc>
          <w:tcPr>
            <w:tcW w:w="1777" w:type="dxa"/>
            <w:tcBorders>
              <w:top w:val="single" w:sz="6" w:space="0" w:color="D1D3D4"/>
              <w:bottom w:val="single" w:sz="6" w:space="0" w:color="D1D3D4"/>
            </w:tcBorders>
          </w:tcPr>
          <w:p>
            <w:pPr>
              <w:pStyle w:val="TableParagraph"/>
              <w:spacing w:before="8"/>
              <w:jc w:val="left"/>
              <w:rPr>
                <w:i/>
                <w:sz w:val="13"/>
              </w:rPr>
            </w:pPr>
          </w:p>
          <w:p>
            <w:pPr>
              <w:pStyle w:val="TableParagraph"/>
              <w:ind w:left="625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12 086 517</w:t>
            </w:r>
          </w:p>
        </w:tc>
        <w:tc>
          <w:tcPr>
            <w:tcW w:w="1147" w:type="dxa"/>
            <w:tcBorders>
              <w:top w:val="single" w:sz="6" w:space="0" w:color="D1D3D4"/>
              <w:bottom w:val="single" w:sz="6" w:space="0" w:color="D1D3D4"/>
            </w:tcBorders>
          </w:tcPr>
          <w:p>
            <w:pPr>
              <w:pStyle w:val="TableParagraph"/>
              <w:spacing w:before="8"/>
              <w:jc w:val="left"/>
              <w:rPr>
                <w:i/>
                <w:sz w:val="13"/>
              </w:rPr>
            </w:pPr>
          </w:p>
          <w:p>
            <w:pPr>
              <w:pStyle w:val="TableParagraph"/>
              <w:ind w:left="119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$ 1 334 989 890</w:t>
            </w:r>
          </w:p>
        </w:tc>
      </w:tr>
    </w:tbl>
    <w:p>
      <w:pPr>
        <w:spacing w:line="307" w:lineRule="auto" w:before="130"/>
        <w:ind w:left="280" w:right="164" w:firstLine="0"/>
        <w:jc w:val="both"/>
        <w:rPr>
          <w:sz w:val="15"/>
        </w:rPr>
      </w:pPr>
      <w:r>
        <w:rPr>
          <w:rFonts w:ascii="Calibri" w:hAnsi="Calibri"/>
          <w:color w:val="231F20"/>
          <w:w w:val="95"/>
          <w:position w:val="5"/>
          <w:sz w:val="9"/>
        </w:rPr>
        <w:t>1</w:t>
      </w:r>
      <w:r>
        <w:rPr>
          <w:rFonts w:ascii="Calibri" w:hAnsi="Calibri"/>
          <w:color w:val="231F20"/>
          <w:spacing w:val="-4"/>
          <w:w w:val="95"/>
          <w:position w:val="5"/>
          <w:sz w:val="9"/>
        </w:rPr>
        <w:t> </w:t>
      </w:r>
      <w:r>
        <w:rPr>
          <w:color w:val="231F20"/>
          <w:w w:val="95"/>
          <w:sz w:val="15"/>
        </w:rPr>
        <w:t>Partido</w:t>
      </w:r>
      <w:r>
        <w:rPr>
          <w:color w:val="231F20"/>
          <w:spacing w:val="-8"/>
          <w:w w:val="95"/>
          <w:sz w:val="15"/>
        </w:rPr>
        <w:t> </w:t>
      </w:r>
      <w:r>
        <w:rPr>
          <w:color w:val="231F20"/>
          <w:w w:val="95"/>
          <w:sz w:val="15"/>
        </w:rPr>
        <w:t>Acción</w:t>
      </w:r>
      <w:r>
        <w:rPr>
          <w:color w:val="231F20"/>
          <w:spacing w:val="-8"/>
          <w:w w:val="95"/>
          <w:sz w:val="15"/>
        </w:rPr>
        <w:t> </w:t>
      </w:r>
      <w:r>
        <w:rPr>
          <w:color w:val="231F20"/>
          <w:w w:val="95"/>
          <w:sz w:val="15"/>
        </w:rPr>
        <w:t>Nacional.</w:t>
      </w:r>
      <w:r>
        <w:rPr>
          <w:color w:val="231F20"/>
          <w:spacing w:val="-8"/>
          <w:w w:val="95"/>
          <w:sz w:val="15"/>
        </w:rPr>
        <w:t> </w:t>
      </w:r>
      <w:r>
        <w:rPr>
          <w:rFonts w:ascii="Calibri" w:hAnsi="Calibri"/>
          <w:color w:val="231F20"/>
          <w:w w:val="95"/>
          <w:position w:val="5"/>
          <w:sz w:val="9"/>
        </w:rPr>
        <w:t>2</w:t>
      </w:r>
      <w:r>
        <w:rPr>
          <w:rFonts w:ascii="Calibri" w:hAnsi="Calibri"/>
          <w:color w:val="231F20"/>
          <w:spacing w:val="-4"/>
          <w:w w:val="95"/>
          <w:position w:val="5"/>
          <w:sz w:val="9"/>
        </w:rPr>
        <w:t> </w:t>
      </w:r>
      <w:r>
        <w:rPr>
          <w:color w:val="231F20"/>
          <w:w w:val="95"/>
          <w:sz w:val="15"/>
        </w:rPr>
        <w:t>Coalición</w:t>
      </w:r>
      <w:r>
        <w:rPr>
          <w:color w:val="231F20"/>
          <w:spacing w:val="-8"/>
          <w:w w:val="95"/>
          <w:sz w:val="15"/>
        </w:rPr>
        <w:t> </w:t>
      </w:r>
      <w:r>
        <w:rPr>
          <w:color w:val="231F20"/>
          <w:w w:val="95"/>
          <w:sz w:val="15"/>
        </w:rPr>
        <w:t>Alianza</w:t>
      </w:r>
      <w:r>
        <w:rPr>
          <w:color w:val="231F20"/>
          <w:spacing w:val="-8"/>
          <w:w w:val="95"/>
          <w:sz w:val="15"/>
        </w:rPr>
        <w:t> </w:t>
      </w:r>
      <w:r>
        <w:rPr>
          <w:color w:val="231F20"/>
          <w:w w:val="95"/>
          <w:sz w:val="15"/>
        </w:rPr>
        <w:t>por</w:t>
      </w:r>
      <w:r>
        <w:rPr>
          <w:color w:val="231F20"/>
          <w:spacing w:val="-8"/>
          <w:w w:val="95"/>
          <w:sz w:val="15"/>
        </w:rPr>
        <w:t> </w:t>
      </w:r>
      <w:r>
        <w:rPr>
          <w:color w:val="231F20"/>
          <w:w w:val="95"/>
          <w:sz w:val="15"/>
        </w:rPr>
        <w:t>México</w:t>
      </w:r>
      <w:r>
        <w:rPr>
          <w:color w:val="231F20"/>
          <w:spacing w:val="-8"/>
          <w:w w:val="95"/>
          <w:sz w:val="15"/>
        </w:rPr>
        <w:t> </w:t>
      </w:r>
      <w:r>
        <w:rPr>
          <w:color w:val="231F20"/>
          <w:w w:val="95"/>
          <w:sz w:val="15"/>
        </w:rPr>
        <w:t>(Partido</w:t>
      </w:r>
      <w:r>
        <w:rPr>
          <w:color w:val="231F20"/>
          <w:spacing w:val="-8"/>
          <w:w w:val="95"/>
          <w:sz w:val="15"/>
        </w:rPr>
        <w:t> </w:t>
      </w:r>
      <w:r>
        <w:rPr>
          <w:color w:val="231F20"/>
          <w:w w:val="95"/>
          <w:sz w:val="15"/>
        </w:rPr>
        <w:t>Revolucionario</w:t>
      </w:r>
      <w:r>
        <w:rPr>
          <w:color w:val="231F20"/>
          <w:spacing w:val="-8"/>
          <w:w w:val="95"/>
          <w:sz w:val="15"/>
        </w:rPr>
        <w:t> </w:t>
      </w:r>
      <w:r>
        <w:rPr>
          <w:color w:val="231F20"/>
          <w:w w:val="95"/>
          <w:sz w:val="15"/>
        </w:rPr>
        <w:t>Institucional</w:t>
      </w:r>
      <w:r>
        <w:rPr>
          <w:color w:val="231F20"/>
          <w:spacing w:val="-8"/>
          <w:w w:val="95"/>
          <w:sz w:val="15"/>
        </w:rPr>
        <w:t> </w:t>
      </w:r>
      <w:r>
        <w:rPr>
          <w:color w:val="231F20"/>
          <w:w w:val="95"/>
          <w:sz w:val="15"/>
        </w:rPr>
        <w:t>y</w:t>
      </w:r>
      <w:r>
        <w:rPr>
          <w:color w:val="231F20"/>
          <w:spacing w:val="-8"/>
          <w:w w:val="95"/>
          <w:sz w:val="15"/>
        </w:rPr>
        <w:t> </w:t>
      </w:r>
      <w:r>
        <w:rPr>
          <w:color w:val="231F20"/>
          <w:w w:val="95"/>
          <w:sz w:val="15"/>
        </w:rPr>
        <w:t>Partido</w:t>
      </w:r>
      <w:r>
        <w:rPr>
          <w:color w:val="231F20"/>
          <w:spacing w:val="-8"/>
          <w:w w:val="95"/>
          <w:sz w:val="15"/>
        </w:rPr>
        <w:t> </w:t>
      </w:r>
      <w:r>
        <w:rPr>
          <w:color w:val="231F20"/>
          <w:spacing w:val="-4"/>
          <w:w w:val="95"/>
          <w:sz w:val="15"/>
        </w:rPr>
        <w:t>Verde </w:t>
      </w:r>
      <w:r>
        <w:rPr>
          <w:color w:val="231F20"/>
          <w:w w:val="95"/>
          <w:sz w:val="15"/>
        </w:rPr>
        <w:t>Ecologista</w:t>
      </w:r>
      <w:r>
        <w:rPr>
          <w:color w:val="231F20"/>
          <w:spacing w:val="-17"/>
          <w:w w:val="95"/>
          <w:sz w:val="15"/>
        </w:rPr>
        <w:t> </w:t>
      </w:r>
      <w:r>
        <w:rPr>
          <w:color w:val="231F20"/>
          <w:w w:val="95"/>
          <w:sz w:val="15"/>
        </w:rPr>
        <w:t>de</w:t>
      </w:r>
      <w:r>
        <w:rPr>
          <w:color w:val="231F20"/>
          <w:spacing w:val="-17"/>
          <w:w w:val="95"/>
          <w:sz w:val="15"/>
        </w:rPr>
        <w:t> </w:t>
      </w:r>
      <w:r>
        <w:rPr>
          <w:color w:val="231F20"/>
          <w:w w:val="95"/>
          <w:sz w:val="15"/>
        </w:rPr>
        <w:t>México).</w:t>
      </w:r>
      <w:r>
        <w:rPr>
          <w:color w:val="231F20"/>
          <w:spacing w:val="-17"/>
          <w:w w:val="95"/>
          <w:sz w:val="15"/>
        </w:rPr>
        <w:t> </w:t>
      </w:r>
      <w:r>
        <w:rPr>
          <w:rFonts w:ascii="Calibri" w:hAnsi="Calibri"/>
          <w:color w:val="231F20"/>
          <w:w w:val="95"/>
          <w:position w:val="5"/>
          <w:sz w:val="9"/>
        </w:rPr>
        <w:t>3</w:t>
      </w:r>
      <w:r>
        <w:rPr>
          <w:rFonts w:ascii="Calibri" w:hAnsi="Calibri"/>
          <w:color w:val="231F20"/>
          <w:spacing w:val="-9"/>
          <w:w w:val="95"/>
          <w:position w:val="5"/>
          <w:sz w:val="9"/>
        </w:rPr>
        <w:t> </w:t>
      </w:r>
      <w:r>
        <w:rPr>
          <w:color w:val="231F20"/>
          <w:w w:val="95"/>
          <w:sz w:val="15"/>
        </w:rPr>
        <w:t>Coalición</w:t>
      </w:r>
      <w:r>
        <w:rPr>
          <w:color w:val="231F20"/>
          <w:spacing w:val="-17"/>
          <w:w w:val="95"/>
          <w:sz w:val="15"/>
        </w:rPr>
        <w:t> </w:t>
      </w:r>
      <w:r>
        <w:rPr>
          <w:color w:val="231F20"/>
          <w:w w:val="95"/>
          <w:sz w:val="15"/>
        </w:rPr>
        <w:t>por</w:t>
      </w:r>
      <w:r>
        <w:rPr>
          <w:color w:val="231F20"/>
          <w:spacing w:val="-17"/>
          <w:w w:val="95"/>
          <w:sz w:val="15"/>
        </w:rPr>
        <w:t> </w:t>
      </w:r>
      <w:r>
        <w:rPr>
          <w:color w:val="231F20"/>
          <w:w w:val="95"/>
          <w:sz w:val="15"/>
        </w:rPr>
        <w:t>el</w:t>
      </w:r>
      <w:r>
        <w:rPr>
          <w:color w:val="231F20"/>
          <w:spacing w:val="-17"/>
          <w:w w:val="95"/>
          <w:sz w:val="15"/>
        </w:rPr>
        <w:t> </w:t>
      </w:r>
      <w:r>
        <w:rPr>
          <w:color w:val="231F20"/>
          <w:w w:val="95"/>
          <w:sz w:val="15"/>
        </w:rPr>
        <w:t>Bien</w:t>
      </w:r>
      <w:r>
        <w:rPr>
          <w:color w:val="231F20"/>
          <w:spacing w:val="-17"/>
          <w:w w:val="95"/>
          <w:sz w:val="15"/>
        </w:rPr>
        <w:t> </w:t>
      </w:r>
      <w:r>
        <w:rPr>
          <w:color w:val="231F20"/>
          <w:w w:val="95"/>
          <w:sz w:val="15"/>
        </w:rPr>
        <w:t>de</w:t>
      </w:r>
      <w:r>
        <w:rPr>
          <w:color w:val="231F20"/>
          <w:spacing w:val="-17"/>
          <w:w w:val="95"/>
          <w:sz w:val="15"/>
        </w:rPr>
        <w:t> </w:t>
      </w:r>
      <w:r>
        <w:rPr>
          <w:color w:val="231F20"/>
          <w:spacing w:val="-3"/>
          <w:w w:val="95"/>
          <w:sz w:val="15"/>
        </w:rPr>
        <w:t>Todos</w:t>
      </w:r>
      <w:r>
        <w:rPr>
          <w:color w:val="231F20"/>
          <w:spacing w:val="-17"/>
          <w:w w:val="95"/>
          <w:sz w:val="15"/>
        </w:rPr>
        <w:t> </w:t>
      </w:r>
      <w:r>
        <w:rPr>
          <w:color w:val="231F20"/>
          <w:w w:val="95"/>
          <w:sz w:val="15"/>
        </w:rPr>
        <w:t>(Partido</w:t>
      </w:r>
      <w:r>
        <w:rPr>
          <w:color w:val="231F20"/>
          <w:spacing w:val="-17"/>
          <w:w w:val="95"/>
          <w:sz w:val="15"/>
        </w:rPr>
        <w:t> </w:t>
      </w:r>
      <w:r>
        <w:rPr>
          <w:color w:val="231F20"/>
          <w:w w:val="95"/>
          <w:sz w:val="15"/>
        </w:rPr>
        <w:t>de</w:t>
      </w:r>
      <w:r>
        <w:rPr>
          <w:color w:val="231F20"/>
          <w:spacing w:val="-17"/>
          <w:w w:val="95"/>
          <w:sz w:val="15"/>
        </w:rPr>
        <w:t> </w:t>
      </w:r>
      <w:r>
        <w:rPr>
          <w:color w:val="231F20"/>
          <w:w w:val="95"/>
          <w:sz w:val="15"/>
        </w:rPr>
        <w:t>la</w:t>
      </w:r>
      <w:r>
        <w:rPr>
          <w:color w:val="231F20"/>
          <w:spacing w:val="-17"/>
          <w:w w:val="95"/>
          <w:sz w:val="15"/>
        </w:rPr>
        <w:t> </w:t>
      </w:r>
      <w:r>
        <w:rPr>
          <w:color w:val="231F20"/>
          <w:w w:val="95"/>
          <w:sz w:val="15"/>
        </w:rPr>
        <w:t>Revolución</w:t>
      </w:r>
      <w:r>
        <w:rPr>
          <w:color w:val="231F20"/>
          <w:spacing w:val="-17"/>
          <w:w w:val="95"/>
          <w:sz w:val="15"/>
        </w:rPr>
        <w:t> </w:t>
      </w:r>
      <w:r>
        <w:rPr>
          <w:color w:val="231F20"/>
          <w:w w:val="95"/>
          <w:sz w:val="15"/>
        </w:rPr>
        <w:t>Democrática,</w:t>
      </w:r>
      <w:r>
        <w:rPr>
          <w:color w:val="231F20"/>
          <w:spacing w:val="-17"/>
          <w:w w:val="95"/>
          <w:sz w:val="15"/>
        </w:rPr>
        <w:t> </w:t>
      </w:r>
      <w:r>
        <w:rPr>
          <w:color w:val="231F20"/>
          <w:w w:val="95"/>
          <w:sz w:val="15"/>
        </w:rPr>
        <w:t>Partido</w:t>
      </w:r>
      <w:r>
        <w:rPr>
          <w:color w:val="231F20"/>
          <w:spacing w:val="-17"/>
          <w:w w:val="95"/>
          <w:sz w:val="15"/>
        </w:rPr>
        <w:t> </w:t>
      </w:r>
      <w:r>
        <w:rPr>
          <w:color w:val="231F20"/>
          <w:w w:val="95"/>
          <w:sz w:val="15"/>
        </w:rPr>
        <w:t>del</w:t>
      </w:r>
      <w:r>
        <w:rPr>
          <w:color w:val="231F20"/>
          <w:spacing w:val="-17"/>
          <w:w w:val="95"/>
          <w:sz w:val="15"/>
        </w:rPr>
        <w:t> </w:t>
      </w:r>
      <w:r>
        <w:rPr>
          <w:color w:val="231F20"/>
          <w:spacing w:val="-3"/>
          <w:w w:val="95"/>
          <w:sz w:val="15"/>
        </w:rPr>
        <w:t>Trabajo</w:t>
      </w:r>
    </w:p>
    <w:p>
      <w:pPr>
        <w:spacing w:line="190" w:lineRule="exact" w:before="6"/>
        <w:ind w:left="280" w:right="165" w:firstLine="0"/>
        <w:jc w:val="both"/>
        <w:rPr>
          <w:sz w:val="15"/>
        </w:rPr>
      </w:pPr>
      <w:r>
        <w:rPr>
          <w:color w:val="231F20"/>
          <w:w w:val="95"/>
          <w:sz w:val="15"/>
        </w:rPr>
        <w:t>y</w:t>
      </w:r>
      <w:r>
        <w:rPr>
          <w:color w:val="231F20"/>
          <w:spacing w:val="-9"/>
          <w:w w:val="95"/>
          <w:sz w:val="15"/>
        </w:rPr>
        <w:t> </w:t>
      </w:r>
      <w:r>
        <w:rPr>
          <w:color w:val="231F20"/>
          <w:w w:val="95"/>
          <w:sz w:val="15"/>
        </w:rPr>
        <w:t>Convergencia</w:t>
      </w:r>
      <w:r>
        <w:rPr>
          <w:color w:val="231F20"/>
          <w:spacing w:val="-9"/>
          <w:w w:val="95"/>
          <w:sz w:val="15"/>
        </w:rPr>
        <w:t> </w:t>
      </w:r>
      <w:r>
        <w:rPr>
          <w:color w:val="231F20"/>
          <w:w w:val="95"/>
          <w:sz w:val="15"/>
        </w:rPr>
        <w:t>Partido</w:t>
      </w:r>
      <w:r>
        <w:rPr>
          <w:color w:val="231F20"/>
          <w:spacing w:val="-9"/>
          <w:w w:val="95"/>
          <w:sz w:val="15"/>
        </w:rPr>
        <w:t> </w:t>
      </w:r>
      <w:r>
        <w:rPr>
          <w:color w:val="231F20"/>
          <w:w w:val="95"/>
          <w:sz w:val="15"/>
        </w:rPr>
        <w:t>Político</w:t>
      </w:r>
      <w:r>
        <w:rPr>
          <w:color w:val="231F20"/>
          <w:spacing w:val="-9"/>
          <w:w w:val="95"/>
          <w:sz w:val="15"/>
        </w:rPr>
        <w:t> </w:t>
      </w:r>
      <w:r>
        <w:rPr>
          <w:color w:val="231F20"/>
          <w:w w:val="95"/>
          <w:sz w:val="15"/>
        </w:rPr>
        <w:t>Nacional).</w:t>
      </w:r>
      <w:r>
        <w:rPr>
          <w:color w:val="231F20"/>
          <w:spacing w:val="-9"/>
          <w:w w:val="95"/>
          <w:sz w:val="15"/>
        </w:rPr>
        <w:t> </w:t>
      </w:r>
      <w:r>
        <w:rPr>
          <w:rFonts w:ascii="Calibri" w:hAnsi="Calibri"/>
          <w:color w:val="231F20"/>
          <w:w w:val="95"/>
          <w:position w:val="5"/>
          <w:sz w:val="9"/>
        </w:rPr>
        <w:t>4</w:t>
      </w:r>
      <w:r>
        <w:rPr>
          <w:rFonts w:ascii="Calibri" w:hAnsi="Calibri"/>
          <w:color w:val="231F20"/>
          <w:spacing w:val="-4"/>
          <w:w w:val="95"/>
          <w:position w:val="5"/>
          <w:sz w:val="9"/>
        </w:rPr>
        <w:t> </w:t>
      </w:r>
      <w:r>
        <w:rPr>
          <w:color w:val="231F20"/>
          <w:w w:val="95"/>
          <w:sz w:val="15"/>
        </w:rPr>
        <w:t>Partido</w:t>
      </w:r>
      <w:r>
        <w:rPr>
          <w:color w:val="231F20"/>
          <w:spacing w:val="-9"/>
          <w:w w:val="95"/>
          <w:sz w:val="15"/>
        </w:rPr>
        <w:t> </w:t>
      </w:r>
      <w:r>
        <w:rPr>
          <w:color w:val="231F20"/>
          <w:w w:val="95"/>
          <w:sz w:val="15"/>
        </w:rPr>
        <w:t>Alternativa</w:t>
      </w:r>
      <w:r>
        <w:rPr>
          <w:color w:val="231F20"/>
          <w:spacing w:val="-9"/>
          <w:w w:val="95"/>
          <w:sz w:val="15"/>
        </w:rPr>
        <w:t> </w:t>
      </w:r>
      <w:r>
        <w:rPr>
          <w:color w:val="231F20"/>
          <w:w w:val="95"/>
          <w:sz w:val="15"/>
        </w:rPr>
        <w:t>Socialdemócrata</w:t>
      </w:r>
      <w:r>
        <w:rPr>
          <w:color w:val="231F20"/>
          <w:spacing w:val="-9"/>
          <w:w w:val="95"/>
          <w:sz w:val="15"/>
        </w:rPr>
        <w:t> </w:t>
      </w:r>
      <w:r>
        <w:rPr>
          <w:color w:val="231F20"/>
          <w:w w:val="95"/>
          <w:sz w:val="15"/>
        </w:rPr>
        <w:t>y</w:t>
      </w:r>
      <w:r>
        <w:rPr>
          <w:color w:val="231F20"/>
          <w:spacing w:val="-9"/>
          <w:w w:val="95"/>
          <w:sz w:val="15"/>
        </w:rPr>
        <w:t> </w:t>
      </w:r>
      <w:r>
        <w:rPr>
          <w:color w:val="231F20"/>
          <w:w w:val="95"/>
          <w:sz w:val="15"/>
        </w:rPr>
        <w:t>Campesina.</w:t>
      </w:r>
      <w:r>
        <w:rPr>
          <w:color w:val="231F20"/>
          <w:spacing w:val="-9"/>
          <w:w w:val="95"/>
          <w:sz w:val="15"/>
        </w:rPr>
        <w:t> </w:t>
      </w:r>
      <w:r>
        <w:rPr>
          <w:rFonts w:ascii="Calibri" w:hAnsi="Calibri"/>
          <w:color w:val="231F20"/>
          <w:w w:val="95"/>
          <w:position w:val="5"/>
          <w:sz w:val="9"/>
        </w:rPr>
        <w:t>5</w:t>
      </w:r>
      <w:r>
        <w:rPr>
          <w:rFonts w:ascii="Calibri" w:hAnsi="Calibri"/>
          <w:color w:val="231F20"/>
          <w:spacing w:val="-4"/>
          <w:w w:val="95"/>
          <w:position w:val="5"/>
          <w:sz w:val="9"/>
        </w:rPr>
        <w:t> </w:t>
      </w:r>
      <w:r>
        <w:rPr>
          <w:color w:val="231F20"/>
          <w:w w:val="95"/>
          <w:sz w:val="15"/>
        </w:rPr>
        <w:t>Partido</w:t>
      </w:r>
      <w:r>
        <w:rPr>
          <w:color w:val="231F20"/>
          <w:spacing w:val="-9"/>
          <w:w w:val="95"/>
          <w:sz w:val="15"/>
        </w:rPr>
        <w:t> </w:t>
      </w:r>
      <w:r>
        <w:rPr>
          <w:color w:val="231F20"/>
          <w:w w:val="95"/>
          <w:sz w:val="15"/>
        </w:rPr>
        <w:t>Nueva </w:t>
      </w:r>
      <w:r>
        <w:rPr>
          <w:color w:val="231F20"/>
          <w:w w:val="90"/>
          <w:sz w:val="15"/>
        </w:rPr>
        <w:t>Alianza.</w:t>
      </w:r>
      <w:r>
        <w:rPr>
          <w:color w:val="231F20"/>
          <w:spacing w:val="-3"/>
          <w:w w:val="90"/>
          <w:sz w:val="15"/>
        </w:rPr>
        <w:t> </w:t>
      </w:r>
      <w:r>
        <w:rPr>
          <w:color w:val="231F20"/>
          <w:w w:val="90"/>
          <w:sz w:val="15"/>
        </w:rPr>
        <w:t>El</w:t>
      </w:r>
      <w:r>
        <w:rPr>
          <w:color w:val="231F20"/>
          <w:spacing w:val="-3"/>
          <w:w w:val="90"/>
          <w:sz w:val="15"/>
        </w:rPr>
        <w:t> </w:t>
      </w:r>
      <w:r>
        <w:rPr>
          <w:color w:val="231F20"/>
          <w:w w:val="90"/>
          <w:sz w:val="15"/>
        </w:rPr>
        <w:t>total</w:t>
      </w:r>
      <w:r>
        <w:rPr>
          <w:color w:val="231F20"/>
          <w:spacing w:val="-3"/>
          <w:w w:val="90"/>
          <w:sz w:val="15"/>
        </w:rPr>
        <w:t> </w:t>
      </w:r>
      <w:r>
        <w:rPr>
          <w:color w:val="231F20"/>
          <w:w w:val="90"/>
          <w:sz w:val="15"/>
        </w:rPr>
        <w:t>erogado</w:t>
      </w:r>
      <w:r>
        <w:rPr>
          <w:color w:val="231F20"/>
          <w:spacing w:val="-3"/>
          <w:w w:val="90"/>
          <w:sz w:val="15"/>
        </w:rPr>
        <w:t> </w:t>
      </w:r>
      <w:r>
        <w:rPr>
          <w:color w:val="231F20"/>
          <w:w w:val="90"/>
          <w:sz w:val="15"/>
        </w:rPr>
        <w:t>incluye</w:t>
      </w:r>
      <w:r>
        <w:rPr>
          <w:color w:val="231F20"/>
          <w:spacing w:val="-3"/>
          <w:w w:val="90"/>
          <w:sz w:val="15"/>
        </w:rPr>
        <w:t> </w:t>
      </w:r>
      <w:r>
        <w:rPr>
          <w:color w:val="231F20"/>
          <w:w w:val="90"/>
          <w:sz w:val="15"/>
        </w:rPr>
        <w:t>producción</w:t>
      </w:r>
      <w:r>
        <w:rPr>
          <w:color w:val="231F20"/>
          <w:spacing w:val="-3"/>
          <w:w w:val="90"/>
          <w:sz w:val="15"/>
        </w:rPr>
        <w:t> </w:t>
      </w:r>
      <w:r>
        <w:rPr>
          <w:color w:val="231F20"/>
          <w:w w:val="90"/>
          <w:sz w:val="15"/>
        </w:rPr>
        <w:t>de</w:t>
      </w:r>
      <w:r>
        <w:rPr>
          <w:color w:val="231F20"/>
          <w:spacing w:val="-3"/>
          <w:w w:val="90"/>
          <w:sz w:val="15"/>
        </w:rPr>
        <w:t> </w:t>
      </w:r>
      <w:r>
        <w:rPr>
          <w:color w:val="231F20"/>
          <w:w w:val="90"/>
          <w:sz w:val="15"/>
        </w:rPr>
        <w:t>promocionales</w:t>
      </w:r>
      <w:r>
        <w:rPr>
          <w:color w:val="231F20"/>
          <w:spacing w:val="-3"/>
          <w:w w:val="90"/>
          <w:sz w:val="15"/>
        </w:rPr>
        <w:t> </w:t>
      </w:r>
      <w:r>
        <w:rPr>
          <w:color w:val="231F20"/>
          <w:w w:val="90"/>
          <w:sz w:val="15"/>
        </w:rPr>
        <w:t>y</w:t>
      </w:r>
      <w:r>
        <w:rPr>
          <w:color w:val="231F20"/>
          <w:spacing w:val="-3"/>
          <w:w w:val="90"/>
          <w:sz w:val="15"/>
        </w:rPr>
        <w:t> </w:t>
      </w:r>
      <w:r>
        <w:rPr>
          <w:color w:val="231F20"/>
          <w:w w:val="90"/>
          <w:sz w:val="15"/>
        </w:rPr>
        <w:t>compra</w:t>
      </w:r>
      <w:r>
        <w:rPr>
          <w:color w:val="231F20"/>
          <w:spacing w:val="-3"/>
          <w:w w:val="90"/>
          <w:sz w:val="15"/>
        </w:rPr>
        <w:t> </w:t>
      </w:r>
      <w:r>
        <w:rPr>
          <w:color w:val="231F20"/>
          <w:w w:val="90"/>
          <w:sz w:val="15"/>
        </w:rPr>
        <w:t>de</w:t>
      </w:r>
      <w:r>
        <w:rPr>
          <w:color w:val="231F20"/>
          <w:spacing w:val="-3"/>
          <w:w w:val="90"/>
          <w:sz w:val="15"/>
        </w:rPr>
        <w:t> </w:t>
      </w:r>
      <w:r>
        <w:rPr>
          <w:color w:val="231F20"/>
          <w:w w:val="90"/>
          <w:sz w:val="15"/>
        </w:rPr>
        <w:t>tiempo</w:t>
      </w:r>
      <w:r>
        <w:rPr>
          <w:color w:val="231F20"/>
          <w:spacing w:val="-3"/>
          <w:w w:val="90"/>
          <w:sz w:val="15"/>
        </w:rPr>
        <w:t> </w:t>
      </w:r>
      <w:r>
        <w:rPr>
          <w:color w:val="231F20"/>
          <w:w w:val="90"/>
          <w:sz w:val="15"/>
        </w:rPr>
        <w:t>aire.</w:t>
      </w:r>
    </w:p>
    <w:p>
      <w:pPr>
        <w:pStyle w:val="BodyText"/>
        <w:spacing w:before="1"/>
        <w:rPr>
          <w:sz w:val="14"/>
        </w:rPr>
      </w:pPr>
    </w:p>
    <w:p>
      <w:pPr>
        <w:spacing w:line="190" w:lineRule="exact" w:before="0"/>
        <w:ind w:left="280" w:right="165" w:firstLine="0"/>
        <w:jc w:val="both"/>
        <w:rPr>
          <w:sz w:val="15"/>
        </w:rPr>
      </w:pPr>
      <w:r>
        <w:rPr>
          <w:w w:val="95"/>
          <w:sz w:val="15"/>
        </w:rPr>
        <w:t>Fuente</w:t>
      </w:r>
      <w:r>
        <w:rPr>
          <w:color w:val="231F20"/>
          <w:w w:val="95"/>
          <w:sz w:val="15"/>
        </w:rPr>
        <w:t>:</w:t>
      </w:r>
      <w:r>
        <w:rPr>
          <w:color w:val="231F20"/>
          <w:spacing w:val="-12"/>
          <w:w w:val="95"/>
          <w:sz w:val="15"/>
        </w:rPr>
        <w:t> </w:t>
      </w:r>
      <w:r>
        <w:rPr>
          <w:color w:val="231F20"/>
          <w:w w:val="95"/>
          <w:sz w:val="15"/>
        </w:rPr>
        <w:t>elaboración</w:t>
      </w:r>
      <w:r>
        <w:rPr>
          <w:color w:val="231F20"/>
          <w:spacing w:val="-12"/>
          <w:w w:val="95"/>
          <w:sz w:val="15"/>
        </w:rPr>
        <w:t> </w:t>
      </w:r>
      <w:r>
        <w:rPr>
          <w:color w:val="231F20"/>
          <w:w w:val="95"/>
          <w:sz w:val="15"/>
        </w:rPr>
        <w:t>propia</w:t>
      </w:r>
      <w:r>
        <w:rPr>
          <w:color w:val="231F20"/>
          <w:spacing w:val="-12"/>
          <w:w w:val="95"/>
          <w:sz w:val="15"/>
        </w:rPr>
        <w:t> </w:t>
      </w:r>
      <w:r>
        <w:rPr>
          <w:color w:val="231F20"/>
          <w:w w:val="95"/>
          <w:sz w:val="15"/>
        </w:rPr>
        <w:t>con</w:t>
      </w:r>
      <w:r>
        <w:rPr>
          <w:color w:val="231F20"/>
          <w:spacing w:val="-12"/>
          <w:w w:val="95"/>
          <w:sz w:val="15"/>
        </w:rPr>
        <w:t> </w:t>
      </w:r>
      <w:r>
        <w:rPr>
          <w:color w:val="231F20"/>
          <w:w w:val="95"/>
          <w:sz w:val="15"/>
        </w:rPr>
        <w:t>información</w:t>
      </w:r>
      <w:r>
        <w:rPr>
          <w:color w:val="231F20"/>
          <w:spacing w:val="-12"/>
          <w:w w:val="95"/>
          <w:sz w:val="15"/>
        </w:rPr>
        <w:t> </w:t>
      </w:r>
      <w:r>
        <w:rPr>
          <w:color w:val="231F20"/>
          <w:w w:val="95"/>
          <w:sz w:val="15"/>
        </w:rPr>
        <w:t>obtenida</w:t>
      </w:r>
      <w:r>
        <w:rPr>
          <w:color w:val="231F20"/>
          <w:spacing w:val="-12"/>
          <w:w w:val="95"/>
          <w:sz w:val="15"/>
        </w:rPr>
        <w:t> </w:t>
      </w:r>
      <w:r>
        <w:rPr>
          <w:color w:val="231F20"/>
          <w:w w:val="95"/>
          <w:sz w:val="15"/>
        </w:rPr>
        <w:t>en:</w:t>
      </w:r>
      <w:r>
        <w:rPr>
          <w:color w:val="231F20"/>
          <w:spacing w:val="-12"/>
          <w:w w:val="95"/>
          <w:sz w:val="15"/>
        </w:rPr>
        <w:t> </w:t>
      </w:r>
      <w:hyperlink r:id="rId70">
        <w:r>
          <w:rPr>
            <w:color w:val="231F20"/>
            <w:w w:val="95"/>
            <w:sz w:val="15"/>
          </w:rPr>
          <w:t>www.ife.org.mx/documentos/proceso_2005-2006/cua-</w:t>
        </w:r>
      </w:hyperlink>
      <w:r>
        <w:rPr>
          <w:color w:val="231F20"/>
          <w:w w:val="95"/>
          <w:sz w:val="15"/>
        </w:rPr>
        <w:t> </w:t>
      </w:r>
      <w:r>
        <w:rPr>
          <w:color w:val="231F20"/>
          <w:spacing w:val="-1"/>
          <w:w w:val="90"/>
          <w:sz w:val="15"/>
        </w:rPr>
        <w:t>dernos/inicio.html y </w:t>
      </w:r>
      <w:hyperlink r:id="rId71">
        <w:r>
          <w:rPr>
            <w:color w:val="231F20"/>
            <w:spacing w:val="-1"/>
            <w:w w:val="90"/>
            <w:sz w:val="15"/>
          </w:rPr>
          <w:t>www.ife.org.mx/docs/IFE-v2/UF/UF-InformacionTelevisoras/Info-Televisoras-docs/2-TV.pdf,</w:t>
        </w:r>
      </w:hyperlink>
      <w:r>
        <w:rPr>
          <w:color w:val="231F20"/>
          <w:spacing w:val="-1"/>
          <w:w w:val="90"/>
          <w:sz w:val="15"/>
        </w:rPr>
        <w:t> </w:t>
      </w:r>
      <w:r>
        <w:rPr>
          <w:color w:val="231F20"/>
          <w:w w:val="95"/>
          <w:sz w:val="15"/>
        </w:rPr>
        <w:t>consultados</w:t>
      </w:r>
      <w:r>
        <w:rPr>
          <w:color w:val="231F20"/>
          <w:spacing w:val="-23"/>
          <w:w w:val="95"/>
          <w:sz w:val="15"/>
        </w:rPr>
        <w:t> </w:t>
      </w:r>
      <w:r>
        <w:rPr>
          <w:color w:val="231F20"/>
          <w:w w:val="95"/>
          <w:sz w:val="15"/>
        </w:rPr>
        <w:t>el</w:t>
      </w:r>
      <w:r>
        <w:rPr>
          <w:color w:val="231F20"/>
          <w:spacing w:val="-23"/>
          <w:w w:val="95"/>
          <w:sz w:val="15"/>
        </w:rPr>
        <w:t> </w:t>
      </w:r>
      <w:r>
        <w:rPr>
          <w:color w:val="231F20"/>
          <w:w w:val="95"/>
          <w:sz w:val="15"/>
        </w:rPr>
        <w:t>23</w:t>
      </w:r>
      <w:r>
        <w:rPr>
          <w:color w:val="231F20"/>
          <w:spacing w:val="-23"/>
          <w:w w:val="95"/>
          <w:sz w:val="15"/>
        </w:rPr>
        <w:t> </w:t>
      </w:r>
      <w:r>
        <w:rPr>
          <w:color w:val="231F20"/>
          <w:w w:val="95"/>
          <w:sz w:val="15"/>
        </w:rPr>
        <w:t>de</w:t>
      </w:r>
      <w:r>
        <w:rPr>
          <w:color w:val="231F20"/>
          <w:spacing w:val="-23"/>
          <w:w w:val="95"/>
          <w:sz w:val="15"/>
        </w:rPr>
        <w:t> </w:t>
      </w:r>
      <w:r>
        <w:rPr>
          <w:color w:val="231F20"/>
          <w:w w:val="95"/>
          <w:sz w:val="15"/>
        </w:rPr>
        <w:t>enero</w:t>
      </w:r>
      <w:r>
        <w:rPr>
          <w:color w:val="231F20"/>
          <w:spacing w:val="-23"/>
          <w:w w:val="95"/>
          <w:sz w:val="15"/>
        </w:rPr>
        <w:t> </w:t>
      </w:r>
      <w:r>
        <w:rPr>
          <w:color w:val="231F20"/>
          <w:w w:val="95"/>
          <w:sz w:val="15"/>
        </w:rPr>
        <w:t>de</w:t>
      </w:r>
      <w:r>
        <w:rPr>
          <w:color w:val="231F20"/>
          <w:spacing w:val="-23"/>
          <w:w w:val="95"/>
          <w:sz w:val="15"/>
        </w:rPr>
        <w:t> </w:t>
      </w:r>
      <w:r>
        <w:rPr>
          <w:color w:val="231F20"/>
          <w:w w:val="95"/>
          <w:sz w:val="15"/>
        </w:rPr>
        <w:t>2014.</w:t>
      </w:r>
    </w:p>
    <w:p>
      <w:pPr>
        <w:pStyle w:val="BodyText"/>
        <w:rPr>
          <w:sz w:val="20"/>
        </w:rPr>
      </w:pPr>
    </w:p>
    <w:p>
      <w:pPr>
        <w:pStyle w:val="BodyText"/>
        <w:spacing w:line="300" w:lineRule="exact" w:before="29"/>
        <w:ind w:left="280" w:right="164" w:firstLine="720"/>
        <w:jc w:val="both"/>
      </w:pPr>
      <w:r>
        <w:rPr>
          <w:color w:val="231F20"/>
          <w:w w:val="95"/>
        </w:rPr>
        <w:t>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partidos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políticos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nacionales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coaliciones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transmitieron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 todo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territorio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nacional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759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244</w:t>
      </w:r>
      <w:r>
        <w:rPr>
          <w:color w:val="231F20"/>
          <w:spacing w:val="-20"/>
          <w:w w:val="95"/>
        </w:rPr>
        <w:t> </w:t>
      </w:r>
      <w:r>
        <w:rPr>
          <w:i/>
          <w:color w:val="231F20"/>
          <w:w w:val="95"/>
        </w:rPr>
        <w:t>spots</w:t>
      </w:r>
      <w:r>
        <w:rPr>
          <w:i/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radio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televisión,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gastando,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en- tre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todos,</w:t>
      </w:r>
      <w:r>
        <w:rPr>
          <w:color w:val="231F20"/>
          <w:spacing w:val="18"/>
          <w:w w:val="95"/>
        </w:rPr>
        <w:t> </w:t>
      </w:r>
      <w:r>
        <w:rPr>
          <w:color w:val="231F20"/>
          <w:w w:val="95"/>
        </w:rPr>
        <w:t>$1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334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989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890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pesos.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partidos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invirtieron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dinero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  <w:w w:val="90"/>
        </w:rPr>
        <w:t>promocionarse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fueron,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4"/>
          <w:w w:val="90"/>
        </w:rPr>
        <w:t>lugar,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integrantes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Coalición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 Bien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5"/>
          <w:w w:val="90"/>
        </w:rPr>
        <w:t>Todos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(CPBT),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seguidos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Coalición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Alianza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(CAPM), quien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presentó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mayor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número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quejas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considerar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inequitativa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elec- ción,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tercer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lugar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Partido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Acción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Nacional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(PAN).</w:t>
      </w:r>
    </w:p>
    <w:p>
      <w:pPr>
        <w:pStyle w:val="BodyText"/>
        <w:spacing w:line="300" w:lineRule="exact"/>
        <w:ind w:left="280" w:right="165" w:firstLine="72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cuadro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3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observa,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porcentaje,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gasto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realizado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con- </w:t>
      </w:r>
      <w:r>
        <w:rPr>
          <w:color w:val="231F20"/>
          <w:w w:val="90"/>
        </w:rPr>
        <w:t>cepto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publicidad,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contra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recurso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recibido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partidos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políticos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para </w:t>
      </w:r>
      <w:r>
        <w:rPr>
          <w:color w:val="231F20"/>
          <w:w w:val="95"/>
        </w:rPr>
        <w:t>gastos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campaña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año.</w:t>
      </w:r>
    </w:p>
    <w:p>
      <w:pPr>
        <w:spacing w:after="0" w:line="300" w:lineRule="exact"/>
        <w:jc w:val="both"/>
        <w:sectPr>
          <w:footerReference w:type="default" r:id="rId69"/>
          <w:pgSz w:w="10210" w:h="13610"/>
          <w:pgMar w:footer="959" w:header="0" w:top="920" w:bottom="1140" w:left="1420" w:right="1420"/>
        </w:sectPr>
      </w:pPr>
    </w:p>
    <w:p>
      <w:pPr>
        <w:spacing w:before="45"/>
        <w:ind w:left="1496" w:right="661" w:firstLine="0"/>
        <w:jc w:val="left"/>
        <w:rPr>
          <w:sz w:val="14"/>
        </w:rPr>
      </w:pPr>
      <w:r>
        <w:rPr>
          <w:color w:val="939598"/>
          <w:w w:val="95"/>
          <w:sz w:val="14"/>
        </w:rPr>
        <w:t>Equidad en la competencia electoral a través de los medios de comunicación</w:t>
      </w:r>
    </w:p>
    <w:p>
      <w:pPr>
        <w:pStyle w:val="BodyText"/>
        <w:spacing w:before="2"/>
        <w:rPr>
          <w:sz w:val="24"/>
        </w:rPr>
      </w:pPr>
    </w:p>
    <w:p>
      <w:pPr>
        <w:spacing w:line="221" w:lineRule="exact" w:before="43"/>
        <w:ind w:left="1967" w:right="2078" w:firstLine="0"/>
        <w:jc w:val="center"/>
        <w:rPr>
          <w:sz w:val="18"/>
        </w:rPr>
      </w:pPr>
      <w:r>
        <w:rPr>
          <w:color w:val="231F20"/>
          <w:w w:val="105"/>
          <w:sz w:val="18"/>
        </w:rPr>
        <w:t>Cuadro 3</w:t>
      </w:r>
    </w:p>
    <w:p>
      <w:pPr>
        <w:spacing w:line="221" w:lineRule="exact" w:before="0"/>
        <w:ind w:left="1967" w:right="2078" w:firstLine="0"/>
        <w:jc w:val="center"/>
        <w:rPr>
          <w:i/>
          <w:sz w:val="18"/>
        </w:rPr>
      </w:pPr>
      <w:r>
        <w:rPr>
          <w:i/>
          <w:color w:val="231F20"/>
          <w:sz w:val="18"/>
        </w:rPr>
        <w:t>Porcentaje pagado por promocionales</w:t>
      </w:r>
    </w:p>
    <w:p>
      <w:pPr>
        <w:pStyle w:val="BodyText"/>
        <w:spacing w:before="12" w:after="1"/>
        <w:rPr>
          <w:i/>
          <w:sz w:val="15"/>
        </w:rPr>
      </w:pPr>
    </w:p>
    <w:tbl>
      <w:tblPr>
        <w:tblW w:w="0" w:type="auto"/>
        <w:jc w:val="left"/>
        <w:tblInd w:w="881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51"/>
        <w:gridCol w:w="2278"/>
        <w:gridCol w:w="1524"/>
      </w:tblGrid>
      <w:tr>
        <w:trPr>
          <w:trHeight w:val="619" w:hRule="exact"/>
        </w:trPr>
        <w:tc>
          <w:tcPr>
            <w:tcW w:w="1651" w:type="dxa"/>
            <w:shd w:val="clear" w:color="auto" w:fill="DCDDDE"/>
          </w:tcPr>
          <w:p>
            <w:pPr>
              <w:pStyle w:val="TableParagraph"/>
              <w:spacing w:line="190" w:lineRule="exact" w:before="117"/>
              <w:ind w:left="328" w:right="65" w:hanging="195"/>
              <w:jc w:val="left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PARTIDO POLÍTICO </w:t>
            </w:r>
            <w:r>
              <w:rPr>
                <w:color w:val="231F20"/>
                <w:w w:val="90"/>
                <w:sz w:val="15"/>
              </w:rPr>
              <w:t>O COALICIÓN</w:t>
            </w:r>
          </w:p>
        </w:tc>
        <w:tc>
          <w:tcPr>
            <w:tcW w:w="2278" w:type="dxa"/>
            <w:shd w:val="clear" w:color="auto" w:fill="DCDDDE"/>
          </w:tcPr>
          <w:p>
            <w:pPr>
              <w:pStyle w:val="TableParagraph"/>
              <w:spacing w:line="190" w:lineRule="exact" w:before="117"/>
              <w:ind w:left="169" w:right="81"/>
              <w:jc w:val="left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FINANCIAMIENTO PÚBLICO </w:t>
            </w:r>
            <w:r>
              <w:rPr>
                <w:color w:val="231F20"/>
                <w:spacing w:val="-4"/>
                <w:w w:val="95"/>
                <w:sz w:val="15"/>
              </w:rPr>
              <w:t>PARA </w:t>
            </w:r>
            <w:r>
              <w:rPr>
                <w:color w:val="231F20"/>
                <w:w w:val="95"/>
                <w:sz w:val="15"/>
              </w:rPr>
              <w:t>GASTOS DE </w:t>
            </w:r>
            <w:r>
              <w:rPr>
                <w:color w:val="231F20"/>
                <w:spacing w:val="-3"/>
                <w:w w:val="95"/>
                <w:sz w:val="15"/>
              </w:rPr>
              <w:t>CAMPAÑA</w:t>
            </w:r>
          </w:p>
        </w:tc>
        <w:tc>
          <w:tcPr>
            <w:tcW w:w="1524" w:type="dxa"/>
            <w:shd w:val="clear" w:color="auto" w:fill="DCDDDE"/>
          </w:tcPr>
          <w:p>
            <w:pPr>
              <w:pStyle w:val="TableParagraph"/>
              <w:spacing w:line="190" w:lineRule="exact" w:before="117"/>
              <w:ind w:left="163" w:firstLine="80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% PAGADO POR </w:t>
            </w:r>
            <w:r>
              <w:rPr>
                <w:color w:val="231F20"/>
                <w:w w:val="90"/>
                <w:sz w:val="15"/>
              </w:rPr>
              <w:t>PROMOCIONALES</w:t>
            </w:r>
          </w:p>
        </w:tc>
      </w:tr>
      <w:tr>
        <w:trPr>
          <w:trHeight w:val="440" w:hRule="exact"/>
        </w:trPr>
        <w:tc>
          <w:tcPr>
            <w:tcW w:w="1651" w:type="dxa"/>
            <w:tcBorders>
              <w:bottom w:val="single" w:sz="6" w:space="0" w:color="D1D3D4"/>
            </w:tcBorders>
          </w:tcPr>
          <w:p>
            <w:pPr>
              <w:pStyle w:val="TableParagraph"/>
              <w:spacing w:before="122"/>
              <w:ind w:left="599" w:right="65"/>
              <w:jc w:val="left"/>
              <w:rPr>
                <w:rFonts w:ascii="Calibri"/>
                <w:sz w:val="9"/>
              </w:rPr>
            </w:pPr>
            <w:r>
              <w:rPr>
                <w:color w:val="231F20"/>
                <w:w w:val="90"/>
                <w:sz w:val="15"/>
              </w:rPr>
              <w:t>PAN</w:t>
            </w:r>
            <w:r>
              <w:rPr>
                <w:rFonts w:ascii="Calibri"/>
                <w:color w:val="231F20"/>
                <w:w w:val="90"/>
                <w:position w:val="5"/>
                <w:sz w:val="9"/>
              </w:rPr>
              <w:t>1</w:t>
            </w:r>
          </w:p>
        </w:tc>
        <w:tc>
          <w:tcPr>
            <w:tcW w:w="2278" w:type="dxa"/>
            <w:tcBorders>
              <w:bottom w:val="single" w:sz="6" w:space="0" w:color="D1D3D4"/>
            </w:tcBorders>
          </w:tcPr>
          <w:p>
            <w:pPr>
              <w:pStyle w:val="TableParagraph"/>
              <w:spacing w:before="111"/>
              <w:ind w:left="684" w:right="81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$ 555 866 537.74</w:t>
            </w:r>
          </w:p>
        </w:tc>
        <w:tc>
          <w:tcPr>
            <w:tcW w:w="1524" w:type="dxa"/>
            <w:tcBorders>
              <w:bottom w:val="single" w:sz="6" w:space="0" w:color="D1D3D4"/>
            </w:tcBorders>
          </w:tcPr>
          <w:p>
            <w:pPr>
              <w:pStyle w:val="TableParagraph"/>
              <w:spacing w:before="111"/>
              <w:ind w:left="613" w:right="533"/>
              <w:rPr>
                <w:sz w:val="15"/>
              </w:rPr>
            </w:pPr>
            <w:r>
              <w:rPr>
                <w:color w:val="231F20"/>
                <w:sz w:val="15"/>
              </w:rPr>
              <w:t>57.02</w:t>
            </w:r>
          </w:p>
        </w:tc>
      </w:tr>
      <w:tr>
        <w:trPr>
          <w:trHeight w:val="440" w:hRule="exact"/>
        </w:trPr>
        <w:tc>
          <w:tcPr>
            <w:tcW w:w="1651" w:type="dxa"/>
            <w:tcBorders>
              <w:top w:val="single" w:sz="6" w:space="0" w:color="D1D3D4"/>
              <w:bottom w:val="single" w:sz="6" w:space="0" w:color="D1D3D4"/>
            </w:tcBorders>
          </w:tcPr>
          <w:p>
            <w:pPr>
              <w:pStyle w:val="TableParagraph"/>
              <w:spacing w:before="115"/>
              <w:ind w:left="599" w:right="65"/>
              <w:jc w:val="left"/>
              <w:rPr>
                <w:rFonts w:ascii="Calibri"/>
                <w:sz w:val="9"/>
              </w:rPr>
            </w:pPr>
            <w:r>
              <w:rPr>
                <w:color w:val="231F20"/>
                <w:w w:val="90"/>
                <w:sz w:val="15"/>
              </w:rPr>
              <w:t>CAPM</w:t>
            </w:r>
            <w:r>
              <w:rPr>
                <w:rFonts w:ascii="Calibri"/>
                <w:color w:val="231F20"/>
                <w:w w:val="90"/>
                <w:position w:val="5"/>
                <w:sz w:val="9"/>
              </w:rPr>
              <w:t>2</w:t>
            </w:r>
          </w:p>
        </w:tc>
        <w:tc>
          <w:tcPr>
            <w:tcW w:w="2278" w:type="dxa"/>
            <w:tcBorders>
              <w:top w:val="single" w:sz="6" w:space="0" w:color="D1D3D4"/>
              <w:bottom w:val="single" w:sz="6" w:space="0" w:color="D1D3D4"/>
            </w:tcBorders>
          </w:tcPr>
          <w:p>
            <w:pPr>
              <w:pStyle w:val="TableParagraph"/>
              <w:spacing w:before="104"/>
              <w:ind w:left="684" w:right="81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$ 746 534 337.38</w:t>
            </w:r>
          </w:p>
        </w:tc>
        <w:tc>
          <w:tcPr>
            <w:tcW w:w="1524" w:type="dxa"/>
            <w:tcBorders>
              <w:top w:val="single" w:sz="6" w:space="0" w:color="D1D3D4"/>
              <w:bottom w:val="single" w:sz="6" w:space="0" w:color="D1D3D4"/>
            </w:tcBorders>
          </w:tcPr>
          <w:p>
            <w:pPr>
              <w:pStyle w:val="TableParagraph"/>
              <w:spacing w:before="104"/>
              <w:ind w:left="613" w:right="533"/>
              <w:rPr>
                <w:sz w:val="15"/>
              </w:rPr>
            </w:pPr>
            <w:r>
              <w:rPr>
                <w:color w:val="231F20"/>
                <w:sz w:val="15"/>
              </w:rPr>
              <w:t>63.98</w:t>
            </w:r>
          </w:p>
        </w:tc>
      </w:tr>
      <w:tr>
        <w:trPr>
          <w:trHeight w:val="440" w:hRule="exact"/>
        </w:trPr>
        <w:tc>
          <w:tcPr>
            <w:tcW w:w="1651" w:type="dxa"/>
            <w:tcBorders>
              <w:top w:val="single" w:sz="6" w:space="0" w:color="D1D3D4"/>
              <w:bottom w:val="single" w:sz="6" w:space="0" w:color="D1D3D4"/>
            </w:tcBorders>
          </w:tcPr>
          <w:p>
            <w:pPr>
              <w:pStyle w:val="TableParagraph"/>
              <w:spacing w:before="115"/>
              <w:ind w:left="599" w:right="65"/>
              <w:jc w:val="left"/>
              <w:rPr>
                <w:rFonts w:ascii="Calibri"/>
                <w:sz w:val="9"/>
              </w:rPr>
            </w:pPr>
            <w:r>
              <w:rPr>
                <w:color w:val="231F20"/>
                <w:w w:val="95"/>
                <w:sz w:val="15"/>
              </w:rPr>
              <w:t>CPBT</w:t>
            </w:r>
            <w:r>
              <w:rPr>
                <w:rFonts w:ascii="Calibri"/>
                <w:color w:val="231F20"/>
                <w:w w:val="95"/>
                <w:position w:val="5"/>
                <w:sz w:val="9"/>
              </w:rPr>
              <w:t>3</w:t>
            </w:r>
          </w:p>
        </w:tc>
        <w:tc>
          <w:tcPr>
            <w:tcW w:w="2278" w:type="dxa"/>
            <w:tcBorders>
              <w:top w:val="single" w:sz="6" w:space="0" w:color="D1D3D4"/>
              <w:bottom w:val="single" w:sz="6" w:space="0" w:color="D1D3D4"/>
            </w:tcBorders>
          </w:tcPr>
          <w:p>
            <w:pPr>
              <w:pStyle w:val="TableParagraph"/>
              <w:spacing w:before="104"/>
              <w:ind w:left="684" w:right="81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$ 628 882 943.61</w:t>
            </w:r>
          </w:p>
        </w:tc>
        <w:tc>
          <w:tcPr>
            <w:tcW w:w="1524" w:type="dxa"/>
            <w:tcBorders>
              <w:top w:val="single" w:sz="6" w:space="0" w:color="D1D3D4"/>
              <w:bottom w:val="single" w:sz="6" w:space="0" w:color="D1D3D4"/>
            </w:tcBorders>
          </w:tcPr>
          <w:p>
            <w:pPr>
              <w:pStyle w:val="TableParagraph"/>
              <w:spacing w:before="104"/>
              <w:ind w:left="613" w:right="533"/>
              <w:rPr>
                <w:sz w:val="15"/>
              </w:rPr>
            </w:pPr>
            <w:r>
              <w:rPr>
                <w:color w:val="231F20"/>
                <w:sz w:val="15"/>
              </w:rPr>
              <w:t>81.29</w:t>
            </w:r>
          </w:p>
        </w:tc>
      </w:tr>
      <w:tr>
        <w:trPr>
          <w:trHeight w:val="440" w:hRule="exact"/>
        </w:trPr>
        <w:tc>
          <w:tcPr>
            <w:tcW w:w="1651" w:type="dxa"/>
            <w:tcBorders>
              <w:top w:val="single" w:sz="6" w:space="0" w:color="D1D3D4"/>
              <w:bottom w:val="single" w:sz="6" w:space="0" w:color="D1D3D4"/>
            </w:tcBorders>
          </w:tcPr>
          <w:p>
            <w:pPr>
              <w:pStyle w:val="TableParagraph"/>
              <w:spacing w:before="115"/>
              <w:ind w:left="599" w:right="65"/>
              <w:jc w:val="left"/>
              <w:rPr>
                <w:rFonts w:ascii="Calibri"/>
                <w:sz w:val="9"/>
              </w:rPr>
            </w:pPr>
            <w:r>
              <w:rPr>
                <w:color w:val="231F20"/>
                <w:w w:val="90"/>
                <w:sz w:val="15"/>
              </w:rPr>
              <w:t>PASC</w:t>
            </w:r>
            <w:r>
              <w:rPr>
                <w:rFonts w:ascii="Calibri"/>
                <w:color w:val="231F20"/>
                <w:w w:val="90"/>
                <w:position w:val="5"/>
                <w:sz w:val="9"/>
              </w:rPr>
              <w:t>4</w:t>
            </w:r>
          </w:p>
        </w:tc>
        <w:tc>
          <w:tcPr>
            <w:tcW w:w="2278" w:type="dxa"/>
            <w:tcBorders>
              <w:top w:val="single" w:sz="6" w:space="0" w:color="D1D3D4"/>
              <w:bottom w:val="single" w:sz="6" w:space="0" w:color="D1D3D4"/>
            </w:tcBorders>
          </w:tcPr>
          <w:p>
            <w:pPr>
              <w:pStyle w:val="TableParagraph"/>
              <w:spacing w:before="104"/>
              <w:ind w:left="684" w:right="81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$ 39 776 454.11</w:t>
            </w:r>
          </w:p>
        </w:tc>
        <w:tc>
          <w:tcPr>
            <w:tcW w:w="1524" w:type="dxa"/>
            <w:tcBorders>
              <w:top w:val="single" w:sz="6" w:space="0" w:color="D1D3D4"/>
              <w:bottom w:val="single" w:sz="6" w:space="0" w:color="D1D3D4"/>
            </w:tcBorders>
          </w:tcPr>
          <w:p>
            <w:pPr>
              <w:pStyle w:val="TableParagraph"/>
              <w:spacing w:before="104"/>
              <w:ind w:left="613" w:right="533"/>
              <w:rPr>
                <w:sz w:val="15"/>
              </w:rPr>
            </w:pPr>
            <w:r>
              <w:rPr>
                <w:color w:val="231F20"/>
                <w:sz w:val="15"/>
              </w:rPr>
              <w:t>56.48</w:t>
            </w:r>
          </w:p>
        </w:tc>
      </w:tr>
      <w:tr>
        <w:trPr>
          <w:trHeight w:val="440" w:hRule="exact"/>
        </w:trPr>
        <w:tc>
          <w:tcPr>
            <w:tcW w:w="1651" w:type="dxa"/>
            <w:tcBorders>
              <w:top w:val="single" w:sz="6" w:space="0" w:color="D1D3D4"/>
              <w:bottom w:val="single" w:sz="6" w:space="0" w:color="D1D3D4"/>
            </w:tcBorders>
          </w:tcPr>
          <w:p>
            <w:pPr>
              <w:pStyle w:val="TableParagraph"/>
              <w:spacing w:before="115"/>
              <w:ind w:left="599" w:right="65"/>
              <w:jc w:val="left"/>
              <w:rPr>
                <w:rFonts w:ascii="Calibri"/>
                <w:sz w:val="9"/>
              </w:rPr>
            </w:pPr>
            <w:r>
              <w:rPr>
                <w:color w:val="231F20"/>
                <w:w w:val="90"/>
                <w:sz w:val="15"/>
              </w:rPr>
              <w:t>PNA</w:t>
            </w:r>
            <w:r>
              <w:rPr>
                <w:rFonts w:ascii="Calibri"/>
                <w:color w:val="231F20"/>
                <w:w w:val="90"/>
                <w:position w:val="5"/>
                <w:sz w:val="9"/>
              </w:rPr>
              <w:t>5</w:t>
            </w:r>
          </w:p>
        </w:tc>
        <w:tc>
          <w:tcPr>
            <w:tcW w:w="2278" w:type="dxa"/>
            <w:tcBorders>
              <w:top w:val="single" w:sz="6" w:space="0" w:color="D1D3D4"/>
              <w:bottom w:val="single" w:sz="6" w:space="0" w:color="D1D3D4"/>
            </w:tcBorders>
          </w:tcPr>
          <w:p>
            <w:pPr>
              <w:pStyle w:val="TableParagraph"/>
              <w:spacing w:before="104"/>
              <w:ind w:left="684" w:right="81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$ 39 776 454.11</w:t>
            </w:r>
          </w:p>
        </w:tc>
        <w:tc>
          <w:tcPr>
            <w:tcW w:w="1524" w:type="dxa"/>
            <w:tcBorders>
              <w:top w:val="single" w:sz="6" w:space="0" w:color="D1D3D4"/>
              <w:bottom w:val="single" w:sz="6" w:space="0" w:color="D1D3D4"/>
            </w:tcBorders>
          </w:tcPr>
          <w:p>
            <w:pPr>
              <w:pStyle w:val="TableParagraph"/>
              <w:spacing w:before="104"/>
              <w:ind w:left="613" w:right="533"/>
              <w:rPr>
                <w:sz w:val="15"/>
              </w:rPr>
            </w:pPr>
            <w:r>
              <w:rPr>
                <w:color w:val="231F20"/>
                <w:sz w:val="15"/>
              </w:rPr>
              <w:t>16.67</w:t>
            </w:r>
          </w:p>
        </w:tc>
      </w:tr>
      <w:tr>
        <w:trPr>
          <w:trHeight w:val="429" w:hRule="exact"/>
        </w:trPr>
        <w:tc>
          <w:tcPr>
            <w:tcW w:w="1651" w:type="dxa"/>
            <w:tcBorders>
              <w:top w:val="single" w:sz="6" w:space="0" w:color="D1D3D4"/>
              <w:bottom w:val="single" w:sz="6" w:space="0" w:color="D1D3D4"/>
            </w:tcBorders>
          </w:tcPr>
          <w:p>
            <w:pPr>
              <w:pStyle w:val="TableParagraph"/>
              <w:spacing w:before="104"/>
              <w:ind w:left="599" w:right="65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Total</w:t>
            </w:r>
          </w:p>
        </w:tc>
        <w:tc>
          <w:tcPr>
            <w:tcW w:w="2278" w:type="dxa"/>
            <w:tcBorders>
              <w:top w:val="single" w:sz="6" w:space="0" w:color="D1D3D4"/>
              <w:bottom w:val="single" w:sz="6" w:space="0" w:color="D1D3D4"/>
            </w:tcBorders>
          </w:tcPr>
          <w:p>
            <w:pPr>
              <w:pStyle w:val="TableParagraph"/>
              <w:spacing w:before="104"/>
              <w:ind w:left="684" w:right="81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$ 2 010 836 726.95</w:t>
            </w:r>
          </w:p>
        </w:tc>
        <w:tc>
          <w:tcPr>
            <w:tcW w:w="1524" w:type="dxa"/>
            <w:tcBorders>
              <w:top w:val="single" w:sz="6" w:space="0" w:color="D1D3D4"/>
              <w:bottom w:val="single" w:sz="6" w:space="0" w:color="D1D3D4"/>
            </w:tcBorders>
          </w:tcPr>
          <w:p>
            <w:pPr>
              <w:pStyle w:val="TableParagraph"/>
              <w:spacing w:before="104"/>
              <w:ind w:left="276"/>
              <w:jc w:val="left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55.08 (promedio)</w:t>
            </w:r>
          </w:p>
        </w:tc>
      </w:tr>
    </w:tbl>
    <w:p>
      <w:pPr>
        <w:pStyle w:val="BodyText"/>
        <w:spacing w:before="2"/>
        <w:rPr>
          <w:i/>
          <w:sz w:val="7"/>
        </w:rPr>
      </w:pPr>
    </w:p>
    <w:p>
      <w:pPr>
        <w:spacing w:line="307" w:lineRule="auto" w:before="70"/>
        <w:ind w:left="879" w:right="999" w:firstLine="0"/>
        <w:jc w:val="both"/>
        <w:rPr>
          <w:sz w:val="15"/>
        </w:rPr>
      </w:pPr>
      <w:r>
        <w:rPr>
          <w:rFonts w:ascii="Calibri" w:hAnsi="Calibri"/>
          <w:color w:val="231F20"/>
          <w:w w:val="95"/>
          <w:position w:val="5"/>
          <w:sz w:val="9"/>
        </w:rPr>
        <w:t>1</w:t>
      </w:r>
      <w:r>
        <w:rPr>
          <w:rFonts w:ascii="Calibri" w:hAnsi="Calibri"/>
          <w:color w:val="231F20"/>
          <w:spacing w:val="-10"/>
          <w:w w:val="95"/>
          <w:position w:val="5"/>
          <w:sz w:val="9"/>
        </w:rPr>
        <w:t> </w:t>
      </w:r>
      <w:r>
        <w:rPr>
          <w:color w:val="231F20"/>
          <w:w w:val="95"/>
          <w:sz w:val="15"/>
        </w:rPr>
        <w:t>Partido</w:t>
      </w:r>
      <w:r>
        <w:rPr>
          <w:color w:val="231F20"/>
          <w:spacing w:val="-18"/>
          <w:w w:val="95"/>
          <w:sz w:val="15"/>
        </w:rPr>
        <w:t> </w:t>
      </w:r>
      <w:r>
        <w:rPr>
          <w:color w:val="231F20"/>
          <w:w w:val="95"/>
          <w:sz w:val="15"/>
        </w:rPr>
        <w:t>Acción</w:t>
      </w:r>
      <w:r>
        <w:rPr>
          <w:color w:val="231F20"/>
          <w:spacing w:val="-18"/>
          <w:w w:val="95"/>
          <w:sz w:val="15"/>
        </w:rPr>
        <w:t> </w:t>
      </w:r>
      <w:r>
        <w:rPr>
          <w:color w:val="231F20"/>
          <w:w w:val="95"/>
          <w:sz w:val="15"/>
        </w:rPr>
        <w:t>Nacional.</w:t>
      </w:r>
      <w:r>
        <w:rPr>
          <w:color w:val="231F20"/>
          <w:spacing w:val="-18"/>
          <w:w w:val="95"/>
          <w:sz w:val="15"/>
        </w:rPr>
        <w:t> </w:t>
      </w:r>
      <w:r>
        <w:rPr>
          <w:rFonts w:ascii="Calibri" w:hAnsi="Calibri"/>
          <w:color w:val="231F20"/>
          <w:w w:val="95"/>
          <w:position w:val="5"/>
          <w:sz w:val="9"/>
        </w:rPr>
        <w:t>2</w:t>
      </w:r>
      <w:r>
        <w:rPr>
          <w:rFonts w:ascii="Calibri" w:hAnsi="Calibri"/>
          <w:color w:val="231F20"/>
          <w:spacing w:val="-10"/>
          <w:w w:val="95"/>
          <w:position w:val="5"/>
          <w:sz w:val="9"/>
        </w:rPr>
        <w:t> </w:t>
      </w:r>
      <w:r>
        <w:rPr>
          <w:color w:val="231F20"/>
          <w:w w:val="95"/>
          <w:sz w:val="15"/>
        </w:rPr>
        <w:t>Coalición</w:t>
      </w:r>
      <w:r>
        <w:rPr>
          <w:color w:val="231F20"/>
          <w:spacing w:val="-18"/>
          <w:w w:val="95"/>
          <w:sz w:val="15"/>
        </w:rPr>
        <w:t> </w:t>
      </w:r>
      <w:r>
        <w:rPr>
          <w:color w:val="231F20"/>
          <w:w w:val="95"/>
          <w:sz w:val="15"/>
        </w:rPr>
        <w:t>Alianza</w:t>
      </w:r>
      <w:r>
        <w:rPr>
          <w:color w:val="231F20"/>
          <w:spacing w:val="-18"/>
          <w:w w:val="95"/>
          <w:sz w:val="15"/>
        </w:rPr>
        <w:t> </w:t>
      </w:r>
      <w:r>
        <w:rPr>
          <w:color w:val="231F20"/>
          <w:w w:val="95"/>
          <w:sz w:val="15"/>
        </w:rPr>
        <w:t>por</w:t>
      </w:r>
      <w:r>
        <w:rPr>
          <w:color w:val="231F20"/>
          <w:spacing w:val="-18"/>
          <w:w w:val="95"/>
          <w:sz w:val="15"/>
        </w:rPr>
        <w:t> </w:t>
      </w:r>
      <w:r>
        <w:rPr>
          <w:color w:val="231F20"/>
          <w:w w:val="95"/>
          <w:sz w:val="15"/>
        </w:rPr>
        <w:t>México</w:t>
      </w:r>
      <w:r>
        <w:rPr>
          <w:color w:val="231F20"/>
          <w:spacing w:val="-18"/>
          <w:w w:val="95"/>
          <w:sz w:val="15"/>
        </w:rPr>
        <w:t> </w:t>
      </w:r>
      <w:r>
        <w:rPr>
          <w:color w:val="231F20"/>
          <w:w w:val="95"/>
          <w:sz w:val="15"/>
        </w:rPr>
        <w:t>(Partido</w:t>
      </w:r>
      <w:r>
        <w:rPr>
          <w:color w:val="231F20"/>
          <w:spacing w:val="-18"/>
          <w:w w:val="95"/>
          <w:sz w:val="15"/>
        </w:rPr>
        <w:t> </w:t>
      </w:r>
      <w:r>
        <w:rPr>
          <w:color w:val="231F20"/>
          <w:w w:val="95"/>
          <w:sz w:val="15"/>
        </w:rPr>
        <w:t>Revolucionario</w:t>
      </w:r>
      <w:r>
        <w:rPr>
          <w:color w:val="231F20"/>
          <w:spacing w:val="-18"/>
          <w:w w:val="95"/>
          <w:sz w:val="15"/>
        </w:rPr>
        <w:t> </w:t>
      </w:r>
      <w:r>
        <w:rPr>
          <w:color w:val="231F20"/>
          <w:w w:val="95"/>
          <w:sz w:val="15"/>
        </w:rPr>
        <w:t>Institu- cional</w:t>
      </w:r>
      <w:r>
        <w:rPr>
          <w:color w:val="231F20"/>
          <w:spacing w:val="-9"/>
          <w:w w:val="95"/>
          <w:sz w:val="15"/>
        </w:rPr>
        <w:t> </w:t>
      </w:r>
      <w:r>
        <w:rPr>
          <w:color w:val="231F20"/>
          <w:w w:val="95"/>
          <w:sz w:val="15"/>
        </w:rPr>
        <w:t>y</w:t>
      </w:r>
      <w:r>
        <w:rPr>
          <w:color w:val="231F20"/>
          <w:spacing w:val="-9"/>
          <w:w w:val="95"/>
          <w:sz w:val="15"/>
        </w:rPr>
        <w:t> </w:t>
      </w:r>
      <w:r>
        <w:rPr>
          <w:color w:val="231F20"/>
          <w:w w:val="95"/>
          <w:sz w:val="15"/>
        </w:rPr>
        <w:t>Partido</w:t>
      </w:r>
      <w:r>
        <w:rPr>
          <w:color w:val="231F20"/>
          <w:spacing w:val="-9"/>
          <w:w w:val="95"/>
          <w:sz w:val="15"/>
        </w:rPr>
        <w:t> </w:t>
      </w:r>
      <w:r>
        <w:rPr>
          <w:color w:val="231F20"/>
          <w:spacing w:val="-4"/>
          <w:w w:val="95"/>
          <w:sz w:val="15"/>
        </w:rPr>
        <w:t>Verde</w:t>
      </w:r>
      <w:r>
        <w:rPr>
          <w:color w:val="231F20"/>
          <w:spacing w:val="-9"/>
          <w:w w:val="95"/>
          <w:sz w:val="15"/>
        </w:rPr>
        <w:t> </w:t>
      </w:r>
      <w:r>
        <w:rPr>
          <w:color w:val="231F20"/>
          <w:w w:val="95"/>
          <w:sz w:val="15"/>
        </w:rPr>
        <w:t>Ecologista</w:t>
      </w:r>
      <w:r>
        <w:rPr>
          <w:color w:val="231F20"/>
          <w:spacing w:val="-9"/>
          <w:w w:val="95"/>
          <w:sz w:val="15"/>
        </w:rPr>
        <w:t> </w:t>
      </w:r>
      <w:r>
        <w:rPr>
          <w:color w:val="231F20"/>
          <w:w w:val="95"/>
          <w:sz w:val="15"/>
        </w:rPr>
        <w:t>de</w:t>
      </w:r>
      <w:r>
        <w:rPr>
          <w:color w:val="231F20"/>
          <w:spacing w:val="-9"/>
          <w:w w:val="95"/>
          <w:sz w:val="15"/>
        </w:rPr>
        <w:t> </w:t>
      </w:r>
      <w:r>
        <w:rPr>
          <w:color w:val="231F20"/>
          <w:w w:val="95"/>
          <w:sz w:val="15"/>
        </w:rPr>
        <w:t>México).</w:t>
      </w:r>
      <w:r>
        <w:rPr>
          <w:color w:val="231F20"/>
          <w:spacing w:val="-9"/>
          <w:w w:val="95"/>
          <w:sz w:val="15"/>
        </w:rPr>
        <w:t> </w:t>
      </w:r>
      <w:r>
        <w:rPr>
          <w:rFonts w:ascii="Calibri" w:hAnsi="Calibri"/>
          <w:color w:val="231F20"/>
          <w:w w:val="95"/>
          <w:position w:val="5"/>
          <w:sz w:val="9"/>
        </w:rPr>
        <w:t>3</w:t>
      </w:r>
      <w:r>
        <w:rPr>
          <w:rFonts w:ascii="Calibri" w:hAnsi="Calibri"/>
          <w:color w:val="231F20"/>
          <w:spacing w:val="-4"/>
          <w:w w:val="95"/>
          <w:position w:val="5"/>
          <w:sz w:val="9"/>
        </w:rPr>
        <w:t> </w:t>
      </w:r>
      <w:r>
        <w:rPr>
          <w:color w:val="231F20"/>
          <w:w w:val="95"/>
          <w:sz w:val="15"/>
        </w:rPr>
        <w:t>Coalición</w:t>
      </w:r>
      <w:r>
        <w:rPr>
          <w:color w:val="231F20"/>
          <w:spacing w:val="-9"/>
          <w:w w:val="95"/>
          <w:sz w:val="15"/>
        </w:rPr>
        <w:t> </w:t>
      </w:r>
      <w:r>
        <w:rPr>
          <w:color w:val="231F20"/>
          <w:w w:val="95"/>
          <w:sz w:val="15"/>
        </w:rPr>
        <w:t>por</w:t>
      </w:r>
      <w:r>
        <w:rPr>
          <w:color w:val="231F20"/>
          <w:spacing w:val="-9"/>
          <w:w w:val="95"/>
          <w:sz w:val="15"/>
        </w:rPr>
        <w:t> </w:t>
      </w:r>
      <w:r>
        <w:rPr>
          <w:color w:val="231F20"/>
          <w:w w:val="95"/>
          <w:sz w:val="15"/>
        </w:rPr>
        <w:t>el</w:t>
      </w:r>
      <w:r>
        <w:rPr>
          <w:color w:val="231F20"/>
          <w:spacing w:val="-9"/>
          <w:w w:val="95"/>
          <w:sz w:val="15"/>
        </w:rPr>
        <w:t> </w:t>
      </w:r>
      <w:r>
        <w:rPr>
          <w:color w:val="231F20"/>
          <w:w w:val="95"/>
          <w:sz w:val="15"/>
        </w:rPr>
        <w:t>Bien</w:t>
      </w:r>
      <w:r>
        <w:rPr>
          <w:color w:val="231F20"/>
          <w:spacing w:val="-9"/>
          <w:w w:val="95"/>
          <w:sz w:val="15"/>
        </w:rPr>
        <w:t> </w:t>
      </w:r>
      <w:r>
        <w:rPr>
          <w:color w:val="231F20"/>
          <w:w w:val="95"/>
          <w:sz w:val="15"/>
        </w:rPr>
        <w:t>de</w:t>
      </w:r>
      <w:r>
        <w:rPr>
          <w:color w:val="231F20"/>
          <w:spacing w:val="-9"/>
          <w:w w:val="95"/>
          <w:sz w:val="15"/>
        </w:rPr>
        <w:t> </w:t>
      </w:r>
      <w:r>
        <w:rPr>
          <w:color w:val="231F20"/>
          <w:spacing w:val="-3"/>
          <w:w w:val="95"/>
          <w:sz w:val="15"/>
        </w:rPr>
        <w:t>Todos</w:t>
      </w:r>
      <w:r>
        <w:rPr>
          <w:color w:val="231F20"/>
          <w:spacing w:val="-9"/>
          <w:w w:val="95"/>
          <w:sz w:val="15"/>
        </w:rPr>
        <w:t> </w:t>
      </w:r>
      <w:r>
        <w:rPr>
          <w:color w:val="231F20"/>
          <w:w w:val="95"/>
          <w:sz w:val="15"/>
        </w:rPr>
        <w:t>(Partido</w:t>
      </w:r>
      <w:r>
        <w:rPr>
          <w:color w:val="231F20"/>
          <w:spacing w:val="-9"/>
          <w:w w:val="95"/>
          <w:sz w:val="15"/>
        </w:rPr>
        <w:t> </w:t>
      </w:r>
      <w:r>
        <w:rPr>
          <w:color w:val="231F20"/>
          <w:w w:val="95"/>
          <w:sz w:val="15"/>
        </w:rPr>
        <w:t>de la</w:t>
      </w:r>
      <w:r>
        <w:rPr>
          <w:color w:val="231F20"/>
          <w:spacing w:val="-21"/>
          <w:w w:val="95"/>
          <w:sz w:val="15"/>
        </w:rPr>
        <w:t> </w:t>
      </w:r>
      <w:r>
        <w:rPr>
          <w:color w:val="231F20"/>
          <w:w w:val="95"/>
          <w:sz w:val="15"/>
        </w:rPr>
        <w:t>Revolución</w:t>
      </w:r>
      <w:r>
        <w:rPr>
          <w:color w:val="231F20"/>
          <w:spacing w:val="-21"/>
          <w:w w:val="95"/>
          <w:sz w:val="15"/>
        </w:rPr>
        <w:t> </w:t>
      </w:r>
      <w:r>
        <w:rPr>
          <w:color w:val="231F20"/>
          <w:w w:val="95"/>
          <w:sz w:val="15"/>
        </w:rPr>
        <w:t>Democrática,</w:t>
      </w:r>
      <w:r>
        <w:rPr>
          <w:color w:val="231F20"/>
          <w:spacing w:val="-21"/>
          <w:w w:val="95"/>
          <w:sz w:val="15"/>
        </w:rPr>
        <w:t> </w:t>
      </w:r>
      <w:r>
        <w:rPr>
          <w:color w:val="231F20"/>
          <w:w w:val="95"/>
          <w:sz w:val="15"/>
        </w:rPr>
        <w:t>Partido</w:t>
      </w:r>
      <w:r>
        <w:rPr>
          <w:color w:val="231F20"/>
          <w:spacing w:val="-21"/>
          <w:w w:val="95"/>
          <w:sz w:val="15"/>
        </w:rPr>
        <w:t> </w:t>
      </w:r>
      <w:r>
        <w:rPr>
          <w:color w:val="231F20"/>
          <w:w w:val="95"/>
          <w:sz w:val="15"/>
        </w:rPr>
        <w:t>del</w:t>
      </w:r>
      <w:r>
        <w:rPr>
          <w:color w:val="231F20"/>
          <w:spacing w:val="-21"/>
          <w:w w:val="95"/>
          <w:sz w:val="15"/>
        </w:rPr>
        <w:t> </w:t>
      </w:r>
      <w:r>
        <w:rPr>
          <w:color w:val="231F20"/>
          <w:spacing w:val="-3"/>
          <w:w w:val="95"/>
          <w:sz w:val="15"/>
        </w:rPr>
        <w:t>Trabajo</w:t>
      </w:r>
      <w:r>
        <w:rPr>
          <w:color w:val="231F20"/>
          <w:spacing w:val="-21"/>
          <w:w w:val="95"/>
          <w:sz w:val="15"/>
        </w:rPr>
        <w:t> </w:t>
      </w:r>
      <w:r>
        <w:rPr>
          <w:color w:val="231F20"/>
          <w:w w:val="95"/>
          <w:sz w:val="15"/>
        </w:rPr>
        <w:t>y</w:t>
      </w:r>
      <w:r>
        <w:rPr>
          <w:color w:val="231F20"/>
          <w:spacing w:val="-21"/>
          <w:w w:val="95"/>
          <w:sz w:val="15"/>
        </w:rPr>
        <w:t> </w:t>
      </w:r>
      <w:r>
        <w:rPr>
          <w:color w:val="231F20"/>
          <w:w w:val="95"/>
          <w:sz w:val="15"/>
        </w:rPr>
        <w:t>Convergencia</w:t>
      </w:r>
      <w:r>
        <w:rPr>
          <w:color w:val="231F20"/>
          <w:spacing w:val="-21"/>
          <w:w w:val="95"/>
          <w:sz w:val="15"/>
        </w:rPr>
        <w:t> </w:t>
      </w:r>
      <w:r>
        <w:rPr>
          <w:color w:val="231F20"/>
          <w:w w:val="95"/>
          <w:sz w:val="15"/>
        </w:rPr>
        <w:t>Partido</w:t>
      </w:r>
      <w:r>
        <w:rPr>
          <w:color w:val="231F20"/>
          <w:spacing w:val="-21"/>
          <w:w w:val="95"/>
          <w:sz w:val="15"/>
        </w:rPr>
        <w:t> </w:t>
      </w:r>
      <w:r>
        <w:rPr>
          <w:color w:val="231F20"/>
          <w:w w:val="95"/>
          <w:sz w:val="15"/>
        </w:rPr>
        <w:t>Político</w:t>
      </w:r>
      <w:r>
        <w:rPr>
          <w:color w:val="231F20"/>
          <w:spacing w:val="-21"/>
          <w:w w:val="95"/>
          <w:sz w:val="15"/>
        </w:rPr>
        <w:t> </w:t>
      </w:r>
      <w:r>
        <w:rPr>
          <w:color w:val="231F20"/>
          <w:w w:val="95"/>
          <w:sz w:val="15"/>
        </w:rPr>
        <w:t>Nacional). </w:t>
      </w:r>
      <w:r>
        <w:rPr>
          <w:rFonts w:ascii="Calibri" w:hAnsi="Calibri"/>
          <w:color w:val="231F20"/>
          <w:w w:val="90"/>
          <w:position w:val="5"/>
          <w:sz w:val="9"/>
        </w:rPr>
        <w:t>4</w:t>
      </w:r>
      <w:r>
        <w:rPr>
          <w:color w:val="231F20"/>
          <w:w w:val="90"/>
          <w:sz w:val="15"/>
        </w:rPr>
        <w:t>Partido Alternativa Socialdemócrata y Campesina. </w:t>
      </w:r>
      <w:r>
        <w:rPr>
          <w:rFonts w:ascii="Calibri" w:hAnsi="Calibri"/>
          <w:color w:val="231F20"/>
          <w:w w:val="90"/>
          <w:position w:val="5"/>
          <w:sz w:val="9"/>
        </w:rPr>
        <w:t>5 </w:t>
      </w:r>
      <w:r>
        <w:rPr>
          <w:color w:val="231F20"/>
          <w:w w:val="90"/>
          <w:sz w:val="15"/>
        </w:rPr>
        <w:t>Partido Nueva</w:t>
      </w:r>
      <w:r>
        <w:rPr>
          <w:color w:val="231F20"/>
          <w:spacing w:val="-16"/>
          <w:w w:val="90"/>
          <w:sz w:val="15"/>
        </w:rPr>
        <w:t> </w:t>
      </w:r>
      <w:r>
        <w:rPr>
          <w:color w:val="231F20"/>
          <w:w w:val="90"/>
          <w:sz w:val="15"/>
        </w:rPr>
        <w:t>Alianza.</w:t>
      </w:r>
    </w:p>
    <w:p>
      <w:pPr>
        <w:spacing w:line="190" w:lineRule="exact" w:before="126"/>
        <w:ind w:left="879" w:right="999" w:firstLine="0"/>
        <w:jc w:val="both"/>
        <w:rPr>
          <w:sz w:val="15"/>
        </w:rPr>
      </w:pPr>
      <w:r>
        <w:rPr>
          <w:w w:val="95"/>
          <w:sz w:val="15"/>
        </w:rPr>
        <w:t>Fuente</w:t>
      </w:r>
      <w:r>
        <w:rPr>
          <w:color w:val="231F20"/>
          <w:w w:val="95"/>
          <w:sz w:val="15"/>
        </w:rPr>
        <w:t>: elaboración propia con información obtenida en:</w:t>
      </w:r>
      <w:r>
        <w:rPr>
          <w:color w:val="231F20"/>
          <w:spacing w:val="-24"/>
          <w:w w:val="95"/>
          <w:sz w:val="15"/>
        </w:rPr>
        <w:t> </w:t>
      </w:r>
      <w:hyperlink r:id="rId73">
        <w:r>
          <w:rPr>
            <w:color w:val="231F20"/>
            <w:w w:val="95"/>
            <w:sz w:val="15"/>
          </w:rPr>
          <w:t>www.ife.org.mx/documentos/</w:t>
        </w:r>
      </w:hyperlink>
      <w:r>
        <w:rPr>
          <w:color w:val="231F20"/>
          <w:w w:val="95"/>
          <w:sz w:val="15"/>
        </w:rPr>
        <w:t> </w:t>
      </w:r>
      <w:r>
        <w:rPr>
          <w:color w:val="231F20"/>
          <w:spacing w:val="-1"/>
          <w:w w:val="90"/>
          <w:sz w:val="15"/>
        </w:rPr>
        <w:t>proceso_2005-2006/cuadernos/inicio.html </w:t>
      </w:r>
      <w:r>
        <w:rPr>
          <w:color w:val="231F20"/>
          <w:w w:val="90"/>
          <w:sz w:val="15"/>
        </w:rPr>
        <w:t>y </w:t>
      </w:r>
      <w:hyperlink r:id="rId74">
        <w:r>
          <w:rPr>
            <w:color w:val="231F20"/>
            <w:w w:val="90"/>
            <w:sz w:val="15"/>
          </w:rPr>
          <w:t>www.ife.org.mx/docs/IFE-v2/UF/UF-Informa-</w:t>
        </w:r>
      </w:hyperlink>
      <w:r>
        <w:rPr>
          <w:color w:val="231F20"/>
          <w:w w:val="90"/>
          <w:sz w:val="15"/>
        </w:rPr>
        <w:t> cionTelevisoras/Info-Televisoras-docs/2-TV.pdf, consultado el 23 de enero de</w:t>
      </w:r>
      <w:r>
        <w:rPr>
          <w:color w:val="231F20"/>
          <w:spacing w:val="-13"/>
          <w:w w:val="90"/>
          <w:sz w:val="15"/>
        </w:rPr>
        <w:t> </w:t>
      </w:r>
      <w:r>
        <w:rPr>
          <w:color w:val="231F20"/>
          <w:w w:val="90"/>
          <w:sz w:val="15"/>
        </w:rPr>
        <w:t>2014.</w:t>
      </w:r>
    </w:p>
    <w:p>
      <w:pPr>
        <w:pStyle w:val="BodyText"/>
        <w:spacing w:before="3"/>
        <w:rPr>
          <w:sz w:val="20"/>
        </w:rPr>
      </w:pPr>
    </w:p>
    <w:p>
      <w:pPr>
        <w:pStyle w:val="BodyText"/>
        <w:spacing w:line="300" w:lineRule="exact" w:before="29"/>
        <w:ind w:left="167" w:right="278" w:firstLine="720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Coalición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5"/>
          <w:w w:val="95"/>
        </w:rPr>
        <w:t>Todos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desembolsó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para </w:t>
      </w:r>
      <w:r>
        <w:rPr>
          <w:color w:val="231F20"/>
          <w:w w:val="90"/>
        </w:rPr>
        <w:t>publicitarse,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511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218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944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pesos.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siguió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Coalición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Alianza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Mé- </w:t>
      </w:r>
      <w:r>
        <w:rPr>
          <w:color w:val="231F20"/>
          <w:w w:val="95"/>
        </w:rPr>
        <w:t>xico,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gasto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2"/>
          <w:w w:val="95"/>
        </w:rPr>
        <w:t>477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632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669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pesos.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tercer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lugar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situó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4"/>
          <w:w w:val="95"/>
        </w:rPr>
        <w:t>PAN,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quien consumió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316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955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099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pesos.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cuarto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lugar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encontró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Partido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Alianza Socialdemócrata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Campesina,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pagando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22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465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3"/>
          <w:w w:val="95"/>
        </w:rPr>
        <w:t>741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pesos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menos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de- </w:t>
      </w:r>
      <w:r>
        <w:rPr>
          <w:color w:val="231F20"/>
          <w:w w:val="90"/>
        </w:rPr>
        <w:t>terioro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tuvo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finanzas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campaña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Partido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Nueva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Alianza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 </w:t>
      </w:r>
      <w:r>
        <w:rPr>
          <w:color w:val="231F20"/>
          <w:w w:val="95"/>
        </w:rPr>
        <w:t>pago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6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630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734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pesos.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conclusión,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todos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participantes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políticos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 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elección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2006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dejaron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ganancias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radiodifusoras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televisoras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por un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total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1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107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568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869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pesos.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5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septiembre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2006,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Sala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Superior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TEPJF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dictaminó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 validez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elección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cómputo,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decir,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desestimó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anulación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 elección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presidencial,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exigida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6"/>
          <w:w w:val="95"/>
        </w:rPr>
        <w:t>CPBT,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declarando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presidente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electo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al candidato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4"/>
          <w:w w:val="95"/>
        </w:rPr>
        <w:t>PAN,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Felipe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Jesús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Calderón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Hinojosa;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respecto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con- </w:t>
      </w:r>
      <w:r>
        <w:rPr>
          <w:color w:val="231F20"/>
          <w:w w:val="90"/>
        </w:rPr>
        <w:t>troversia, Buendía Hegewisch</w:t>
      </w:r>
      <w:r>
        <w:rPr>
          <w:color w:val="231F20"/>
          <w:spacing w:val="-38"/>
          <w:w w:val="90"/>
        </w:rPr>
        <w:t> </w:t>
      </w:r>
      <w:r>
        <w:rPr>
          <w:color w:val="231F20"/>
          <w:w w:val="90"/>
        </w:rPr>
        <w:t>opina:</w:t>
      </w:r>
    </w:p>
    <w:p>
      <w:pPr>
        <w:spacing w:after="0" w:line="300" w:lineRule="exact"/>
        <w:jc w:val="both"/>
        <w:sectPr>
          <w:footerReference w:type="default" r:id="rId72"/>
          <w:pgSz w:w="10210" w:h="13610"/>
          <w:pgMar w:footer="959" w:header="0" w:top="920" w:bottom="1140" w:left="1420" w:right="1420"/>
          <w:pgNumType w:start="131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spacing w:before="2"/>
        <w:rPr>
          <w:sz w:val="24"/>
        </w:rPr>
      </w:pPr>
    </w:p>
    <w:p>
      <w:pPr>
        <w:spacing w:line="249" w:lineRule="auto" w:before="36"/>
        <w:ind w:left="1000" w:right="166" w:firstLine="0"/>
        <w:jc w:val="both"/>
        <w:rPr>
          <w:sz w:val="20"/>
        </w:rPr>
      </w:pPr>
      <w:r>
        <w:rPr>
          <w:color w:val="231F20"/>
          <w:w w:val="90"/>
          <w:sz w:val="20"/>
        </w:rPr>
        <w:t>Nadie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duda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medios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comunicación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fueron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protagonistas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elección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2006.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spacing w:val="-12"/>
          <w:w w:val="95"/>
          <w:sz w:val="20"/>
        </w:rPr>
        <w:t>Ya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lo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venían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siendo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desde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comicios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anteriores,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pero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esta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vez,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además, </w:t>
      </w:r>
      <w:r>
        <w:rPr>
          <w:color w:val="231F20"/>
          <w:w w:val="90"/>
          <w:sz w:val="20"/>
        </w:rPr>
        <w:t>fueron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tribuna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propaganda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negativa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partidos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algunos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actores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priva- dos difundieron </w:t>
      </w:r>
      <w:r>
        <w:rPr>
          <w:color w:val="231F20"/>
          <w:spacing w:val="-3"/>
          <w:w w:val="90"/>
          <w:sz w:val="20"/>
        </w:rPr>
        <w:t>durante </w:t>
      </w:r>
      <w:r>
        <w:rPr>
          <w:color w:val="231F20"/>
          <w:w w:val="90"/>
          <w:sz w:val="20"/>
        </w:rPr>
        <w:t>la contienda. Esta elección presidencial se dispuso en </w:t>
      </w:r>
      <w:r>
        <w:rPr>
          <w:color w:val="231F20"/>
          <w:w w:val="95"/>
          <w:sz w:val="20"/>
        </w:rPr>
        <w:t>medio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una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guerra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sucia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terceros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se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involucraron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forma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ilegal, </w:t>
      </w:r>
      <w:r>
        <w:rPr>
          <w:color w:val="231F20"/>
          <w:w w:val="90"/>
          <w:sz w:val="20"/>
        </w:rPr>
        <w:t>así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dentro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un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ambiente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mensajes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negativos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hicieron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del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proceso </w:t>
      </w:r>
      <w:r>
        <w:rPr>
          <w:color w:val="231F20"/>
          <w:w w:val="95"/>
          <w:sz w:val="20"/>
        </w:rPr>
        <w:t>uno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más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ofensivos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ríspidos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historia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electoral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país.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ataques y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descalificaciones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marcaron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campañas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obligaron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autoridad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elec- </w:t>
      </w:r>
      <w:r>
        <w:rPr>
          <w:color w:val="231F20"/>
          <w:sz w:val="20"/>
        </w:rPr>
        <w:t>toral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a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ordenar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salida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aire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6"/>
          <w:sz w:val="20"/>
        </w:rPr>
        <w:t> </w:t>
      </w:r>
      <w:r>
        <w:rPr>
          <w:i/>
          <w:color w:val="231F20"/>
          <w:sz w:val="20"/>
        </w:rPr>
        <w:t>spots</w:t>
      </w:r>
      <w:r>
        <w:rPr>
          <w:i/>
          <w:color w:val="231F20"/>
          <w:spacing w:val="-26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radio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televisión.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“batalla” </w:t>
      </w:r>
      <w:r>
        <w:rPr>
          <w:color w:val="231F20"/>
          <w:w w:val="95"/>
          <w:sz w:val="20"/>
        </w:rPr>
        <w:t>electoral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se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dirimió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medios,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marco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normativo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garantizaba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el </w:t>
      </w:r>
      <w:r>
        <w:rPr>
          <w:color w:val="231F20"/>
          <w:w w:val="90"/>
          <w:sz w:val="20"/>
        </w:rPr>
        <w:t>acceso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partidos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políticos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y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posibilidad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usar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financiamiento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público para la contratación directa de espacios</w:t>
      </w:r>
      <w:r>
        <w:rPr>
          <w:color w:val="231F20"/>
          <w:spacing w:val="38"/>
          <w:w w:val="90"/>
          <w:sz w:val="20"/>
        </w:rPr>
        <w:t> </w:t>
      </w:r>
      <w:r>
        <w:rPr>
          <w:color w:val="231F20"/>
          <w:w w:val="90"/>
          <w:sz w:val="20"/>
        </w:rPr>
        <w:t>radioeléctricos.36</w:t>
      </w:r>
    </w:p>
    <w:p>
      <w:pPr>
        <w:pStyle w:val="BodyText"/>
        <w:spacing w:before="13"/>
        <w:rPr>
          <w:sz w:val="26"/>
        </w:rPr>
      </w:pPr>
    </w:p>
    <w:p>
      <w:pPr>
        <w:pStyle w:val="BodyText"/>
        <w:spacing w:line="300" w:lineRule="exact"/>
        <w:ind w:left="280" w:right="164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2012,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organizaron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procesos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electorales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federales,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idénticos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cele- brados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2006,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elecciones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coincidentes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16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estados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República </w:t>
      </w:r>
      <w:r>
        <w:rPr>
          <w:color w:val="231F20"/>
          <w:w w:val="90"/>
        </w:rPr>
        <w:t>Mexicana,37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renovaron,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cargos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elección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popular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federal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local,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 </w:t>
      </w:r>
      <w:r>
        <w:rPr>
          <w:color w:val="231F20"/>
          <w:w w:val="95"/>
        </w:rPr>
        <w:t>total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2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109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espacios.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Comparando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datos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2006,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incrementaron </w:t>
      </w:r>
      <w:r>
        <w:rPr>
          <w:color w:val="231F20"/>
          <w:spacing w:val="-2"/>
          <w:w w:val="95"/>
        </w:rPr>
        <w:t>404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lugares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elegir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medio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voto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popular.</w:t>
      </w:r>
    </w:p>
    <w:p>
      <w:pPr>
        <w:pStyle w:val="BodyText"/>
        <w:spacing w:line="300" w:lineRule="exact"/>
        <w:ind w:left="280" w:right="164" w:firstLine="72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cuadro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4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describen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número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promocionales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radio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 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televisión,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total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dinero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utilizado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partidos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políticos 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coaliciones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elección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federal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2012.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5"/>
        </w:rPr>
      </w:pPr>
    </w:p>
    <w:p>
      <w:pPr>
        <w:spacing w:line="221" w:lineRule="exact" w:before="0"/>
        <w:ind w:left="2081" w:right="1968" w:firstLine="0"/>
        <w:jc w:val="center"/>
        <w:rPr>
          <w:sz w:val="18"/>
        </w:rPr>
      </w:pPr>
      <w:r>
        <w:rPr>
          <w:color w:val="231F20"/>
          <w:w w:val="105"/>
          <w:sz w:val="18"/>
        </w:rPr>
        <w:t>Cuadro 4</w:t>
      </w:r>
    </w:p>
    <w:p>
      <w:pPr>
        <w:spacing w:line="221" w:lineRule="exact" w:before="0"/>
        <w:ind w:left="424" w:right="311" w:firstLine="0"/>
        <w:jc w:val="center"/>
        <w:rPr>
          <w:i/>
          <w:sz w:val="18"/>
        </w:rPr>
      </w:pPr>
      <w:r>
        <w:rPr>
          <w:i/>
          <w:color w:val="231F20"/>
          <w:sz w:val="18"/>
        </w:rPr>
        <w:t>Promocionales en radio, en televisión y lo invertido en el PEF 2011-2012</w:t>
      </w:r>
    </w:p>
    <w:p>
      <w:pPr>
        <w:pStyle w:val="BodyText"/>
        <w:spacing w:before="6" w:after="1"/>
        <w:rPr>
          <w:i/>
          <w:sz w:val="17"/>
        </w:rPr>
      </w:pPr>
    </w:p>
    <w:tbl>
      <w:tblPr>
        <w:tblW w:w="0" w:type="auto"/>
        <w:jc w:val="left"/>
        <w:tblInd w:w="564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15"/>
        <w:gridCol w:w="2003"/>
        <w:gridCol w:w="1765"/>
        <w:gridCol w:w="967"/>
      </w:tblGrid>
      <w:tr>
        <w:trPr>
          <w:trHeight w:val="649" w:hRule="exact"/>
        </w:trPr>
        <w:tc>
          <w:tcPr>
            <w:tcW w:w="1615" w:type="dxa"/>
            <w:shd w:val="clear" w:color="auto" w:fill="DCDDDE"/>
          </w:tcPr>
          <w:p>
            <w:pPr>
              <w:pStyle w:val="TableParagraph"/>
              <w:spacing w:before="10"/>
              <w:jc w:val="left"/>
              <w:rPr>
                <w:i/>
                <w:sz w:val="9"/>
              </w:rPr>
            </w:pPr>
          </w:p>
          <w:p>
            <w:pPr>
              <w:pStyle w:val="TableParagraph"/>
              <w:spacing w:line="190" w:lineRule="exact"/>
              <w:ind w:left="304" w:right="53" w:hanging="195"/>
              <w:jc w:val="left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PARTIDO POLÍTICO </w:t>
            </w:r>
            <w:r>
              <w:rPr>
                <w:color w:val="231F20"/>
                <w:w w:val="90"/>
                <w:sz w:val="15"/>
              </w:rPr>
              <w:t>O COALICIÓN</w:t>
            </w:r>
          </w:p>
        </w:tc>
        <w:tc>
          <w:tcPr>
            <w:tcW w:w="2003" w:type="dxa"/>
            <w:shd w:val="clear" w:color="auto" w:fill="DCDDDE"/>
          </w:tcPr>
          <w:p>
            <w:pPr>
              <w:pStyle w:val="TableParagraph"/>
              <w:spacing w:line="190" w:lineRule="exact" w:before="37"/>
              <w:ind w:left="128" w:right="113"/>
              <w:rPr>
                <w:sz w:val="15"/>
              </w:rPr>
            </w:pPr>
            <w:r>
              <w:rPr>
                <w:color w:val="231F20"/>
                <w:sz w:val="15"/>
              </w:rPr>
              <w:t>NÚMERO DE </w:t>
            </w:r>
            <w:r>
              <w:rPr>
                <w:color w:val="231F20"/>
                <w:w w:val="95"/>
                <w:sz w:val="15"/>
              </w:rPr>
              <w:t>PROMOCIONALES EN RADIO Y EN TELEVISIÓN</w:t>
            </w:r>
          </w:p>
        </w:tc>
        <w:tc>
          <w:tcPr>
            <w:tcW w:w="1765" w:type="dxa"/>
            <w:shd w:val="clear" w:color="auto" w:fill="DCDDDE"/>
          </w:tcPr>
          <w:p>
            <w:pPr>
              <w:pStyle w:val="TableParagraph"/>
              <w:spacing w:line="190" w:lineRule="exact" w:before="37"/>
              <w:ind w:left="115" w:right="76"/>
              <w:rPr>
                <w:sz w:val="15"/>
              </w:rPr>
            </w:pPr>
            <w:r>
              <w:rPr>
                <w:color w:val="231F20"/>
                <w:sz w:val="15"/>
              </w:rPr>
              <w:t>TIEMPO TOTAL EN </w:t>
            </w:r>
            <w:r>
              <w:rPr>
                <w:color w:val="231F20"/>
                <w:w w:val="95"/>
                <w:sz w:val="15"/>
              </w:rPr>
              <w:t>SEGUNDOS EN RADIO</w:t>
            </w:r>
            <w:r>
              <w:rPr>
                <w:color w:val="231F20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Y EN TELEVISIÓN</w:t>
            </w:r>
          </w:p>
        </w:tc>
        <w:tc>
          <w:tcPr>
            <w:tcW w:w="967" w:type="dxa"/>
            <w:shd w:val="clear" w:color="auto" w:fill="DCDDDE"/>
          </w:tcPr>
          <w:p>
            <w:pPr>
              <w:pStyle w:val="TableParagraph"/>
              <w:spacing w:before="10"/>
              <w:jc w:val="left"/>
              <w:rPr>
                <w:i/>
                <w:sz w:val="9"/>
              </w:rPr>
            </w:pPr>
          </w:p>
          <w:p>
            <w:pPr>
              <w:pStyle w:val="TableParagraph"/>
              <w:spacing w:line="190" w:lineRule="exact"/>
              <w:ind w:left="107" w:firstLine="129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TOTAL </w:t>
            </w:r>
            <w:r>
              <w:rPr>
                <w:color w:val="231F20"/>
                <w:w w:val="90"/>
                <w:sz w:val="15"/>
              </w:rPr>
              <w:t>EROGADO</w:t>
            </w:r>
          </w:p>
        </w:tc>
      </w:tr>
      <w:tr>
        <w:trPr>
          <w:trHeight w:val="280" w:hRule="exact"/>
        </w:trPr>
        <w:tc>
          <w:tcPr>
            <w:tcW w:w="1615" w:type="dxa"/>
            <w:tcBorders>
              <w:bottom w:val="single" w:sz="6" w:space="0" w:color="D1D3D4"/>
            </w:tcBorders>
          </w:tcPr>
          <w:p>
            <w:pPr>
              <w:pStyle w:val="TableParagraph"/>
              <w:spacing w:before="42"/>
              <w:ind w:left="479" w:right="53"/>
              <w:jc w:val="left"/>
              <w:rPr>
                <w:rFonts w:ascii="Calibri"/>
                <w:sz w:val="9"/>
              </w:rPr>
            </w:pPr>
            <w:r>
              <w:rPr>
                <w:color w:val="231F20"/>
                <w:w w:val="90"/>
                <w:sz w:val="15"/>
              </w:rPr>
              <w:t>PAN</w:t>
            </w:r>
            <w:r>
              <w:rPr>
                <w:rFonts w:ascii="Calibri"/>
                <w:color w:val="231F20"/>
                <w:w w:val="90"/>
                <w:position w:val="5"/>
                <w:sz w:val="9"/>
              </w:rPr>
              <w:t>1</w:t>
            </w:r>
          </w:p>
        </w:tc>
        <w:tc>
          <w:tcPr>
            <w:tcW w:w="2003" w:type="dxa"/>
            <w:tcBorders>
              <w:bottom w:val="single" w:sz="6" w:space="0" w:color="D1D3D4"/>
            </w:tcBorders>
          </w:tcPr>
          <w:p>
            <w:pPr>
              <w:pStyle w:val="TableParagraph"/>
              <w:spacing w:before="31"/>
              <w:ind w:left="672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5 361 027</w:t>
            </w:r>
          </w:p>
        </w:tc>
        <w:tc>
          <w:tcPr>
            <w:tcW w:w="1765" w:type="dxa"/>
            <w:tcBorders>
              <w:bottom w:val="single" w:sz="6" w:space="0" w:color="D1D3D4"/>
            </w:tcBorders>
          </w:tcPr>
          <w:p>
            <w:pPr>
              <w:pStyle w:val="TableParagraph"/>
              <w:spacing w:before="31"/>
              <w:ind w:left="660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160 830 810</w:t>
            </w:r>
          </w:p>
        </w:tc>
        <w:tc>
          <w:tcPr>
            <w:tcW w:w="967" w:type="dxa"/>
            <w:tcBorders>
              <w:bottom w:val="single" w:sz="6" w:space="0" w:color="D1D3D4"/>
            </w:tcBorders>
          </w:tcPr>
          <w:p>
            <w:pPr>
              <w:pStyle w:val="TableParagraph"/>
              <w:spacing w:before="31"/>
              <w:ind w:left="336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$ 0</w:t>
            </w:r>
          </w:p>
        </w:tc>
      </w:tr>
      <w:tr>
        <w:trPr>
          <w:trHeight w:val="280" w:hRule="exact"/>
        </w:trPr>
        <w:tc>
          <w:tcPr>
            <w:tcW w:w="1615" w:type="dxa"/>
            <w:tcBorders>
              <w:top w:val="single" w:sz="6" w:space="0" w:color="D1D3D4"/>
              <w:bottom w:val="single" w:sz="6" w:space="0" w:color="D1D3D4"/>
            </w:tcBorders>
          </w:tcPr>
          <w:p>
            <w:pPr>
              <w:pStyle w:val="TableParagraph"/>
              <w:spacing w:before="35"/>
              <w:ind w:left="479" w:right="53"/>
              <w:jc w:val="left"/>
              <w:rPr>
                <w:rFonts w:ascii="Calibri"/>
                <w:sz w:val="9"/>
              </w:rPr>
            </w:pPr>
            <w:r>
              <w:rPr>
                <w:color w:val="231F20"/>
                <w:w w:val="95"/>
                <w:sz w:val="15"/>
              </w:rPr>
              <w:t>CM</w:t>
            </w:r>
            <w:r>
              <w:rPr>
                <w:rFonts w:ascii="Calibri"/>
                <w:color w:val="231F20"/>
                <w:w w:val="95"/>
                <w:position w:val="5"/>
                <w:sz w:val="9"/>
              </w:rPr>
              <w:t>2</w:t>
            </w:r>
          </w:p>
        </w:tc>
        <w:tc>
          <w:tcPr>
            <w:tcW w:w="2003" w:type="dxa"/>
            <w:tcBorders>
              <w:top w:val="single" w:sz="6" w:space="0" w:color="D1D3D4"/>
              <w:bottom w:val="single" w:sz="6" w:space="0" w:color="D1D3D4"/>
            </w:tcBorders>
          </w:tcPr>
          <w:p>
            <w:pPr>
              <w:pStyle w:val="TableParagraph"/>
              <w:spacing w:before="24"/>
              <w:ind w:left="672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8 878 736</w:t>
            </w:r>
          </w:p>
        </w:tc>
        <w:tc>
          <w:tcPr>
            <w:tcW w:w="1765" w:type="dxa"/>
            <w:tcBorders>
              <w:top w:val="single" w:sz="6" w:space="0" w:color="D1D3D4"/>
              <w:bottom w:val="single" w:sz="6" w:space="0" w:color="D1D3D4"/>
            </w:tcBorders>
          </w:tcPr>
          <w:p>
            <w:pPr>
              <w:pStyle w:val="TableParagraph"/>
              <w:spacing w:before="24"/>
              <w:ind w:left="660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266 362 080</w:t>
            </w:r>
          </w:p>
        </w:tc>
        <w:tc>
          <w:tcPr>
            <w:tcW w:w="967" w:type="dxa"/>
            <w:tcBorders>
              <w:top w:val="single" w:sz="6" w:space="0" w:color="D1D3D4"/>
              <w:bottom w:val="single" w:sz="6" w:space="0" w:color="D1D3D4"/>
            </w:tcBorders>
          </w:tcPr>
          <w:p>
            <w:pPr>
              <w:pStyle w:val="TableParagraph"/>
              <w:spacing w:before="24"/>
              <w:ind w:left="336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$ 0</w:t>
            </w:r>
          </w:p>
        </w:tc>
      </w:tr>
      <w:tr>
        <w:trPr>
          <w:trHeight w:val="280" w:hRule="exact"/>
        </w:trPr>
        <w:tc>
          <w:tcPr>
            <w:tcW w:w="1615" w:type="dxa"/>
            <w:tcBorders>
              <w:top w:val="single" w:sz="6" w:space="0" w:color="D1D3D4"/>
              <w:bottom w:val="single" w:sz="6" w:space="0" w:color="D1D3D4"/>
            </w:tcBorders>
          </w:tcPr>
          <w:p>
            <w:pPr>
              <w:pStyle w:val="TableParagraph"/>
              <w:spacing w:before="35"/>
              <w:ind w:left="479" w:right="53"/>
              <w:jc w:val="left"/>
              <w:rPr>
                <w:rFonts w:ascii="Calibri"/>
                <w:sz w:val="9"/>
              </w:rPr>
            </w:pPr>
            <w:r>
              <w:rPr>
                <w:color w:val="231F20"/>
                <w:w w:val="95"/>
                <w:sz w:val="15"/>
              </w:rPr>
              <w:t>MP</w:t>
            </w:r>
            <w:r>
              <w:rPr>
                <w:rFonts w:ascii="Calibri"/>
                <w:color w:val="231F20"/>
                <w:w w:val="95"/>
                <w:position w:val="5"/>
                <w:sz w:val="9"/>
              </w:rPr>
              <w:t>3</w:t>
            </w:r>
          </w:p>
        </w:tc>
        <w:tc>
          <w:tcPr>
            <w:tcW w:w="2003" w:type="dxa"/>
            <w:tcBorders>
              <w:top w:val="single" w:sz="6" w:space="0" w:color="D1D3D4"/>
              <w:bottom w:val="single" w:sz="6" w:space="0" w:color="D1D3D4"/>
            </w:tcBorders>
          </w:tcPr>
          <w:p>
            <w:pPr>
              <w:pStyle w:val="TableParagraph"/>
              <w:spacing w:before="24"/>
              <w:ind w:left="672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2 711 405</w:t>
            </w:r>
          </w:p>
        </w:tc>
        <w:tc>
          <w:tcPr>
            <w:tcW w:w="1765" w:type="dxa"/>
            <w:tcBorders>
              <w:top w:val="single" w:sz="6" w:space="0" w:color="D1D3D4"/>
              <w:bottom w:val="single" w:sz="6" w:space="0" w:color="D1D3D4"/>
            </w:tcBorders>
          </w:tcPr>
          <w:p>
            <w:pPr>
              <w:pStyle w:val="TableParagraph"/>
              <w:spacing w:before="24"/>
              <w:ind w:left="660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81 342 150</w:t>
            </w:r>
          </w:p>
        </w:tc>
        <w:tc>
          <w:tcPr>
            <w:tcW w:w="967" w:type="dxa"/>
            <w:tcBorders>
              <w:top w:val="single" w:sz="6" w:space="0" w:color="D1D3D4"/>
              <w:bottom w:val="single" w:sz="6" w:space="0" w:color="D1D3D4"/>
            </w:tcBorders>
          </w:tcPr>
          <w:p>
            <w:pPr>
              <w:pStyle w:val="TableParagraph"/>
              <w:spacing w:before="24"/>
              <w:ind w:left="336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$ 0</w:t>
            </w:r>
          </w:p>
        </w:tc>
      </w:tr>
    </w:tbl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5"/>
        </w:rPr>
      </w:pPr>
      <w:r>
        <w:rPr/>
        <w:pict>
          <v:line style="position:absolute;mso-position-horizontal-relative:page;mso-position-vertical-relative:paragraph;z-index:4048;mso-wrap-distance-left:0;mso-wrap-distance-right:0" from="85.039398pt,20.51829pt" to="115.039398pt,20.51829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20"/>
        </w:numPr>
        <w:tabs>
          <w:tab w:pos="445" w:val="left" w:leader="none"/>
        </w:tabs>
        <w:spacing w:line="240" w:lineRule="auto" w:before="33" w:after="0"/>
        <w:ind w:left="444" w:right="0" w:hanging="164"/>
        <w:jc w:val="left"/>
        <w:rPr>
          <w:sz w:val="18"/>
        </w:rPr>
      </w:pPr>
      <w:r>
        <w:rPr>
          <w:color w:val="231F20"/>
          <w:w w:val="90"/>
          <w:sz w:val="18"/>
        </w:rPr>
        <w:t>José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Buendía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Hegewisch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José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Manuel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Azpiroz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Bravo,</w:t>
      </w:r>
      <w:r>
        <w:rPr>
          <w:color w:val="231F20"/>
          <w:spacing w:val="-6"/>
          <w:w w:val="90"/>
          <w:sz w:val="18"/>
        </w:rPr>
        <w:t> </w:t>
      </w:r>
      <w:r>
        <w:rPr>
          <w:i/>
          <w:color w:val="231F20"/>
          <w:spacing w:val="-3"/>
          <w:w w:val="90"/>
          <w:sz w:val="18"/>
        </w:rPr>
        <w:t>op.</w:t>
      </w:r>
      <w:r>
        <w:rPr>
          <w:i/>
          <w:color w:val="231F20"/>
          <w:spacing w:val="-5"/>
          <w:w w:val="90"/>
          <w:sz w:val="18"/>
        </w:rPr>
        <w:t> </w:t>
      </w:r>
      <w:r>
        <w:rPr>
          <w:i/>
          <w:color w:val="231F20"/>
          <w:w w:val="90"/>
          <w:sz w:val="18"/>
        </w:rPr>
        <w:t>cit</w:t>
      </w:r>
      <w:r>
        <w:rPr>
          <w:color w:val="231F20"/>
          <w:w w:val="90"/>
          <w:sz w:val="18"/>
        </w:rPr>
        <w:t>.,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nota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18,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pp.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14-15.</w:t>
      </w:r>
    </w:p>
    <w:p>
      <w:pPr>
        <w:pStyle w:val="ListParagraph"/>
        <w:numPr>
          <w:ilvl w:val="0"/>
          <w:numId w:val="20"/>
        </w:numPr>
        <w:tabs>
          <w:tab w:pos="461" w:val="left" w:leader="none"/>
        </w:tabs>
        <w:spacing w:line="256" w:lineRule="auto" w:before="17" w:after="0"/>
        <w:ind w:left="280" w:right="165" w:firstLine="0"/>
        <w:jc w:val="left"/>
        <w:rPr>
          <w:sz w:val="18"/>
        </w:rPr>
      </w:pPr>
      <w:r>
        <w:rPr>
          <w:color w:val="231F20"/>
          <w:w w:val="95"/>
          <w:sz w:val="18"/>
        </w:rPr>
        <w:t>Campeche,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Chiapas,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Colima,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Ciudad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México,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Estado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México,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Guerrero,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Guanajuato, </w:t>
      </w:r>
      <w:r>
        <w:rPr>
          <w:color w:val="231F20"/>
          <w:w w:val="90"/>
          <w:sz w:val="18"/>
        </w:rPr>
        <w:t>Jalisco,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Michoacán,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Morelos,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Nuevo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León,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Querétaro,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San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Luis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Potosí,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Sonora,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Tabasco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Yucatán.</w:t>
      </w:r>
    </w:p>
    <w:p>
      <w:pPr>
        <w:spacing w:after="0" w:line="256" w:lineRule="auto"/>
        <w:jc w:val="left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1496" w:right="661" w:firstLine="0"/>
        <w:jc w:val="left"/>
        <w:rPr>
          <w:sz w:val="14"/>
        </w:rPr>
      </w:pPr>
      <w:r>
        <w:rPr>
          <w:color w:val="939598"/>
          <w:w w:val="95"/>
          <w:sz w:val="14"/>
        </w:rPr>
        <w:t>Equidad en la competencia electoral a través de los medios de comunicación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1"/>
        </w:rPr>
      </w:pPr>
    </w:p>
    <w:tbl>
      <w:tblPr>
        <w:tblW w:w="0" w:type="auto"/>
        <w:jc w:val="left"/>
        <w:tblInd w:w="45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15"/>
        <w:gridCol w:w="2003"/>
        <w:gridCol w:w="1765"/>
        <w:gridCol w:w="967"/>
      </w:tblGrid>
      <w:tr>
        <w:trPr>
          <w:trHeight w:val="649" w:hRule="exact"/>
        </w:trPr>
        <w:tc>
          <w:tcPr>
            <w:tcW w:w="1615" w:type="dxa"/>
            <w:shd w:val="clear" w:color="auto" w:fill="DCDDDE"/>
          </w:tcPr>
          <w:p>
            <w:pPr>
              <w:pStyle w:val="TableParagraph"/>
              <w:spacing w:before="10"/>
              <w:jc w:val="left"/>
              <w:rPr>
                <w:sz w:val="9"/>
              </w:rPr>
            </w:pPr>
          </w:p>
          <w:p>
            <w:pPr>
              <w:pStyle w:val="TableParagraph"/>
              <w:spacing w:line="190" w:lineRule="exact"/>
              <w:ind w:left="304" w:right="53" w:hanging="195"/>
              <w:jc w:val="left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PARTIDO POLÍTICO </w:t>
            </w:r>
            <w:r>
              <w:rPr>
                <w:color w:val="231F20"/>
                <w:w w:val="90"/>
                <w:sz w:val="15"/>
              </w:rPr>
              <w:t>O COALICIÓN</w:t>
            </w:r>
          </w:p>
        </w:tc>
        <w:tc>
          <w:tcPr>
            <w:tcW w:w="2003" w:type="dxa"/>
            <w:shd w:val="clear" w:color="auto" w:fill="DCDDDE"/>
          </w:tcPr>
          <w:p>
            <w:pPr>
              <w:pStyle w:val="TableParagraph"/>
              <w:spacing w:line="190" w:lineRule="exact" w:before="37"/>
              <w:ind w:left="128" w:right="113"/>
              <w:rPr>
                <w:sz w:val="15"/>
              </w:rPr>
            </w:pPr>
            <w:r>
              <w:rPr>
                <w:color w:val="231F20"/>
                <w:sz w:val="15"/>
              </w:rPr>
              <w:t>NÚMERO DE </w:t>
            </w:r>
            <w:r>
              <w:rPr>
                <w:color w:val="231F20"/>
                <w:w w:val="95"/>
                <w:sz w:val="15"/>
              </w:rPr>
              <w:t>PROMOCIONALES EN RADIO Y EN TELEVISIÓN</w:t>
            </w:r>
          </w:p>
        </w:tc>
        <w:tc>
          <w:tcPr>
            <w:tcW w:w="1765" w:type="dxa"/>
            <w:shd w:val="clear" w:color="auto" w:fill="DCDDDE"/>
          </w:tcPr>
          <w:p>
            <w:pPr>
              <w:pStyle w:val="TableParagraph"/>
              <w:spacing w:line="190" w:lineRule="exact" w:before="37"/>
              <w:ind w:left="115" w:right="76"/>
              <w:rPr>
                <w:sz w:val="15"/>
              </w:rPr>
            </w:pPr>
            <w:r>
              <w:rPr>
                <w:color w:val="231F20"/>
                <w:sz w:val="15"/>
              </w:rPr>
              <w:t>TIEMPO TOTAL EN </w:t>
            </w:r>
            <w:r>
              <w:rPr>
                <w:color w:val="231F20"/>
                <w:w w:val="95"/>
                <w:sz w:val="15"/>
              </w:rPr>
              <w:t>SEGUNDOS EN RADIO</w:t>
            </w:r>
            <w:r>
              <w:rPr>
                <w:color w:val="231F20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Y EN TELEVISIÓN</w:t>
            </w:r>
          </w:p>
        </w:tc>
        <w:tc>
          <w:tcPr>
            <w:tcW w:w="967" w:type="dxa"/>
            <w:shd w:val="clear" w:color="auto" w:fill="DCDDDE"/>
          </w:tcPr>
          <w:p>
            <w:pPr>
              <w:pStyle w:val="TableParagraph"/>
              <w:spacing w:before="10"/>
              <w:jc w:val="left"/>
              <w:rPr>
                <w:sz w:val="9"/>
              </w:rPr>
            </w:pPr>
          </w:p>
          <w:p>
            <w:pPr>
              <w:pStyle w:val="TableParagraph"/>
              <w:spacing w:line="190" w:lineRule="exact"/>
              <w:ind w:left="107" w:firstLine="129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TOTAL </w:t>
            </w:r>
            <w:r>
              <w:rPr>
                <w:color w:val="231F20"/>
                <w:w w:val="90"/>
                <w:sz w:val="15"/>
              </w:rPr>
              <w:t>EROGADO</w:t>
            </w:r>
          </w:p>
        </w:tc>
      </w:tr>
      <w:tr>
        <w:trPr>
          <w:trHeight w:val="273" w:hRule="exact"/>
        </w:trPr>
        <w:tc>
          <w:tcPr>
            <w:tcW w:w="1615" w:type="dxa"/>
            <w:tcBorders>
              <w:bottom w:val="single" w:sz="6" w:space="0" w:color="D1D3D4"/>
            </w:tcBorders>
          </w:tcPr>
          <w:p>
            <w:pPr>
              <w:pStyle w:val="TableParagraph"/>
              <w:spacing w:before="35"/>
              <w:ind w:left="479" w:right="53"/>
              <w:jc w:val="left"/>
              <w:rPr>
                <w:rFonts w:ascii="Calibri"/>
                <w:sz w:val="9"/>
              </w:rPr>
            </w:pPr>
            <w:r>
              <w:rPr>
                <w:color w:val="231F20"/>
                <w:w w:val="90"/>
                <w:sz w:val="15"/>
              </w:rPr>
              <w:t>PNA</w:t>
            </w:r>
            <w:r>
              <w:rPr>
                <w:rFonts w:ascii="Calibri"/>
                <w:color w:val="231F20"/>
                <w:w w:val="90"/>
                <w:position w:val="5"/>
                <w:sz w:val="9"/>
              </w:rPr>
              <w:t>4</w:t>
            </w:r>
          </w:p>
        </w:tc>
        <w:tc>
          <w:tcPr>
            <w:tcW w:w="2003" w:type="dxa"/>
            <w:tcBorders>
              <w:bottom w:val="single" w:sz="6" w:space="0" w:color="D1D3D4"/>
            </w:tcBorders>
          </w:tcPr>
          <w:p>
            <w:pPr>
              <w:pStyle w:val="TableParagraph"/>
              <w:spacing w:before="24"/>
              <w:ind w:left="672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1 699 326</w:t>
            </w:r>
          </w:p>
        </w:tc>
        <w:tc>
          <w:tcPr>
            <w:tcW w:w="1765" w:type="dxa"/>
            <w:tcBorders>
              <w:bottom w:val="single" w:sz="6" w:space="0" w:color="D1D3D4"/>
            </w:tcBorders>
          </w:tcPr>
          <w:p>
            <w:pPr>
              <w:pStyle w:val="TableParagraph"/>
              <w:spacing w:before="24"/>
              <w:ind w:left="660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50 979 780</w:t>
            </w:r>
          </w:p>
        </w:tc>
        <w:tc>
          <w:tcPr>
            <w:tcW w:w="967" w:type="dxa"/>
            <w:tcBorders>
              <w:bottom w:val="single" w:sz="6" w:space="0" w:color="D1D3D4"/>
            </w:tcBorders>
          </w:tcPr>
          <w:p>
            <w:pPr>
              <w:pStyle w:val="TableParagraph"/>
              <w:spacing w:before="24"/>
              <w:ind w:left="336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$ 0</w:t>
            </w:r>
          </w:p>
        </w:tc>
      </w:tr>
      <w:tr>
        <w:trPr>
          <w:trHeight w:val="269" w:hRule="exact"/>
        </w:trPr>
        <w:tc>
          <w:tcPr>
            <w:tcW w:w="1615" w:type="dxa"/>
            <w:tcBorders>
              <w:top w:val="single" w:sz="6" w:space="0" w:color="D1D3D4"/>
              <w:bottom w:val="single" w:sz="6" w:space="0" w:color="D1D3D4"/>
            </w:tcBorders>
          </w:tcPr>
          <w:p>
            <w:pPr>
              <w:pStyle w:val="TableParagraph"/>
              <w:spacing w:before="24"/>
              <w:ind w:left="479" w:right="53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Total</w:t>
            </w:r>
          </w:p>
        </w:tc>
        <w:tc>
          <w:tcPr>
            <w:tcW w:w="2003" w:type="dxa"/>
            <w:tcBorders>
              <w:top w:val="single" w:sz="6" w:space="0" w:color="D1D3D4"/>
              <w:bottom w:val="single" w:sz="6" w:space="0" w:color="D1D3D4"/>
            </w:tcBorders>
          </w:tcPr>
          <w:p>
            <w:pPr>
              <w:pStyle w:val="TableParagraph"/>
              <w:spacing w:before="24"/>
              <w:ind w:left="672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16 210 494</w:t>
            </w:r>
          </w:p>
        </w:tc>
        <w:tc>
          <w:tcPr>
            <w:tcW w:w="1765" w:type="dxa"/>
            <w:tcBorders>
              <w:top w:val="single" w:sz="6" w:space="0" w:color="D1D3D4"/>
              <w:bottom w:val="single" w:sz="6" w:space="0" w:color="D1D3D4"/>
            </w:tcBorders>
          </w:tcPr>
          <w:p>
            <w:pPr>
              <w:pStyle w:val="TableParagraph"/>
              <w:spacing w:before="24"/>
              <w:ind w:left="660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559 514 820</w:t>
            </w:r>
          </w:p>
        </w:tc>
        <w:tc>
          <w:tcPr>
            <w:tcW w:w="967" w:type="dxa"/>
            <w:tcBorders>
              <w:top w:val="single" w:sz="6" w:space="0" w:color="D1D3D4"/>
              <w:bottom w:val="single" w:sz="6" w:space="0" w:color="D1D3D4"/>
            </w:tcBorders>
          </w:tcPr>
          <w:p>
            <w:pPr>
              <w:pStyle w:val="TableParagraph"/>
              <w:spacing w:before="24"/>
              <w:ind w:left="336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$ 0</w:t>
            </w:r>
          </w:p>
        </w:tc>
      </w:tr>
    </w:tbl>
    <w:p>
      <w:pPr>
        <w:pStyle w:val="BodyText"/>
        <w:spacing w:before="7"/>
        <w:rPr>
          <w:sz w:val="9"/>
        </w:rPr>
      </w:pPr>
    </w:p>
    <w:p>
      <w:pPr>
        <w:spacing w:line="190" w:lineRule="exact" w:before="75"/>
        <w:ind w:left="465" w:right="537" w:firstLine="0"/>
        <w:jc w:val="both"/>
        <w:rPr>
          <w:sz w:val="15"/>
        </w:rPr>
      </w:pPr>
      <w:r>
        <w:rPr>
          <w:rFonts w:ascii="Calibri" w:hAnsi="Calibri"/>
          <w:color w:val="231F20"/>
          <w:w w:val="95"/>
          <w:position w:val="5"/>
          <w:sz w:val="9"/>
        </w:rPr>
        <w:t>1</w:t>
      </w:r>
      <w:r>
        <w:rPr>
          <w:rFonts w:ascii="Calibri" w:hAnsi="Calibri"/>
          <w:color w:val="231F20"/>
          <w:spacing w:val="-4"/>
          <w:w w:val="95"/>
          <w:position w:val="5"/>
          <w:sz w:val="9"/>
        </w:rPr>
        <w:t> </w:t>
      </w:r>
      <w:r>
        <w:rPr>
          <w:color w:val="231F20"/>
          <w:w w:val="95"/>
          <w:sz w:val="15"/>
        </w:rPr>
        <w:t>Partido</w:t>
      </w:r>
      <w:r>
        <w:rPr>
          <w:color w:val="231F20"/>
          <w:spacing w:val="-10"/>
          <w:w w:val="95"/>
          <w:sz w:val="15"/>
        </w:rPr>
        <w:t> </w:t>
      </w:r>
      <w:r>
        <w:rPr>
          <w:color w:val="231F20"/>
          <w:w w:val="95"/>
          <w:sz w:val="15"/>
        </w:rPr>
        <w:t>Acción</w:t>
      </w:r>
      <w:r>
        <w:rPr>
          <w:color w:val="231F20"/>
          <w:spacing w:val="-10"/>
          <w:w w:val="95"/>
          <w:sz w:val="15"/>
        </w:rPr>
        <w:t> </w:t>
      </w:r>
      <w:r>
        <w:rPr>
          <w:color w:val="231F20"/>
          <w:w w:val="95"/>
          <w:sz w:val="15"/>
        </w:rPr>
        <w:t>Nacional.</w:t>
      </w:r>
      <w:r>
        <w:rPr>
          <w:color w:val="231F20"/>
          <w:spacing w:val="-9"/>
          <w:w w:val="95"/>
          <w:sz w:val="15"/>
        </w:rPr>
        <w:t> </w:t>
      </w:r>
      <w:r>
        <w:rPr>
          <w:rFonts w:ascii="Calibri" w:hAnsi="Calibri"/>
          <w:color w:val="231F20"/>
          <w:w w:val="95"/>
          <w:position w:val="5"/>
          <w:sz w:val="9"/>
        </w:rPr>
        <w:t>2</w:t>
      </w:r>
      <w:r>
        <w:rPr>
          <w:rFonts w:ascii="Calibri" w:hAnsi="Calibri"/>
          <w:color w:val="231F20"/>
          <w:spacing w:val="-4"/>
          <w:w w:val="95"/>
          <w:position w:val="5"/>
          <w:sz w:val="9"/>
        </w:rPr>
        <w:t> </w:t>
      </w:r>
      <w:r>
        <w:rPr>
          <w:color w:val="231F20"/>
          <w:w w:val="95"/>
          <w:sz w:val="15"/>
        </w:rPr>
        <w:t>Coalición</w:t>
      </w:r>
      <w:r>
        <w:rPr>
          <w:color w:val="231F20"/>
          <w:spacing w:val="-10"/>
          <w:w w:val="95"/>
          <w:sz w:val="15"/>
        </w:rPr>
        <w:t> </w:t>
      </w:r>
      <w:r>
        <w:rPr>
          <w:color w:val="231F20"/>
          <w:w w:val="95"/>
          <w:sz w:val="15"/>
        </w:rPr>
        <w:t>Compromiso</w:t>
      </w:r>
      <w:r>
        <w:rPr>
          <w:color w:val="231F20"/>
          <w:spacing w:val="-10"/>
          <w:w w:val="95"/>
          <w:sz w:val="15"/>
        </w:rPr>
        <w:t> </w:t>
      </w:r>
      <w:r>
        <w:rPr>
          <w:color w:val="231F20"/>
          <w:w w:val="95"/>
          <w:sz w:val="15"/>
        </w:rPr>
        <w:t>por</w:t>
      </w:r>
      <w:r>
        <w:rPr>
          <w:color w:val="231F20"/>
          <w:spacing w:val="-10"/>
          <w:w w:val="95"/>
          <w:sz w:val="15"/>
        </w:rPr>
        <w:t> </w:t>
      </w:r>
      <w:r>
        <w:rPr>
          <w:color w:val="231F20"/>
          <w:w w:val="95"/>
          <w:sz w:val="15"/>
        </w:rPr>
        <w:t>México</w:t>
      </w:r>
      <w:r>
        <w:rPr>
          <w:color w:val="231F20"/>
          <w:spacing w:val="-10"/>
          <w:w w:val="95"/>
          <w:sz w:val="15"/>
        </w:rPr>
        <w:t> </w:t>
      </w:r>
      <w:r>
        <w:rPr>
          <w:color w:val="231F20"/>
          <w:w w:val="95"/>
          <w:sz w:val="15"/>
        </w:rPr>
        <w:t>(Partido</w:t>
      </w:r>
      <w:r>
        <w:rPr>
          <w:color w:val="231F20"/>
          <w:spacing w:val="-10"/>
          <w:w w:val="95"/>
          <w:sz w:val="15"/>
        </w:rPr>
        <w:t> </w:t>
      </w:r>
      <w:r>
        <w:rPr>
          <w:color w:val="231F20"/>
          <w:w w:val="95"/>
          <w:sz w:val="15"/>
        </w:rPr>
        <w:t>Revolucionario</w:t>
      </w:r>
      <w:r>
        <w:rPr>
          <w:color w:val="231F20"/>
          <w:spacing w:val="-10"/>
          <w:w w:val="95"/>
          <w:sz w:val="15"/>
        </w:rPr>
        <w:t> </w:t>
      </w:r>
      <w:r>
        <w:rPr>
          <w:color w:val="231F20"/>
          <w:w w:val="95"/>
          <w:sz w:val="15"/>
        </w:rPr>
        <w:t>Institucional</w:t>
      </w:r>
      <w:r>
        <w:rPr>
          <w:color w:val="231F20"/>
          <w:spacing w:val="-10"/>
          <w:w w:val="95"/>
          <w:sz w:val="15"/>
        </w:rPr>
        <w:t> </w:t>
      </w:r>
      <w:r>
        <w:rPr>
          <w:color w:val="231F20"/>
          <w:w w:val="95"/>
          <w:sz w:val="15"/>
        </w:rPr>
        <w:t>y Partido</w:t>
      </w:r>
      <w:r>
        <w:rPr>
          <w:color w:val="231F20"/>
          <w:spacing w:val="-25"/>
          <w:w w:val="95"/>
          <w:sz w:val="15"/>
        </w:rPr>
        <w:t> </w:t>
      </w:r>
      <w:r>
        <w:rPr>
          <w:color w:val="231F20"/>
          <w:spacing w:val="-4"/>
          <w:w w:val="95"/>
          <w:sz w:val="15"/>
        </w:rPr>
        <w:t>Verde</w:t>
      </w:r>
      <w:r>
        <w:rPr>
          <w:color w:val="231F20"/>
          <w:spacing w:val="-25"/>
          <w:w w:val="95"/>
          <w:sz w:val="15"/>
        </w:rPr>
        <w:t> </w:t>
      </w:r>
      <w:r>
        <w:rPr>
          <w:color w:val="231F20"/>
          <w:w w:val="95"/>
          <w:sz w:val="15"/>
        </w:rPr>
        <w:t>Ecologista</w:t>
      </w:r>
      <w:r>
        <w:rPr>
          <w:color w:val="231F20"/>
          <w:spacing w:val="-25"/>
          <w:w w:val="95"/>
          <w:sz w:val="15"/>
        </w:rPr>
        <w:t> </w:t>
      </w:r>
      <w:r>
        <w:rPr>
          <w:color w:val="231F20"/>
          <w:w w:val="95"/>
          <w:sz w:val="15"/>
        </w:rPr>
        <w:t>de</w:t>
      </w:r>
      <w:r>
        <w:rPr>
          <w:color w:val="231F20"/>
          <w:spacing w:val="-25"/>
          <w:w w:val="95"/>
          <w:sz w:val="15"/>
        </w:rPr>
        <w:t> </w:t>
      </w:r>
      <w:r>
        <w:rPr>
          <w:color w:val="231F20"/>
          <w:w w:val="95"/>
          <w:sz w:val="15"/>
        </w:rPr>
        <w:t>México).</w:t>
      </w:r>
      <w:r>
        <w:rPr>
          <w:color w:val="231F20"/>
          <w:spacing w:val="-25"/>
          <w:w w:val="95"/>
          <w:sz w:val="15"/>
        </w:rPr>
        <w:t> </w:t>
      </w:r>
      <w:r>
        <w:rPr>
          <w:rFonts w:ascii="Calibri" w:hAnsi="Calibri"/>
          <w:color w:val="231F20"/>
          <w:w w:val="95"/>
          <w:position w:val="5"/>
          <w:sz w:val="9"/>
        </w:rPr>
        <w:t>3</w:t>
      </w:r>
      <w:r>
        <w:rPr>
          <w:rFonts w:ascii="Calibri" w:hAnsi="Calibri"/>
          <w:color w:val="231F20"/>
          <w:spacing w:val="-14"/>
          <w:w w:val="95"/>
          <w:position w:val="5"/>
          <w:sz w:val="9"/>
        </w:rPr>
        <w:t> </w:t>
      </w:r>
      <w:r>
        <w:rPr>
          <w:color w:val="231F20"/>
          <w:w w:val="95"/>
          <w:sz w:val="15"/>
        </w:rPr>
        <w:t>Coalición</w:t>
      </w:r>
      <w:r>
        <w:rPr>
          <w:color w:val="231F20"/>
          <w:spacing w:val="-25"/>
          <w:w w:val="95"/>
          <w:sz w:val="15"/>
        </w:rPr>
        <w:t> </w:t>
      </w:r>
      <w:r>
        <w:rPr>
          <w:color w:val="231F20"/>
          <w:w w:val="95"/>
          <w:sz w:val="15"/>
        </w:rPr>
        <w:t>Movimiento</w:t>
      </w:r>
      <w:r>
        <w:rPr>
          <w:color w:val="231F20"/>
          <w:spacing w:val="-25"/>
          <w:w w:val="95"/>
          <w:sz w:val="15"/>
        </w:rPr>
        <w:t> </w:t>
      </w:r>
      <w:r>
        <w:rPr>
          <w:color w:val="231F20"/>
          <w:w w:val="95"/>
          <w:sz w:val="15"/>
        </w:rPr>
        <w:t>Progresista</w:t>
      </w:r>
      <w:r>
        <w:rPr>
          <w:color w:val="231F20"/>
          <w:spacing w:val="-25"/>
          <w:w w:val="95"/>
          <w:sz w:val="15"/>
        </w:rPr>
        <w:t> </w:t>
      </w:r>
      <w:r>
        <w:rPr>
          <w:color w:val="231F20"/>
          <w:w w:val="95"/>
          <w:sz w:val="15"/>
        </w:rPr>
        <w:t>(Partido</w:t>
      </w:r>
      <w:r>
        <w:rPr>
          <w:color w:val="231F20"/>
          <w:spacing w:val="-25"/>
          <w:w w:val="95"/>
          <w:sz w:val="15"/>
        </w:rPr>
        <w:t> </w:t>
      </w:r>
      <w:r>
        <w:rPr>
          <w:color w:val="231F20"/>
          <w:w w:val="95"/>
          <w:sz w:val="15"/>
        </w:rPr>
        <w:t>de</w:t>
      </w:r>
      <w:r>
        <w:rPr>
          <w:color w:val="231F20"/>
          <w:spacing w:val="-25"/>
          <w:w w:val="95"/>
          <w:sz w:val="15"/>
        </w:rPr>
        <w:t> </w:t>
      </w:r>
      <w:r>
        <w:rPr>
          <w:color w:val="231F20"/>
          <w:w w:val="95"/>
          <w:sz w:val="15"/>
        </w:rPr>
        <w:t>la</w:t>
      </w:r>
      <w:r>
        <w:rPr>
          <w:color w:val="231F20"/>
          <w:spacing w:val="-25"/>
          <w:w w:val="95"/>
          <w:sz w:val="15"/>
        </w:rPr>
        <w:t> </w:t>
      </w:r>
      <w:r>
        <w:rPr>
          <w:color w:val="231F20"/>
          <w:w w:val="95"/>
          <w:sz w:val="15"/>
        </w:rPr>
        <w:t>Revolución</w:t>
      </w:r>
      <w:r>
        <w:rPr>
          <w:color w:val="231F20"/>
          <w:spacing w:val="-25"/>
          <w:w w:val="95"/>
          <w:sz w:val="15"/>
        </w:rPr>
        <w:t> </w:t>
      </w:r>
      <w:r>
        <w:rPr>
          <w:color w:val="231F20"/>
          <w:w w:val="95"/>
          <w:sz w:val="15"/>
        </w:rPr>
        <w:t>Demo- </w:t>
      </w:r>
      <w:r>
        <w:rPr>
          <w:color w:val="231F20"/>
          <w:w w:val="90"/>
          <w:sz w:val="15"/>
        </w:rPr>
        <w:t>crática, Partido del </w:t>
      </w:r>
      <w:r>
        <w:rPr>
          <w:color w:val="231F20"/>
          <w:spacing w:val="-3"/>
          <w:w w:val="90"/>
          <w:sz w:val="15"/>
        </w:rPr>
        <w:t>Trabajo </w:t>
      </w:r>
      <w:r>
        <w:rPr>
          <w:color w:val="231F20"/>
          <w:w w:val="90"/>
          <w:sz w:val="15"/>
        </w:rPr>
        <w:t>y Partido Movimiento Ciudadano). </w:t>
      </w:r>
      <w:r>
        <w:rPr>
          <w:rFonts w:ascii="Calibri" w:hAnsi="Calibri"/>
          <w:color w:val="231F20"/>
          <w:w w:val="90"/>
          <w:position w:val="5"/>
          <w:sz w:val="9"/>
        </w:rPr>
        <w:t>4 </w:t>
      </w:r>
      <w:r>
        <w:rPr>
          <w:color w:val="231F20"/>
          <w:w w:val="90"/>
          <w:sz w:val="15"/>
        </w:rPr>
        <w:t>Partido Nueva</w:t>
      </w:r>
      <w:r>
        <w:rPr>
          <w:color w:val="231F20"/>
          <w:spacing w:val="8"/>
          <w:w w:val="90"/>
          <w:sz w:val="15"/>
        </w:rPr>
        <w:t> </w:t>
      </w:r>
      <w:r>
        <w:rPr>
          <w:color w:val="231F20"/>
          <w:w w:val="90"/>
          <w:sz w:val="15"/>
        </w:rPr>
        <w:t>Alianza.</w:t>
      </w:r>
    </w:p>
    <w:p>
      <w:pPr>
        <w:spacing w:line="190" w:lineRule="exact" w:before="0"/>
        <w:ind w:left="465" w:right="537" w:firstLine="0"/>
        <w:jc w:val="both"/>
        <w:rPr>
          <w:sz w:val="15"/>
        </w:rPr>
      </w:pPr>
      <w:r>
        <w:rPr>
          <w:w w:val="95"/>
          <w:sz w:val="15"/>
        </w:rPr>
        <w:t>Fuente</w:t>
      </w:r>
      <w:r>
        <w:rPr>
          <w:color w:val="231F20"/>
          <w:w w:val="95"/>
          <w:sz w:val="15"/>
        </w:rPr>
        <w:t>:</w:t>
      </w:r>
      <w:r>
        <w:rPr>
          <w:color w:val="231F20"/>
          <w:spacing w:val="-17"/>
          <w:w w:val="95"/>
          <w:sz w:val="15"/>
        </w:rPr>
        <w:t> </w:t>
      </w:r>
      <w:r>
        <w:rPr>
          <w:color w:val="231F20"/>
          <w:w w:val="95"/>
          <w:sz w:val="15"/>
        </w:rPr>
        <w:t>elaboración</w:t>
      </w:r>
      <w:r>
        <w:rPr>
          <w:color w:val="231F20"/>
          <w:spacing w:val="-17"/>
          <w:w w:val="95"/>
          <w:sz w:val="15"/>
        </w:rPr>
        <w:t> </w:t>
      </w:r>
      <w:r>
        <w:rPr>
          <w:color w:val="231F20"/>
          <w:w w:val="95"/>
          <w:sz w:val="15"/>
        </w:rPr>
        <w:t>propia</w:t>
      </w:r>
      <w:r>
        <w:rPr>
          <w:color w:val="231F20"/>
          <w:spacing w:val="-17"/>
          <w:w w:val="95"/>
          <w:sz w:val="15"/>
        </w:rPr>
        <w:t> </w:t>
      </w:r>
      <w:r>
        <w:rPr>
          <w:color w:val="231F20"/>
          <w:w w:val="95"/>
          <w:sz w:val="15"/>
        </w:rPr>
        <w:t>con</w:t>
      </w:r>
      <w:r>
        <w:rPr>
          <w:color w:val="231F20"/>
          <w:spacing w:val="-17"/>
          <w:w w:val="95"/>
          <w:sz w:val="15"/>
        </w:rPr>
        <w:t> </w:t>
      </w:r>
      <w:r>
        <w:rPr>
          <w:color w:val="231F20"/>
          <w:w w:val="95"/>
          <w:sz w:val="15"/>
        </w:rPr>
        <w:t>información</w:t>
      </w:r>
      <w:r>
        <w:rPr>
          <w:color w:val="231F20"/>
          <w:spacing w:val="-17"/>
          <w:w w:val="95"/>
          <w:sz w:val="15"/>
        </w:rPr>
        <w:t> </w:t>
      </w:r>
      <w:r>
        <w:rPr>
          <w:color w:val="231F20"/>
          <w:w w:val="95"/>
          <w:sz w:val="15"/>
        </w:rPr>
        <w:t>obtenida</w:t>
      </w:r>
      <w:r>
        <w:rPr>
          <w:color w:val="231F20"/>
          <w:spacing w:val="-17"/>
          <w:w w:val="95"/>
          <w:sz w:val="15"/>
        </w:rPr>
        <w:t> </w:t>
      </w:r>
      <w:r>
        <w:rPr>
          <w:color w:val="231F20"/>
          <w:w w:val="95"/>
          <w:sz w:val="15"/>
        </w:rPr>
        <w:t>en</w:t>
      </w:r>
      <w:r>
        <w:rPr>
          <w:color w:val="231F20"/>
          <w:spacing w:val="-17"/>
          <w:w w:val="95"/>
          <w:sz w:val="15"/>
        </w:rPr>
        <w:t> </w:t>
      </w:r>
      <w:r>
        <w:rPr>
          <w:color w:val="231F20"/>
          <w:w w:val="95"/>
          <w:sz w:val="15"/>
        </w:rPr>
        <w:t>Instituto</w:t>
      </w:r>
      <w:r>
        <w:rPr>
          <w:color w:val="231F20"/>
          <w:spacing w:val="-17"/>
          <w:w w:val="95"/>
          <w:sz w:val="15"/>
        </w:rPr>
        <w:t> </w:t>
      </w:r>
      <w:r>
        <w:rPr>
          <w:color w:val="231F20"/>
          <w:w w:val="95"/>
          <w:sz w:val="15"/>
        </w:rPr>
        <w:t>Federal</w:t>
      </w:r>
      <w:r>
        <w:rPr>
          <w:color w:val="231F20"/>
          <w:spacing w:val="-17"/>
          <w:w w:val="95"/>
          <w:sz w:val="15"/>
        </w:rPr>
        <w:t> </w:t>
      </w:r>
      <w:r>
        <w:rPr>
          <w:color w:val="231F20"/>
          <w:w w:val="95"/>
          <w:sz w:val="15"/>
        </w:rPr>
        <w:t>Electoral,</w:t>
      </w:r>
      <w:r>
        <w:rPr>
          <w:color w:val="231F20"/>
          <w:spacing w:val="-17"/>
          <w:w w:val="95"/>
          <w:sz w:val="15"/>
        </w:rPr>
        <w:t> </w:t>
      </w:r>
      <w:r>
        <w:rPr>
          <w:color w:val="231F20"/>
          <w:w w:val="95"/>
          <w:sz w:val="15"/>
        </w:rPr>
        <w:t>Secretaría</w:t>
      </w:r>
      <w:r>
        <w:rPr>
          <w:color w:val="231F20"/>
          <w:spacing w:val="-17"/>
          <w:w w:val="95"/>
          <w:sz w:val="15"/>
        </w:rPr>
        <w:t> </w:t>
      </w:r>
      <w:r>
        <w:rPr>
          <w:color w:val="231F20"/>
          <w:w w:val="95"/>
          <w:sz w:val="15"/>
        </w:rPr>
        <w:t>Ejecutiva, </w:t>
      </w:r>
      <w:r>
        <w:rPr>
          <w:i/>
          <w:color w:val="231F20"/>
          <w:w w:val="95"/>
          <w:sz w:val="15"/>
        </w:rPr>
        <w:t>Cifras</w:t>
      </w:r>
      <w:r>
        <w:rPr>
          <w:i/>
          <w:color w:val="231F20"/>
          <w:spacing w:val="-6"/>
          <w:w w:val="95"/>
          <w:sz w:val="15"/>
        </w:rPr>
        <w:t> </w:t>
      </w:r>
      <w:r>
        <w:rPr>
          <w:i/>
          <w:color w:val="231F20"/>
          <w:w w:val="95"/>
          <w:sz w:val="15"/>
        </w:rPr>
        <w:t>relevantes</w:t>
      </w:r>
      <w:r>
        <w:rPr>
          <w:i/>
          <w:color w:val="231F20"/>
          <w:spacing w:val="-6"/>
          <w:w w:val="95"/>
          <w:sz w:val="15"/>
        </w:rPr>
        <w:t> </w:t>
      </w:r>
      <w:r>
        <w:rPr>
          <w:i/>
          <w:color w:val="231F20"/>
          <w:w w:val="95"/>
          <w:sz w:val="15"/>
        </w:rPr>
        <w:t>del</w:t>
      </w:r>
      <w:r>
        <w:rPr>
          <w:i/>
          <w:color w:val="231F20"/>
          <w:spacing w:val="-6"/>
          <w:w w:val="95"/>
          <w:sz w:val="15"/>
        </w:rPr>
        <w:t> </w:t>
      </w:r>
      <w:r>
        <w:rPr>
          <w:i/>
          <w:color w:val="231F20"/>
          <w:w w:val="95"/>
          <w:sz w:val="15"/>
        </w:rPr>
        <w:t>Proceso</w:t>
      </w:r>
      <w:r>
        <w:rPr>
          <w:i/>
          <w:color w:val="231F20"/>
          <w:spacing w:val="-6"/>
          <w:w w:val="95"/>
          <w:sz w:val="15"/>
        </w:rPr>
        <w:t> </w:t>
      </w:r>
      <w:r>
        <w:rPr>
          <w:i/>
          <w:color w:val="231F20"/>
          <w:w w:val="95"/>
          <w:sz w:val="15"/>
        </w:rPr>
        <w:t>Electoral</w:t>
      </w:r>
      <w:r>
        <w:rPr>
          <w:i/>
          <w:color w:val="231F20"/>
          <w:spacing w:val="-6"/>
          <w:w w:val="95"/>
          <w:sz w:val="15"/>
        </w:rPr>
        <w:t> </w:t>
      </w:r>
      <w:r>
        <w:rPr>
          <w:i/>
          <w:color w:val="231F20"/>
          <w:w w:val="95"/>
          <w:sz w:val="15"/>
        </w:rPr>
        <w:t>Federal</w:t>
      </w:r>
      <w:r>
        <w:rPr>
          <w:i/>
          <w:color w:val="231F20"/>
          <w:spacing w:val="-6"/>
          <w:w w:val="95"/>
          <w:sz w:val="15"/>
        </w:rPr>
        <w:t> </w:t>
      </w:r>
      <w:r>
        <w:rPr>
          <w:i/>
          <w:color w:val="231F20"/>
          <w:w w:val="95"/>
          <w:sz w:val="15"/>
        </w:rPr>
        <w:t>2011-2012</w:t>
      </w:r>
      <w:r>
        <w:rPr>
          <w:color w:val="231F20"/>
          <w:w w:val="95"/>
          <w:sz w:val="15"/>
        </w:rPr>
        <w:t>,</w:t>
      </w:r>
      <w:r>
        <w:rPr>
          <w:color w:val="231F20"/>
          <w:spacing w:val="-6"/>
          <w:w w:val="95"/>
          <w:sz w:val="15"/>
        </w:rPr>
        <w:t> </w:t>
      </w:r>
      <w:r>
        <w:rPr>
          <w:color w:val="231F20"/>
          <w:w w:val="95"/>
          <w:sz w:val="15"/>
        </w:rPr>
        <w:t>disponible</w:t>
      </w:r>
      <w:r>
        <w:rPr>
          <w:color w:val="231F20"/>
          <w:spacing w:val="-6"/>
          <w:w w:val="95"/>
          <w:sz w:val="15"/>
        </w:rPr>
        <w:t> </w:t>
      </w:r>
      <w:r>
        <w:rPr>
          <w:color w:val="231F20"/>
          <w:w w:val="95"/>
          <w:sz w:val="15"/>
        </w:rPr>
        <w:t>en</w:t>
      </w:r>
      <w:r>
        <w:rPr>
          <w:color w:val="231F20"/>
          <w:spacing w:val="-6"/>
          <w:w w:val="95"/>
          <w:sz w:val="15"/>
        </w:rPr>
        <w:t> </w:t>
      </w:r>
      <w:hyperlink r:id="rId75">
        <w:r>
          <w:rPr>
            <w:color w:val="231F20"/>
            <w:w w:val="95"/>
            <w:sz w:val="15"/>
          </w:rPr>
          <w:t>www.ife.org.mx/docs/IFE-v2/Pro-</w:t>
        </w:r>
      </w:hyperlink>
      <w:r>
        <w:rPr>
          <w:color w:val="231F20"/>
          <w:w w:val="95"/>
          <w:sz w:val="15"/>
        </w:rPr>
        <w:t> cesosElectorales/ProcesoElectoral2011-2012/Proceso2012_docs/numeraliapef2011-2012_28062012.pdf, </w:t>
      </w:r>
      <w:r>
        <w:rPr>
          <w:color w:val="231F20"/>
          <w:w w:val="90"/>
          <w:sz w:val="15"/>
        </w:rPr>
        <w:t>consultado</w:t>
      </w:r>
      <w:r>
        <w:rPr>
          <w:color w:val="231F20"/>
          <w:spacing w:val="-6"/>
          <w:w w:val="90"/>
          <w:sz w:val="15"/>
        </w:rPr>
        <w:t> </w:t>
      </w:r>
      <w:r>
        <w:rPr>
          <w:color w:val="231F20"/>
          <w:w w:val="90"/>
          <w:sz w:val="15"/>
        </w:rPr>
        <w:t>el</w:t>
      </w:r>
      <w:r>
        <w:rPr>
          <w:color w:val="231F20"/>
          <w:spacing w:val="-6"/>
          <w:w w:val="90"/>
          <w:sz w:val="15"/>
        </w:rPr>
        <w:t> </w:t>
      </w:r>
      <w:r>
        <w:rPr>
          <w:color w:val="231F20"/>
          <w:w w:val="90"/>
          <w:sz w:val="15"/>
        </w:rPr>
        <w:t>12</w:t>
      </w:r>
      <w:r>
        <w:rPr>
          <w:color w:val="231F20"/>
          <w:spacing w:val="-6"/>
          <w:w w:val="90"/>
          <w:sz w:val="15"/>
        </w:rPr>
        <w:t> </w:t>
      </w:r>
      <w:r>
        <w:rPr>
          <w:color w:val="231F20"/>
          <w:w w:val="90"/>
          <w:sz w:val="15"/>
        </w:rPr>
        <w:t>de</w:t>
      </w:r>
      <w:r>
        <w:rPr>
          <w:color w:val="231F20"/>
          <w:spacing w:val="-6"/>
          <w:w w:val="90"/>
          <w:sz w:val="15"/>
        </w:rPr>
        <w:t> </w:t>
      </w:r>
      <w:r>
        <w:rPr>
          <w:color w:val="231F20"/>
          <w:w w:val="90"/>
          <w:sz w:val="15"/>
        </w:rPr>
        <w:t>febrero</w:t>
      </w:r>
      <w:r>
        <w:rPr>
          <w:color w:val="231F20"/>
          <w:spacing w:val="-6"/>
          <w:w w:val="90"/>
          <w:sz w:val="15"/>
        </w:rPr>
        <w:t> </w:t>
      </w:r>
      <w:r>
        <w:rPr>
          <w:color w:val="231F20"/>
          <w:w w:val="90"/>
          <w:sz w:val="15"/>
        </w:rPr>
        <w:t>de</w:t>
      </w:r>
      <w:r>
        <w:rPr>
          <w:color w:val="231F20"/>
          <w:spacing w:val="-6"/>
          <w:w w:val="90"/>
          <w:sz w:val="15"/>
        </w:rPr>
        <w:t> </w:t>
      </w:r>
      <w:r>
        <w:rPr>
          <w:color w:val="231F20"/>
          <w:w w:val="90"/>
          <w:sz w:val="15"/>
        </w:rPr>
        <w:t>2014.</w:t>
      </w: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300" w:lineRule="exact" w:before="29"/>
        <w:ind w:left="177" w:right="278" w:firstLine="720"/>
        <w:jc w:val="both"/>
      </w:pPr>
      <w:r>
        <w:rPr>
          <w:color w:val="231F20"/>
          <w:spacing w:val="-3"/>
          <w:w w:val="95"/>
        </w:rPr>
        <w:t>Para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elección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transmitieron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total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16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210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494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promocio- nales,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decir,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2012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produjeron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salieron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aire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15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505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850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3"/>
          <w:w w:val="95"/>
        </w:rPr>
        <w:t> </w:t>
      </w:r>
      <w:r>
        <w:rPr>
          <w:i/>
          <w:color w:val="231F20"/>
          <w:w w:val="95"/>
        </w:rPr>
        <w:t>spots </w:t>
      </w:r>
      <w:r>
        <w:rPr>
          <w:color w:val="231F20"/>
        </w:rPr>
        <w:t>que</w:t>
      </w:r>
      <w:r>
        <w:rPr>
          <w:color w:val="231F20"/>
          <w:spacing w:val="-40"/>
        </w:rPr>
        <w:t> </w:t>
      </w:r>
      <w:r>
        <w:rPr>
          <w:color w:val="231F20"/>
        </w:rPr>
        <w:t>en</w:t>
      </w:r>
      <w:r>
        <w:rPr>
          <w:color w:val="231F20"/>
          <w:spacing w:val="-40"/>
        </w:rPr>
        <w:t> </w:t>
      </w:r>
      <w:r>
        <w:rPr>
          <w:color w:val="231F20"/>
        </w:rPr>
        <w:t>2006.</w:t>
      </w:r>
    </w:p>
    <w:p>
      <w:pPr>
        <w:pStyle w:val="BodyText"/>
        <w:spacing w:line="300" w:lineRule="exact"/>
        <w:ind w:left="177" w:right="278" w:firstLine="720"/>
        <w:jc w:val="both"/>
      </w:pPr>
      <w:r>
        <w:rPr>
          <w:color w:val="231F20"/>
          <w:w w:val="95"/>
        </w:rPr>
        <w:t>Respecto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recibidos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partidos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políticos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con- </w:t>
      </w:r>
      <w:r>
        <w:rPr>
          <w:color w:val="231F20"/>
          <w:w w:val="90"/>
        </w:rPr>
        <w:t>cepto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actividades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permanentes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gastos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campaña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2012,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registran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cuadro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5.</w:t>
      </w:r>
    </w:p>
    <w:p>
      <w:pPr>
        <w:pStyle w:val="BodyText"/>
        <w:spacing w:before="1"/>
        <w:rPr>
          <w:sz w:val="25"/>
        </w:rPr>
      </w:pPr>
    </w:p>
    <w:p>
      <w:pPr>
        <w:spacing w:line="221" w:lineRule="exact" w:before="43"/>
        <w:ind w:left="1977" w:right="2078" w:firstLine="0"/>
        <w:jc w:val="center"/>
        <w:rPr>
          <w:sz w:val="18"/>
        </w:rPr>
      </w:pPr>
      <w:r>
        <w:rPr>
          <w:color w:val="231F20"/>
          <w:w w:val="105"/>
          <w:sz w:val="18"/>
        </w:rPr>
        <w:t>Cuadro 5</w:t>
      </w:r>
    </w:p>
    <w:p>
      <w:pPr>
        <w:spacing w:line="221" w:lineRule="exact" w:before="0"/>
        <w:ind w:left="1977" w:right="2078" w:firstLine="0"/>
        <w:jc w:val="center"/>
        <w:rPr>
          <w:i/>
          <w:sz w:val="18"/>
        </w:rPr>
      </w:pPr>
      <w:r>
        <w:rPr>
          <w:i/>
          <w:color w:val="231F20"/>
          <w:sz w:val="18"/>
        </w:rPr>
        <w:t>Financiamiento para gastos de campaña</w:t>
      </w:r>
    </w:p>
    <w:p>
      <w:pPr>
        <w:pStyle w:val="BodyText"/>
        <w:spacing w:before="3"/>
        <w:rPr>
          <w:i/>
          <w:sz w:val="13"/>
        </w:rPr>
      </w:pPr>
    </w:p>
    <w:tbl>
      <w:tblPr>
        <w:tblW w:w="0" w:type="auto"/>
        <w:jc w:val="left"/>
        <w:tblInd w:w="819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461"/>
        <w:gridCol w:w="3182"/>
      </w:tblGrid>
      <w:tr>
        <w:trPr>
          <w:trHeight w:val="481" w:hRule="exact"/>
        </w:trPr>
        <w:tc>
          <w:tcPr>
            <w:tcW w:w="2461" w:type="dxa"/>
            <w:shd w:val="clear" w:color="auto" w:fill="DCDDDE"/>
          </w:tcPr>
          <w:p>
            <w:pPr>
              <w:pStyle w:val="TableParagraph"/>
              <w:spacing w:before="22"/>
              <w:ind w:left="343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PARTIDO POLÍTICO</w:t>
            </w:r>
          </w:p>
        </w:tc>
        <w:tc>
          <w:tcPr>
            <w:tcW w:w="3182" w:type="dxa"/>
            <w:shd w:val="clear" w:color="auto" w:fill="DCDDDE"/>
          </w:tcPr>
          <w:p>
            <w:pPr>
              <w:pStyle w:val="TableParagraph"/>
              <w:spacing w:line="187" w:lineRule="auto" w:before="63"/>
              <w:ind w:left="590" w:right="56" w:hanging="92"/>
              <w:jc w:val="left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FINANCIAMIENTO PARA GASTOS DE CAMPAÑA</w:t>
            </w:r>
          </w:p>
        </w:tc>
      </w:tr>
      <w:tr>
        <w:trPr>
          <w:trHeight w:val="314" w:hRule="exact"/>
        </w:trPr>
        <w:tc>
          <w:tcPr>
            <w:tcW w:w="2461" w:type="dxa"/>
          </w:tcPr>
          <w:p>
            <w:pPr>
              <w:pStyle w:val="TableParagraph"/>
              <w:spacing w:before="22"/>
              <w:ind w:left="655" w:right="1105"/>
              <w:rPr>
                <w:rFonts w:ascii="Calibri"/>
                <w:sz w:val="9"/>
              </w:rPr>
            </w:pPr>
            <w:r>
              <w:rPr>
                <w:color w:val="231F20"/>
                <w:w w:val="90"/>
                <w:sz w:val="18"/>
              </w:rPr>
              <w:t>PAN</w:t>
            </w:r>
            <w:r>
              <w:rPr>
                <w:rFonts w:ascii="Calibri"/>
                <w:color w:val="231F20"/>
                <w:w w:val="90"/>
                <w:position w:val="5"/>
                <w:sz w:val="9"/>
              </w:rPr>
              <w:t>1</w:t>
            </w:r>
          </w:p>
        </w:tc>
        <w:tc>
          <w:tcPr>
            <w:tcW w:w="3182" w:type="dxa"/>
          </w:tcPr>
          <w:p>
            <w:pPr>
              <w:pStyle w:val="TableParagraph"/>
              <w:spacing w:before="31"/>
              <w:ind w:left="1044" w:right="56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$ 424 784 163.94</w:t>
            </w:r>
          </w:p>
        </w:tc>
      </w:tr>
      <w:tr>
        <w:trPr>
          <w:trHeight w:val="291" w:hRule="exact"/>
        </w:trPr>
        <w:tc>
          <w:tcPr>
            <w:tcW w:w="2461" w:type="dxa"/>
          </w:tcPr>
          <w:p>
            <w:pPr>
              <w:pStyle w:val="TableParagraph"/>
              <w:spacing w:line="241" w:lineRule="exact"/>
              <w:ind w:left="607" w:right="1105"/>
              <w:rPr>
                <w:rFonts w:ascii="Calibri"/>
                <w:sz w:val="9"/>
              </w:rPr>
            </w:pPr>
            <w:r>
              <w:rPr>
                <w:color w:val="231F20"/>
                <w:sz w:val="18"/>
              </w:rPr>
              <w:t>PRI</w:t>
            </w:r>
            <w:r>
              <w:rPr>
                <w:rFonts w:ascii="Calibri"/>
                <w:color w:val="231F20"/>
                <w:position w:val="5"/>
                <w:sz w:val="9"/>
              </w:rPr>
              <w:t>2</w:t>
            </w:r>
          </w:p>
        </w:tc>
        <w:tc>
          <w:tcPr>
            <w:tcW w:w="3182" w:type="dxa"/>
          </w:tcPr>
          <w:p>
            <w:pPr>
              <w:pStyle w:val="TableParagraph"/>
              <w:spacing w:before="8"/>
              <w:ind w:left="1044" w:right="56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$ 537 269 854.03</w:t>
            </w:r>
          </w:p>
        </w:tc>
      </w:tr>
      <w:tr>
        <w:trPr>
          <w:trHeight w:val="291" w:hRule="exact"/>
        </w:trPr>
        <w:tc>
          <w:tcPr>
            <w:tcW w:w="2461" w:type="dxa"/>
          </w:tcPr>
          <w:p>
            <w:pPr>
              <w:pStyle w:val="TableParagraph"/>
              <w:spacing w:line="241" w:lineRule="exact"/>
              <w:ind w:left="657" w:right="1105"/>
              <w:rPr>
                <w:rFonts w:ascii="Calibri"/>
                <w:sz w:val="9"/>
              </w:rPr>
            </w:pPr>
            <w:r>
              <w:rPr>
                <w:color w:val="231F20"/>
                <w:w w:val="95"/>
                <w:sz w:val="18"/>
              </w:rPr>
              <w:t>PRD</w:t>
            </w:r>
            <w:r>
              <w:rPr>
                <w:rFonts w:ascii="Calibri"/>
                <w:color w:val="231F20"/>
                <w:w w:val="95"/>
                <w:position w:val="5"/>
                <w:sz w:val="9"/>
              </w:rPr>
              <w:t>3</w:t>
            </w:r>
          </w:p>
        </w:tc>
        <w:tc>
          <w:tcPr>
            <w:tcW w:w="3182" w:type="dxa"/>
          </w:tcPr>
          <w:p>
            <w:pPr>
              <w:pStyle w:val="TableParagraph"/>
              <w:spacing w:before="8"/>
              <w:ind w:left="1044" w:right="56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$ 225 745 363.72</w:t>
            </w:r>
          </w:p>
        </w:tc>
      </w:tr>
      <w:tr>
        <w:trPr>
          <w:trHeight w:val="291" w:hRule="exact"/>
        </w:trPr>
        <w:tc>
          <w:tcPr>
            <w:tcW w:w="2461" w:type="dxa"/>
          </w:tcPr>
          <w:p>
            <w:pPr>
              <w:pStyle w:val="TableParagraph"/>
              <w:spacing w:line="241" w:lineRule="exact"/>
              <w:ind w:left="554" w:right="1105"/>
              <w:rPr>
                <w:rFonts w:ascii="Calibri"/>
                <w:sz w:val="9"/>
              </w:rPr>
            </w:pPr>
            <w:r>
              <w:rPr>
                <w:color w:val="231F20"/>
                <w:sz w:val="18"/>
              </w:rPr>
              <w:t>PT</w:t>
            </w:r>
            <w:r>
              <w:rPr>
                <w:rFonts w:ascii="Calibri"/>
                <w:color w:val="231F20"/>
                <w:position w:val="5"/>
                <w:sz w:val="9"/>
              </w:rPr>
              <w:t>4</w:t>
            </w:r>
          </w:p>
        </w:tc>
        <w:tc>
          <w:tcPr>
            <w:tcW w:w="3182" w:type="dxa"/>
          </w:tcPr>
          <w:p>
            <w:pPr>
              <w:pStyle w:val="TableParagraph"/>
              <w:spacing w:before="8"/>
              <w:ind w:left="1044" w:right="56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$ 118 098 139.85</w:t>
            </w:r>
          </w:p>
        </w:tc>
      </w:tr>
      <w:tr>
        <w:trPr>
          <w:trHeight w:val="291" w:hRule="exact"/>
        </w:trPr>
        <w:tc>
          <w:tcPr>
            <w:tcW w:w="2461" w:type="dxa"/>
          </w:tcPr>
          <w:p>
            <w:pPr>
              <w:pStyle w:val="TableParagraph"/>
              <w:spacing w:line="241" w:lineRule="exact"/>
              <w:ind w:left="778" w:right="1105"/>
              <w:rPr>
                <w:rFonts w:ascii="Calibri"/>
                <w:sz w:val="9"/>
              </w:rPr>
            </w:pPr>
            <w:r>
              <w:rPr>
                <w:color w:val="231F20"/>
                <w:w w:val="95"/>
                <w:sz w:val="18"/>
              </w:rPr>
              <w:t>PVEM</w:t>
            </w:r>
            <w:r>
              <w:rPr>
                <w:rFonts w:ascii="Calibri"/>
                <w:color w:val="231F20"/>
                <w:w w:val="95"/>
                <w:position w:val="5"/>
                <w:sz w:val="9"/>
              </w:rPr>
              <w:t>5</w:t>
            </w:r>
          </w:p>
        </w:tc>
        <w:tc>
          <w:tcPr>
            <w:tcW w:w="3182" w:type="dxa"/>
          </w:tcPr>
          <w:p>
            <w:pPr>
              <w:pStyle w:val="TableParagraph"/>
              <w:spacing w:before="8"/>
              <w:ind w:left="1044" w:right="56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$ 156 507 101.22</w:t>
            </w:r>
          </w:p>
        </w:tc>
      </w:tr>
      <w:tr>
        <w:trPr>
          <w:trHeight w:val="291" w:hRule="exact"/>
        </w:trPr>
        <w:tc>
          <w:tcPr>
            <w:tcW w:w="2461" w:type="dxa"/>
          </w:tcPr>
          <w:p>
            <w:pPr>
              <w:pStyle w:val="TableParagraph"/>
              <w:spacing w:line="241" w:lineRule="exact"/>
              <w:ind w:left="684" w:right="1105"/>
              <w:rPr>
                <w:rFonts w:ascii="Calibri"/>
                <w:sz w:val="9"/>
              </w:rPr>
            </w:pPr>
            <w:r>
              <w:rPr>
                <w:color w:val="231F20"/>
                <w:w w:val="95"/>
                <w:sz w:val="18"/>
              </w:rPr>
              <w:t>PMC</w:t>
            </w:r>
            <w:r>
              <w:rPr>
                <w:rFonts w:ascii="Calibri"/>
                <w:color w:val="231F20"/>
                <w:w w:val="95"/>
                <w:position w:val="5"/>
                <w:sz w:val="9"/>
              </w:rPr>
              <w:t>6</w:t>
            </w:r>
          </w:p>
        </w:tc>
        <w:tc>
          <w:tcPr>
            <w:tcW w:w="3182" w:type="dxa"/>
          </w:tcPr>
          <w:p>
            <w:pPr>
              <w:pStyle w:val="TableParagraph"/>
              <w:spacing w:before="8"/>
              <w:ind w:left="1044" w:right="56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$ 103 060 128.93</w:t>
            </w:r>
          </w:p>
        </w:tc>
      </w:tr>
      <w:tr>
        <w:trPr>
          <w:trHeight w:val="267" w:hRule="exact"/>
        </w:trPr>
        <w:tc>
          <w:tcPr>
            <w:tcW w:w="2461" w:type="dxa"/>
            <w:tcBorders>
              <w:bottom w:val="single" w:sz="6" w:space="0" w:color="D1D3D4"/>
            </w:tcBorders>
          </w:tcPr>
          <w:p>
            <w:pPr>
              <w:pStyle w:val="TableParagraph"/>
              <w:spacing w:line="241" w:lineRule="exact"/>
              <w:ind w:left="662" w:right="1105"/>
              <w:rPr>
                <w:rFonts w:ascii="Calibri"/>
                <w:sz w:val="9"/>
              </w:rPr>
            </w:pPr>
            <w:r>
              <w:rPr>
                <w:color w:val="231F20"/>
                <w:w w:val="90"/>
                <w:sz w:val="18"/>
              </w:rPr>
              <w:t>PNA</w:t>
            </w:r>
            <w:r>
              <w:rPr>
                <w:rFonts w:ascii="Calibri"/>
                <w:color w:val="231F20"/>
                <w:w w:val="90"/>
                <w:position w:val="5"/>
                <w:sz w:val="9"/>
              </w:rPr>
              <w:t>7</w:t>
            </w:r>
          </w:p>
        </w:tc>
        <w:tc>
          <w:tcPr>
            <w:tcW w:w="3182" w:type="dxa"/>
            <w:tcBorders>
              <w:bottom w:val="single" w:sz="6" w:space="0" w:color="D1D3D4"/>
            </w:tcBorders>
          </w:tcPr>
          <w:p>
            <w:pPr>
              <w:pStyle w:val="TableParagraph"/>
              <w:spacing w:before="8"/>
              <w:ind w:left="1044" w:right="56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$ 115 095 669.09</w:t>
            </w:r>
          </w:p>
        </w:tc>
      </w:tr>
      <w:tr>
        <w:trPr>
          <w:trHeight w:val="291" w:hRule="exact"/>
        </w:trPr>
        <w:tc>
          <w:tcPr>
            <w:tcW w:w="2461" w:type="dxa"/>
            <w:tcBorders>
              <w:top w:val="single" w:sz="6" w:space="0" w:color="D1D3D4"/>
              <w:bottom w:val="single" w:sz="6" w:space="0" w:color="D1D3D4"/>
            </w:tcBorders>
          </w:tcPr>
          <w:p>
            <w:pPr>
              <w:pStyle w:val="TableParagraph"/>
              <w:spacing w:before="14"/>
              <w:ind w:left="691" w:right="1105"/>
              <w:rPr>
                <w:sz w:val="18"/>
              </w:rPr>
            </w:pPr>
            <w:r>
              <w:rPr>
                <w:color w:val="231F20"/>
                <w:sz w:val="18"/>
              </w:rPr>
              <w:t>Total</w:t>
            </w:r>
          </w:p>
        </w:tc>
        <w:tc>
          <w:tcPr>
            <w:tcW w:w="3182" w:type="dxa"/>
            <w:tcBorders>
              <w:top w:val="single" w:sz="6" w:space="0" w:color="D1D3D4"/>
              <w:bottom w:val="single" w:sz="6" w:space="0" w:color="D1D3D4"/>
            </w:tcBorders>
          </w:tcPr>
          <w:p>
            <w:pPr>
              <w:pStyle w:val="TableParagraph"/>
              <w:spacing w:before="24"/>
              <w:ind w:left="1044" w:right="56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$ 1 680 560 420.78</w:t>
            </w:r>
          </w:p>
        </w:tc>
      </w:tr>
    </w:tbl>
    <w:p>
      <w:pPr>
        <w:pStyle w:val="BodyText"/>
        <w:spacing w:before="5"/>
        <w:rPr>
          <w:i/>
          <w:sz w:val="11"/>
        </w:rPr>
      </w:pPr>
    </w:p>
    <w:p>
      <w:pPr>
        <w:spacing w:line="190" w:lineRule="exact" w:before="75"/>
        <w:ind w:left="838" w:right="919" w:firstLine="0"/>
        <w:jc w:val="both"/>
        <w:rPr>
          <w:sz w:val="15"/>
        </w:rPr>
      </w:pPr>
      <w:r>
        <w:rPr>
          <w:rFonts w:ascii="Calibri" w:hAnsi="Calibri"/>
          <w:color w:val="231F20"/>
          <w:w w:val="95"/>
          <w:position w:val="5"/>
          <w:sz w:val="9"/>
        </w:rPr>
        <w:t>1</w:t>
      </w:r>
      <w:r>
        <w:rPr>
          <w:rFonts w:ascii="Calibri" w:hAnsi="Calibri"/>
          <w:color w:val="231F20"/>
          <w:spacing w:val="-6"/>
          <w:w w:val="95"/>
          <w:position w:val="5"/>
          <w:sz w:val="9"/>
        </w:rPr>
        <w:t> </w:t>
      </w:r>
      <w:r>
        <w:rPr>
          <w:color w:val="231F20"/>
          <w:w w:val="95"/>
          <w:sz w:val="15"/>
        </w:rPr>
        <w:t>Partido</w:t>
      </w:r>
      <w:r>
        <w:rPr>
          <w:color w:val="231F20"/>
          <w:spacing w:val="-12"/>
          <w:w w:val="95"/>
          <w:sz w:val="15"/>
        </w:rPr>
        <w:t> </w:t>
      </w:r>
      <w:r>
        <w:rPr>
          <w:color w:val="231F20"/>
          <w:w w:val="95"/>
          <w:sz w:val="15"/>
        </w:rPr>
        <w:t>Acción</w:t>
      </w:r>
      <w:r>
        <w:rPr>
          <w:color w:val="231F20"/>
          <w:spacing w:val="-12"/>
          <w:w w:val="95"/>
          <w:sz w:val="15"/>
        </w:rPr>
        <w:t> </w:t>
      </w:r>
      <w:r>
        <w:rPr>
          <w:color w:val="231F20"/>
          <w:w w:val="95"/>
          <w:sz w:val="15"/>
        </w:rPr>
        <w:t>Nacional.</w:t>
      </w:r>
      <w:r>
        <w:rPr>
          <w:color w:val="231F20"/>
          <w:spacing w:val="-22"/>
          <w:w w:val="95"/>
          <w:sz w:val="15"/>
        </w:rPr>
        <w:t> </w:t>
      </w:r>
      <w:r>
        <w:rPr>
          <w:rFonts w:ascii="Calibri" w:hAnsi="Calibri"/>
          <w:color w:val="231F20"/>
          <w:w w:val="95"/>
          <w:position w:val="5"/>
          <w:sz w:val="9"/>
        </w:rPr>
        <w:t>2</w:t>
      </w:r>
      <w:r>
        <w:rPr>
          <w:rFonts w:ascii="Calibri" w:hAnsi="Calibri"/>
          <w:color w:val="231F20"/>
          <w:spacing w:val="-6"/>
          <w:w w:val="95"/>
          <w:position w:val="5"/>
          <w:sz w:val="9"/>
        </w:rPr>
        <w:t> </w:t>
      </w:r>
      <w:r>
        <w:rPr>
          <w:color w:val="231F20"/>
          <w:w w:val="95"/>
          <w:sz w:val="15"/>
        </w:rPr>
        <w:t>Partido</w:t>
      </w:r>
      <w:r>
        <w:rPr>
          <w:color w:val="231F20"/>
          <w:spacing w:val="-12"/>
          <w:w w:val="95"/>
          <w:sz w:val="15"/>
        </w:rPr>
        <w:t> </w:t>
      </w:r>
      <w:r>
        <w:rPr>
          <w:color w:val="231F20"/>
          <w:w w:val="95"/>
          <w:sz w:val="15"/>
        </w:rPr>
        <w:t>Revolucionario</w:t>
      </w:r>
      <w:r>
        <w:rPr>
          <w:color w:val="231F20"/>
          <w:spacing w:val="-12"/>
          <w:w w:val="95"/>
          <w:sz w:val="15"/>
        </w:rPr>
        <w:t> </w:t>
      </w:r>
      <w:r>
        <w:rPr>
          <w:color w:val="231F20"/>
          <w:w w:val="95"/>
          <w:sz w:val="15"/>
        </w:rPr>
        <w:t>Institucional.</w:t>
      </w:r>
      <w:r>
        <w:rPr>
          <w:color w:val="231F20"/>
          <w:spacing w:val="-12"/>
          <w:w w:val="95"/>
          <w:sz w:val="15"/>
        </w:rPr>
        <w:t> </w:t>
      </w:r>
      <w:r>
        <w:rPr>
          <w:rFonts w:ascii="Calibri" w:hAnsi="Calibri"/>
          <w:color w:val="231F20"/>
          <w:w w:val="95"/>
          <w:position w:val="5"/>
          <w:sz w:val="9"/>
        </w:rPr>
        <w:t>3</w:t>
      </w:r>
      <w:r>
        <w:rPr>
          <w:rFonts w:ascii="Calibri" w:hAnsi="Calibri"/>
          <w:color w:val="231F20"/>
          <w:spacing w:val="-6"/>
          <w:w w:val="95"/>
          <w:position w:val="5"/>
          <w:sz w:val="9"/>
        </w:rPr>
        <w:t> </w:t>
      </w:r>
      <w:r>
        <w:rPr>
          <w:color w:val="231F20"/>
          <w:w w:val="95"/>
          <w:sz w:val="15"/>
        </w:rPr>
        <w:t>Partido</w:t>
      </w:r>
      <w:r>
        <w:rPr>
          <w:color w:val="231F20"/>
          <w:spacing w:val="-12"/>
          <w:w w:val="95"/>
          <w:sz w:val="15"/>
        </w:rPr>
        <w:t> </w:t>
      </w:r>
      <w:r>
        <w:rPr>
          <w:color w:val="231F20"/>
          <w:w w:val="95"/>
          <w:sz w:val="15"/>
        </w:rPr>
        <w:t>de</w:t>
      </w:r>
      <w:r>
        <w:rPr>
          <w:color w:val="231F20"/>
          <w:spacing w:val="-12"/>
          <w:w w:val="95"/>
          <w:sz w:val="15"/>
        </w:rPr>
        <w:t> </w:t>
      </w:r>
      <w:r>
        <w:rPr>
          <w:color w:val="231F20"/>
          <w:w w:val="95"/>
          <w:sz w:val="15"/>
        </w:rPr>
        <w:t>la</w:t>
      </w:r>
      <w:r>
        <w:rPr>
          <w:color w:val="231F20"/>
          <w:spacing w:val="-12"/>
          <w:w w:val="95"/>
          <w:sz w:val="15"/>
        </w:rPr>
        <w:t> </w:t>
      </w:r>
      <w:r>
        <w:rPr>
          <w:color w:val="231F20"/>
          <w:w w:val="95"/>
          <w:sz w:val="15"/>
        </w:rPr>
        <w:t>Revolución Democrática.</w:t>
      </w:r>
      <w:r>
        <w:rPr>
          <w:color w:val="231F20"/>
          <w:spacing w:val="-26"/>
          <w:w w:val="95"/>
          <w:sz w:val="15"/>
        </w:rPr>
        <w:t> </w:t>
      </w:r>
      <w:r>
        <w:rPr>
          <w:rFonts w:ascii="Calibri" w:hAnsi="Calibri"/>
          <w:color w:val="231F20"/>
          <w:w w:val="95"/>
          <w:position w:val="5"/>
          <w:sz w:val="9"/>
        </w:rPr>
        <w:t>4</w:t>
      </w:r>
      <w:r>
        <w:rPr>
          <w:rFonts w:ascii="Calibri" w:hAnsi="Calibri"/>
          <w:color w:val="231F20"/>
          <w:spacing w:val="-14"/>
          <w:w w:val="95"/>
          <w:position w:val="5"/>
          <w:sz w:val="9"/>
        </w:rPr>
        <w:t> </w:t>
      </w:r>
      <w:r>
        <w:rPr>
          <w:color w:val="231F20"/>
          <w:w w:val="95"/>
          <w:sz w:val="15"/>
        </w:rPr>
        <w:t>Partido</w:t>
      </w:r>
      <w:r>
        <w:rPr>
          <w:color w:val="231F20"/>
          <w:spacing w:val="-26"/>
          <w:w w:val="95"/>
          <w:sz w:val="15"/>
        </w:rPr>
        <w:t> </w:t>
      </w:r>
      <w:r>
        <w:rPr>
          <w:color w:val="231F20"/>
          <w:w w:val="95"/>
          <w:sz w:val="15"/>
        </w:rPr>
        <w:t>del</w:t>
      </w:r>
      <w:r>
        <w:rPr>
          <w:color w:val="231F20"/>
          <w:spacing w:val="-26"/>
          <w:w w:val="95"/>
          <w:sz w:val="15"/>
        </w:rPr>
        <w:t> </w:t>
      </w:r>
      <w:r>
        <w:rPr>
          <w:color w:val="231F20"/>
          <w:spacing w:val="-3"/>
          <w:w w:val="95"/>
          <w:sz w:val="15"/>
        </w:rPr>
        <w:t>Trabajo.</w:t>
      </w:r>
      <w:r>
        <w:rPr>
          <w:color w:val="231F20"/>
          <w:spacing w:val="-26"/>
          <w:w w:val="95"/>
          <w:sz w:val="15"/>
        </w:rPr>
        <w:t> </w:t>
      </w:r>
      <w:r>
        <w:rPr>
          <w:rFonts w:ascii="Calibri" w:hAnsi="Calibri"/>
          <w:color w:val="231F20"/>
          <w:w w:val="95"/>
          <w:position w:val="5"/>
          <w:sz w:val="9"/>
        </w:rPr>
        <w:t>5</w:t>
      </w:r>
      <w:r>
        <w:rPr>
          <w:rFonts w:ascii="Calibri" w:hAnsi="Calibri"/>
          <w:color w:val="231F20"/>
          <w:spacing w:val="-14"/>
          <w:w w:val="95"/>
          <w:position w:val="5"/>
          <w:sz w:val="9"/>
        </w:rPr>
        <w:t> </w:t>
      </w:r>
      <w:r>
        <w:rPr>
          <w:color w:val="231F20"/>
          <w:w w:val="95"/>
          <w:sz w:val="15"/>
        </w:rPr>
        <w:t>Partido</w:t>
      </w:r>
      <w:r>
        <w:rPr>
          <w:color w:val="231F20"/>
          <w:spacing w:val="-26"/>
          <w:w w:val="95"/>
          <w:sz w:val="15"/>
        </w:rPr>
        <w:t> </w:t>
      </w:r>
      <w:r>
        <w:rPr>
          <w:color w:val="231F20"/>
          <w:spacing w:val="-4"/>
          <w:w w:val="95"/>
          <w:sz w:val="15"/>
        </w:rPr>
        <w:t>Verde</w:t>
      </w:r>
      <w:r>
        <w:rPr>
          <w:color w:val="231F20"/>
          <w:spacing w:val="-26"/>
          <w:w w:val="95"/>
          <w:sz w:val="15"/>
        </w:rPr>
        <w:t> </w:t>
      </w:r>
      <w:r>
        <w:rPr>
          <w:color w:val="231F20"/>
          <w:w w:val="95"/>
          <w:sz w:val="15"/>
        </w:rPr>
        <w:t>Ecologista</w:t>
      </w:r>
      <w:r>
        <w:rPr>
          <w:color w:val="231F20"/>
          <w:spacing w:val="-26"/>
          <w:w w:val="95"/>
          <w:sz w:val="15"/>
        </w:rPr>
        <w:t> </w:t>
      </w:r>
      <w:r>
        <w:rPr>
          <w:color w:val="231F20"/>
          <w:w w:val="95"/>
          <w:sz w:val="15"/>
        </w:rPr>
        <w:t>de</w:t>
      </w:r>
      <w:r>
        <w:rPr>
          <w:color w:val="231F20"/>
          <w:spacing w:val="-26"/>
          <w:w w:val="95"/>
          <w:sz w:val="15"/>
        </w:rPr>
        <w:t> </w:t>
      </w:r>
      <w:r>
        <w:rPr>
          <w:color w:val="231F20"/>
          <w:w w:val="95"/>
          <w:sz w:val="15"/>
        </w:rPr>
        <w:t>México.</w:t>
      </w:r>
      <w:r>
        <w:rPr>
          <w:color w:val="231F20"/>
          <w:spacing w:val="-26"/>
          <w:w w:val="95"/>
          <w:sz w:val="15"/>
        </w:rPr>
        <w:t> </w:t>
      </w:r>
      <w:r>
        <w:rPr>
          <w:rFonts w:ascii="Calibri" w:hAnsi="Calibri"/>
          <w:color w:val="231F20"/>
          <w:w w:val="95"/>
          <w:position w:val="5"/>
          <w:sz w:val="9"/>
        </w:rPr>
        <w:t>6</w:t>
      </w:r>
      <w:r>
        <w:rPr>
          <w:rFonts w:ascii="Calibri" w:hAnsi="Calibri"/>
          <w:color w:val="231F20"/>
          <w:spacing w:val="-14"/>
          <w:w w:val="95"/>
          <w:position w:val="5"/>
          <w:sz w:val="9"/>
        </w:rPr>
        <w:t> </w:t>
      </w:r>
      <w:r>
        <w:rPr>
          <w:color w:val="231F20"/>
          <w:w w:val="95"/>
          <w:sz w:val="15"/>
        </w:rPr>
        <w:t>Partido</w:t>
      </w:r>
      <w:r>
        <w:rPr>
          <w:color w:val="231F20"/>
          <w:spacing w:val="-26"/>
          <w:w w:val="95"/>
          <w:sz w:val="15"/>
        </w:rPr>
        <w:t> </w:t>
      </w:r>
      <w:r>
        <w:rPr>
          <w:color w:val="231F20"/>
          <w:w w:val="95"/>
          <w:sz w:val="15"/>
        </w:rPr>
        <w:t>Movimiento </w:t>
      </w:r>
      <w:r>
        <w:rPr>
          <w:color w:val="231F20"/>
          <w:w w:val="90"/>
          <w:sz w:val="15"/>
        </w:rPr>
        <w:t>Ciudadano.</w:t>
      </w:r>
      <w:r>
        <w:rPr>
          <w:color w:val="231F20"/>
          <w:spacing w:val="-10"/>
          <w:w w:val="90"/>
          <w:sz w:val="15"/>
        </w:rPr>
        <w:t> </w:t>
      </w:r>
      <w:r>
        <w:rPr>
          <w:rFonts w:ascii="Calibri" w:hAnsi="Calibri"/>
          <w:color w:val="231F20"/>
          <w:w w:val="90"/>
          <w:position w:val="5"/>
          <w:sz w:val="9"/>
        </w:rPr>
        <w:t>7</w:t>
      </w:r>
      <w:r>
        <w:rPr>
          <w:rFonts w:ascii="Calibri" w:hAnsi="Calibri"/>
          <w:color w:val="231F20"/>
          <w:spacing w:val="-5"/>
          <w:w w:val="90"/>
          <w:position w:val="5"/>
          <w:sz w:val="9"/>
        </w:rPr>
        <w:t> </w:t>
      </w:r>
      <w:r>
        <w:rPr>
          <w:color w:val="231F20"/>
          <w:w w:val="90"/>
          <w:sz w:val="15"/>
        </w:rPr>
        <w:t>Partido</w:t>
      </w:r>
      <w:r>
        <w:rPr>
          <w:color w:val="231F20"/>
          <w:spacing w:val="-10"/>
          <w:w w:val="90"/>
          <w:sz w:val="15"/>
        </w:rPr>
        <w:t> </w:t>
      </w:r>
      <w:r>
        <w:rPr>
          <w:color w:val="231F20"/>
          <w:w w:val="90"/>
          <w:sz w:val="15"/>
        </w:rPr>
        <w:t>Nueva</w:t>
      </w:r>
      <w:r>
        <w:rPr>
          <w:color w:val="231F20"/>
          <w:spacing w:val="-10"/>
          <w:w w:val="90"/>
          <w:sz w:val="15"/>
        </w:rPr>
        <w:t> </w:t>
      </w:r>
      <w:r>
        <w:rPr>
          <w:color w:val="231F20"/>
          <w:w w:val="90"/>
          <w:sz w:val="15"/>
        </w:rPr>
        <w:t>Alianza.</w:t>
      </w:r>
    </w:p>
    <w:p>
      <w:pPr>
        <w:spacing w:line="190" w:lineRule="exact" w:before="0"/>
        <w:ind w:left="838" w:right="919" w:firstLine="0"/>
        <w:jc w:val="both"/>
        <w:rPr>
          <w:sz w:val="15"/>
        </w:rPr>
      </w:pPr>
      <w:r>
        <w:rPr>
          <w:w w:val="90"/>
          <w:sz w:val="15"/>
        </w:rPr>
        <w:t>Fuente</w:t>
      </w:r>
      <w:r>
        <w:rPr>
          <w:color w:val="231F20"/>
          <w:w w:val="90"/>
          <w:sz w:val="15"/>
        </w:rPr>
        <w:t>: elaboración propia con información obtenida en: Instituto Federal Electoral, Secretaría </w:t>
      </w:r>
      <w:r>
        <w:rPr>
          <w:color w:val="231F20"/>
          <w:w w:val="95"/>
          <w:sz w:val="15"/>
        </w:rPr>
        <w:t>Ejecutiva,</w:t>
      </w:r>
      <w:r>
        <w:rPr>
          <w:color w:val="231F20"/>
          <w:spacing w:val="-13"/>
          <w:w w:val="95"/>
          <w:sz w:val="15"/>
        </w:rPr>
        <w:t> </w:t>
      </w:r>
      <w:r>
        <w:rPr>
          <w:i/>
          <w:color w:val="231F20"/>
          <w:w w:val="95"/>
          <w:sz w:val="15"/>
        </w:rPr>
        <w:t>Cifras</w:t>
      </w:r>
      <w:r>
        <w:rPr>
          <w:i/>
          <w:color w:val="231F20"/>
          <w:spacing w:val="-13"/>
          <w:w w:val="95"/>
          <w:sz w:val="15"/>
        </w:rPr>
        <w:t> </w:t>
      </w:r>
      <w:r>
        <w:rPr>
          <w:i/>
          <w:color w:val="231F20"/>
          <w:w w:val="95"/>
          <w:sz w:val="15"/>
        </w:rPr>
        <w:t>relevantes</w:t>
      </w:r>
      <w:r>
        <w:rPr>
          <w:i/>
          <w:color w:val="231F20"/>
          <w:spacing w:val="-13"/>
          <w:w w:val="95"/>
          <w:sz w:val="15"/>
        </w:rPr>
        <w:t> </w:t>
      </w:r>
      <w:r>
        <w:rPr>
          <w:i/>
          <w:color w:val="231F20"/>
          <w:w w:val="95"/>
          <w:sz w:val="15"/>
        </w:rPr>
        <w:t>del</w:t>
      </w:r>
      <w:r>
        <w:rPr>
          <w:i/>
          <w:color w:val="231F20"/>
          <w:spacing w:val="-13"/>
          <w:w w:val="95"/>
          <w:sz w:val="15"/>
        </w:rPr>
        <w:t> </w:t>
      </w:r>
      <w:r>
        <w:rPr>
          <w:i/>
          <w:color w:val="231F20"/>
          <w:w w:val="95"/>
          <w:sz w:val="15"/>
        </w:rPr>
        <w:t>proceso</w:t>
      </w:r>
      <w:r>
        <w:rPr>
          <w:i/>
          <w:color w:val="231F20"/>
          <w:spacing w:val="-13"/>
          <w:w w:val="95"/>
          <w:sz w:val="15"/>
        </w:rPr>
        <w:t> </w:t>
      </w:r>
      <w:r>
        <w:rPr>
          <w:i/>
          <w:color w:val="231F20"/>
          <w:w w:val="95"/>
          <w:sz w:val="15"/>
        </w:rPr>
        <w:t>electoral</w:t>
      </w:r>
      <w:r>
        <w:rPr>
          <w:i/>
          <w:color w:val="231F20"/>
          <w:spacing w:val="-13"/>
          <w:w w:val="95"/>
          <w:sz w:val="15"/>
        </w:rPr>
        <w:t> </w:t>
      </w:r>
      <w:r>
        <w:rPr>
          <w:i/>
          <w:color w:val="231F20"/>
          <w:w w:val="95"/>
          <w:sz w:val="15"/>
        </w:rPr>
        <w:t>federal</w:t>
      </w:r>
      <w:r>
        <w:rPr>
          <w:i/>
          <w:color w:val="231F20"/>
          <w:spacing w:val="-13"/>
          <w:w w:val="95"/>
          <w:sz w:val="15"/>
        </w:rPr>
        <w:t> </w:t>
      </w:r>
      <w:r>
        <w:rPr>
          <w:i/>
          <w:color w:val="231F20"/>
          <w:w w:val="95"/>
          <w:sz w:val="15"/>
        </w:rPr>
        <w:t>2011-2012,</w:t>
      </w:r>
      <w:r>
        <w:rPr>
          <w:i/>
          <w:color w:val="231F20"/>
          <w:spacing w:val="-13"/>
          <w:w w:val="95"/>
          <w:sz w:val="15"/>
        </w:rPr>
        <w:t> </w:t>
      </w:r>
      <w:r>
        <w:rPr>
          <w:color w:val="231F20"/>
          <w:w w:val="95"/>
          <w:sz w:val="15"/>
        </w:rPr>
        <w:t>disponible</w:t>
      </w:r>
      <w:r>
        <w:rPr>
          <w:color w:val="231F20"/>
          <w:spacing w:val="-13"/>
          <w:w w:val="95"/>
          <w:sz w:val="15"/>
        </w:rPr>
        <w:t> </w:t>
      </w:r>
      <w:hyperlink r:id="rId76">
        <w:r>
          <w:rPr>
            <w:color w:val="231F20"/>
            <w:w w:val="95"/>
            <w:sz w:val="15"/>
          </w:rPr>
          <w:t>www.ife.org.mx/</w:t>
        </w:r>
      </w:hyperlink>
      <w:r>
        <w:rPr>
          <w:color w:val="231F20"/>
          <w:w w:val="95"/>
          <w:sz w:val="15"/>
        </w:rPr>
        <w:t> </w:t>
      </w:r>
      <w:r>
        <w:rPr>
          <w:color w:val="231F20"/>
          <w:spacing w:val="-1"/>
          <w:w w:val="95"/>
          <w:sz w:val="15"/>
        </w:rPr>
        <w:t>docs/IFE-v2/ProcesosElectorales/ProcesoElectoral2011-2012/Proceso2012_docs/numeralia- </w:t>
      </w:r>
      <w:r>
        <w:rPr>
          <w:color w:val="231F20"/>
          <w:w w:val="90"/>
          <w:sz w:val="15"/>
        </w:rPr>
        <w:t>pef2011-2012_28062012.pdf,</w:t>
      </w:r>
      <w:r>
        <w:rPr>
          <w:color w:val="231F20"/>
          <w:spacing w:val="-7"/>
          <w:w w:val="90"/>
          <w:sz w:val="15"/>
        </w:rPr>
        <w:t> </w:t>
      </w:r>
      <w:r>
        <w:rPr>
          <w:color w:val="231F20"/>
          <w:w w:val="90"/>
          <w:sz w:val="15"/>
        </w:rPr>
        <w:t>consultado</w:t>
      </w:r>
      <w:r>
        <w:rPr>
          <w:color w:val="231F20"/>
          <w:spacing w:val="-7"/>
          <w:w w:val="90"/>
          <w:sz w:val="15"/>
        </w:rPr>
        <w:t> </w:t>
      </w:r>
      <w:r>
        <w:rPr>
          <w:color w:val="231F20"/>
          <w:w w:val="90"/>
          <w:sz w:val="15"/>
        </w:rPr>
        <w:t>el</w:t>
      </w:r>
      <w:r>
        <w:rPr>
          <w:color w:val="231F20"/>
          <w:spacing w:val="-7"/>
          <w:w w:val="90"/>
          <w:sz w:val="15"/>
        </w:rPr>
        <w:t> </w:t>
      </w:r>
      <w:r>
        <w:rPr>
          <w:color w:val="231F20"/>
          <w:w w:val="90"/>
          <w:sz w:val="15"/>
        </w:rPr>
        <w:t>12</w:t>
      </w:r>
      <w:r>
        <w:rPr>
          <w:color w:val="231F20"/>
          <w:spacing w:val="-7"/>
          <w:w w:val="90"/>
          <w:sz w:val="15"/>
        </w:rPr>
        <w:t> </w:t>
      </w:r>
      <w:r>
        <w:rPr>
          <w:color w:val="231F20"/>
          <w:w w:val="90"/>
          <w:sz w:val="15"/>
        </w:rPr>
        <w:t>de</w:t>
      </w:r>
      <w:r>
        <w:rPr>
          <w:color w:val="231F20"/>
          <w:spacing w:val="-7"/>
          <w:w w:val="90"/>
          <w:sz w:val="15"/>
        </w:rPr>
        <w:t> </w:t>
      </w:r>
      <w:r>
        <w:rPr>
          <w:color w:val="231F20"/>
          <w:w w:val="90"/>
          <w:sz w:val="15"/>
        </w:rPr>
        <w:t>febrero</w:t>
      </w:r>
      <w:r>
        <w:rPr>
          <w:color w:val="231F20"/>
          <w:spacing w:val="-7"/>
          <w:w w:val="90"/>
          <w:sz w:val="15"/>
        </w:rPr>
        <w:t> </w:t>
      </w:r>
      <w:r>
        <w:rPr>
          <w:color w:val="231F20"/>
          <w:w w:val="90"/>
          <w:sz w:val="15"/>
        </w:rPr>
        <w:t>de</w:t>
      </w:r>
      <w:r>
        <w:rPr>
          <w:color w:val="231F20"/>
          <w:spacing w:val="-7"/>
          <w:w w:val="90"/>
          <w:sz w:val="15"/>
        </w:rPr>
        <w:t> </w:t>
      </w:r>
      <w:r>
        <w:rPr>
          <w:color w:val="231F20"/>
          <w:w w:val="90"/>
          <w:sz w:val="15"/>
        </w:rPr>
        <w:t>2014.</w:t>
      </w:r>
    </w:p>
    <w:p>
      <w:pPr>
        <w:spacing w:after="0" w:line="190" w:lineRule="exact"/>
        <w:jc w:val="both"/>
        <w:rPr>
          <w:sz w:val="15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98" w:right="0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280" w:right="185" w:firstLine="720"/>
        <w:jc w:val="both"/>
      </w:pPr>
      <w:r>
        <w:rPr>
          <w:color w:val="231F20"/>
          <w:w w:val="95"/>
        </w:rPr>
        <w:t>Otra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diferencia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actual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legislación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anterior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radica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es- </w:t>
      </w:r>
      <w:r>
        <w:rPr>
          <w:color w:val="231F20"/>
          <w:w w:val="90"/>
        </w:rPr>
        <w:t>tablecido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43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3"/>
          <w:w w:val="90"/>
        </w:rPr>
        <w:t>RRTME,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partidos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políticos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solamente pagan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recursos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producción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promocionales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erogan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nada por la</w:t>
      </w:r>
      <w:r>
        <w:rPr>
          <w:color w:val="231F20"/>
          <w:spacing w:val="11"/>
          <w:w w:val="90"/>
        </w:rPr>
        <w:t> </w:t>
      </w:r>
      <w:r>
        <w:rPr>
          <w:color w:val="231F20"/>
          <w:w w:val="90"/>
        </w:rPr>
        <w:t>transmisión.</w:t>
      </w:r>
    </w:p>
    <w:p>
      <w:pPr>
        <w:pStyle w:val="BodyText"/>
        <w:spacing w:line="300" w:lineRule="exact"/>
        <w:ind w:left="280" w:right="185" w:firstLine="72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conclusión,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PEF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2005-2006,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partidos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políticos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coali- ciones,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financiamiento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gastos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campañas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$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2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010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836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726.95 pesos,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transmitieron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759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244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promocionales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radio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televisión,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gastando por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concepto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$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1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334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989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890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pesos,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mitad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financia- miento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entregado.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Para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PEF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2011-2012,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actores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políticos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presu- </w:t>
      </w:r>
      <w:r>
        <w:rPr>
          <w:color w:val="231F20"/>
          <w:w w:val="90"/>
        </w:rPr>
        <w:t>puesto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$1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680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560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420.78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pesos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pasaron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nuestros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televisores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aparatos </w:t>
      </w:r>
      <w:r>
        <w:rPr>
          <w:color w:val="231F20"/>
          <w:w w:val="95"/>
        </w:rPr>
        <w:t>radiofónicos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16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210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494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promocionales,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cuales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dejaron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ganancia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los concesionarios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radio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televisión.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anterior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aprecia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cuadro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6.</w:t>
      </w:r>
    </w:p>
    <w:p>
      <w:pPr>
        <w:pStyle w:val="BodyText"/>
        <w:spacing w:before="2"/>
        <w:rPr>
          <w:sz w:val="19"/>
        </w:rPr>
      </w:pPr>
    </w:p>
    <w:p>
      <w:pPr>
        <w:spacing w:line="221" w:lineRule="exact" w:before="43"/>
        <w:ind w:left="879" w:right="786" w:firstLine="0"/>
        <w:jc w:val="center"/>
        <w:rPr>
          <w:sz w:val="18"/>
        </w:rPr>
      </w:pPr>
      <w:r>
        <w:rPr>
          <w:color w:val="231F20"/>
          <w:w w:val="105"/>
          <w:sz w:val="18"/>
        </w:rPr>
        <w:t>Cuadro 6</w:t>
      </w:r>
    </w:p>
    <w:p>
      <w:pPr>
        <w:spacing w:line="221" w:lineRule="exact" w:before="0"/>
        <w:ind w:left="879" w:right="786" w:firstLine="0"/>
        <w:jc w:val="center"/>
        <w:rPr>
          <w:i/>
          <w:sz w:val="18"/>
        </w:rPr>
      </w:pPr>
      <w:r>
        <w:rPr>
          <w:i/>
          <w:color w:val="231F20"/>
          <w:sz w:val="18"/>
        </w:rPr>
        <w:t>Financiamiento para gastos de campaña, promocionales trasmitidos y erogados</w:t>
      </w:r>
    </w:p>
    <w:p>
      <w:pPr>
        <w:pStyle w:val="BodyText"/>
        <w:spacing w:before="9"/>
        <w:rPr>
          <w:i/>
          <w:sz w:val="7"/>
        </w:rPr>
      </w:pPr>
    </w:p>
    <w:tbl>
      <w:tblPr>
        <w:tblW w:w="0" w:type="auto"/>
        <w:jc w:val="left"/>
        <w:tblInd w:w="28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66"/>
        <w:gridCol w:w="1165"/>
        <w:gridCol w:w="1136"/>
        <w:gridCol w:w="1431"/>
        <w:gridCol w:w="1141"/>
        <w:gridCol w:w="735"/>
      </w:tblGrid>
      <w:tr>
        <w:trPr>
          <w:trHeight w:val="314" w:hRule="exact"/>
        </w:trPr>
        <w:tc>
          <w:tcPr>
            <w:tcW w:w="1366" w:type="dxa"/>
            <w:shd w:val="clear" w:color="auto" w:fill="DCDDDE"/>
          </w:tcPr>
          <w:p>
            <w:pPr/>
          </w:p>
        </w:tc>
        <w:tc>
          <w:tcPr>
            <w:tcW w:w="1165" w:type="dxa"/>
            <w:shd w:val="clear" w:color="auto" w:fill="DCDDDE"/>
          </w:tcPr>
          <w:p>
            <w:pPr>
              <w:pStyle w:val="TableParagraph"/>
              <w:spacing w:before="21"/>
              <w:ind w:left="294"/>
              <w:jc w:val="left"/>
              <w:rPr>
                <w:sz w:val="18"/>
              </w:rPr>
            </w:pPr>
            <w:r>
              <w:rPr>
                <w:color w:val="231F20"/>
                <w:sz w:val="18"/>
              </w:rPr>
              <w:t>2006</w:t>
            </w:r>
          </w:p>
        </w:tc>
        <w:tc>
          <w:tcPr>
            <w:tcW w:w="1136" w:type="dxa"/>
            <w:tcBorders>
              <w:right w:val="single" w:sz="8" w:space="0" w:color="FFFFFF"/>
            </w:tcBorders>
            <w:shd w:val="clear" w:color="auto" w:fill="DCDDDE"/>
          </w:tcPr>
          <w:p>
            <w:pPr/>
          </w:p>
        </w:tc>
        <w:tc>
          <w:tcPr>
            <w:tcW w:w="1431" w:type="dxa"/>
            <w:tcBorders>
              <w:left w:val="single" w:sz="8" w:space="0" w:color="FFFFFF"/>
            </w:tcBorders>
            <w:shd w:val="clear" w:color="auto" w:fill="DCDDDE"/>
          </w:tcPr>
          <w:p>
            <w:pPr/>
          </w:p>
        </w:tc>
        <w:tc>
          <w:tcPr>
            <w:tcW w:w="1141" w:type="dxa"/>
            <w:shd w:val="clear" w:color="auto" w:fill="DCDDDE"/>
          </w:tcPr>
          <w:p>
            <w:pPr>
              <w:pStyle w:val="TableParagraph"/>
              <w:spacing w:before="21"/>
              <w:ind w:left="49"/>
              <w:jc w:val="left"/>
              <w:rPr>
                <w:sz w:val="18"/>
              </w:rPr>
            </w:pPr>
            <w:r>
              <w:rPr>
                <w:color w:val="231F20"/>
                <w:sz w:val="18"/>
              </w:rPr>
              <w:t>2012</w:t>
            </w:r>
          </w:p>
        </w:tc>
        <w:tc>
          <w:tcPr>
            <w:tcW w:w="735" w:type="dxa"/>
            <w:shd w:val="clear" w:color="auto" w:fill="DCDDDE"/>
          </w:tcPr>
          <w:p>
            <w:pPr/>
          </w:p>
        </w:tc>
      </w:tr>
      <w:tr>
        <w:trPr>
          <w:trHeight w:val="823" w:hRule="exact"/>
        </w:trPr>
        <w:tc>
          <w:tcPr>
            <w:tcW w:w="1366" w:type="dxa"/>
            <w:shd w:val="clear" w:color="auto" w:fill="DCDDDE"/>
          </w:tcPr>
          <w:p>
            <w:pPr>
              <w:pStyle w:val="TableParagraph"/>
              <w:spacing w:line="190" w:lineRule="exact" w:before="115"/>
              <w:ind w:left="80" w:right="93" w:hanging="1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Financiamiento </w:t>
            </w:r>
            <w:r>
              <w:rPr>
                <w:color w:val="231F20"/>
                <w:sz w:val="16"/>
              </w:rPr>
              <w:t>público para </w:t>
            </w:r>
            <w:r>
              <w:rPr>
                <w:color w:val="231F20"/>
                <w:w w:val="90"/>
                <w:sz w:val="16"/>
              </w:rPr>
              <w:t>gastos de</w:t>
            </w:r>
            <w:r>
              <w:rPr>
                <w:color w:val="231F20"/>
                <w:spacing w:val="-22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campaña</w:t>
            </w:r>
          </w:p>
        </w:tc>
        <w:tc>
          <w:tcPr>
            <w:tcW w:w="1165" w:type="dxa"/>
            <w:shd w:val="clear" w:color="auto" w:fill="DCDDDE"/>
          </w:tcPr>
          <w:p>
            <w:pPr>
              <w:pStyle w:val="TableParagraph"/>
              <w:spacing w:line="190" w:lineRule="exact" w:before="20"/>
              <w:ind w:left="95" w:right="119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Cantidad de </w:t>
            </w:r>
            <w:r>
              <w:rPr>
                <w:color w:val="231F20"/>
                <w:w w:val="90"/>
                <w:sz w:val="16"/>
              </w:rPr>
              <w:t>promocionales </w:t>
            </w:r>
            <w:r>
              <w:rPr>
                <w:color w:val="231F20"/>
                <w:sz w:val="16"/>
              </w:rPr>
              <w:t>en radio y en televisión</w:t>
            </w:r>
          </w:p>
        </w:tc>
        <w:tc>
          <w:tcPr>
            <w:tcW w:w="1136" w:type="dxa"/>
            <w:tcBorders>
              <w:right w:val="single" w:sz="8" w:space="0" w:color="FFFFFF"/>
            </w:tcBorders>
            <w:shd w:val="clear" w:color="auto" w:fill="DCDDDE"/>
          </w:tcPr>
          <w:p>
            <w:pPr>
              <w:pStyle w:val="TableParagraph"/>
              <w:spacing w:before="6"/>
              <w:jc w:val="left"/>
              <w:rPr>
                <w:i/>
                <w:sz w:val="21"/>
              </w:rPr>
            </w:pPr>
          </w:p>
          <w:p>
            <w:pPr>
              <w:pStyle w:val="TableParagraph"/>
              <w:ind w:left="292"/>
              <w:jc w:val="left"/>
              <w:rPr>
                <w:sz w:val="16"/>
              </w:rPr>
            </w:pPr>
            <w:r>
              <w:rPr>
                <w:color w:val="231F20"/>
                <w:sz w:val="16"/>
              </w:rPr>
              <w:t>Erogado</w:t>
            </w:r>
          </w:p>
        </w:tc>
        <w:tc>
          <w:tcPr>
            <w:tcW w:w="1431" w:type="dxa"/>
            <w:tcBorders>
              <w:left w:val="single" w:sz="8" w:space="0" w:color="FFFFFF"/>
            </w:tcBorders>
            <w:shd w:val="clear" w:color="auto" w:fill="DCDDDE"/>
          </w:tcPr>
          <w:p>
            <w:pPr>
              <w:pStyle w:val="TableParagraph"/>
              <w:spacing w:line="190" w:lineRule="exact" w:before="115"/>
              <w:ind w:left="74" w:right="73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Financiamiento </w:t>
            </w:r>
            <w:r>
              <w:rPr>
                <w:color w:val="231F20"/>
                <w:w w:val="90"/>
                <w:sz w:val="16"/>
              </w:rPr>
              <w:t>público para gastos de campaña</w:t>
            </w:r>
          </w:p>
        </w:tc>
        <w:tc>
          <w:tcPr>
            <w:tcW w:w="1141" w:type="dxa"/>
            <w:shd w:val="clear" w:color="auto" w:fill="DCDDDE"/>
          </w:tcPr>
          <w:p>
            <w:pPr>
              <w:pStyle w:val="TableParagraph"/>
              <w:spacing w:line="190" w:lineRule="exact" w:before="20"/>
              <w:ind w:left="98" w:right="92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Cantidad de </w:t>
            </w:r>
            <w:r>
              <w:rPr>
                <w:color w:val="231F20"/>
                <w:w w:val="90"/>
                <w:sz w:val="16"/>
              </w:rPr>
              <w:t>promocionales </w:t>
            </w:r>
            <w:r>
              <w:rPr>
                <w:color w:val="231F20"/>
                <w:sz w:val="16"/>
              </w:rPr>
              <w:t>en radio y en televisión</w:t>
            </w:r>
          </w:p>
        </w:tc>
        <w:tc>
          <w:tcPr>
            <w:tcW w:w="735" w:type="dxa"/>
            <w:shd w:val="clear" w:color="auto" w:fill="DCDDDE"/>
          </w:tcPr>
          <w:p>
            <w:pPr>
              <w:pStyle w:val="TableParagraph"/>
              <w:spacing w:before="6"/>
              <w:jc w:val="left"/>
              <w:rPr>
                <w:i/>
                <w:sz w:val="21"/>
              </w:rPr>
            </w:pPr>
          </w:p>
          <w:p>
            <w:pPr>
              <w:pStyle w:val="TableParagraph"/>
              <w:ind w:left="45" w:right="47"/>
              <w:rPr>
                <w:sz w:val="16"/>
              </w:rPr>
            </w:pPr>
            <w:r>
              <w:rPr>
                <w:color w:val="231F20"/>
                <w:sz w:val="16"/>
              </w:rPr>
              <w:t>Erogado</w:t>
            </w:r>
          </w:p>
        </w:tc>
      </w:tr>
      <w:tr>
        <w:trPr>
          <w:trHeight w:val="576" w:hRule="exact"/>
        </w:trPr>
        <w:tc>
          <w:tcPr>
            <w:tcW w:w="1366" w:type="dxa"/>
            <w:tcBorders>
              <w:left w:val="single" w:sz="6" w:space="0" w:color="D1D3D4"/>
              <w:bottom w:val="single" w:sz="6" w:space="0" w:color="D1D3D4"/>
            </w:tcBorders>
          </w:tcPr>
          <w:p>
            <w:pPr>
              <w:pStyle w:val="TableParagraph"/>
              <w:spacing w:before="1"/>
              <w:jc w:val="left"/>
              <w:rPr>
                <w:i/>
                <w:sz w:val="15"/>
              </w:rPr>
            </w:pPr>
          </w:p>
          <w:p>
            <w:pPr>
              <w:pStyle w:val="TableParagraph"/>
              <w:ind w:left="78"/>
              <w:jc w:val="left"/>
              <w:rPr>
                <w:sz w:val="16"/>
              </w:rPr>
            </w:pPr>
            <w:r>
              <w:rPr>
                <w:color w:val="231F20"/>
                <w:sz w:val="16"/>
              </w:rPr>
              <w:t>$ 2 068 375 613.73</w:t>
            </w:r>
          </w:p>
        </w:tc>
        <w:tc>
          <w:tcPr>
            <w:tcW w:w="1165" w:type="dxa"/>
            <w:tcBorders>
              <w:bottom w:val="single" w:sz="6" w:space="0" w:color="D1D3D4"/>
            </w:tcBorders>
          </w:tcPr>
          <w:p>
            <w:pPr>
              <w:pStyle w:val="TableParagraph"/>
              <w:spacing w:before="1"/>
              <w:jc w:val="left"/>
              <w:rPr>
                <w:i/>
                <w:sz w:val="15"/>
              </w:rPr>
            </w:pPr>
          </w:p>
          <w:p>
            <w:pPr>
              <w:pStyle w:val="TableParagraph"/>
              <w:ind w:left="320"/>
              <w:jc w:val="left"/>
              <w:rPr>
                <w:sz w:val="16"/>
              </w:rPr>
            </w:pPr>
            <w:r>
              <w:rPr>
                <w:color w:val="231F20"/>
                <w:sz w:val="16"/>
              </w:rPr>
              <w:t>759 244</w:t>
            </w:r>
          </w:p>
        </w:tc>
        <w:tc>
          <w:tcPr>
            <w:tcW w:w="1136" w:type="dxa"/>
            <w:tcBorders>
              <w:bottom w:val="single" w:sz="6" w:space="0" w:color="D1D3D4"/>
              <w:right w:val="single" w:sz="6" w:space="0" w:color="D1D3D4"/>
            </w:tcBorders>
          </w:tcPr>
          <w:p>
            <w:pPr>
              <w:pStyle w:val="TableParagraph"/>
              <w:spacing w:before="28"/>
              <w:rPr>
                <w:sz w:val="16"/>
              </w:rPr>
            </w:pPr>
            <w:r>
              <w:rPr>
                <w:color w:val="231F20"/>
                <w:w w:val="96"/>
                <w:sz w:val="16"/>
              </w:rPr>
              <w:t>$</w:t>
            </w:r>
          </w:p>
          <w:p>
            <w:pPr>
              <w:pStyle w:val="TableParagraph"/>
              <w:spacing w:before="84"/>
              <w:ind w:left="84" w:right="84"/>
              <w:rPr>
                <w:sz w:val="16"/>
              </w:rPr>
            </w:pPr>
            <w:r>
              <w:rPr>
                <w:color w:val="231F20"/>
                <w:sz w:val="16"/>
              </w:rPr>
              <w:t>1 334 989 890</w:t>
            </w:r>
          </w:p>
        </w:tc>
        <w:tc>
          <w:tcPr>
            <w:tcW w:w="1431" w:type="dxa"/>
            <w:tcBorders>
              <w:left w:val="single" w:sz="6" w:space="0" w:color="D1D3D4"/>
              <w:bottom w:val="single" w:sz="6" w:space="0" w:color="D1D3D4"/>
            </w:tcBorders>
          </w:tcPr>
          <w:p>
            <w:pPr>
              <w:pStyle w:val="TableParagraph"/>
              <w:spacing w:before="1"/>
              <w:jc w:val="left"/>
              <w:rPr>
                <w:i/>
                <w:sz w:val="15"/>
              </w:rPr>
            </w:pPr>
          </w:p>
          <w:p>
            <w:pPr>
              <w:pStyle w:val="TableParagraph"/>
              <w:ind w:left="118"/>
              <w:jc w:val="left"/>
              <w:rPr>
                <w:sz w:val="16"/>
              </w:rPr>
            </w:pPr>
            <w:r>
              <w:rPr>
                <w:color w:val="231F20"/>
                <w:sz w:val="16"/>
              </w:rPr>
              <w:t>$ 1 680 560 420.78</w:t>
            </w:r>
          </w:p>
        </w:tc>
        <w:tc>
          <w:tcPr>
            <w:tcW w:w="1141" w:type="dxa"/>
            <w:tcBorders>
              <w:bottom w:val="single" w:sz="6" w:space="0" w:color="D1D3D4"/>
            </w:tcBorders>
          </w:tcPr>
          <w:p>
            <w:pPr>
              <w:pStyle w:val="TableParagraph"/>
              <w:spacing w:before="1"/>
              <w:jc w:val="left"/>
              <w:rPr>
                <w:i/>
                <w:sz w:val="15"/>
              </w:rPr>
            </w:pPr>
          </w:p>
          <w:p>
            <w:pPr>
              <w:pStyle w:val="TableParagraph"/>
              <w:ind w:left="227"/>
              <w:jc w:val="left"/>
              <w:rPr>
                <w:sz w:val="16"/>
              </w:rPr>
            </w:pPr>
            <w:r>
              <w:rPr>
                <w:color w:val="231F20"/>
                <w:sz w:val="16"/>
              </w:rPr>
              <w:t>16 210 494</w:t>
            </w:r>
          </w:p>
        </w:tc>
        <w:tc>
          <w:tcPr>
            <w:tcW w:w="735" w:type="dxa"/>
            <w:tcBorders>
              <w:bottom w:val="single" w:sz="6" w:space="0" w:color="D1D3D4"/>
              <w:right w:val="single" w:sz="6" w:space="0" w:color="D1D3D4"/>
            </w:tcBorders>
          </w:tcPr>
          <w:p>
            <w:pPr>
              <w:pStyle w:val="TableParagraph"/>
              <w:spacing w:before="2"/>
              <w:jc w:val="left"/>
              <w:rPr>
                <w:i/>
                <w:sz w:val="13"/>
              </w:rPr>
            </w:pPr>
          </w:p>
          <w:p>
            <w:pPr>
              <w:pStyle w:val="TableParagraph"/>
              <w:tabs>
                <w:tab w:pos="297" w:val="left" w:leader="none"/>
              </w:tabs>
              <w:spacing w:before="1"/>
              <w:ind w:left="3"/>
              <w:rPr>
                <w:sz w:val="16"/>
              </w:rPr>
            </w:pPr>
            <w:r>
              <w:rPr>
                <w:color w:val="231F20"/>
                <w:sz w:val="16"/>
              </w:rPr>
              <w:t>$</w:t>
              <w:tab/>
              <w:t>0</w:t>
            </w:r>
          </w:p>
        </w:tc>
      </w:tr>
    </w:tbl>
    <w:p>
      <w:pPr>
        <w:pStyle w:val="BodyText"/>
        <w:spacing w:before="10"/>
        <w:rPr>
          <w:i/>
          <w:sz w:val="5"/>
        </w:rPr>
      </w:pPr>
    </w:p>
    <w:p>
      <w:pPr>
        <w:spacing w:line="190" w:lineRule="exact" w:before="58"/>
        <w:ind w:left="280" w:right="185" w:firstLine="0"/>
        <w:jc w:val="both"/>
        <w:rPr>
          <w:sz w:val="15"/>
        </w:rPr>
      </w:pPr>
      <w:r>
        <w:rPr>
          <w:w w:val="95"/>
          <w:sz w:val="15"/>
        </w:rPr>
        <w:t>Fuente</w:t>
      </w:r>
      <w:r>
        <w:rPr>
          <w:color w:val="231F20"/>
          <w:w w:val="95"/>
          <w:sz w:val="15"/>
        </w:rPr>
        <w:t>:</w:t>
      </w:r>
      <w:r>
        <w:rPr>
          <w:color w:val="231F20"/>
          <w:spacing w:val="-19"/>
          <w:w w:val="95"/>
          <w:sz w:val="15"/>
        </w:rPr>
        <w:t> </w:t>
      </w:r>
      <w:r>
        <w:rPr>
          <w:w w:val="95"/>
          <w:sz w:val="15"/>
        </w:rPr>
        <w:t>elaboración</w:t>
      </w:r>
      <w:r>
        <w:rPr>
          <w:spacing w:val="-19"/>
          <w:w w:val="95"/>
          <w:sz w:val="15"/>
        </w:rPr>
        <w:t> </w:t>
      </w:r>
      <w:r>
        <w:rPr>
          <w:w w:val="95"/>
          <w:sz w:val="15"/>
        </w:rPr>
        <w:t>propia</w:t>
      </w:r>
      <w:r>
        <w:rPr>
          <w:spacing w:val="-19"/>
          <w:w w:val="95"/>
          <w:sz w:val="15"/>
        </w:rPr>
        <w:t> </w:t>
      </w:r>
      <w:r>
        <w:rPr>
          <w:w w:val="95"/>
          <w:sz w:val="15"/>
        </w:rPr>
        <w:t>con</w:t>
      </w:r>
      <w:r>
        <w:rPr>
          <w:spacing w:val="-19"/>
          <w:w w:val="95"/>
          <w:sz w:val="15"/>
        </w:rPr>
        <w:t> </w:t>
      </w:r>
      <w:r>
        <w:rPr>
          <w:w w:val="95"/>
          <w:sz w:val="15"/>
        </w:rPr>
        <w:t>información</w:t>
      </w:r>
      <w:r>
        <w:rPr>
          <w:spacing w:val="-19"/>
          <w:w w:val="95"/>
          <w:sz w:val="15"/>
        </w:rPr>
        <w:t> </w:t>
      </w:r>
      <w:r>
        <w:rPr>
          <w:w w:val="95"/>
          <w:sz w:val="15"/>
        </w:rPr>
        <w:t>obtenida</w:t>
      </w:r>
      <w:r>
        <w:rPr>
          <w:spacing w:val="-19"/>
          <w:w w:val="95"/>
          <w:sz w:val="15"/>
        </w:rPr>
        <w:t> </w:t>
      </w:r>
      <w:r>
        <w:rPr>
          <w:w w:val="95"/>
          <w:sz w:val="15"/>
        </w:rPr>
        <w:t>en:</w:t>
      </w:r>
      <w:r>
        <w:rPr>
          <w:spacing w:val="-19"/>
          <w:w w:val="95"/>
          <w:sz w:val="15"/>
        </w:rPr>
        <w:t> </w:t>
      </w:r>
      <w:r>
        <w:rPr>
          <w:w w:val="95"/>
          <w:sz w:val="15"/>
        </w:rPr>
        <w:t>Instituto</w:t>
      </w:r>
      <w:r>
        <w:rPr>
          <w:spacing w:val="-19"/>
          <w:w w:val="95"/>
          <w:sz w:val="15"/>
        </w:rPr>
        <w:t> </w:t>
      </w:r>
      <w:r>
        <w:rPr>
          <w:w w:val="95"/>
          <w:sz w:val="15"/>
        </w:rPr>
        <w:t>Federal</w:t>
      </w:r>
      <w:r>
        <w:rPr>
          <w:spacing w:val="-19"/>
          <w:w w:val="95"/>
          <w:sz w:val="15"/>
        </w:rPr>
        <w:t> </w:t>
      </w:r>
      <w:r>
        <w:rPr>
          <w:w w:val="95"/>
          <w:sz w:val="15"/>
        </w:rPr>
        <w:t>Electoral,</w:t>
      </w:r>
      <w:r>
        <w:rPr>
          <w:spacing w:val="-19"/>
          <w:w w:val="95"/>
          <w:sz w:val="15"/>
        </w:rPr>
        <w:t> </w:t>
      </w:r>
      <w:r>
        <w:rPr>
          <w:i/>
          <w:w w:val="95"/>
          <w:sz w:val="15"/>
        </w:rPr>
        <w:t>A</w:t>
      </w:r>
      <w:r>
        <w:rPr>
          <w:i/>
          <w:color w:val="231F20"/>
          <w:w w:val="95"/>
          <w:sz w:val="15"/>
        </w:rPr>
        <w:t>cuerdo</w:t>
      </w:r>
      <w:r>
        <w:rPr>
          <w:i/>
          <w:color w:val="231F20"/>
          <w:spacing w:val="-19"/>
          <w:w w:val="95"/>
          <w:sz w:val="15"/>
        </w:rPr>
        <w:t> </w:t>
      </w:r>
      <w:r>
        <w:rPr>
          <w:i/>
          <w:color w:val="231F20"/>
          <w:w w:val="95"/>
          <w:sz w:val="15"/>
        </w:rPr>
        <w:t>del</w:t>
      </w:r>
      <w:r>
        <w:rPr>
          <w:i/>
          <w:color w:val="231F20"/>
          <w:spacing w:val="-19"/>
          <w:w w:val="95"/>
          <w:sz w:val="15"/>
        </w:rPr>
        <w:t> </w:t>
      </w:r>
      <w:r>
        <w:rPr>
          <w:i/>
          <w:color w:val="231F20"/>
          <w:w w:val="95"/>
          <w:sz w:val="15"/>
        </w:rPr>
        <w:t>Consejo</w:t>
      </w:r>
      <w:r>
        <w:rPr>
          <w:i/>
          <w:color w:val="231F20"/>
          <w:spacing w:val="-19"/>
          <w:w w:val="95"/>
          <w:sz w:val="15"/>
        </w:rPr>
        <w:t> </w:t>
      </w:r>
      <w:r>
        <w:rPr>
          <w:i/>
          <w:color w:val="231F20"/>
          <w:w w:val="95"/>
          <w:sz w:val="15"/>
        </w:rPr>
        <w:t>General</w:t>
      </w:r>
      <w:r>
        <w:rPr>
          <w:i/>
          <w:color w:val="231F20"/>
          <w:spacing w:val="-19"/>
          <w:w w:val="95"/>
          <w:sz w:val="15"/>
        </w:rPr>
        <w:t> </w:t>
      </w:r>
      <w:r>
        <w:rPr>
          <w:i/>
          <w:color w:val="231F20"/>
          <w:w w:val="95"/>
          <w:sz w:val="15"/>
        </w:rPr>
        <w:t>del </w:t>
      </w:r>
      <w:r>
        <w:rPr>
          <w:i/>
          <w:color w:val="231F20"/>
          <w:spacing w:val="-3"/>
          <w:sz w:val="15"/>
        </w:rPr>
        <w:t>Instituto</w:t>
      </w:r>
      <w:r>
        <w:rPr>
          <w:i/>
          <w:color w:val="231F20"/>
          <w:spacing w:val="-24"/>
          <w:sz w:val="15"/>
        </w:rPr>
        <w:t> </w:t>
      </w:r>
      <w:r>
        <w:rPr>
          <w:i/>
          <w:color w:val="231F20"/>
          <w:sz w:val="15"/>
        </w:rPr>
        <w:t>Federal</w:t>
      </w:r>
      <w:r>
        <w:rPr>
          <w:i/>
          <w:color w:val="231F20"/>
          <w:spacing w:val="-24"/>
          <w:sz w:val="15"/>
        </w:rPr>
        <w:t> </w:t>
      </w:r>
      <w:r>
        <w:rPr>
          <w:i/>
          <w:color w:val="231F20"/>
          <w:sz w:val="15"/>
        </w:rPr>
        <w:t>Electoral</w:t>
      </w:r>
      <w:r>
        <w:rPr>
          <w:i/>
          <w:color w:val="231F20"/>
          <w:spacing w:val="-24"/>
          <w:sz w:val="15"/>
        </w:rPr>
        <w:t> </w:t>
      </w:r>
      <w:r>
        <w:rPr>
          <w:i/>
          <w:color w:val="231F20"/>
          <w:sz w:val="15"/>
        </w:rPr>
        <w:t>por</w:t>
      </w:r>
      <w:r>
        <w:rPr>
          <w:i/>
          <w:color w:val="231F20"/>
          <w:spacing w:val="-24"/>
          <w:sz w:val="15"/>
        </w:rPr>
        <w:t> </w:t>
      </w:r>
      <w:r>
        <w:rPr>
          <w:i/>
          <w:color w:val="231F20"/>
          <w:sz w:val="15"/>
        </w:rPr>
        <w:t>el</w:t>
      </w:r>
      <w:r>
        <w:rPr>
          <w:i/>
          <w:color w:val="231F20"/>
          <w:spacing w:val="-24"/>
          <w:sz w:val="15"/>
        </w:rPr>
        <w:t> </w:t>
      </w:r>
      <w:r>
        <w:rPr>
          <w:i/>
          <w:color w:val="231F20"/>
          <w:sz w:val="15"/>
        </w:rPr>
        <w:t>que</w:t>
      </w:r>
      <w:r>
        <w:rPr>
          <w:i/>
          <w:color w:val="231F20"/>
          <w:spacing w:val="-24"/>
          <w:sz w:val="15"/>
        </w:rPr>
        <w:t> </w:t>
      </w:r>
      <w:r>
        <w:rPr>
          <w:i/>
          <w:color w:val="231F20"/>
          <w:sz w:val="15"/>
        </w:rPr>
        <w:t>se</w:t>
      </w:r>
      <w:r>
        <w:rPr>
          <w:i/>
          <w:color w:val="231F20"/>
          <w:spacing w:val="-24"/>
          <w:sz w:val="15"/>
        </w:rPr>
        <w:t> </w:t>
      </w:r>
      <w:r>
        <w:rPr>
          <w:i/>
          <w:color w:val="231F20"/>
          <w:sz w:val="15"/>
        </w:rPr>
        <w:t>determina</w:t>
      </w:r>
      <w:r>
        <w:rPr>
          <w:i/>
          <w:color w:val="231F20"/>
          <w:spacing w:val="-24"/>
          <w:sz w:val="15"/>
        </w:rPr>
        <w:t> </w:t>
      </w:r>
      <w:r>
        <w:rPr>
          <w:i/>
          <w:color w:val="231F20"/>
          <w:sz w:val="15"/>
        </w:rPr>
        <w:t>el</w:t>
      </w:r>
      <w:r>
        <w:rPr>
          <w:i/>
          <w:color w:val="231F20"/>
          <w:spacing w:val="-24"/>
          <w:sz w:val="15"/>
        </w:rPr>
        <w:t> </w:t>
      </w:r>
      <w:r>
        <w:rPr>
          <w:i/>
          <w:color w:val="231F20"/>
          <w:sz w:val="15"/>
        </w:rPr>
        <w:t>monto</w:t>
      </w:r>
      <w:r>
        <w:rPr>
          <w:i/>
          <w:color w:val="231F20"/>
          <w:spacing w:val="-24"/>
          <w:sz w:val="15"/>
        </w:rPr>
        <w:t> </w:t>
      </w:r>
      <w:r>
        <w:rPr>
          <w:i/>
          <w:color w:val="231F20"/>
          <w:sz w:val="15"/>
        </w:rPr>
        <w:t>del</w:t>
      </w:r>
      <w:r>
        <w:rPr>
          <w:i/>
          <w:color w:val="231F20"/>
          <w:spacing w:val="-24"/>
          <w:sz w:val="15"/>
        </w:rPr>
        <w:t> </w:t>
      </w:r>
      <w:r>
        <w:rPr>
          <w:i/>
          <w:color w:val="231F20"/>
          <w:sz w:val="15"/>
        </w:rPr>
        <w:t>financiamiento</w:t>
      </w:r>
      <w:r>
        <w:rPr>
          <w:i/>
          <w:color w:val="231F20"/>
          <w:spacing w:val="-24"/>
          <w:sz w:val="15"/>
        </w:rPr>
        <w:t> </w:t>
      </w:r>
      <w:r>
        <w:rPr>
          <w:i/>
          <w:color w:val="231F20"/>
          <w:sz w:val="15"/>
        </w:rPr>
        <w:t>público</w:t>
      </w:r>
      <w:r>
        <w:rPr>
          <w:i/>
          <w:color w:val="231F20"/>
          <w:spacing w:val="-24"/>
          <w:sz w:val="15"/>
        </w:rPr>
        <w:t> </w:t>
      </w:r>
      <w:r>
        <w:rPr>
          <w:i/>
          <w:color w:val="231F20"/>
          <w:sz w:val="15"/>
        </w:rPr>
        <w:t>por</w:t>
      </w:r>
      <w:r>
        <w:rPr>
          <w:i/>
          <w:color w:val="231F20"/>
          <w:spacing w:val="-24"/>
          <w:sz w:val="15"/>
        </w:rPr>
        <w:t> </w:t>
      </w:r>
      <w:r>
        <w:rPr>
          <w:i/>
          <w:color w:val="231F20"/>
          <w:sz w:val="15"/>
        </w:rPr>
        <w:t>actividades</w:t>
      </w:r>
      <w:r>
        <w:rPr>
          <w:i/>
          <w:color w:val="231F20"/>
          <w:spacing w:val="-24"/>
          <w:sz w:val="15"/>
        </w:rPr>
        <w:t> </w:t>
      </w:r>
      <w:r>
        <w:rPr>
          <w:i/>
          <w:color w:val="231F20"/>
          <w:sz w:val="15"/>
        </w:rPr>
        <w:t>ordinarias</w:t>
      </w:r>
      <w:r>
        <w:rPr>
          <w:i/>
          <w:color w:val="231F20"/>
          <w:spacing w:val="-24"/>
          <w:sz w:val="15"/>
        </w:rPr>
        <w:t> </w:t>
      </w:r>
      <w:r>
        <w:rPr>
          <w:i/>
          <w:color w:val="231F20"/>
          <w:sz w:val="15"/>
        </w:rPr>
        <w:t>y</w:t>
      </w:r>
      <w:r>
        <w:rPr>
          <w:i/>
          <w:color w:val="231F20"/>
          <w:spacing w:val="-24"/>
          <w:sz w:val="15"/>
        </w:rPr>
        <w:t> </w:t>
      </w:r>
      <w:r>
        <w:rPr>
          <w:i/>
          <w:color w:val="231F20"/>
          <w:sz w:val="15"/>
        </w:rPr>
        <w:t>gastos de</w:t>
      </w:r>
      <w:r>
        <w:rPr>
          <w:i/>
          <w:color w:val="231F20"/>
          <w:spacing w:val="-21"/>
          <w:sz w:val="15"/>
        </w:rPr>
        <w:t> </w:t>
      </w:r>
      <w:r>
        <w:rPr>
          <w:i/>
          <w:color w:val="231F20"/>
          <w:sz w:val="15"/>
        </w:rPr>
        <w:t>campaña</w:t>
      </w:r>
      <w:r>
        <w:rPr>
          <w:i/>
          <w:color w:val="231F20"/>
          <w:spacing w:val="-21"/>
          <w:sz w:val="15"/>
        </w:rPr>
        <w:t> </w:t>
      </w:r>
      <w:r>
        <w:rPr>
          <w:i/>
          <w:color w:val="231F20"/>
          <w:sz w:val="15"/>
        </w:rPr>
        <w:t>de</w:t>
      </w:r>
      <w:r>
        <w:rPr>
          <w:i/>
          <w:color w:val="231F20"/>
          <w:spacing w:val="-21"/>
          <w:sz w:val="15"/>
        </w:rPr>
        <w:t> </w:t>
      </w:r>
      <w:r>
        <w:rPr>
          <w:i/>
          <w:color w:val="231F20"/>
          <w:sz w:val="15"/>
        </w:rPr>
        <w:t>los</w:t>
      </w:r>
      <w:r>
        <w:rPr>
          <w:i/>
          <w:color w:val="231F20"/>
          <w:spacing w:val="-21"/>
          <w:sz w:val="15"/>
        </w:rPr>
        <w:t> </w:t>
      </w:r>
      <w:r>
        <w:rPr>
          <w:i/>
          <w:color w:val="231F20"/>
          <w:sz w:val="15"/>
        </w:rPr>
        <w:t>partidos</w:t>
      </w:r>
      <w:r>
        <w:rPr>
          <w:i/>
          <w:color w:val="231F20"/>
          <w:spacing w:val="-21"/>
          <w:sz w:val="15"/>
        </w:rPr>
        <w:t> </w:t>
      </w:r>
      <w:r>
        <w:rPr>
          <w:i/>
          <w:color w:val="231F20"/>
          <w:sz w:val="15"/>
        </w:rPr>
        <w:t>políticos</w:t>
      </w:r>
      <w:r>
        <w:rPr>
          <w:i/>
          <w:color w:val="231F20"/>
          <w:spacing w:val="-21"/>
          <w:sz w:val="15"/>
        </w:rPr>
        <w:t> </w:t>
      </w:r>
      <w:r>
        <w:rPr>
          <w:i/>
          <w:color w:val="231F20"/>
          <w:sz w:val="15"/>
        </w:rPr>
        <w:t>para</w:t>
      </w:r>
      <w:r>
        <w:rPr>
          <w:i/>
          <w:color w:val="231F20"/>
          <w:spacing w:val="-21"/>
          <w:sz w:val="15"/>
        </w:rPr>
        <w:t> </w:t>
      </w:r>
      <w:r>
        <w:rPr>
          <w:i/>
          <w:color w:val="231F20"/>
          <w:sz w:val="15"/>
        </w:rPr>
        <w:t>2006</w:t>
      </w:r>
      <w:r>
        <w:rPr>
          <w:i/>
          <w:color w:val="231F20"/>
          <w:spacing w:val="-21"/>
          <w:sz w:val="15"/>
        </w:rPr>
        <w:t> </w:t>
      </w:r>
      <w:r>
        <w:rPr>
          <w:color w:val="231F20"/>
          <w:sz w:val="15"/>
        </w:rPr>
        <w:t>(CG14/2006)</w:t>
      </w:r>
      <w:r>
        <w:rPr>
          <w:color w:val="231F20"/>
          <w:spacing w:val="-21"/>
          <w:sz w:val="15"/>
        </w:rPr>
        <w:t> </w:t>
      </w:r>
      <w:r>
        <w:rPr>
          <w:color w:val="231F20"/>
          <w:sz w:val="15"/>
        </w:rPr>
        <w:t>y</w:t>
      </w:r>
      <w:r>
        <w:rPr>
          <w:color w:val="231F20"/>
          <w:spacing w:val="-21"/>
          <w:sz w:val="15"/>
        </w:rPr>
        <w:t> </w:t>
      </w:r>
      <w:r>
        <w:rPr>
          <w:i/>
          <w:color w:val="231F20"/>
          <w:sz w:val="15"/>
        </w:rPr>
        <w:t>Acuerdo</w:t>
      </w:r>
      <w:r>
        <w:rPr>
          <w:i/>
          <w:color w:val="231F20"/>
          <w:spacing w:val="-21"/>
          <w:sz w:val="15"/>
        </w:rPr>
        <w:t> </w:t>
      </w:r>
      <w:r>
        <w:rPr>
          <w:i/>
          <w:color w:val="231F20"/>
          <w:sz w:val="15"/>
        </w:rPr>
        <w:t>del</w:t>
      </w:r>
      <w:r>
        <w:rPr>
          <w:i/>
          <w:color w:val="231F20"/>
          <w:spacing w:val="-21"/>
          <w:sz w:val="15"/>
        </w:rPr>
        <w:t> </w:t>
      </w:r>
      <w:r>
        <w:rPr>
          <w:i/>
          <w:color w:val="231F20"/>
          <w:sz w:val="15"/>
        </w:rPr>
        <w:t>Consejo</w:t>
      </w:r>
      <w:r>
        <w:rPr>
          <w:i/>
          <w:color w:val="231F20"/>
          <w:spacing w:val="-21"/>
          <w:sz w:val="15"/>
        </w:rPr>
        <w:t> </w:t>
      </w:r>
      <w:r>
        <w:rPr>
          <w:i/>
          <w:color w:val="231F20"/>
          <w:sz w:val="15"/>
        </w:rPr>
        <w:t>General</w:t>
      </w:r>
      <w:r>
        <w:rPr>
          <w:i/>
          <w:color w:val="231F20"/>
          <w:spacing w:val="-21"/>
          <w:sz w:val="15"/>
        </w:rPr>
        <w:t> </w:t>
      </w:r>
      <w:r>
        <w:rPr>
          <w:i/>
          <w:color w:val="231F20"/>
          <w:sz w:val="15"/>
        </w:rPr>
        <w:t>del</w:t>
      </w:r>
      <w:r>
        <w:rPr>
          <w:i/>
          <w:color w:val="231F20"/>
          <w:spacing w:val="-21"/>
          <w:sz w:val="15"/>
        </w:rPr>
        <w:t> </w:t>
      </w:r>
      <w:r>
        <w:rPr>
          <w:i/>
          <w:color w:val="231F20"/>
          <w:spacing w:val="-3"/>
          <w:sz w:val="15"/>
        </w:rPr>
        <w:t>Instituto</w:t>
      </w:r>
      <w:r>
        <w:rPr>
          <w:i/>
          <w:color w:val="231F20"/>
          <w:spacing w:val="-21"/>
          <w:sz w:val="15"/>
        </w:rPr>
        <w:t> </w:t>
      </w:r>
      <w:r>
        <w:rPr>
          <w:i/>
          <w:color w:val="231F20"/>
          <w:sz w:val="15"/>
        </w:rPr>
        <w:t>Federal</w:t>
      </w:r>
      <w:r>
        <w:rPr>
          <w:i/>
          <w:color w:val="231F20"/>
          <w:spacing w:val="-21"/>
          <w:sz w:val="15"/>
        </w:rPr>
        <w:t> </w:t>
      </w:r>
      <w:r>
        <w:rPr>
          <w:i/>
          <w:color w:val="231F20"/>
          <w:sz w:val="15"/>
        </w:rPr>
        <w:t>Electo- </w:t>
      </w:r>
      <w:r>
        <w:rPr>
          <w:i/>
          <w:color w:val="231F20"/>
          <w:sz w:val="15"/>
        </w:rPr>
        <w:t>ral</w:t>
      </w:r>
      <w:r>
        <w:rPr>
          <w:i/>
          <w:color w:val="231F20"/>
          <w:spacing w:val="-17"/>
          <w:sz w:val="15"/>
        </w:rPr>
        <w:t> </w:t>
      </w:r>
      <w:r>
        <w:rPr>
          <w:i/>
          <w:color w:val="231F20"/>
          <w:sz w:val="15"/>
        </w:rPr>
        <w:t>por</w:t>
      </w:r>
      <w:r>
        <w:rPr>
          <w:i/>
          <w:color w:val="231F20"/>
          <w:spacing w:val="-17"/>
          <w:sz w:val="15"/>
        </w:rPr>
        <w:t> </w:t>
      </w:r>
      <w:r>
        <w:rPr>
          <w:i/>
          <w:color w:val="231F20"/>
          <w:sz w:val="15"/>
        </w:rPr>
        <w:t>el</w:t>
      </w:r>
      <w:r>
        <w:rPr>
          <w:i/>
          <w:color w:val="231F20"/>
          <w:spacing w:val="-17"/>
          <w:sz w:val="15"/>
        </w:rPr>
        <w:t> </w:t>
      </w:r>
      <w:r>
        <w:rPr>
          <w:i/>
          <w:color w:val="231F20"/>
          <w:sz w:val="15"/>
        </w:rPr>
        <w:t>que</w:t>
      </w:r>
      <w:r>
        <w:rPr>
          <w:i/>
          <w:color w:val="231F20"/>
          <w:spacing w:val="-17"/>
          <w:sz w:val="15"/>
        </w:rPr>
        <w:t> </w:t>
      </w:r>
      <w:r>
        <w:rPr>
          <w:i/>
          <w:color w:val="231F20"/>
          <w:sz w:val="15"/>
        </w:rPr>
        <w:t>se</w:t>
      </w:r>
      <w:r>
        <w:rPr>
          <w:i/>
          <w:color w:val="231F20"/>
          <w:spacing w:val="-17"/>
          <w:sz w:val="15"/>
        </w:rPr>
        <w:t> </w:t>
      </w:r>
      <w:r>
        <w:rPr>
          <w:i/>
          <w:color w:val="231F20"/>
          <w:sz w:val="15"/>
        </w:rPr>
        <w:t>determinan</w:t>
      </w:r>
      <w:r>
        <w:rPr>
          <w:i/>
          <w:color w:val="231F20"/>
          <w:spacing w:val="-17"/>
          <w:sz w:val="15"/>
        </w:rPr>
        <w:t> </w:t>
      </w:r>
      <w:r>
        <w:rPr>
          <w:i/>
          <w:color w:val="231F20"/>
          <w:sz w:val="15"/>
        </w:rPr>
        <w:t>las</w:t>
      </w:r>
      <w:r>
        <w:rPr>
          <w:i/>
          <w:color w:val="231F20"/>
          <w:spacing w:val="-17"/>
          <w:sz w:val="15"/>
        </w:rPr>
        <w:t> </w:t>
      </w:r>
      <w:r>
        <w:rPr>
          <w:i/>
          <w:color w:val="231F20"/>
          <w:sz w:val="15"/>
        </w:rPr>
        <w:t>cifras</w:t>
      </w:r>
      <w:r>
        <w:rPr>
          <w:i/>
          <w:color w:val="231F20"/>
          <w:spacing w:val="-17"/>
          <w:sz w:val="15"/>
        </w:rPr>
        <w:t> </w:t>
      </w:r>
      <w:r>
        <w:rPr>
          <w:i/>
          <w:color w:val="231F20"/>
          <w:sz w:val="15"/>
        </w:rPr>
        <w:t>del</w:t>
      </w:r>
      <w:r>
        <w:rPr>
          <w:i/>
          <w:color w:val="231F20"/>
          <w:spacing w:val="-17"/>
          <w:sz w:val="15"/>
        </w:rPr>
        <w:t> </w:t>
      </w:r>
      <w:r>
        <w:rPr>
          <w:i/>
          <w:color w:val="231F20"/>
          <w:sz w:val="15"/>
        </w:rPr>
        <w:t>financiamiento</w:t>
      </w:r>
      <w:r>
        <w:rPr>
          <w:i/>
          <w:color w:val="231F20"/>
          <w:spacing w:val="-17"/>
          <w:sz w:val="15"/>
        </w:rPr>
        <w:t> </w:t>
      </w:r>
      <w:r>
        <w:rPr>
          <w:i/>
          <w:color w:val="231F20"/>
          <w:sz w:val="15"/>
        </w:rPr>
        <w:t>público</w:t>
      </w:r>
      <w:r>
        <w:rPr>
          <w:i/>
          <w:color w:val="231F20"/>
          <w:spacing w:val="-17"/>
          <w:sz w:val="15"/>
        </w:rPr>
        <w:t> </w:t>
      </w:r>
      <w:r>
        <w:rPr>
          <w:i/>
          <w:color w:val="231F20"/>
          <w:sz w:val="15"/>
        </w:rPr>
        <w:t>para</w:t>
      </w:r>
      <w:r>
        <w:rPr>
          <w:i/>
          <w:color w:val="231F20"/>
          <w:spacing w:val="-17"/>
          <w:sz w:val="15"/>
        </w:rPr>
        <w:t> </w:t>
      </w:r>
      <w:r>
        <w:rPr>
          <w:i/>
          <w:color w:val="231F20"/>
          <w:sz w:val="15"/>
        </w:rPr>
        <w:t>el</w:t>
      </w:r>
      <w:r>
        <w:rPr>
          <w:i/>
          <w:color w:val="231F20"/>
          <w:spacing w:val="-17"/>
          <w:sz w:val="15"/>
        </w:rPr>
        <w:t> </w:t>
      </w:r>
      <w:r>
        <w:rPr>
          <w:i/>
          <w:color w:val="231F20"/>
          <w:sz w:val="15"/>
        </w:rPr>
        <w:t>sostenimiento</w:t>
      </w:r>
      <w:r>
        <w:rPr>
          <w:i/>
          <w:color w:val="231F20"/>
          <w:spacing w:val="-17"/>
          <w:sz w:val="15"/>
        </w:rPr>
        <w:t> </w:t>
      </w:r>
      <w:r>
        <w:rPr>
          <w:i/>
          <w:color w:val="231F20"/>
          <w:sz w:val="15"/>
        </w:rPr>
        <w:t>de</w:t>
      </w:r>
      <w:r>
        <w:rPr>
          <w:i/>
          <w:color w:val="231F20"/>
          <w:spacing w:val="-17"/>
          <w:sz w:val="15"/>
        </w:rPr>
        <w:t> </w:t>
      </w:r>
      <w:r>
        <w:rPr>
          <w:i/>
          <w:color w:val="231F20"/>
          <w:sz w:val="15"/>
        </w:rPr>
        <w:t>actividades</w:t>
      </w:r>
      <w:r>
        <w:rPr>
          <w:i/>
          <w:color w:val="231F20"/>
          <w:spacing w:val="-17"/>
          <w:sz w:val="15"/>
        </w:rPr>
        <w:t> </w:t>
      </w:r>
      <w:r>
        <w:rPr>
          <w:i/>
          <w:color w:val="231F20"/>
          <w:sz w:val="15"/>
        </w:rPr>
        <w:t>ordinarias</w:t>
      </w:r>
      <w:r>
        <w:rPr>
          <w:i/>
          <w:color w:val="231F20"/>
          <w:spacing w:val="-17"/>
          <w:sz w:val="15"/>
        </w:rPr>
        <w:t> </w:t>
      </w:r>
      <w:r>
        <w:rPr>
          <w:i/>
          <w:color w:val="231F20"/>
          <w:sz w:val="15"/>
        </w:rPr>
        <w:t>perma- </w:t>
      </w:r>
      <w:r>
        <w:rPr>
          <w:i/>
          <w:color w:val="231F20"/>
          <w:w w:val="95"/>
          <w:sz w:val="15"/>
        </w:rPr>
        <w:t>nentes,</w:t>
      </w:r>
      <w:r>
        <w:rPr>
          <w:i/>
          <w:color w:val="231F20"/>
          <w:spacing w:val="-5"/>
          <w:w w:val="95"/>
          <w:sz w:val="15"/>
        </w:rPr>
        <w:t> </w:t>
      </w:r>
      <w:r>
        <w:rPr>
          <w:i/>
          <w:color w:val="231F20"/>
          <w:w w:val="95"/>
          <w:sz w:val="15"/>
        </w:rPr>
        <w:t>para</w:t>
      </w:r>
      <w:r>
        <w:rPr>
          <w:i/>
          <w:color w:val="231F20"/>
          <w:spacing w:val="-5"/>
          <w:w w:val="95"/>
          <w:sz w:val="15"/>
        </w:rPr>
        <w:t> </w:t>
      </w:r>
      <w:r>
        <w:rPr>
          <w:i/>
          <w:color w:val="231F20"/>
          <w:w w:val="95"/>
          <w:sz w:val="15"/>
        </w:rPr>
        <w:t>gastos</w:t>
      </w:r>
      <w:r>
        <w:rPr>
          <w:i/>
          <w:color w:val="231F20"/>
          <w:spacing w:val="-5"/>
          <w:w w:val="95"/>
          <w:sz w:val="15"/>
        </w:rPr>
        <w:t> </w:t>
      </w:r>
      <w:r>
        <w:rPr>
          <w:i/>
          <w:color w:val="231F20"/>
          <w:w w:val="95"/>
          <w:sz w:val="15"/>
        </w:rPr>
        <w:t>de</w:t>
      </w:r>
      <w:r>
        <w:rPr>
          <w:i/>
          <w:color w:val="231F20"/>
          <w:spacing w:val="-5"/>
          <w:w w:val="95"/>
          <w:sz w:val="15"/>
        </w:rPr>
        <w:t> </w:t>
      </w:r>
      <w:r>
        <w:rPr>
          <w:i/>
          <w:color w:val="231F20"/>
          <w:w w:val="95"/>
          <w:sz w:val="15"/>
        </w:rPr>
        <w:t>campaña</w:t>
      </w:r>
      <w:r>
        <w:rPr>
          <w:i/>
          <w:color w:val="231F20"/>
          <w:spacing w:val="-5"/>
          <w:w w:val="95"/>
          <w:sz w:val="15"/>
        </w:rPr>
        <w:t> </w:t>
      </w:r>
      <w:r>
        <w:rPr>
          <w:i/>
          <w:color w:val="231F20"/>
          <w:w w:val="95"/>
          <w:sz w:val="15"/>
        </w:rPr>
        <w:t>y</w:t>
      </w:r>
      <w:r>
        <w:rPr>
          <w:i/>
          <w:color w:val="231F20"/>
          <w:spacing w:val="-5"/>
          <w:w w:val="95"/>
          <w:sz w:val="15"/>
        </w:rPr>
        <w:t> </w:t>
      </w:r>
      <w:r>
        <w:rPr>
          <w:i/>
          <w:color w:val="231F20"/>
          <w:w w:val="95"/>
          <w:sz w:val="15"/>
        </w:rPr>
        <w:t>por</w:t>
      </w:r>
      <w:r>
        <w:rPr>
          <w:i/>
          <w:color w:val="231F20"/>
          <w:spacing w:val="-5"/>
          <w:w w:val="95"/>
          <w:sz w:val="15"/>
        </w:rPr>
        <w:t> </w:t>
      </w:r>
      <w:r>
        <w:rPr>
          <w:i/>
          <w:color w:val="231F20"/>
          <w:w w:val="95"/>
          <w:sz w:val="15"/>
        </w:rPr>
        <w:t>actividades</w:t>
      </w:r>
      <w:r>
        <w:rPr>
          <w:i/>
          <w:color w:val="231F20"/>
          <w:spacing w:val="-5"/>
          <w:w w:val="95"/>
          <w:sz w:val="15"/>
        </w:rPr>
        <w:t> </w:t>
      </w:r>
      <w:r>
        <w:rPr>
          <w:i/>
          <w:color w:val="231F20"/>
          <w:w w:val="95"/>
          <w:sz w:val="15"/>
        </w:rPr>
        <w:t>específicas</w:t>
      </w:r>
      <w:r>
        <w:rPr>
          <w:i/>
          <w:color w:val="231F20"/>
          <w:spacing w:val="-5"/>
          <w:w w:val="95"/>
          <w:sz w:val="15"/>
        </w:rPr>
        <w:t> </w:t>
      </w:r>
      <w:r>
        <w:rPr>
          <w:i/>
          <w:color w:val="231F20"/>
          <w:w w:val="95"/>
          <w:sz w:val="15"/>
        </w:rPr>
        <w:t>de</w:t>
      </w:r>
      <w:r>
        <w:rPr>
          <w:i/>
          <w:color w:val="231F20"/>
          <w:spacing w:val="-5"/>
          <w:w w:val="95"/>
          <w:sz w:val="15"/>
        </w:rPr>
        <w:t> </w:t>
      </w:r>
      <w:r>
        <w:rPr>
          <w:i/>
          <w:color w:val="231F20"/>
          <w:w w:val="95"/>
          <w:sz w:val="15"/>
        </w:rPr>
        <w:t>los</w:t>
      </w:r>
      <w:r>
        <w:rPr>
          <w:i/>
          <w:color w:val="231F20"/>
          <w:spacing w:val="-5"/>
          <w:w w:val="95"/>
          <w:sz w:val="15"/>
        </w:rPr>
        <w:t> </w:t>
      </w:r>
      <w:r>
        <w:rPr>
          <w:i/>
          <w:color w:val="231F20"/>
          <w:w w:val="95"/>
          <w:sz w:val="15"/>
        </w:rPr>
        <w:t>partidos</w:t>
      </w:r>
      <w:r>
        <w:rPr>
          <w:i/>
          <w:color w:val="231F20"/>
          <w:spacing w:val="-5"/>
          <w:w w:val="95"/>
          <w:sz w:val="15"/>
        </w:rPr>
        <w:t> </w:t>
      </w:r>
      <w:r>
        <w:rPr>
          <w:i/>
          <w:color w:val="231F20"/>
          <w:w w:val="95"/>
          <w:sz w:val="15"/>
        </w:rPr>
        <w:t>políticos</w:t>
      </w:r>
      <w:r>
        <w:rPr>
          <w:i/>
          <w:color w:val="231F20"/>
          <w:spacing w:val="-5"/>
          <w:w w:val="95"/>
          <w:sz w:val="15"/>
        </w:rPr>
        <w:t> </w:t>
      </w:r>
      <w:r>
        <w:rPr>
          <w:i/>
          <w:color w:val="231F20"/>
          <w:w w:val="95"/>
          <w:sz w:val="15"/>
        </w:rPr>
        <w:t>nacionales</w:t>
      </w:r>
      <w:r>
        <w:rPr>
          <w:i/>
          <w:color w:val="231F20"/>
          <w:spacing w:val="-5"/>
          <w:w w:val="95"/>
          <w:sz w:val="15"/>
        </w:rPr>
        <w:t> </w:t>
      </w:r>
      <w:r>
        <w:rPr>
          <w:i/>
          <w:color w:val="231F20"/>
          <w:w w:val="95"/>
          <w:sz w:val="15"/>
        </w:rPr>
        <w:t>para</w:t>
      </w:r>
      <w:r>
        <w:rPr>
          <w:i/>
          <w:color w:val="231F20"/>
          <w:spacing w:val="-5"/>
          <w:w w:val="95"/>
          <w:sz w:val="15"/>
        </w:rPr>
        <w:t> </w:t>
      </w:r>
      <w:r>
        <w:rPr>
          <w:i/>
          <w:color w:val="231F20"/>
          <w:w w:val="95"/>
          <w:sz w:val="15"/>
        </w:rPr>
        <w:t>2012</w:t>
      </w:r>
      <w:r>
        <w:rPr>
          <w:i/>
          <w:color w:val="231F20"/>
          <w:spacing w:val="-6"/>
          <w:w w:val="95"/>
          <w:sz w:val="15"/>
        </w:rPr>
        <w:t> </w:t>
      </w:r>
      <w:r>
        <w:rPr>
          <w:color w:val="231F20"/>
          <w:w w:val="95"/>
          <w:sz w:val="15"/>
        </w:rPr>
        <w:t>(CG431/2011).</w:t>
      </w:r>
    </w:p>
    <w:p>
      <w:pPr>
        <w:pStyle w:val="BodyText"/>
        <w:rPr>
          <w:sz w:val="16"/>
        </w:rPr>
      </w:pPr>
    </w:p>
    <w:p>
      <w:pPr>
        <w:pStyle w:val="BodyText"/>
        <w:spacing w:line="300" w:lineRule="exact" w:before="28"/>
        <w:ind w:left="280" w:right="184" w:firstLine="72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PEF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2011-2012,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dieron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inicio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precampañas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(18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diciembre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2011)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día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jornada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electoral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(1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julio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2012),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decir, </w:t>
      </w:r>
      <w:r>
        <w:rPr>
          <w:color w:val="231F20"/>
          <w:w w:val="95"/>
        </w:rPr>
        <w:t>durante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197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días,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transmitieron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43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756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49338</w:t>
      </w:r>
      <w:r>
        <w:rPr>
          <w:color w:val="231F20"/>
          <w:spacing w:val="-22"/>
          <w:w w:val="95"/>
        </w:rPr>
        <w:t> </w:t>
      </w:r>
      <w:r>
        <w:rPr>
          <w:i/>
          <w:color w:val="231F20"/>
          <w:w w:val="95"/>
        </w:rPr>
        <w:t>spots</w:t>
      </w:r>
      <w:r>
        <w:rPr>
          <w:color w:val="231F20"/>
          <w:w w:val="95"/>
        </w:rPr>
        <w:t>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largo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ancho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del </w:t>
      </w:r>
      <w:r>
        <w:rPr>
          <w:color w:val="231F20"/>
          <w:w w:val="90"/>
        </w:rPr>
        <w:t>país, por parte de autoridades electorales, partidos políticos y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coaliciones.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1"/>
        </w:rPr>
      </w:pPr>
      <w:r>
        <w:rPr/>
        <w:pict>
          <v:line style="position:absolute;mso-position-horizontal-relative:page;mso-position-vertical-relative:paragraph;z-index:4072;mso-wrap-distance-left:0;mso-wrap-distance-right:0" from="85.039398pt,18.017679pt" to="115.039398pt,18.017679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20"/>
        </w:numPr>
        <w:tabs>
          <w:tab w:pos="436" w:val="left" w:leader="none"/>
        </w:tabs>
        <w:spacing w:line="256" w:lineRule="auto" w:before="33" w:after="0"/>
        <w:ind w:left="280" w:right="185" w:firstLine="0"/>
        <w:jc w:val="left"/>
        <w:rPr>
          <w:sz w:val="18"/>
        </w:rPr>
      </w:pPr>
      <w:r>
        <w:rPr>
          <w:color w:val="231F20"/>
          <w:w w:val="90"/>
          <w:sz w:val="18"/>
        </w:rPr>
        <w:t>Instituto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Federal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Electoral,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Dirección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Ejecutiva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Prerrogativas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Partidos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Políticos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Secretaría </w:t>
      </w:r>
      <w:r>
        <w:rPr>
          <w:color w:val="231F20"/>
          <w:spacing w:val="-3"/>
          <w:w w:val="95"/>
          <w:sz w:val="18"/>
        </w:rPr>
        <w:t>Técnica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Comité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Radio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Televisión</w:t>
      </w:r>
      <w:r>
        <w:rPr>
          <w:color w:val="231F20"/>
          <w:spacing w:val="-14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Informe</w:t>
      </w:r>
      <w:r>
        <w:rPr>
          <w:i/>
          <w:color w:val="231F20"/>
          <w:spacing w:val="-1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general...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14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op.</w:t>
      </w:r>
      <w:r>
        <w:rPr>
          <w:i/>
          <w:color w:val="231F20"/>
          <w:spacing w:val="-1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cit</w:t>
      </w:r>
      <w:r>
        <w:rPr>
          <w:color w:val="231F20"/>
          <w:w w:val="95"/>
          <w:sz w:val="18"/>
        </w:rPr>
        <w:t>.,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nota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39,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39.</w:t>
      </w:r>
    </w:p>
    <w:p>
      <w:pPr>
        <w:spacing w:after="0" w:line="256" w:lineRule="auto"/>
        <w:jc w:val="left"/>
        <w:rPr>
          <w:sz w:val="18"/>
        </w:rPr>
        <w:sectPr>
          <w:pgSz w:w="10210" w:h="13610"/>
          <w:pgMar w:header="0" w:footer="959" w:top="920" w:bottom="1140" w:left="1420" w:right="1400"/>
        </w:sectPr>
      </w:pPr>
    </w:p>
    <w:p>
      <w:pPr>
        <w:spacing w:before="45"/>
        <w:ind w:left="1496" w:right="661" w:firstLine="0"/>
        <w:jc w:val="left"/>
        <w:rPr>
          <w:sz w:val="14"/>
        </w:rPr>
      </w:pPr>
      <w:r>
        <w:rPr>
          <w:color w:val="939598"/>
          <w:w w:val="95"/>
          <w:sz w:val="14"/>
        </w:rPr>
        <w:t>Equidad en la competencia electoral a través de los medios de comunicación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167" w:right="277" w:firstLine="72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reformas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electorales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constitucionales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legales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2007-2008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 estatuye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prohibición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denigrar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otros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partidos,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calumniar 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candidatos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propaganda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político-electoral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partidos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políticos. </w:t>
      </w:r>
      <w:r>
        <w:rPr>
          <w:color w:val="231F20"/>
          <w:w w:val="95"/>
        </w:rPr>
        <w:t>Al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respecto,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Luis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Antonio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González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Lule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analiza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48</w:t>
      </w:r>
      <w:r>
        <w:rPr>
          <w:color w:val="231F20"/>
          <w:spacing w:val="-36"/>
          <w:w w:val="95"/>
        </w:rPr>
        <w:t> </w:t>
      </w:r>
      <w:r>
        <w:rPr>
          <w:i/>
          <w:color w:val="231F20"/>
          <w:w w:val="95"/>
        </w:rPr>
        <w:t>spots</w:t>
      </w:r>
      <w:r>
        <w:rPr>
          <w:i/>
          <w:color w:val="231F20"/>
          <w:spacing w:val="-3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Partido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Acción Nacional,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2"/>
          <w:w w:val="95"/>
        </w:rPr>
        <w:t>47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Partido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Revolucionario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Institucional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25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Partido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 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Revolución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Democrática,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transmitidos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durante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PEF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2006,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donde identifica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tipo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tácticas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ataque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utilizadas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tres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principales </w:t>
      </w:r>
      <w:r>
        <w:rPr>
          <w:color w:val="231F20"/>
          <w:w w:val="90"/>
        </w:rPr>
        <w:t>candidatos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presidenciales.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Estos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actos39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describen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cuadro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12"/>
          <w:w w:val="90"/>
        </w:rPr>
        <w:t>7.</w:t>
      </w:r>
    </w:p>
    <w:p>
      <w:pPr>
        <w:pStyle w:val="BodyText"/>
        <w:spacing w:before="7"/>
        <w:rPr>
          <w:sz w:val="29"/>
        </w:rPr>
      </w:pPr>
    </w:p>
    <w:p>
      <w:pPr>
        <w:spacing w:line="221" w:lineRule="exact" w:before="43"/>
        <w:ind w:left="1967" w:right="2078" w:firstLine="0"/>
        <w:jc w:val="center"/>
        <w:rPr>
          <w:sz w:val="18"/>
        </w:rPr>
      </w:pPr>
      <w:r>
        <w:rPr>
          <w:color w:val="231F20"/>
          <w:w w:val="105"/>
          <w:sz w:val="18"/>
        </w:rPr>
        <w:t>Cuadro 7</w:t>
      </w:r>
    </w:p>
    <w:p>
      <w:pPr>
        <w:spacing w:line="221" w:lineRule="exact" w:before="0"/>
        <w:ind w:left="1967" w:right="2078" w:firstLine="0"/>
        <w:jc w:val="center"/>
        <w:rPr>
          <w:i/>
          <w:sz w:val="18"/>
        </w:rPr>
      </w:pPr>
      <w:r>
        <w:rPr>
          <w:i/>
          <w:color w:val="231F20"/>
          <w:sz w:val="18"/>
        </w:rPr>
        <w:t>Tipo y tácticas de ataque</w:t>
      </w:r>
    </w:p>
    <w:p>
      <w:pPr>
        <w:pStyle w:val="BodyText"/>
        <w:rPr>
          <w:i/>
          <w:sz w:val="5"/>
        </w:rPr>
      </w:pPr>
    </w:p>
    <w:tbl>
      <w:tblPr>
        <w:tblW w:w="0" w:type="auto"/>
        <w:jc w:val="left"/>
        <w:tblInd w:w="343" w:type="dxa"/>
        <w:tblBorders>
          <w:top w:val="single" w:sz="6" w:space="0" w:color="D1D3D4"/>
          <w:left w:val="single" w:sz="6" w:space="0" w:color="D1D3D4"/>
          <w:bottom w:val="single" w:sz="6" w:space="0" w:color="D1D3D4"/>
          <w:right w:val="single" w:sz="6" w:space="0" w:color="D1D3D4"/>
          <w:insideH w:val="single" w:sz="6" w:space="0" w:color="D1D3D4"/>
          <w:insideV w:val="single" w:sz="6" w:space="0" w:color="D1D3D4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171"/>
        <w:gridCol w:w="864"/>
        <w:gridCol w:w="848"/>
        <w:gridCol w:w="671"/>
      </w:tblGrid>
      <w:tr>
        <w:trPr>
          <w:trHeight w:val="309" w:hRule="exact"/>
        </w:trPr>
        <w:tc>
          <w:tcPr>
            <w:tcW w:w="4171" w:type="dxa"/>
            <w:vMerge w:val="restart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2383" w:type="dxa"/>
            <w:gridSpan w:val="3"/>
            <w:tcBorders>
              <w:top w:val="single" w:sz="6" w:space="0" w:color="FFFFFF"/>
              <w:left w:val="nil"/>
              <w:bottom w:val="single" w:sz="6" w:space="0" w:color="FFFFFF"/>
              <w:right w:val="single" w:sz="6" w:space="0" w:color="FFFFFF"/>
            </w:tcBorders>
            <w:shd w:val="clear" w:color="auto" w:fill="D1D3D4"/>
          </w:tcPr>
          <w:p>
            <w:pPr>
              <w:pStyle w:val="TableParagraph"/>
              <w:spacing w:before="44"/>
              <w:ind w:left="7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%</w:t>
            </w:r>
          </w:p>
        </w:tc>
      </w:tr>
      <w:tr>
        <w:trPr>
          <w:trHeight w:val="423" w:hRule="exact"/>
        </w:trPr>
        <w:tc>
          <w:tcPr>
            <w:tcW w:w="4171" w:type="dxa"/>
            <w:vMerge/>
            <w:tcBorders>
              <w:left w:val="nil"/>
              <w:right w:val="nil"/>
            </w:tcBorders>
          </w:tcPr>
          <w:p>
            <w:pPr/>
          </w:p>
        </w:tc>
        <w:tc>
          <w:tcPr>
            <w:tcW w:w="864" w:type="dxa"/>
            <w:tcBorders>
              <w:top w:val="single" w:sz="6" w:space="0" w:color="FFFFFF"/>
              <w:left w:val="nil"/>
              <w:bottom w:val="single" w:sz="6" w:space="0" w:color="FFFFFF"/>
              <w:right w:val="single" w:sz="6" w:space="0" w:color="FFFFFF"/>
            </w:tcBorders>
            <w:shd w:val="clear" w:color="auto" w:fill="D1D3D4"/>
          </w:tcPr>
          <w:p>
            <w:pPr>
              <w:pStyle w:val="TableParagraph"/>
              <w:spacing w:before="101"/>
              <w:ind w:left="152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Calderón</w:t>
            </w:r>
          </w:p>
        </w:tc>
        <w:tc>
          <w:tcPr>
            <w:tcW w:w="848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D1D3D4"/>
          </w:tcPr>
          <w:p>
            <w:pPr>
              <w:pStyle w:val="TableParagraph"/>
              <w:spacing w:before="101"/>
              <w:ind w:left="147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Madrazo</w:t>
            </w:r>
          </w:p>
        </w:tc>
        <w:tc>
          <w:tcPr>
            <w:tcW w:w="671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D1D3D4"/>
          </w:tcPr>
          <w:p>
            <w:pPr>
              <w:pStyle w:val="TableParagraph"/>
              <w:spacing w:before="101"/>
              <w:ind w:right="143"/>
              <w:jc w:val="right"/>
              <w:rPr>
                <w:sz w:val="15"/>
              </w:rPr>
            </w:pPr>
            <w:r>
              <w:rPr>
                <w:color w:val="231F20"/>
                <w:w w:val="85"/>
                <w:sz w:val="15"/>
              </w:rPr>
              <w:t>López</w:t>
            </w:r>
          </w:p>
        </w:tc>
      </w:tr>
      <w:tr>
        <w:trPr>
          <w:trHeight w:val="359" w:hRule="exact"/>
        </w:trPr>
        <w:tc>
          <w:tcPr>
            <w:tcW w:w="6554" w:type="dxa"/>
            <w:gridSpan w:val="4"/>
            <w:tcBorders>
              <w:top w:val="single" w:sz="6" w:space="0" w:color="FFFFFF"/>
            </w:tcBorders>
            <w:shd w:val="clear" w:color="auto" w:fill="E6E7E8"/>
          </w:tcPr>
          <w:p>
            <w:pPr>
              <w:pStyle w:val="TableParagraph"/>
              <w:spacing w:before="69"/>
              <w:ind w:left="72"/>
              <w:jc w:val="left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TIPO DE ATAQUE</w:t>
            </w:r>
          </w:p>
        </w:tc>
      </w:tr>
      <w:tr>
        <w:trPr>
          <w:trHeight w:val="361" w:hRule="exact"/>
        </w:trPr>
        <w:tc>
          <w:tcPr>
            <w:tcW w:w="4171" w:type="dxa"/>
          </w:tcPr>
          <w:p>
            <w:pPr>
              <w:pStyle w:val="TableParagraph"/>
              <w:spacing w:before="70"/>
              <w:ind w:left="72"/>
              <w:jc w:val="left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Directo al otro candidato</w:t>
            </w:r>
          </w:p>
        </w:tc>
        <w:tc>
          <w:tcPr>
            <w:tcW w:w="864" w:type="dxa"/>
          </w:tcPr>
          <w:p>
            <w:pPr>
              <w:pStyle w:val="TableParagraph"/>
              <w:spacing w:before="70"/>
              <w:ind w:left="232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100.0</w:t>
            </w:r>
          </w:p>
        </w:tc>
        <w:tc>
          <w:tcPr>
            <w:tcW w:w="848" w:type="dxa"/>
          </w:tcPr>
          <w:p>
            <w:pPr>
              <w:pStyle w:val="TableParagraph"/>
              <w:spacing w:before="70"/>
              <w:ind w:left="232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63.6</w:t>
            </w:r>
          </w:p>
        </w:tc>
        <w:tc>
          <w:tcPr>
            <w:tcW w:w="671" w:type="dxa"/>
          </w:tcPr>
          <w:p>
            <w:pPr>
              <w:pStyle w:val="TableParagraph"/>
              <w:spacing w:before="70"/>
              <w:ind w:right="99"/>
              <w:jc w:val="right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100.0</w:t>
            </w:r>
          </w:p>
        </w:tc>
      </w:tr>
      <w:tr>
        <w:trPr>
          <w:trHeight w:val="403" w:hRule="exact"/>
        </w:trPr>
        <w:tc>
          <w:tcPr>
            <w:tcW w:w="4171" w:type="dxa"/>
          </w:tcPr>
          <w:p>
            <w:pPr>
              <w:pStyle w:val="TableParagraph"/>
              <w:spacing w:before="91"/>
              <w:ind w:left="72"/>
              <w:jc w:val="left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Indirecto o implícito sin mención específica del objeto de ataque</w:t>
            </w:r>
          </w:p>
        </w:tc>
        <w:tc>
          <w:tcPr>
            <w:tcW w:w="864" w:type="dxa"/>
          </w:tcPr>
          <w:p>
            <w:pPr>
              <w:pStyle w:val="TableParagraph"/>
              <w:spacing w:before="91"/>
              <w:ind w:left="232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18.2</w:t>
            </w:r>
          </w:p>
        </w:tc>
        <w:tc>
          <w:tcPr>
            <w:tcW w:w="848" w:type="dxa"/>
          </w:tcPr>
          <w:p>
            <w:pPr>
              <w:pStyle w:val="TableParagraph"/>
              <w:spacing w:before="91"/>
              <w:ind w:left="232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36.3</w:t>
            </w:r>
          </w:p>
        </w:tc>
        <w:tc>
          <w:tcPr>
            <w:tcW w:w="671" w:type="dxa"/>
          </w:tcPr>
          <w:p>
            <w:pPr>
              <w:pStyle w:val="TableParagraph"/>
              <w:spacing w:before="91"/>
              <w:ind w:left="121"/>
              <w:rPr>
                <w:sz w:val="15"/>
              </w:rPr>
            </w:pPr>
            <w:r>
              <w:rPr>
                <w:color w:val="231F20"/>
                <w:w w:val="96"/>
                <w:sz w:val="15"/>
              </w:rPr>
              <w:t>0</w:t>
            </w:r>
          </w:p>
        </w:tc>
      </w:tr>
      <w:tr>
        <w:trPr>
          <w:trHeight w:val="389" w:hRule="exact"/>
        </w:trPr>
        <w:tc>
          <w:tcPr>
            <w:tcW w:w="6554" w:type="dxa"/>
            <w:gridSpan w:val="4"/>
            <w:shd w:val="clear" w:color="auto" w:fill="E6E7E8"/>
          </w:tcPr>
          <w:p>
            <w:pPr>
              <w:pStyle w:val="TableParagraph"/>
              <w:spacing w:before="84"/>
              <w:ind w:left="72"/>
              <w:jc w:val="left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TÁCTICAS PARA REALIZAR EL ATAQUE</w:t>
            </w:r>
          </w:p>
        </w:tc>
      </w:tr>
      <w:tr>
        <w:trPr>
          <w:trHeight w:val="309" w:hRule="exact"/>
        </w:trPr>
        <w:tc>
          <w:tcPr>
            <w:tcW w:w="4171" w:type="dxa"/>
          </w:tcPr>
          <w:p>
            <w:pPr>
              <w:pStyle w:val="TableParagraph"/>
              <w:spacing w:before="44"/>
              <w:ind w:left="72"/>
              <w:jc w:val="left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Utilización del humor, ridículo o ironía</w:t>
            </w:r>
          </w:p>
        </w:tc>
        <w:tc>
          <w:tcPr>
            <w:tcW w:w="864" w:type="dxa"/>
          </w:tcPr>
          <w:p>
            <w:pPr>
              <w:pStyle w:val="TableParagraph"/>
              <w:spacing w:before="44"/>
              <w:ind w:left="232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54.5</w:t>
            </w:r>
          </w:p>
        </w:tc>
        <w:tc>
          <w:tcPr>
            <w:tcW w:w="848" w:type="dxa"/>
          </w:tcPr>
          <w:p>
            <w:pPr>
              <w:pStyle w:val="TableParagraph"/>
              <w:spacing w:before="44"/>
              <w:ind w:left="232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36.3</w:t>
            </w:r>
          </w:p>
        </w:tc>
        <w:tc>
          <w:tcPr>
            <w:tcW w:w="671" w:type="dxa"/>
          </w:tcPr>
          <w:p>
            <w:pPr>
              <w:pStyle w:val="TableParagraph"/>
              <w:spacing w:before="44"/>
              <w:ind w:left="121"/>
              <w:rPr>
                <w:sz w:val="15"/>
              </w:rPr>
            </w:pPr>
            <w:r>
              <w:rPr>
                <w:color w:val="231F20"/>
                <w:w w:val="96"/>
                <w:sz w:val="15"/>
              </w:rPr>
              <w:t>0</w:t>
            </w:r>
          </w:p>
        </w:tc>
      </w:tr>
      <w:tr>
        <w:trPr>
          <w:trHeight w:val="309" w:hRule="exact"/>
        </w:trPr>
        <w:tc>
          <w:tcPr>
            <w:tcW w:w="4171" w:type="dxa"/>
          </w:tcPr>
          <w:p>
            <w:pPr>
              <w:pStyle w:val="TableParagraph"/>
              <w:spacing w:before="44"/>
              <w:ind w:left="72"/>
              <w:jc w:val="left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Asociación negativa del adversario con declaraciones previas</w:t>
            </w:r>
          </w:p>
        </w:tc>
        <w:tc>
          <w:tcPr>
            <w:tcW w:w="864" w:type="dxa"/>
          </w:tcPr>
          <w:p>
            <w:pPr>
              <w:pStyle w:val="TableParagraph"/>
              <w:spacing w:before="44"/>
              <w:ind w:left="232"/>
              <w:jc w:val="left"/>
              <w:rPr>
                <w:sz w:val="15"/>
              </w:rPr>
            </w:pPr>
            <w:r>
              <w:rPr>
                <w:color w:val="231F20"/>
                <w:w w:val="96"/>
                <w:sz w:val="15"/>
              </w:rPr>
              <w:t>0</w:t>
            </w:r>
          </w:p>
        </w:tc>
        <w:tc>
          <w:tcPr>
            <w:tcW w:w="848" w:type="dxa"/>
          </w:tcPr>
          <w:p>
            <w:pPr>
              <w:pStyle w:val="TableParagraph"/>
              <w:spacing w:before="44"/>
              <w:ind w:left="232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18.1</w:t>
            </w:r>
          </w:p>
        </w:tc>
        <w:tc>
          <w:tcPr>
            <w:tcW w:w="671" w:type="dxa"/>
          </w:tcPr>
          <w:p>
            <w:pPr>
              <w:pStyle w:val="TableParagraph"/>
              <w:spacing w:before="44"/>
              <w:ind w:left="121"/>
              <w:rPr>
                <w:sz w:val="15"/>
              </w:rPr>
            </w:pPr>
            <w:r>
              <w:rPr>
                <w:color w:val="231F20"/>
                <w:w w:val="96"/>
                <w:sz w:val="15"/>
              </w:rPr>
              <w:t>0</w:t>
            </w:r>
          </w:p>
        </w:tc>
      </w:tr>
      <w:tr>
        <w:trPr>
          <w:trHeight w:val="309" w:hRule="exact"/>
        </w:trPr>
        <w:tc>
          <w:tcPr>
            <w:tcW w:w="4171" w:type="dxa"/>
            <w:vMerge w:val="restart"/>
          </w:tcPr>
          <w:p>
            <w:pPr>
              <w:pStyle w:val="TableParagraph"/>
              <w:spacing w:before="9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ind w:left="72"/>
              <w:jc w:val="left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Identificación del adversario con políticos corruptos</w:t>
            </w:r>
          </w:p>
        </w:tc>
        <w:tc>
          <w:tcPr>
            <w:tcW w:w="864" w:type="dxa"/>
          </w:tcPr>
          <w:p>
            <w:pPr>
              <w:pStyle w:val="TableParagraph"/>
              <w:spacing w:before="44"/>
              <w:ind w:left="232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27.2</w:t>
            </w:r>
          </w:p>
        </w:tc>
        <w:tc>
          <w:tcPr>
            <w:tcW w:w="848" w:type="dxa"/>
          </w:tcPr>
          <w:p>
            <w:pPr>
              <w:pStyle w:val="TableParagraph"/>
              <w:spacing w:before="44"/>
              <w:ind w:left="232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18.1</w:t>
            </w:r>
          </w:p>
        </w:tc>
        <w:tc>
          <w:tcPr>
            <w:tcW w:w="671" w:type="dxa"/>
          </w:tcPr>
          <w:p>
            <w:pPr>
              <w:pStyle w:val="TableParagraph"/>
              <w:spacing w:before="44"/>
              <w:ind w:left="121"/>
              <w:rPr>
                <w:sz w:val="15"/>
              </w:rPr>
            </w:pPr>
            <w:r>
              <w:rPr>
                <w:color w:val="231F20"/>
                <w:w w:val="96"/>
                <w:sz w:val="15"/>
              </w:rPr>
              <w:t>0</w:t>
            </w:r>
          </w:p>
        </w:tc>
      </w:tr>
      <w:tr>
        <w:trPr>
          <w:trHeight w:val="309" w:hRule="exact"/>
        </w:trPr>
        <w:tc>
          <w:tcPr>
            <w:tcW w:w="4171" w:type="dxa"/>
            <w:vMerge/>
          </w:tcPr>
          <w:p>
            <w:pPr/>
          </w:p>
        </w:tc>
        <w:tc>
          <w:tcPr>
            <w:tcW w:w="864" w:type="dxa"/>
          </w:tcPr>
          <w:p>
            <w:pPr>
              <w:pStyle w:val="TableParagraph"/>
              <w:spacing w:before="44"/>
              <w:ind w:left="232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18.1</w:t>
            </w:r>
          </w:p>
        </w:tc>
        <w:tc>
          <w:tcPr>
            <w:tcW w:w="848" w:type="dxa"/>
          </w:tcPr>
          <w:p>
            <w:pPr>
              <w:pStyle w:val="TableParagraph"/>
              <w:spacing w:before="44"/>
              <w:ind w:left="232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9.0</w:t>
            </w:r>
          </w:p>
        </w:tc>
        <w:tc>
          <w:tcPr>
            <w:tcW w:w="671" w:type="dxa"/>
          </w:tcPr>
          <w:p>
            <w:pPr>
              <w:pStyle w:val="TableParagraph"/>
              <w:spacing w:before="44"/>
              <w:ind w:left="121"/>
              <w:rPr>
                <w:sz w:val="15"/>
              </w:rPr>
            </w:pPr>
            <w:r>
              <w:rPr>
                <w:color w:val="231F20"/>
                <w:w w:val="96"/>
                <w:sz w:val="15"/>
              </w:rPr>
              <w:t>0</w:t>
            </w:r>
          </w:p>
        </w:tc>
      </w:tr>
      <w:tr>
        <w:trPr>
          <w:trHeight w:val="372" w:hRule="exact"/>
        </w:trPr>
        <w:tc>
          <w:tcPr>
            <w:tcW w:w="4171" w:type="dxa"/>
          </w:tcPr>
          <w:p>
            <w:pPr>
              <w:pStyle w:val="TableParagraph"/>
              <w:spacing w:before="75"/>
              <w:ind w:left="72"/>
              <w:jc w:val="left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Asociación del adversario con políticas negativas</w:t>
            </w:r>
          </w:p>
        </w:tc>
        <w:tc>
          <w:tcPr>
            <w:tcW w:w="864" w:type="dxa"/>
          </w:tcPr>
          <w:p>
            <w:pPr>
              <w:pStyle w:val="TableParagraph"/>
              <w:spacing w:before="75"/>
              <w:ind w:left="232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18.10</w:t>
            </w:r>
          </w:p>
        </w:tc>
        <w:tc>
          <w:tcPr>
            <w:tcW w:w="848" w:type="dxa"/>
          </w:tcPr>
          <w:p>
            <w:pPr>
              <w:pStyle w:val="TableParagraph"/>
              <w:spacing w:before="75"/>
              <w:ind w:left="232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36.3</w:t>
            </w:r>
          </w:p>
        </w:tc>
        <w:tc>
          <w:tcPr>
            <w:tcW w:w="671" w:type="dxa"/>
          </w:tcPr>
          <w:p>
            <w:pPr>
              <w:pStyle w:val="TableParagraph"/>
              <w:spacing w:before="75"/>
              <w:ind w:left="121"/>
              <w:rPr>
                <w:sz w:val="15"/>
              </w:rPr>
            </w:pPr>
            <w:r>
              <w:rPr>
                <w:color w:val="231F20"/>
                <w:w w:val="96"/>
                <w:sz w:val="15"/>
              </w:rPr>
              <w:t>0</w:t>
            </w:r>
          </w:p>
        </w:tc>
      </w:tr>
      <w:tr>
        <w:trPr>
          <w:trHeight w:val="357" w:hRule="exact"/>
        </w:trPr>
        <w:tc>
          <w:tcPr>
            <w:tcW w:w="4171" w:type="dxa"/>
          </w:tcPr>
          <w:p>
            <w:pPr>
              <w:pStyle w:val="TableParagraph"/>
              <w:spacing w:before="68"/>
              <w:ind w:left="72"/>
              <w:jc w:val="left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Ciudadanos que evalúan al adversario de manera negativa</w:t>
            </w:r>
          </w:p>
        </w:tc>
        <w:tc>
          <w:tcPr>
            <w:tcW w:w="864" w:type="dxa"/>
          </w:tcPr>
          <w:p>
            <w:pPr>
              <w:pStyle w:val="TableParagraph"/>
              <w:spacing w:before="68"/>
              <w:ind w:left="232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54.5</w:t>
            </w:r>
          </w:p>
        </w:tc>
        <w:tc>
          <w:tcPr>
            <w:tcW w:w="848" w:type="dxa"/>
          </w:tcPr>
          <w:p>
            <w:pPr>
              <w:pStyle w:val="TableParagraph"/>
              <w:spacing w:before="68"/>
              <w:ind w:left="232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36.3</w:t>
            </w:r>
          </w:p>
        </w:tc>
        <w:tc>
          <w:tcPr>
            <w:tcW w:w="671" w:type="dxa"/>
          </w:tcPr>
          <w:p>
            <w:pPr>
              <w:pStyle w:val="TableParagraph"/>
              <w:spacing w:before="68"/>
              <w:ind w:right="99"/>
              <w:jc w:val="right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100.0</w:t>
            </w:r>
          </w:p>
        </w:tc>
      </w:tr>
    </w:tbl>
    <w:p>
      <w:pPr>
        <w:pStyle w:val="BodyText"/>
        <w:spacing w:before="6"/>
        <w:rPr>
          <w:i/>
          <w:sz w:val="5"/>
        </w:rPr>
      </w:pPr>
    </w:p>
    <w:p>
      <w:pPr>
        <w:spacing w:line="190" w:lineRule="exact" w:before="58"/>
        <w:ind w:left="341" w:right="453" w:firstLine="0"/>
        <w:jc w:val="both"/>
        <w:rPr>
          <w:sz w:val="15"/>
        </w:rPr>
      </w:pPr>
      <w:r>
        <w:rPr>
          <w:w w:val="95"/>
          <w:sz w:val="15"/>
        </w:rPr>
        <w:t>Las</w:t>
      </w:r>
      <w:r>
        <w:rPr>
          <w:spacing w:val="-19"/>
          <w:w w:val="95"/>
          <w:sz w:val="15"/>
        </w:rPr>
        <w:t> </w:t>
      </w:r>
      <w:r>
        <w:rPr>
          <w:w w:val="95"/>
          <w:sz w:val="15"/>
        </w:rPr>
        <w:t>categorías</w:t>
      </w:r>
      <w:r>
        <w:rPr>
          <w:spacing w:val="-19"/>
          <w:w w:val="95"/>
          <w:sz w:val="15"/>
        </w:rPr>
        <w:t> </w:t>
      </w:r>
      <w:r>
        <w:rPr>
          <w:w w:val="95"/>
          <w:sz w:val="15"/>
        </w:rPr>
        <w:t>no</w:t>
      </w:r>
      <w:r>
        <w:rPr>
          <w:spacing w:val="-19"/>
          <w:w w:val="95"/>
          <w:sz w:val="15"/>
        </w:rPr>
        <w:t> </w:t>
      </w:r>
      <w:r>
        <w:rPr>
          <w:w w:val="95"/>
          <w:sz w:val="15"/>
        </w:rPr>
        <w:t>son</w:t>
      </w:r>
      <w:r>
        <w:rPr>
          <w:spacing w:val="-19"/>
          <w:w w:val="95"/>
          <w:sz w:val="15"/>
        </w:rPr>
        <w:t> </w:t>
      </w:r>
      <w:r>
        <w:rPr>
          <w:w w:val="95"/>
          <w:sz w:val="15"/>
        </w:rPr>
        <w:t>excluyentes</w:t>
      </w:r>
      <w:r>
        <w:rPr>
          <w:spacing w:val="-19"/>
          <w:w w:val="95"/>
          <w:sz w:val="15"/>
        </w:rPr>
        <w:t> </w:t>
      </w:r>
      <w:r>
        <w:rPr>
          <w:w w:val="95"/>
          <w:sz w:val="15"/>
        </w:rPr>
        <w:t>por</w:t>
      </w:r>
      <w:r>
        <w:rPr>
          <w:spacing w:val="-19"/>
          <w:w w:val="95"/>
          <w:sz w:val="15"/>
        </w:rPr>
        <w:t> </w:t>
      </w:r>
      <w:r>
        <w:rPr>
          <w:w w:val="95"/>
          <w:sz w:val="15"/>
        </w:rPr>
        <w:t>lo</w:t>
      </w:r>
      <w:r>
        <w:rPr>
          <w:spacing w:val="-19"/>
          <w:w w:val="95"/>
          <w:sz w:val="15"/>
        </w:rPr>
        <w:t> </w:t>
      </w:r>
      <w:r>
        <w:rPr>
          <w:w w:val="95"/>
          <w:sz w:val="15"/>
        </w:rPr>
        <w:t>que</w:t>
      </w:r>
      <w:r>
        <w:rPr>
          <w:spacing w:val="-19"/>
          <w:w w:val="95"/>
          <w:sz w:val="15"/>
        </w:rPr>
        <w:t> </w:t>
      </w:r>
      <w:r>
        <w:rPr>
          <w:w w:val="95"/>
          <w:sz w:val="15"/>
        </w:rPr>
        <w:t>en</w:t>
      </w:r>
      <w:r>
        <w:rPr>
          <w:spacing w:val="-19"/>
          <w:w w:val="95"/>
          <w:sz w:val="15"/>
        </w:rPr>
        <w:t> </w:t>
      </w:r>
      <w:r>
        <w:rPr>
          <w:w w:val="95"/>
          <w:sz w:val="15"/>
        </w:rPr>
        <w:t>un</w:t>
      </w:r>
      <w:r>
        <w:rPr>
          <w:spacing w:val="-19"/>
          <w:w w:val="95"/>
          <w:sz w:val="15"/>
        </w:rPr>
        <w:t> </w:t>
      </w:r>
      <w:r>
        <w:rPr>
          <w:w w:val="95"/>
          <w:sz w:val="15"/>
        </w:rPr>
        <w:t>mismo</w:t>
      </w:r>
      <w:r>
        <w:rPr>
          <w:spacing w:val="-19"/>
          <w:w w:val="95"/>
          <w:sz w:val="15"/>
        </w:rPr>
        <w:t> </w:t>
      </w:r>
      <w:r>
        <w:rPr>
          <w:i/>
          <w:w w:val="95"/>
          <w:sz w:val="15"/>
        </w:rPr>
        <w:t>spot</w:t>
      </w:r>
      <w:r>
        <w:rPr>
          <w:i/>
          <w:spacing w:val="-19"/>
          <w:w w:val="95"/>
          <w:sz w:val="15"/>
        </w:rPr>
        <w:t> </w:t>
      </w:r>
      <w:r>
        <w:rPr>
          <w:w w:val="95"/>
          <w:sz w:val="15"/>
        </w:rPr>
        <w:t>se</w:t>
      </w:r>
      <w:r>
        <w:rPr>
          <w:spacing w:val="-19"/>
          <w:w w:val="95"/>
          <w:sz w:val="15"/>
        </w:rPr>
        <w:t> </w:t>
      </w:r>
      <w:r>
        <w:rPr>
          <w:w w:val="95"/>
          <w:sz w:val="15"/>
        </w:rPr>
        <w:t>puede</w:t>
      </w:r>
      <w:r>
        <w:rPr>
          <w:spacing w:val="-19"/>
          <w:w w:val="95"/>
          <w:sz w:val="15"/>
        </w:rPr>
        <w:t> </w:t>
      </w:r>
      <w:r>
        <w:rPr>
          <w:w w:val="95"/>
          <w:sz w:val="15"/>
        </w:rPr>
        <w:t>identificar</w:t>
      </w:r>
      <w:r>
        <w:rPr>
          <w:spacing w:val="-19"/>
          <w:w w:val="95"/>
          <w:sz w:val="15"/>
        </w:rPr>
        <w:t> </w:t>
      </w:r>
      <w:r>
        <w:rPr>
          <w:w w:val="95"/>
          <w:sz w:val="15"/>
        </w:rPr>
        <w:t>al</w:t>
      </w:r>
      <w:r>
        <w:rPr>
          <w:spacing w:val="-19"/>
          <w:w w:val="95"/>
          <w:sz w:val="15"/>
        </w:rPr>
        <w:t> </w:t>
      </w:r>
      <w:r>
        <w:rPr>
          <w:w w:val="95"/>
          <w:sz w:val="15"/>
        </w:rPr>
        <w:t>adversario</w:t>
      </w:r>
      <w:r>
        <w:rPr>
          <w:spacing w:val="-19"/>
          <w:w w:val="95"/>
          <w:sz w:val="15"/>
        </w:rPr>
        <w:t> </w:t>
      </w:r>
      <w:r>
        <w:rPr>
          <w:w w:val="95"/>
          <w:sz w:val="15"/>
        </w:rPr>
        <w:t>con</w:t>
      </w:r>
      <w:r>
        <w:rPr>
          <w:spacing w:val="-19"/>
          <w:w w:val="95"/>
          <w:sz w:val="15"/>
        </w:rPr>
        <w:t> </w:t>
      </w:r>
      <w:r>
        <w:rPr>
          <w:w w:val="95"/>
          <w:sz w:val="15"/>
        </w:rPr>
        <w:t>políticos corruptos</w:t>
      </w:r>
      <w:r>
        <w:rPr>
          <w:spacing w:val="-23"/>
          <w:w w:val="95"/>
          <w:sz w:val="15"/>
        </w:rPr>
        <w:t> </w:t>
      </w:r>
      <w:r>
        <w:rPr>
          <w:w w:val="95"/>
          <w:sz w:val="15"/>
        </w:rPr>
        <w:t>y</w:t>
      </w:r>
      <w:r>
        <w:rPr>
          <w:spacing w:val="-23"/>
          <w:w w:val="95"/>
          <w:sz w:val="15"/>
        </w:rPr>
        <w:t> </w:t>
      </w:r>
      <w:r>
        <w:rPr>
          <w:w w:val="95"/>
          <w:sz w:val="15"/>
        </w:rPr>
        <w:t>hacerlo</w:t>
      </w:r>
      <w:r>
        <w:rPr>
          <w:spacing w:val="-23"/>
          <w:w w:val="95"/>
          <w:sz w:val="15"/>
        </w:rPr>
        <w:t> </w:t>
      </w:r>
      <w:r>
        <w:rPr>
          <w:w w:val="95"/>
          <w:sz w:val="15"/>
        </w:rPr>
        <w:t>irónicamente</w:t>
      </w:r>
      <w:r>
        <w:rPr>
          <w:spacing w:val="-23"/>
          <w:w w:val="95"/>
          <w:sz w:val="15"/>
        </w:rPr>
        <w:t> </w:t>
      </w:r>
      <w:r>
        <w:rPr>
          <w:w w:val="95"/>
          <w:sz w:val="15"/>
        </w:rPr>
        <w:t>o</w:t>
      </w:r>
      <w:r>
        <w:rPr>
          <w:spacing w:val="-23"/>
          <w:w w:val="95"/>
          <w:sz w:val="15"/>
        </w:rPr>
        <w:t> </w:t>
      </w:r>
      <w:r>
        <w:rPr>
          <w:w w:val="95"/>
          <w:sz w:val="15"/>
        </w:rPr>
        <w:t>mediante</w:t>
      </w:r>
      <w:r>
        <w:rPr>
          <w:spacing w:val="-23"/>
          <w:w w:val="95"/>
          <w:sz w:val="15"/>
        </w:rPr>
        <w:t> </w:t>
      </w:r>
      <w:r>
        <w:rPr>
          <w:w w:val="95"/>
          <w:sz w:val="15"/>
        </w:rPr>
        <w:t>el</w:t>
      </w:r>
      <w:r>
        <w:rPr>
          <w:spacing w:val="-23"/>
          <w:w w:val="95"/>
          <w:sz w:val="15"/>
        </w:rPr>
        <w:t> </w:t>
      </w:r>
      <w:r>
        <w:rPr>
          <w:spacing w:val="-3"/>
          <w:w w:val="95"/>
          <w:sz w:val="15"/>
        </w:rPr>
        <w:t>humor.</w:t>
      </w:r>
      <w:r>
        <w:rPr>
          <w:spacing w:val="-23"/>
          <w:w w:val="95"/>
          <w:sz w:val="15"/>
        </w:rPr>
        <w:t> </w:t>
      </w:r>
      <w:r>
        <w:rPr>
          <w:rFonts w:ascii="Calibri" w:hAnsi="Calibri"/>
          <w:color w:val="231F20"/>
          <w:w w:val="95"/>
          <w:sz w:val="16"/>
        </w:rPr>
        <w:t>*</w:t>
      </w:r>
      <w:r>
        <w:rPr>
          <w:w w:val="95"/>
          <w:sz w:val="15"/>
        </w:rPr>
        <w:t>No</w:t>
      </w:r>
      <w:r>
        <w:rPr>
          <w:spacing w:val="-23"/>
          <w:w w:val="95"/>
          <w:sz w:val="15"/>
        </w:rPr>
        <w:t> </w:t>
      </w:r>
      <w:r>
        <w:rPr>
          <w:w w:val="95"/>
          <w:sz w:val="15"/>
        </w:rPr>
        <w:t>se</w:t>
      </w:r>
      <w:r>
        <w:rPr>
          <w:spacing w:val="-23"/>
          <w:w w:val="95"/>
          <w:sz w:val="15"/>
        </w:rPr>
        <w:t> </w:t>
      </w:r>
      <w:r>
        <w:rPr>
          <w:w w:val="95"/>
          <w:sz w:val="15"/>
        </w:rPr>
        <w:t>presentó</w:t>
      </w:r>
      <w:r>
        <w:rPr>
          <w:spacing w:val="-23"/>
          <w:w w:val="95"/>
          <w:sz w:val="15"/>
        </w:rPr>
        <w:t> </w:t>
      </w:r>
      <w:r>
        <w:rPr>
          <w:w w:val="95"/>
          <w:sz w:val="15"/>
        </w:rPr>
        <w:t>el</w:t>
      </w:r>
      <w:r>
        <w:rPr>
          <w:spacing w:val="-23"/>
          <w:w w:val="95"/>
          <w:sz w:val="15"/>
        </w:rPr>
        <w:t> </w:t>
      </w:r>
      <w:r>
        <w:rPr>
          <w:w w:val="95"/>
          <w:sz w:val="15"/>
        </w:rPr>
        <w:t>caso.</w:t>
      </w:r>
    </w:p>
    <w:p>
      <w:pPr>
        <w:spacing w:line="190" w:lineRule="exact" w:before="0"/>
        <w:ind w:left="341" w:right="452" w:firstLine="0"/>
        <w:jc w:val="both"/>
        <w:rPr>
          <w:sz w:val="15"/>
        </w:rPr>
      </w:pPr>
      <w:r>
        <w:rPr>
          <w:w w:val="95"/>
          <w:sz w:val="15"/>
        </w:rPr>
        <w:t>Fuente:</w:t>
      </w:r>
      <w:r>
        <w:rPr>
          <w:spacing w:val="-21"/>
          <w:w w:val="95"/>
          <w:sz w:val="15"/>
        </w:rPr>
        <w:t> </w:t>
      </w:r>
      <w:r>
        <w:rPr>
          <w:w w:val="95"/>
          <w:sz w:val="15"/>
        </w:rPr>
        <w:t>Luis</w:t>
      </w:r>
      <w:r>
        <w:rPr>
          <w:spacing w:val="-21"/>
          <w:w w:val="95"/>
          <w:sz w:val="15"/>
        </w:rPr>
        <w:t> </w:t>
      </w:r>
      <w:r>
        <w:rPr>
          <w:w w:val="95"/>
          <w:sz w:val="15"/>
        </w:rPr>
        <w:t>Antonio</w:t>
      </w:r>
      <w:r>
        <w:rPr>
          <w:spacing w:val="-21"/>
          <w:w w:val="95"/>
          <w:sz w:val="15"/>
        </w:rPr>
        <w:t> </w:t>
      </w:r>
      <w:r>
        <w:rPr>
          <w:w w:val="95"/>
          <w:sz w:val="15"/>
        </w:rPr>
        <w:t>González</w:t>
      </w:r>
      <w:r>
        <w:rPr>
          <w:spacing w:val="-21"/>
          <w:w w:val="95"/>
          <w:sz w:val="15"/>
        </w:rPr>
        <w:t> </w:t>
      </w:r>
      <w:r>
        <w:rPr>
          <w:spacing w:val="-4"/>
          <w:w w:val="95"/>
          <w:sz w:val="15"/>
        </w:rPr>
        <w:t>Tule,</w:t>
      </w:r>
      <w:r>
        <w:rPr>
          <w:spacing w:val="-21"/>
          <w:w w:val="95"/>
          <w:sz w:val="15"/>
        </w:rPr>
        <w:t> </w:t>
      </w:r>
      <w:r>
        <w:rPr>
          <w:spacing w:val="-3"/>
          <w:w w:val="95"/>
          <w:sz w:val="15"/>
        </w:rPr>
        <w:t>“Análisis</w:t>
      </w:r>
      <w:r>
        <w:rPr>
          <w:spacing w:val="-21"/>
          <w:w w:val="95"/>
          <w:sz w:val="15"/>
        </w:rPr>
        <w:t> </w:t>
      </w:r>
      <w:r>
        <w:rPr>
          <w:w w:val="95"/>
          <w:sz w:val="15"/>
        </w:rPr>
        <w:t>de</w:t>
      </w:r>
      <w:r>
        <w:rPr>
          <w:spacing w:val="-21"/>
          <w:w w:val="95"/>
          <w:sz w:val="15"/>
        </w:rPr>
        <w:t> </w:t>
      </w:r>
      <w:r>
        <w:rPr>
          <w:w w:val="95"/>
          <w:sz w:val="15"/>
        </w:rPr>
        <w:t>las</w:t>
      </w:r>
      <w:r>
        <w:rPr>
          <w:spacing w:val="-21"/>
          <w:w w:val="95"/>
          <w:sz w:val="15"/>
        </w:rPr>
        <w:t> </w:t>
      </w:r>
      <w:r>
        <w:rPr>
          <w:w w:val="95"/>
          <w:sz w:val="15"/>
        </w:rPr>
        <w:t>características</w:t>
      </w:r>
      <w:r>
        <w:rPr>
          <w:spacing w:val="-21"/>
          <w:w w:val="95"/>
          <w:sz w:val="15"/>
        </w:rPr>
        <w:t> </w:t>
      </w:r>
      <w:r>
        <w:rPr>
          <w:w w:val="95"/>
          <w:sz w:val="15"/>
        </w:rPr>
        <w:t>de</w:t>
      </w:r>
      <w:r>
        <w:rPr>
          <w:spacing w:val="-21"/>
          <w:w w:val="95"/>
          <w:sz w:val="15"/>
        </w:rPr>
        <w:t> </w:t>
      </w:r>
      <w:r>
        <w:rPr>
          <w:w w:val="95"/>
          <w:sz w:val="15"/>
        </w:rPr>
        <w:t>los</w:t>
      </w:r>
      <w:r>
        <w:rPr>
          <w:spacing w:val="-21"/>
          <w:w w:val="95"/>
          <w:sz w:val="15"/>
        </w:rPr>
        <w:t> </w:t>
      </w:r>
      <w:r>
        <w:rPr>
          <w:i/>
          <w:w w:val="95"/>
          <w:sz w:val="15"/>
        </w:rPr>
        <w:t>spots</w:t>
      </w:r>
      <w:r>
        <w:rPr>
          <w:i/>
          <w:spacing w:val="-21"/>
          <w:w w:val="95"/>
          <w:sz w:val="15"/>
        </w:rPr>
        <w:t> </w:t>
      </w:r>
      <w:r>
        <w:rPr>
          <w:w w:val="95"/>
          <w:sz w:val="15"/>
        </w:rPr>
        <w:t>del</w:t>
      </w:r>
      <w:r>
        <w:rPr>
          <w:spacing w:val="-21"/>
          <w:w w:val="95"/>
          <w:sz w:val="15"/>
        </w:rPr>
        <w:t> </w:t>
      </w:r>
      <w:r>
        <w:rPr>
          <w:w w:val="95"/>
          <w:sz w:val="15"/>
        </w:rPr>
        <w:t>PRI,</w:t>
      </w:r>
      <w:r>
        <w:rPr>
          <w:spacing w:val="-21"/>
          <w:w w:val="95"/>
          <w:sz w:val="15"/>
        </w:rPr>
        <w:t> </w:t>
      </w:r>
      <w:r>
        <w:rPr>
          <w:spacing w:val="-4"/>
          <w:w w:val="95"/>
          <w:sz w:val="15"/>
        </w:rPr>
        <w:t>PAN</w:t>
      </w:r>
      <w:r>
        <w:rPr>
          <w:spacing w:val="-21"/>
          <w:w w:val="95"/>
          <w:sz w:val="15"/>
        </w:rPr>
        <w:t> </w:t>
      </w:r>
      <w:r>
        <w:rPr>
          <w:w w:val="95"/>
          <w:sz w:val="15"/>
        </w:rPr>
        <w:t>y</w:t>
      </w:r>
      <w:r>
        <w:rPr>
          <w:spacing w:val="-21"/>
          <w:w w:val="95"/>
          <w:sz w:val="15"/>
        </w:rPr>
        <w:t> </w:t>
      </w:r>
      <w:r>
        <w:rPr>
          <w:w w:val="95"/>
          <w:sz w:val="15"/>
        </w:rPr>
        <w:t>PRD</w:t>
      </w:r>
      <w:r>
        <w:rPr>
          <w:spacing w:val="-21"/>
          <w:w w:val="95"/>
          <w:sz w:val="15"/>
        </w:rPr>
        <w:t> </w:t>
      </w:r>
      <w:r>
        <w:rPr>
          <w:w w:val="95"/>
          <w:sz w:val="15"/>
        </w:rPr>
        <w:t>durante</w:t>
      </w:r>
      <w:r>
        <w:rPr>
          <w:spacing w:val="-21"/>
          <w:w w:val="95"/>
          <w:sz w:val="15"/>
        </w:rPr>
        <w:t> </w:t>
      </w:r>
      <w:r>
        <w:rPr>
          <w:w w:val="95"/>
          <w:sz w:val="15"/>
        </w:rPr>
        <w:t>la campaña</w:t>
      </w:r>
      <w:r>
        <w:rPr>
          <w:spacing w:val="-24"/>
          <w:w w:val="95"/>
          <w:sz w:val="15"/>
        </w:rPr>
        <w:t> </w:t>
      </w:r>
      <w:r>
        <w:rPr>
          <w:w w:val="95"/>
          <w:sz w:val="15"/>
        </w:rPr>
        <w:t>presidencial</w:t>
      </w:r>
      <w:r>
        <w:rPr>
          <w:spacing w:val="-24"/>
          <w:w w:val="95"/>
          <w:sz w:val="15"/>
        </w:rPr>
        <w:t> </w:t>
      </w:r>
      <w:r>
        <w:rPr>
          <w:w w:val="95"/>
          <w:sz w:val="15"/>
        </w:rPr>
        <w:t>de</w:t>
      </w:r>
      <w:r>
        <w:rPr>
          <w:spacing w:val="-24"/>
          <w:w w:val="95"/>
          <w:sz w:val="15"/>
        </w:rPr>
        <w:t> </w:t>
      </w:r>
      <w:r>
        <w:rPr>
          <w:spacing w:val="-4"/>
          <w:w w:val="95"/>
          <w:sz w:val="15"/>
        </w:rPr>
        <w:t>2006”,</w:t>
      </w:r>
      <w:r>
        <w:rPr>
          <w:spacing w:val="-24"/>
          <w:w w:val="95"/>
          <w:sz w:val="15"/>
        </w:rPr>
        <w:t> </w:t>
      </w:r>
      <w:r>
        <w:rPr>
          <w:w w:val="95"/>
          <w:sz w:val="15"/>
        </w:rPr>
        <w:t>VII</w:t>
      </w:r>
      <w:r>
        <w:rPr>
          <w:spacing w:val="-24"/>
          <w:w w:val="95"/>
          <w:sz w:val="15"/>
        </w:rPr>
        <w:t> </w:t>
      </w:r>
      <w:r>
        <w:rPr>
          <w:w w:val="95"/>
          <w:sz w:val="15"/>
        </w:rPr>
        <w:t>Congreso</w:t>
      </w:r>
      <w:r>
        <w:rPr>
          <w:spacing w:val="-24"/>
          <w:w w:val="95"/>
          <w:sz w:val="15"/>
        </w:rPr>
        <w:t> </w:t>
      </w:r>
      <w:r>
        <w:rPr>
          <w:w w:val="95"/>
          <w:sz w:val="15"/>
        </w:rPr>
        <w:t>Español</w:t>
      </w:r>
      <w:r>
        <w:rPr>
          <w:spacing w:val="-24"/>
          <w:w w:val="95"/>
          <w:sz w:val="15"/>
        </w:rPr>
        <w:t> </w:t>
      </w:r>
      <w:r>
        <w:rPr>
          <w:w w:val="95"/>
          <w:sz w:val="15"/>
        </w:rPr>
        <w:t>de</w:t>
      </w:r>
      <w:r>
        <w:rPr>
          <w:spacing w:val="-24"/>
          <w:w w:val="95"/>
          <w:sz w:val="15"/>
        </w:rPr>
        <w:t> </w:t>
      </w:r>
      <w:r>
        <w:rPr>
          <w:w w:val="95"/>
          <w:sz w:val="15"/>
        </w:rPr>
        <w:t>Ciencia</w:t>
      </w:r>
      <w:r>
        <w:rPr>
          <w:spacing w:val="-24"/>
          <w:w w:val="95"/>
          <w:sz w:val="15"/>
        </w:rPr>
        <w:t> </w:t>
      </w:r>
      <w:r>
        <w:rPr>
          <w:w w:val="95"/>
          <w:sz w:val="15"/>
        </w:rPr>
        <w:t>Política</w:t>
      </w:r>
      <w:r>
        <w:rPr>
          <w:spacing w:val="-24"/>
          <w:w w:val="95"/>
          <w:sz w:val="15"/>
        </w:rPr>
        <w:t> </w:t>
      </w:r>
      <w:r>
        <w:rPr>
          <w:w w:val="95"/>
          <w:sz w:val="15"/>
        </w:rPr>
        <w:t>y</w:t>
      </w:r>
      <w:r>
        <w:rPr>
          <w:spacing w:val="-24"/>
          <w:w w:val="95"/>
          <w:sz w:val="15"/>
        </w:rPr>
        <w:t> </w:t>
      </w:r>
      <w:r>
        <w:rPr>
          <w:w w:val="95"/>
          <w:sz w:val="15"/>
        </w:rPr>
        <w:t>de</w:t>
      </w:r>
      <w:r>
        <w:rPr>
          <w:spacing w:val="-24"/>
          <w:w w:val="95"/>
          <w:sz w:val="15"/>
        </w:rPr>
        <w:t> </w:t>
      </w:r>
      <w:r>
        <w:rPr>
          <w:w w:val="95"/>
          <w:sz w:val="15"/>
        </w:rPr>
        <w:t>la</w:t>
      </w:r>
      <w:r>
        <w:rPr>
          <w:spacing w:val="-24"/>
          <w:w w:val="95"/>
          <w:sz w:val="15"/>
        </w:rPr>
        <w:t> </w:t>
      </w:r>
      <w:r>
        <w:rPr>
          <w:w w:val="95"/>
          <w:sz w:val="15"/>
        </w:rPr>
        <w:t>Administración</w:t>
      </w:r>
      <w:r>
        <w:rPr>
          <w:spacing w:val="-24"/>
          <w:w w:val="95"/>
          <w:sz w:val="15"/>
        </w:rPr>
        <w:t> </w:t>
      </w:r>
      <w:r>
        <w:rPr>
          <w:w w:val="95"/>
          <w:sz w:val="15"/>
        </w:rPr>
        <w:t>Democrática y</w:t>
      </w:r>
      <w:r>
        <w:rPr>
          <w:spacing w:val="-22"/>
          <w:w w:val="95"/>
          <w:sz w:val="15"/>
        </w:rPr>
        <w:t> </w:t>
      </w:r>
      <w:r>
        <w:rPr>
          <w:w w:val="95"/>
          <w:sz w:val="15"/>
        </w:rPr>
        <w:t>Buen</w:t>
      </w:r>
      <w:r>
        <w:rPr>
          <w:spacing w:val="-22"/>
          <w:w w:val="95"/>
          <w:sz w:val="15"/>
        </w:rPr>
        <w:t> </w:t>
      </w:r>
      <w:r>
        <w:rPr>
          <w:w w:val="95"/>
          <w:sz w:val="15"/>
        </w:rPr>
        <w:t>Gobierno,</w:t>
      </w:r>
      <w:r>
        <w:rPr>
          <w:spacing w:val="-22"/>
          <w:w w:val="95"/>
          <w:sz w:val="15"/>
        </w:rPr>
        <w:t> </w:t>
      </w:r>
      <w:r>
        <w:rPr>
          <w:w w:val="95"/>
          <w:sz w:val="15"/>
        </w:rPr>
        <w:t>2005,</w:t>
      </w:r>
      <w:r>
        <w:rPr>
          <w:spacing w:val="-22"/>
          <w:w w:val="95"/>
          <w:sz w:val="15"/>
        </w:rPr>
        <w:t> </w:t>
      </w:r>
      <w:r>
        <w:rPr>
          <w:w w:val="95"/>
          <w:sz w:val="15"/>
        </w:rPr>
        <w:t>España,</w:t>
      </w:r>
      <w:r>
        <w:rPr>
          <w:spacing w:val="-22"/>
          <w:w w:val="95"/>
          <w:sz w:val="15"/>
        </w:rPr>
        <w:t> </w:t>
      </w:r>
      <w:r>
        <w:rPr>
          <w:spacing w:val="-3"/>
          <w:w w:val="95"/>
          <w:sz w:val="15"/>
        </w:rPr>
        <w:t>p.</w:t>
      </w:r>
      <w:r>
        <w:rPr>
          <w:spacing w:val="-22"/>
          <w:w w:val="95"/>
          <w:sz w:val="15"/>
        </w:rPr>
        <w:t> </w:t>
      </w:r>
      <w:r>
        <w:rPr>
          <w:w w:val="95"/>
          <w:sz w:val="15"/>
        </w:rPr>
        <w:t>13.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4"/>
        </w:rPr>
      </w:pPr>
      <w:r>
        <w:rPr/>
        <w:pict>
          <v:line style="position:absolute;mso-position-horizontal-relative:page;mso-position-vertical-relative:paragraph;z-index:4096;mso-wrap-distance-left:0;mso-wrap-distance-right:0" from="79.370102pt,20.109987pt" to="109.370102pt,20.109987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20"/>
        </w:numPr>
        <w:tabs>
          <w:tab w:pos="349" w:val="left" w:leader="none"/>
        </w:tabs>
        <w:spacing w:line="256" w:lineRule="auto" w:before="33" w:after="0"/>
        <w:ind w:left="167" w:right="278" w:firstLine="0"/>
        <w:jc w:val="both"/>
        <w:rPr>
          <w:sz w:val="18"/>
        </w:rPr>
      </w:pPr>
      <w:r>
        <w:rPr>
          <w:color w:val="231F20"/>
          <w:w w:val="95"/>
          <w:sz w:val="18"/>
        </w:rPr>
        <w:t>Luis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Antonio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González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spacing w:val="-4"/>
          <w:w w:val="95"/>
          <w:sz w:val="18"/>
        </w:rPr>
        <w:t>Tule,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spacing w:val="-4"/>
          <w:w w:val="95"/>
          <w:sz w:val="18"/>
        </w:rPr>
        <w:t>“Análisis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características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12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spots</w:t>
      </w:r>
      <w:r>
        <w:rPr>
          <w:i/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PRI,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spacing w:val="-5"/>
          <w:w w:val="95"/>
          <w:sz w:val="18"/>
        </w:rPr>
        <w:t>PAN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PRD durante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campaña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presidencial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spacing w:val="-5"/>
          <w:w w:val="95"/>
          <w:sz w:val="18"/>
        </w:rPr>
        <w:t>2006”,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VII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Congreso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Español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Ciencia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Política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Ad- </w:t>
      </w:r>
      <w:r>
        <w:rPr>
          <w:color w:val="231F20"/>
          <w:w w:val="90"/>
          <w:sz w:val="18"/>
        </w:rPr>
        <w:t>ministración Democrática y Buen Gobierno, España, </w:t>
      </w:r>
      <w:r>
        <w:rPr>
          <w:color w:val="231F20"/>
          <w:spacing w:val="-3"/>
          <w:w w:val="90"/>
          <w:sz w:val="18"/>
        </w:rPr>
        <w:t>p.</w:t>
      </w:r>
      <w:r>
        <w:rPr>
          <w:color w:val="231F20"/>
          <w:spacing w:val="18"/>
          <w:w w:val="90"/>
          <w:sz w:val="18"/>
        </w:rPr>
        <w:t> </w:t>
      </w:r>
      <w:r>
        <w:rPr>
          <w:color w:val="231F20"/>
          <w:w w:val="90"/>
          <w:sz w:val="18"/>
        </w:rPr>
        <w:t>12.</w:t>
      </w:r>
    </w:p>
    <w:p>
      <w:pPr>
        <w:spacing w:after="0" w:line="256" w:lineRule="auto"/>
        <w:jc w:val="both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280" w:right="165" w:firstLine="720"/>
        <w:jc w:val="both"/>
      </w:pP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autor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realiza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análisis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protagonista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naturaleza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 ataque,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ejemplo,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menciona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produjeron</w:t>
      </w:r>
      <w:r>
        <w:rPr>
          <w:color w:val="231F20"/>
          <w:spacing w:val="-14"/>
          <w:w w:val="90"/>
        </w:rPr>
        <w:t> </w:t>
      </w:r>
      <w:r>
        <w:rPr>
          <w:i/>
          <w:color w:val="231F20"/>
          <w:w w:val="90"/>
        </w:rPr>
        <w:t>spots</w:t>
      </w:r>
      <w:r>
        <w:rPr>
          <w:i/>
          <w:color w:val="231F20"/>
          <w:spacing w:val="-14"/>
          <w:w w:val="90"/>
        </w:rPr>
        <w:t> </w:t>
      </w:r>
      <w:r>
        <w:rPr>
          <w:color w:val="231F20"/>
          <w:w w:val="90"/>
        </w:rPr>
        <w:t>utilizando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voz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 </w:t>
      </w:r>
      <w:r>
        <w:rPr>
          <w:i/>
          <w:color w:val="231F20"/>
          <w:w w:val="90"/>
        </w:rPr>
        <w:t>off</w:t>
      </w:r>
      <w:r>
        <w:rPr>
          <w:color w:val="231F20"/>
          <w:w w:val="90"/>
        </w:rPr>
        <w:t>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edición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declaraciones,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manejando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antecedentes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desempeño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 candidato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contrario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características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personales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adversario.40</w:t>
      </w:r>
    </w:p>
    <w:p>
      <w:pPr>
        <w:pStyle w:val="BodyText"/>
        <w:spacing w:line="300" w:lineRule="exact"/>
        <w:ind w:left="280" w:right="164" w:firstLine="72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actualidad,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algún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partido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político,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precandidato,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can- </w:t>
      </w:r>
      <w:r>
        <w:rPr>
          <w:color w:val="231F20"/>
          <w:spacing w:val="-4"/>
          <w:w w:val="95"/>
        </w:rPr>
        <w:t>didato,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servidor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público,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ministro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culto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religioso,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extranjeros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cualquier persona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física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moral,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violente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normatividad,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relativa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acceso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radio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  <w:w w:val="90"/>
        </w:rPr>
        <w:t>televisión, será </w:t>
      </w:r>
      <w:r>
        <w:rPr>
          <w:color w:val="231F20"/>
          <w:spacing w:val="-3"/>
          <w:w w:val="90"/>
        </w:rPr>
        <w:t>sancionado </w:t>
      </w:r>
      <w:r>
        <w:rPr>
          <w:color w:val="231F20"/>
          <w:w w:val="90"/>
        </w:rPr>
        <w:t>por la </w:t>
      </w:r>
      <w:r>
        <w:rPr>
          <w:color w:val="231F20"/>
          <w:spacing w:val="-3"/>
          <w:w w:val="90"/>
        </w:rPr>
        <w:t>autoridad administrativa </w:t>
      </w:r>
      <w:r>
        <w:rPr>
          <w:color w:val="231F20"/>
          <w:w w:val="90"/>
        </w:rPr>
        <w:t>electoral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federal.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2"/>
        </w:rPr>
      </w:pPr>
    </w:p>
    <w:p>
      <w:pPr>
        <w:pStyle w:val="BodyText"/>
        <w:spacing w:before="1"/>
        <w:ind w:left="280"/>
        <w:jc w:val="both"/>
      </w:pPr>
      <w:r>
        <w:rPr>
          <w:color w:val="231F20"/>
          <w:w w:val="105"/>
        </w:rPr>
        <w:t>Experiencia  internacional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280" w:right="164"/>
        <w:jc w:val="both"/>
      </w:pPr>
      <w:r>
        <w:rPr>
          <w:color w:val="231F20"/>
          <w:w w:val="95"/>
        </w:rPr>
        <w:t>México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único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país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regulado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acceso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actores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políticos 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medios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comunicación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masiva.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comparado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demuestra 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otros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Estados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presentan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regulación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detallada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cómo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 partidos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políticos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pueden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tener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acceso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espacios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publicitarios,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 manera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puntual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establecen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espacios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gratuitos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u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organismos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llevan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 cabo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contratación,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resultado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mayor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transparencia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los recursos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públicos.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2"/>
        </w:rPr>
      </w:pPr>
      <w:r>
        <w:rPr/>
        <w:pict>
          <v:line style="position:absolute;mso-position-horizontal-relative:page;mso-position-vertical-relative:paragraph;z-index:4120;mso-wrap-distance-left:0;mso-wrap-distance-right:0" from="85.039398pt,11.927763pt" to="115.039398pt,11.927763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20"/>
        </w:numPr>
        <w:tabs>
          <w:tab w:pos="457" w:val="left" w:leader="none"/>
        </w:tabs>
        <w:spacing w:line="256" w:lineRule="auto" w:before="33" w:after="0"/>
        <w:ind w:left="280" w:right="164" w:firstLine="0"/>
        <w:jc w:val="both"/>
        <w:rPr>
          <w:sz w:val="18"/>
        </w:rPr>
      </w:pPr>
      <w:r>
        <w:rPr>
          <w:i/>
          <w:color w:val="231F20"/>
          <w:sz w:val="18"/>
        </w:rPr>
        <w:t>Ibidem</w:t>
      </w:r>
      <w:r>
        <w:rPr>
          <w:color w:val="231F20"/>
          <w:sz w:val="18"/>
        </w:rPr>
        <w:t>,</w:t>
      </w:r>
      <w:r>
        <w:rPr>
          <w:color w:val="231F20"/>
          <w:spacing w:val="-26"/>
          <w:sz w:val="18"/>
        </w:rPr>
        <w:t> </w:t>
      </w:r>
      <w:r>
        <w:rPr>
          <w:color w:val="231F20"/>
          <w:spacing w:val="-3"/>
          <w:sz w:val="18"/>
        </w:rPr>
        <w:t>p.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13.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Cita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como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ejemplos: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“Casi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mitad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26"/>
          <w:sz w:val="18"/>
        </w:rPr>
        <w:t> </w:t>
      </w:r>
      <w:r>
        <w:rPr>
          <w:i/>
          <w:color w:val="231F20"/>
          <w:sz w:val="18"/>
        </w:rPr>
        <w:t>spots</w:t>
      </w:r>
      <w:r>
        <w:rPr>
          <w:i/>
          <w:color w:val="231F20"/>
          <w:spacing w:val="-26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Madrazo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pueden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ob- </w:t>
      </w:r>
      <w:r>
        <w:rPr>
          <w:color w:val="231F20"/>
          <w:w w:val="90"/>
          <w:sz w:val="18"/>
        </w:rPr>
        <w:t>servar ciudadanos comunes en distintos escenarios hablando negativamente de López Obrador.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naturaleza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ataque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anuncios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Madrazo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coincidió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con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Calderón,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ambos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cri- ticaron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renuencia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López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Obrador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para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asistir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al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primer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debate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ambos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recurrieron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sus antecedentes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evaluándolos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negativamente[…]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uno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temas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principales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ataque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spacing w:val="-4"/>
          <w:w w:val="95"/>
          <w:sz w:val="18"/>
        </w:rPr>
        <w:t>PAN </w:t>
      </w:r>
      <w:r>
        <w:rPr>
          <w:color w:val="231F20"/>
          <w:w w:val="95"/>
          <w:sz w:val="18"/>
        </w:rPr>
        <w:t>fue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deuda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pública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Distrito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Federal.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Según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lo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transmitido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anuncios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caso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que López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Obrador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llegara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presidencia,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luego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endeudar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al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país,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generaría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otra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crisis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econó- mica,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desempleo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más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pobreza.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Este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tipo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ataque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no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sólo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descalifica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al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adversario,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sino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que </w:t>
      </w:r>
      <w:r>
        <w:rPr>
          <w:color w:val="231F20"/>
          <w:w w:val="90"/>
          <w:sz w:val="18"/>
        </w:rPr>
        <w:t>pretenden inculcar el</w:t>
      </w:r>
      <w:r>
        <w:rPr>
          <w:color w:val="231F20"/>
          <w:spacing w:val="24"/>
          <w:w w:val="90"/>
          <w:sz w:val="18"/>
        </w:rPr>
        <w:t> </w:t>
      </w:r>
      <w:r>
        <w:rPr>
          <w:color w:val="231F20"/>
          <w:spacing w:val="-6"/>
          <w:w w:val="90"/>
          <w:sz w:val="18"/>
        </w:rPr>
        <w:t>miedo”.</w:t>
      </w:r>
    </w:p>
    <w:p>
      <w:pPr>
        <w:spacing w:line="256" w:lineRule="auto" w:before="0"/>
        <w:ind w:left="280" w:right="164" w:firstLine="0"/>
        <w:jc w:val="both"/>
        <w:rPr>
          <w:sz w:val="18"/>
        </w:rPr>
      </w:pPr>
      <w:r>
        <w:rPr>
          <w:color w:val="231F20"/>
          <w:w w:val="90"/>
          <w:sz w:val="18"/>
        </w:rPr>
        <w:t>El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único</w:t>
      </w:r>
      <w:r>
        <w:rPr>
          <w:color w:val="231F20"/>
          <w:spacing w:val="-13"/>
          <w:w w:val="90"/>
          <w:sz w:val="18"/>
        </w:rPr>
        <w:t> </w:t>
      </w:r>
      <w:r>
        <w:rPr>
          <w:i/>
          <w:color w:val="231F20"/>
          <w:w w:val="90"/>
          <w:sz w:val="18"/>
        </w:rPr>
        <w:t>spot</w:t>
      </w:r>
      <w:r>
        <w:rPr>
          <w:i/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negativo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PRD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fue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contra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Calderón.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protagonista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fue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una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voz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12"/>
          <w:w w:val="90"/>
          <w:sz w:val="18"/>
        </w:rPr>
        <w:t> </w:t>
      </w:r>
      <w:r>
        <w:rPr>
          <w:i/>
          <w:color w:val="231F20"/>
          <w:w w:val="90"/>
          <w:sz w:val="18"/>
        </w:rPr>
        <w:t>off</w:t>
      </w:r>
      <w:r>
        <w:rPr>
          <w:i/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directo al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adversario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su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partido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político,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donde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expresa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abiertamente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Calderón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no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ha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sido</w:t>
      </w:r>
      <w:r>
        <w:rPr>
          <w:color w:val="231F20"/>
          <w:spacing w:val="-13"/>
          <w:w w:val="90"/>
          <w:sz w:val="18"/>
        </w:rPr>
        <w:t> </w:t>
      </w:r>
      <w:r>
        <w:rPr>
          <w:color w:val="231F20"/>
          <w:w w:val="90"/>
          <w:sz w:val="18"/>
        </w:rPr>
        <w:t>capaz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generar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ni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un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solo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empleo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critica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falta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creación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éste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parte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presidente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Fox. En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1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spot</w:t>
      </w:r>
      <w:r>
        <w:rPr>
          <w:i/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yuxtapone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labor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López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Obrador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como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generador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800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000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nuevos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empleos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capital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con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argumentos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antes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expuestos.</w:t>
      </w:r>
    </w:p>
    <w:p>
      <w:pPr>
        <w:spacing w:after="0" w:line="256" w:lineRule="auto"/>
        <w:jc w:val="both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1496" w:right="661" w:firstLine="0"/>
        <w:jc w:val="left"/>
        <w:rPr>
          <w:sz w:val="14"/>
        </w:rPr>
      </w:pPr>
      <w:r>
        <w:rPr>
          <w:color w:val="939598"/>
          <w:w w:val="95"/>
          <w:sz w:val="14"/>
        </w:rPr>
        <w:t>Equidad en la competencia electoral a través de los medios de comunicación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167" w:right="277" w:firstLine="72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orden,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analizarán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variables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relativas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organismos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 </w:t>
      </w:r>
      <w:r>
        <w:rPr>
          <w:color w:val="231F20"/>
          <w:w w:val="95"/>
        </w:rPr>
        <w:t>autoridades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encargan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administración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tiempos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radio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 televisión,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distribuyen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tiempos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electrónicos. 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América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analizará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Canadá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Chile,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quienes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tienen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7"/>
          <w:w w:val="95"/>
        </w:rPr>
        <w:t>“el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siste- ma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prerrogativas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gratuitas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antiguo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América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Latina,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existe desde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6"/>
          <w:w w:val="95"/>
        </w:rPr>
        <w:t>1965”.41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europeo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estudiarán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español,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francés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 italiano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debido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influencia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tienen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continente,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por </w:t>
      </w:r>
      <w:r>
        <w:rPr>
          <w:color w:val="231F20"/>
          <w:w w:val="90"/>
        </w:rPr>
        <w:t>la estabilidad democrática que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gozan.</w:t>
      </w:r>
    </w:p>
    <w:p>
      <w:pPr>
        <w:pStyle w:val="BodyText"/>
        <w:spacing w:line="300" w:lineRule="exact"/>
        <w:ind w:left="167" w:right="277" w:firstLine="720"/>
        <w:jc w:val="both"/>
      </w:pPr>
      <w:r>
        <w:rPr>
          <w:color w:val="231F20"/>
          <w:w w:val="95"/>
        </w:rPr>
        <w:t>Las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legislaciones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regulan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acceso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actores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políticos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  <w:w w:val="90"/>
        </w:rPr>
        <w:t>medios de comunicación, en los países estudiados, son las siguientes:</w:t>
      </w:r>
      <w:r>
        <w:rPr>
          <w:color w:val="231F20"/>
          <w:spacing w:val="-34"/>
          <w:w w:val="90"/>
        </w:rPr>
        <w:t> </w:t>
      </w:r>
      <w:r>
        <w:rPr>
          <w:color w:val="231F20"/>
          <w:w w:val="90"/>
        </w:rPr>
        <w:t>Repú- </w:t>
      </w:r>
      <w:r>
        <w:rPr>
          <w:color w:val="231F20"/>
          <w:w w:val="95"/>
        </w:rPr>
        <w:t>blica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Chile,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Ley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núm.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18.700,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Ley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Orgánica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Constitucional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4"/>
          <w:w w:val="95"/>
        </w:rPr>
        <w:t>Votacio- </w:t>
      </w:r>
      <w:r>
        <w:rPr>
          <w:color w:val="231F20"/>
          <w:w w:val="95"/>
        </w:rPr>
        <w:t>nes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Populares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Escrutinios.42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Canadá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Ley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Electoral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(</w:t>
      </w:r>
      <w:r>
        <w:rPr>
          <w:i/>
          <w:color w:val="231F20"/>
          <w:w w:val="95"/>
        </w:rPr>
        <w:t>Canada</w:t>
      </w:r>
      <w:r>
        <w:rPr>
          <w:i/>
          <w:color w:val="231F20"/>
          <w:spacing w:val="-18"/>
          <w:w w:val="95"/>
        </w:rPr>
        <w:t> </w:t>
      </w:r>
      <w:r>
        <w:rPr>
          <w:i/>
          <w:color w:val="231F20"/>
          <w:w w:val="95"/>
        </w:rPr>
        <w:t>Elec- </w:t>
      </w:r>
      <w:r>
        <w:rPr>
          <w:i/>
          <w:color w:val="231F20"/>
          <w:w w:val="90"/>
        </w:rPr>
        <w:t>tions</w:t>
      </w:r>
      <w:r>
        <w:rPr>
          <w:i/>
          <w:color w:val="231F20"/>
          <w:spacing w:val="-20"/>
          <w:w w:val="90"/>
        </w:rPr>
        <w:t> </w:t>
      </w:r>
      <w:r>
        <w:rPr>
          <w:i/>
          <w:color w:val="231F20"/>
          <w:w w:val="90"/>
        </w:rPr>
        <w:t>Act</w:t>
      </w:r>
      <w:r>
        <w:rPr>
          <w:color w:val="231F20"/>
          <w:w w:val="90"/>
        </w:rPr>
        <w:t>.).43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España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Orgánica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5/1985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19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junio,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Régimen </w:t>
      </w:r>
      <w:r>
        <w:rPr>
          <w:color w:val="231F20"/>
          <w:w w:val="95"/>
        </w:rPr>
        <w:t>Electoral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General.44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Francia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Código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Electoral,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versión consolidada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21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diciembre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2013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(Code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Électoral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version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consolidée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4"/>
        </w:rPr>
      </w:pPr>
      <w:r>
        <w:rPr/>
        <w:pict>
          <v:line style="position:absolute;mso-position-horizontal-relative:page;mso-position-vertical-relative:paragraph;z-index:4144;mso-wrap-distance-left:0;mso-wrap-distance-right:0" from="79.370102pt,20.008875pt" to="109.370102pt,20.008875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20"/>
        </w:numPr>
        <w:tabs>
          <w:tab w:pos="323" w:val="left" w:leader="none"/>
        </w:tabs>
        <w:spacing w:line="256" w:lineRule="auto" w:before="33" w:after="0"/>
        <w:ind w:left="167" w:right="278" w:firstLine="0"/>
        <w:jc w:val="both"/>
        <w:rPr>
          <w:sz w:val="18"/>
        </w:rPr>
      </w:pPr>
      <w:r>
        <w:rPr>
          <w:w w:val="90"/>
          <w:sz w:val="18"/>
        </w:rPr>
        <w:t>Cesar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Astudillo,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“El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nuevo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sistema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comunicación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política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en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la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reforma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electoral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9"/>
          <w:w w:val="90"/>
          <w:sz w:val="18"/>
        </w:rPr>
        <w:t> </w:t>
      </w:r>
      <w:r>
        <w:rPr>
          <w:spacing w:val="-6"/>
          <w:w w:val="90"/>
          <w:sz w:val="18"/>
        </w:rPr>
        <w:t>2007”,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en </w:t>
      </w:r>
      <w:r>
        <w:rPr>
          <w:w w:val="95"/>
          <w:sz w:val="18"/>
        </w:rPr>
        <w:t>Lorenzo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Córdova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Pedro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Salazar,</w:t>
      </w:r>
      <w:r>
        <w:rPr>
          <w:spacing w:val="-16"/>
          <w:w w:val="95"/>
          <w:sz w:val="18"/>
        </w:rPr>
        <w:t> </w:t>
      </w:r>
      <w:r>
        <w:rPr>
          <w:i/>
          <w:w w:val="95"/>
          <w:sz w:val="18"/>
        </w:rPr>
        <w:t>Estudios</w:t>
      </w:r>
      <w:r>
        <w:rPr>
          <w:i/>
          <w:spacing w:val="-16"/>
          <w:w w:val="95"/>
          <w:sz w:val="18"/>
        </w:rPr>
        <w:t> </w:t>
      </w:r>
      <w:r>
        <w:rPr>
          <w:i/>
          <w:w w:val="95"/>
          <w:sz w:val="18"/>
        </w:rPr>
        <w:t>sobre</w:t>
      </w:r>
      <w:r>
        <w:rPr>
          <w:i/>
          <w:spacing w:val="-16"/>
          <w:w w:val="95"/>
          <w:sz w:val="18"/>
        </w:rPr>
        <w:t> </w:t>
      </w:r>
      <w:r>
        <w:rPr>
          <w:i/>
          <w:w w:val="95"/>
          <w:sz w:val="18"/>
        </w:rPr>
        <w:t>la</w:t>
      </w:r>
      <w:r>
        <w:rPr>
          <w:i/>
          <w:spacing w:val="-16"/>
          <w:w w:val="95"/>
          <w:sz w:val="18"/>
        </w:rPr>
        <w:t> </w:t>
      </w:r>
      <w:r>
        <w:rPr>
          <w:i/>
          <w:w w:val="95"/>
          <w:sz w:val="18"/>
        </w:rPr>
        <w:t>reforma</w:t>
      </w:r>
      <w:r>
        <w:rPr>
          <w:i/>
          <w:spacing w:val="-16"/>
          <w:w w:val="95"/>
          <w:sz w:val="18"/>
        </w:rPr>
        <w:t> </w:t>
      </w:r>
      <w:r>
        <w:rPr>
          <w:i/>
          <w:w w:val="95"/>
          <w:sz w:val="18"/>
        </w:rPr>
        <w:t>electoral</w:t>
      </w:r>
      <w:r>
        <w:rPr>
          <w:i/>
          <w:spacing w:val="-16"/>
          <w:w w:val="95"/>
          <w:sz w:val="18"/>
        </w:rPr>
        <w:t> </w:t>
      </w:r>
      <w:r>
        <w:rPr>
          <w:i/>
          <w:spacing w:val="-5"/>
          <w:w w:val="95"/>
          <w:sz w:val="18"/>
        </w:rPr>
        <w:t>2007.</w:t>
      </w:r>
      <w:r>
        <w:rPr>
          <w:i/>
          <w:spacing w:val="-16"/>
          <w:w w:val="95"/>
          <w:sz w:val="18"/>
        </w:rPr>
        <w:t> </w:t>
      </w:r>
      <w:r>
        <w:rPr>
          <w:i/>
          <w:w w:val="95"/>
          <w:sz w:val="18"/>
        </w:rPr>
        <w:t>Hacia</w:t>
      </w:r>
      <w:r>
        <w:rPr>
          <w:i/>
          <w:spacing w:val="-16"/>
          <w:w w:val="95"/>
          <w:sz w:val="18"/>
        </w:rPr>
        <w:t> </w:t>
      </w:r>
      <w:r>
        <w:rPr>
          <w:i/>
          <w:w w:val="95"/>
          <w:sz w:val="18"/>
        </w:rPr>
        <w:t>un</w:t>
      </w:r>
      <w:r>
        <w:rPr>
          <w:i/>
          <w:spacing w:val="-16"/>
          <w:w w:val="95"/>
          <w:sz w:val="18"/>
        </w:rPr>
        <w:t> </w:t>
      </w:r>
      <w:r>
        <w:rPr>
          <w:i/>
          <w:w w:val="95"/>
          <w:sz w:val="18"/>
        </w:rPr>
        <w:t>nuevo</w:t>
      </w:r>
      <w:r>
        <w:rPr>
          <w:i/>
          <w:spacing w:val="-16"/>
          <w:w w:val="95"/>
          <w:sz w:val="18"/>
        </w:rPr>
        <w:t> </w:t>
      </w:r>
      <w:r>
        <w:rPr>
          <w:i/>
          <w:w w:val="95"/>
          <w:sz w:val="18"/>
        </w:rPr>
        <w:t>modelo</w:t>
      </w:r>
      <w:r>
        <w:rPr>
          <w:w w:val="95"/>
          <w:sz w:val="18"/>
        </w:rPr>
        <w:t>, México,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2008,</w:t>
      </w:r>
      <w:r>
        <w:rPr>
          <w:spacing w:val="-27"/>
          <w:w w:val="95"/>
          <w:sz w:val="18"/>
        </w:rPr>
        <w:t> </w:t>
      </w:r>
      <w:r>
        <w:rPr>
          <w:spacing w:val="-3"/>
          <w:w w:val="95"/>
          <w:sz w:val="18"/>
        </w:rPr>
        <w:t>Tribunal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Electoral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Poder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Judicial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Federación,</w:t>
      </w:r>
      <w:r>
        <w:rPr>
          <w:spacing w:val="-27"/>
          <w:w w:val="95"/>
          <w:sz w:val="18"/>
        </w:rPr>
        <w:t> </w:t>
      </w:r>
      <w:r>
        <w:rPr>
          <w:spacing w:val="-3"/>
          <w:w w:val="95"/>
          <w:sz w:val="18"/>
        </w:rPr>
        <w:t>p.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191.</w:t>
      </w:r>
    </w:p>
    <w:p>
      <w:pPr>
        <w:pStyle w:val="ListParagraph"/>
        <w:numPr>
          <w:ilvl w:val="0"/>
          <w:numId w:val="20"/>
        </w:numPr>
        <w:tabs>
          <w:tab w:pos="330" w:val="left" w:leader="none"/>
        </w:tabs>
        <w:spacing w:line="256" w:lineRule="auto" w:before="0" w:after="0"/>
        <w:ind w:left="167" w:right="275" w:firstLine="0"/>
        <w:jc w:val="both"/>
        <w:rPr>
          <w:sz w:val="18"/>
        </w:rPr>
      </w:pPr>
      <w:r>
        <w:rPr>
          <w:i/>
          <w:w w:val="95"/>
          <w:sz w:val="18"/>
        </w:rPr>
        <w:t>Ley Orgánica Constitucional sobre Votaciones Populares y Escrutinios</w:t>
      </w:r>
      <w:r>
        <w:rPr>
          <w:w w:val="95"/>
          <w:sz w:val="18"/>
        </w:rPr>
        <w:t>, Biblioteca del Congreso </w:t>
      </w:r>
      <w:r>
        <w:rPr>
          <w:w w:val="90"/>
          <w:sz w:val="18"/>
        </w:rPr>
        <w:t>Nacional de  Chile,  disponible  en </w:t>
      </w:r>
      <w:hyperlink r:id="rId77">
        <w:r>
          <w:rPr>
            <w:w w:val="90"/>
            <w:sz w:val="18"/>
          </w:rPr>
          <w:t>http://www.leychile.cl/Navegar?idNorma=30082,</w:t>
        </w:r>
      </w:hyperlink>
      <w:r>
        <w:rPr>
          <w:w w:val="90"/>
          <w:sz w:val="18"/>
        </w:rPr>
        <w:t> consultado </w:t>
      </w:r>
      <w:r>
        <w:rPr>
          <w:w w:val="95"/>
          <w:sz w:val="18"/>
        </w:rPr>
        <w:t>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12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febrero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2014.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relación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acceso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medios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comunicación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partidos </w:t>
      </w:r>
      <w:r>
        <w:rPr>
          <w:sz w:val="18"/>
        </w:rPr>
        <w:t>políticos,</w:t>
      </w:r>
      <w:r>
        <w:rPr>
          <w:spacing w:val="-22"/>
          <w:sz w:val="18"/>
        </w:rPr>
        <w:t> </w:t>
      </w:r>
      <w:r>
        <w:rPr>
          <w:sz w:val="18"/>
        </w:rPr>
        <w:t>Eugenio</w:t>
      </w:r>
      <w:r>
        <w:rPr>
          <w:spacing w:val="-22"/>
          <w:sz w:val="18"/>
        </w:rPr>
        <w:t> </w:t>
      </w:r>
      <w:r>
        <w:rPr>
          <w:sz w:val="18"/>
        </w:rPr>
        <w:t>Valenzuela</w:t>
      </w:r>
      <w:r>
        <w:rPr>
          <w:spacing w:val="-22"/>
          <w:sz w:val="18"/>
        </w:rPr>
        <w:t> </w:t>
      </w:r>
      <w:r>
        <w:rPr>
          <w:sz w:val="18"/>
        </w:rPr>
        <w:t>Somarriva,</w:t>
      </w:r>
      <w:r>
        <w:rPr>
          <w:spacing w:val="-22"/>
          <w:sz w:val="18"/>
        </w:rPr>
        <w:t> </w:t>
      </w:r>
      <w:r>
        <w:rPr>
          <w:i/>
          <w:sz w:val="18"/>
        </w:rPr>
        <w:t>Repertorio</w:t>
      </w:r>
      <w:r>
        <w:rPr>
          <w:i/>
          <w:spacing w:val="-22"/>
          <w:sz w:val="18"/>
        </w:rPr>
        <w:t> </w:t>
      </w:r>
      <w:r>
        <w:rPr>
          <w:i/>
          <w:sz w:val="18"/>
        </w:rPr>
        <w:t>de</w:t>
      </w:r>
      <w:r>
        <w:rPr>
          <w:i/>
          <w:spacing w:val="-22"/>
          <w:sz w:val="18"/>
        </w:rPr>
        <w:t> </w:t>
      </w:r>
      <w:r>
        <w:rPr>
          <w:i/>
          <w:sz w:val="18"/>
        </w:rPr>
        <w:t>Jurisprudencia</w:t>
      </w:r>
      <w:r>
        <w:rPr>
          <w:i/>
          <w:spacing w:val="-22"/>
          <w:sz w:val="18"/>
        </w:rPr>
        <w:t> </w:t>
      </w:r>
      <w:r>
        <w:rPr>
          <w:i/>
          <w:sz w:val="18"/>
        </w:rPr>
        <w:t>del</w:t>
      </w:r>
      <w:r>
        <w:rPr>
          <w:i/>
          <w:spacing w:val="-22"/>
          <w:sz w:val="18"/>
        </w:rPr>
        <w:t> </w:t>
      </w:r>
      <w:r>
        <w:rPr>
          <w:i/>
          <w:sz w:val="18"/>
        </w:rPr>
        <w:t>Tribunal</w:t>
      </w:r>
      <w:r>
        <w:rPr>
          <w:i/>
          <w:spacing w:val="-22"/>
          <w:sz w:val="18"/>
        </w:rPr>
        <w:t> </w:t>
      </w:r>
      <w:r>
        <w:rPr>
          <w:i/>
          <w:sz w:val="18"/>
        </w:rPr>
        <w:t>Constitu- </w:t>
      </w:r>
      <w:r>
        <w:rPr>
          <w:i/>
          <w:sz w:val="18"/>
        </w:rPr>
        <w:t>cional,</w:t>
      </w:r>
      <w:r>
        <w:rPr>
          <w:i/>
          <w:spacing w:val="-22"/>
          <w:sz w:val="18"/>
        </w:rPr>
        <w:t> </w:t>
      </w:r>
      <w:r>
        <w:rPr>
          <w:i/>
          <w:sz w:val="18"/>
        </w:rPr>
        <w:t>11</w:t>
      </w:r>
      <w:r>
        <w:rPr>
          <w:i/>
          <w:spacing w:val="-22"/>
          <w:sz w:val="18"/>
        </w:rPr>
        <w:t> </w:t>
      </w:r>
      <w:r>
        <w:rPr>
          <w:i/>
          <w:sz w:val="18"/>
        </w:rPr>
        <w:t>de</w:t>
      </w:r>
      <w:r>
        <w:rPr>
          <w:i/>
          <w:spacing w:val="-22"/>
          <w:sz w:val="18"/>
        </w:rPr>
        <w:t> </w:t>
      </w:r>
      <w:r>
        <w:rPr>
          <w:i/>
          <w:sz w:val="18"/>
        </w:rPr>
        <w:t>marzo</w:t>
      </w:r>
      <w:r>
        <w:rPr>
          <w:i/>
          <w:spacing w:val="-22"/>
          <w:sz w:val="18"/>
        </w:rPr>
        <w:t> </w:t>
      </w:r>
      <w:r>
        <w:rPr>
          <w:i/>
          <w:sz w:val="18"/>
        </w:rPr>
        <w:t>de</w:t>
      </w:r>
      <w:r>
        <w:rPr>
          <w:i/>
          <w:spacing w:val="-22"/>
          <w:sz w:val="18"/>
        </w:rPr>
        <w:t> </w:t>
      </w:r>
      <w:r>
        <w:rPr>
          <w:i/>
          <w:sz w:val="18"/>
        </w:rPr>
        <w:t>1981-10</w:t>
      </w:r>
      <w:r>
        <w:rPr>
          <w:i/>
          <w:spacing w:val="-22"/>
          <w:sz w:val="18"/>
        </w:rPr>
        <w:t> </w:t>
      </w:r>
      <w:r>
        <w:rPr>
          <w:i/>
          <w:sz w:val="18"/>
        </w:rPr>
        <w:t>de</w:t>
      </w:r>
      <w:r>
        <w:rPr>
          <w:i/>
          <w:spacing w:val="-22"/>
          <w:sz w:val="18"/>
        </w:rPr>
        <w:t> </w:t>
      </w:r>
      <w:r>
        <w:rPr>
          <w:i/>
          <w:sz w:val="18"/>
        </w:rPr>
        <w:t>marzo</w:t>
      </w:r>
      <w:r>
        <w:rPr>
          <w:i/>
          <w:spacing w:val="-22"/>
          <w:sz w:val="18"/>
        </w:rPr>
        <w:t> </w:t>
      </w:r>
      <w:r>
        <w:rPr>
          <w:i/>
          <w:sz w:val="18"/>
        </w:rPr>
        <w:t>de</w:t>
      </w:r>
      <w:r>
        <w:rPr>
          <w:i/>
          <w:spacing w:val="-22"/>
          <w:sz w:val="18"/>
        </w:rPr>
        <w:t> </w:t>
      </w:r>
      <w:r>
        <w:rPr>
          <w:i/>
          <w:sz w:val="18"/>
        </w:rPr>
        <w:t>1989</w:t>
      </w:r>
      <w:r>
        <w:rPr>
          <w:sz w:val="18"/>
        </w:rPr>
        <w:t>,</w:t>
      </w:r>
      <w:r>
        <w:rPr>
          <w:spacing w:val="-22"/>
          <w:sz w:val="18"/>
        </w:rPr>
        <w:t> </w:t>
      </w:r>
      <w:r>
        <w:rPr>
          <w:sz w:val="18"/>
        </w:rPr>
        <w:t>Santiago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Chile,</w:t>
      </w:r>
      <w:r>
        <w:rPr>
          <w:spacing w:val="-22"/>
          <w:sz w:val="18"/>
        </w:rPr>
        <w:t> </w:t>
      </w:r>
      <w:r>
        <w:rPr>
          <w:sz w:val="18"/>
        </w:rPr>
        <w:t>editorial</w:t>
      </w:r>
      <w:r>
        <w:rPr>
          <w:spacing w:val="-22"/>
          <w:sz w:val="18"/>
        </w:rPr>
        <w:t> </w:t>
      </w:r>
      <w:r>
        <w:rPr>
          <w:sz w:val="18"/>
        </w:rPr>
        <w:t>Jurídica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Chile, </w:t>
      </w:r>
      <w:r>
        <w:rPr>
          <w:w w:val="95"/>
          <w:sz w:val="18"/>
        </w:rPr>
        <w:t>1989,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p.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53.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Menciona:</w:t>
      </w:r>
      <w:r>
        <w:rPr>
          <w:spacing w:val="-11"/>
          <w:w w:val="95"/>
          <w:sz w:val="18"/>
        </w:rPr>
        <w:t> </w:t>
      </w:r>
      <w:r>
        <w:rPr>
          <w:spacing w:val="-5"/>
          <w:w w:val="95"/>
          <w:sz w:val="18"/>
        </w:rPr>
        <w:t>“de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consignarse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obligatoriedad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gratuidad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trasmisión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 propaganda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electoral,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estaría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favoreciendo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candidatos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partidos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sectores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mayores recursos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económicos,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tendrían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mejor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posibilidad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inducir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electores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emitir </w:t>
      </w:r>
      <w:r>
        <w:rPr>
          <w:w w:val="90"/>
          <w:sz w:val="18"/>
        </w:rPr>
        <w:t>su voto por candidatos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determinados”.</w:t>
      </w:r>
    </w:p>
    <w:p>
      <w:pPr>
        <w:pStyle w:val="ListParagraph"/>
        <w:numPr>
          <w:ilvl w:val="0"/>
          <w:numId w:val="20"/>
        </w:numPr>
        <w:tabs>
          <w:tab w:pos="323" w:val="left" w:leader="none"/>
        </w:tabs>
        <w:spacing w:line="256" w:lineRule="auto" w:before="0" w:after="0"/>
        <w:ind w:left="167" w:right="278" w:firstLine="0"/>
        <w:jc w:val="both"/>
        <w:rPr>
          <w:sz w:val="18"/>
        </w:rPr>
      </w:pPr>
      <w:r>
        <w:rPr>
          <w:i/>
          <w:w w:val="95"/>
          <w:sz w:val="18"/>
        </w:rPr>
        <w:t>Ley</w:t>
      </w:r>
      <w:r>
        <w:rPr>
          <w:i/>
          <w:spacing w:val="-27"/>
          <w:w w:val="95"/>
          <w:sz w:val="18"/>
        </w:rPr>
        <w:t> </w:t>
      </w:r>
      <w:r>
        <w:rPr>
          <w:i/>
          <w:w w:val="95"/>
          <w:sz w:val="18"/>
        </w:rPr>
        <w:t>Electoral</w:t>
      </w:r>
      <w:r>
        <w:rPr>
          <w:i/>
          <w:spacing w:val="-27"/>
          <w:w w:val="95"/>
          <w:sz w:val="18"/>
        </w:rPr>
        <w:t> </w:t>
      </w:r>
      <w:r>
        <w:rPr>
          <w:i/>
          <w:w w:val="95"/>
          <w:sz w:val="18"/>
        </w:rPr>
        <w:t>de</w:t>
      </w:r>
      <w:r>
        <w:rPr>
          <w:i/>
          <w:spacing w:val="-27"/>
          <w:w w:val="95"/>
          <w:sz w:val="18"/>
        </w:rPr>
        <w:t> </w:t>
      </w:r>
      <w:r>
        <w:rPr>
          <w:i/>
          <w:w w:val="95"/>
          <w:sz w:val="18"/>
        </w:rPr>
        <w:t>Canadá</w:t>
      </w:r>
      <w:r>
        <w:rPr>
          <w:i/>
          <w:spacing w:val="-27"/>
          <w:w w:val="95"/>
          <w:sz w:val="18"/>
        </w:rPr>
        <w:t> </w:t>
      </w:r>
      <w:r>
        <w:rPr>
          <w:w w:val="95"/>
          <w:sz w:val="18"/>
        </w:rPr>
        <w:t>(Canada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Elections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Act.),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Justice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Laws</w:t>
      </w:r>
      <w:r>
        <w:rPr>
          <w:spacing w:val="-27"/>
          <w:w w:val="95"/>
          <w:sz w:val="18"/>
        </w:rPr>
        <w:t> </w:t>
      </w:r>
      <w:r>
        <w:rPr>
          <w:spacing w:val="-4"/>
          <w:w w:val="95"/>
          <w:sz w:val="18"/>
        </w:rPr>
        <w:t>Websit,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disponible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7"/>
          <w:w w:val="95"/>
          <w:sz w:val="18"/>
        </w:rPr>
        <w:t> </w:t>
      </w:r>
      <w:hyperlink r:id="rId78">
        <w:r>
          <w:rPr>
            <w:w w:val="95"/>
            <w:sz w:val="18"/>
          </w:rPr>
          <w:t>http://laws-</w:t>
        </w:r>
      </w:hyperlink>
      <w:r>
        <w:rPr>
          <w:w w:val="95"/>
          <w:sz w:val="18"/>
        </w:rPr>
        <w:t> </w:t>
      </w:r>
      <w:r>
        <w:rPr>
          <w:w w:val="90"/>
          <w:sz w:val="18"/>
        </w:rPr>
        <w:t>lois.justice.gc.ca/eng/acts/E-2.01/, consultado el 12 de febrero de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2014.</w:t>
      </w:r>
    </w:p>
    <w:p>
      <w:pPr>
        <w:pStyle w:val="ListParagraph"/>
        <w:numPr>
          <w:ilvl w:val="0"/>
          <w:numId w:val="20"/>
        </w:numPr>
        <w:tabs>
          <w:tab w:pos="340" w:val="left" w:leader="none"/>
        </w:tabs>
        <w:spacing w:line="256" w:lineRule="auto" w:before="0" w:after="0"/>
        <w:ind w:left="167" w:right="262" w:firstLine="0"/>
        <w:jc w:val="both"/>
        <w:rPr>
          <w:sz w:val="18"/>
        </w:rPr>
      </w:pPr>
      <w:r>
        <w:rPr>
          <w:i/>
          <w:w w:val="95"/>
          <w:sz w:val="18"/>
        </w:rPr>
        <w:t>Ley </w:t>
      </w:r>
      <w:r>
        <w:rPr>
          <w:i/>
          <w:spacing w:val="-4"/>
          <w:w w:val="95"/>
          <w:sz w:val="18"/>
        </w:rPr>
        <w:t>Orgánica 5/1985</w:t>
      </w:r>
      <w:r>
        <w:rPr>
          <w:spacing w:val="-4"/>
          <w:w w:val="95"/>
          <w:sz w:val="18"/>
        </w:rPr>
        <w:t>, </w:t>
      </w:r>
      <w:r>
        <w:rPr>
          <w:w w:val="95"/>
          <w:sz w:val="18"/>
        </w:rPr>
        <w:t>de 19 de </w:t>
      </w:r>
      <w:r>
        <w:rPr>
          <w:spacing w:val="-4"/>
          <w:w w:val="95"/>
          <w:sz w:val="18"/>
        </w:rPr>
        <w:t>junio, </w:t>
      </w:r>
      <w:r>
        <w:rPr>
          <w:spacing w:val="-3"/>
          <w:w w:val="95"/>
          <w:sz w:val="18"/>
        </w:rPr>
        <w:t>del régimen electoral general, </w:t>
      </w:r>
      <w:r>
        <w:rPr>
          <w:spacing w:val="-5"/>
          <w:w w:val="95"/>
          <w:sz w:val="18"/>
        </w:rPr>
        <w:t>Junta </w:t>
      </w:r>
      <w:r>
        <w:rPr>
          <w:spacing w:val="-3"/>
          <w:w w:val="95"/>
          <w:sz w:val="18"/>
        </w:rPr>
        <w:t>Central Electoral, dis- ponible </w:t>
      </w:r>
      <w:r>
        <w:rPr>
          <w:w w:val="95"/>
          <w:sz w:val="18"/>
        </w:rPr>
        <w:t>en </w:t>
      </w:r>
      <w:hyperlink r:id="rId79">
        <w:r>
          <w:rPr>
            <w:spacing w:val="-4"/>
            <w:w w:val="95"/>
            <w:sz w:val="18"/>
          </w:rPr>
          <w:t>http://www.juntaelectoralcentral.es/portal/page/portal/JuntaElectoralCentral/Ley%20</w:t>
        </w:r>
      </w:hyperlink>
      <w:r>
        <w:rPr>
          <w:spacing w:val="-4"/>
          <w:w w:val="95"/>
          <w:sz w:val="18"/>
        </w:rPr>
        <w:t> </w:t>
      </w:r>
      <w:r>
        <w:rPr>
          <w:spacing w:val="13"/>
          <w:w w:val="90"/>
          <w:sz w:val="18"/>
        </w:rPr>
        <w:t>Org%C3%A1nica%20del%20R%C3%A9gimen%20Electoral%20General?_piref53_ </w:t>
      </w:r>
      <w:r>
        <w:rPr>
          <w:spacing w:val="4"/>
          <w:w w:val="95"/>
          <w:sz w:val="18"/>
        </w:rPr>
        <w:t>9636063_53_9634063_9634063.next_page=/jec/ContenidoLeyRegimenElectoral&amp;idCon- </w:t>
      </w:r>
      <w:r>
        <w:rPr>
          <w:spacing w:val="-4"/>
          <w:sz w:val="18"/>
        </w:rPr>
        <w:t>tenido=49486&amp;idLeyJunta=1&amp;idLeyModificacion=19, consultado </w:t>
      </w:r>
      <w:r>
        <w:rPr>
          <w:sz w:val="18"/>
        </w:rPr>
        <w:t>el 12 de </w:t>
      </w:r>
      <w:r>
        <w:rPr>
          <w:spacing w:val="-4"/>
          <w:sz w:val="18"/>
        </w:rPr>
        <w:t>febrero </w:t>
      </w:r>
      <w:r>
        <w:rPr>
          <w:sz w:val="18"/>
        </w:rPr>
        <w:t>de </w:t>
      </w:r>
      <w:r>
        <w:rPr>
          <w:spacing w:val="24"/>
          <w:sz w:val="18"/>
        </w:rPr>
        <w:t> </w:t>
      </w:r>
      <w:r>
        <w:rPr>
          <w:spacing w:val="-3"/>
          <w:sz w:val="18"/>
        </w:rPr>
        <w:t>2014.</w:t>
      </w:r>
    </w:p>
    <w:p>
      <w:pPr>
        <w:spacing w:after="0" w:line="256" w:lineRule="auto"/>
        <w:jc w:val="both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280" w:right="165"/>
        <w:jc w:val="both"/>
      </w:pPr>
      <w:r>
        <w:rPr>
          <w:color w:val="231F20"/>
          <w:spacing w:val="-3"/>
          <w:w w:val="95"/>
        </w:rPr>
        <w:t>au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21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décembre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2013).45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cuanto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Italia,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Ley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22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febrero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2000, </w:t>
      </w:r>
      <w:r>
        <w:rPr>
          <w:color w:val="231F20"/>
          <w:w w:val="90"/>
        </w:rPr>
        <w:t>núm.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28,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Provisiones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acceso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igualitario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medios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comunicación durante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campañas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electorales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referéndum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comunicación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política </w:t>
      </w:r>
      <w:r>
        <w:rPr>
          <w:color w:val="231F20"/>
          <w:w w:val="95"/>
        </w:rPr>
        <w:t>(Disposizioni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per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parità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di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accesso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ai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mezzi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di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informazione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durante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le </w:t>
      </w:r>
      <w:r>
        <w:rPr>
          <w:color w:val="231F20"/>
          <w:w w:val="90"/>
        </w:rPr>
        <w:t>campagne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elettorali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referendarie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per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comunicazione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politica).46</w:t>
      </w:r>
    </w:p>
    <w:p>
      <w:pPr>
        <w:pStyle w:val="BodyText"/>
        <w:spacing w:line="300" w:lineRule="exact"/>
        <w:ind w:left="280" w:right="164" w:firstLine="72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cuadro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8,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enuncian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organismos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administran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tiem- </w:t>
      </w:r>
      <w:r>
        <w:rPr>
          <w:color w:val="231F20"/>
          <w:w w:val="95"/>
        </w:rPr>
        <w:t>pos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radio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televisión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materia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político-electoral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acuerdo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las </w:t>
      </w:r>
      <w:r>
        <w:rPr>
          <w:color w:val="231F20"/>
          <w:w w:val="90"/>
        </w:rPr>
        <w:t>leyes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mencionadas.</w:t>
      </w:r>
    </w:p>
    <w:p>
      <w:pPr>
        <w:pStyle w:val="BodyText"/>
        <w:spacing w:before="3"/>
        <w:rPr>
          <w:sz w:val="13"/>
        </w:rPr>
      </w:pPr>
    </w:p>
    <w:p>
      <w:pPr>
        <w:spacing w:line="221" w:lineRule="exact" w:before="43"/>
        <w:ind w:left="2081" w:right="1968" w:firstLine="0"/>
        <w:jc w:val="center"/>
        <w:rPr>
          <w:sz w:val="18"/>
        </w:rPr>
      </w:pPr>
      <w:r>
        <w:rPr>
          <w:color w:val="231F20"/>
          <w:w w:val="105"/>
          <w:sz w:val="18"/>
        </w:rPr>
        <w:t>Cuadro 8</w:t>
      </w:r>
    </w:p>
    <w:p>
      <w:pPr>
        <w:spacing w:line="221" w:lineRule="exact" w:before="0"/>
        <w:ind w:left="424" w:right="311" w:firstLine="0"/>
        <w:jc w:val="center"/>
        <w:rPr>
          <w:i/>
          <w:sz w:val="18"/>
        </w:rPr>
      </w:pPr>
      <w:r>
        <w:rPr>
          <w:i/>
          <w:color w:val="231F20"/>
          <w:sz w:val="18"/>
        </w:rPr>
        <w:t>Organismos que rigen tiempos en radio y en televisión en materia político-electoral</w:t>
      </w:r>
    </w:p>
    <w:p>
      <w:pPr>
        <w:pStyle w:val="BodyText"/>
        <w:spacing w:before="13"/>
        <w:rPr>
          <w:i/>
          <w:sz w:val="5"/>
        </w:rPr>
      </w:pPr>
    </w:p>
    <w:tbl>
      <w:tblPr>
        <w:tblW w:w="0" w:type="auto"/>
        <w:jc w:val="left"/>
        <w:tblInd w:w="28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91"/>
        <w:gridCol w:w="1526"/>
        <w:gridCol w:w="1404"/>
        <w:gridCol w:w="1186"/>
        <w:gridCol w:w="1507"/>
      </w:tblGrid>
      <w:tr>
        <w:trPr>
          <w:trHeight w:val="636" w:hRule="exact"/>
        </w:trPr>
        <w:tc>
          <w:tcPr>
            <w:tcW w:w="1291" w:type="dxa"/>
            <w:tcBorders>
              <w:right w:val="single" w:sz="6" w:space="0" w:color="FFFFFF"/>
            </w:tcBorders>
            <w:shd w:val="clear" w:color="auto" w:fill="DCDDDE"/>
          </w:tcPr>
          <w:p>
            <w:pPr>
              <w:pStyle w:val="TableParagraph"/>
              <w:spacing w:before="5"/>
              <w:jc w:val="left"/>
              <w:rPr>
                <w:i/>
                <w:sz w:val="15"/>
              </w:rPr>
            </w:pPr>
          </w:p>
          <w:p>
            <w:pPr>
              <w:pStyle w:val="TableParagraph"/>
              <w:spacing w:before="1"/>
              <w:ind w:left="415"/>
              <w:jc w:val="left"/>
              <w:rPr>
                <w:sz w:val="16"/>
              </w:rPr>
            </w:pPr>
            <w:r>
              <w:rPr>
                <w:color w:val="231F20"/>
                <w:sz w:val="16"/>
              </w:rPr>
              <w:t>CHILE</w:t>
            </w:r>
          </w:p>
        </w:tc>
        <w:tc>
          <w:tcPr>
            <w:tcW w:w="1526" w:type="dxa"/>
            <w:tcBorders>
              <w:left w:val="single" w:sz="6" w:space="0" w:color="FFFFFF"/>
              <w:right w:val="single" w:sz="6" w:space="0" w:color="FFFFFF"/>
            </w:tcBorders>
            <w:shd w:val="clear" w:color="auto" w:fill="DCDDDE"/>
          </w:tcPr>
          <w:p>
            <w:pPr>
              <w:pStyle w:val="TableParagraph"/>
              <w:spacing w:before="5"/>
              <w:jc w:val="left"/>
              <w:rPr>
                <w:i/>
                <w:sz w:val="15"/>
              </w:rPr>
            </w:pPr>
          </w:p>
          <w:p>
            <w:pPr>
              <w:pStyle w:val="TableParagraph"/>
              <w:spacing w:before="1"/>
              <w:ind w:left="424" w:right="107"/>
              <w:jc w:val="left"/>
              <w:rPr>
                <w:sz w:val="16"/>
              </w:rPr>
            </w:pPr>
            <w:r>
              <w:rPr>
                <w:color w:val="231F20"/>
                <w:sz w:val="16"/>
              </w:rPr>
              <w:t>CANADÁ</w:t>
            </w:r>
          </w:p>
        </w:tc>
        <w:tc>
          <w:tcPr>
            <w:tcW w:w="1404" w:type="dxa"/>
            <w:tcBorders>
              <w:left w:val="single" w:sz="6" w:space="0" w:color="FFFFFF"/>
              <w:right w:val="single" w:sz="6" w:space="0" w:color="FFFFFF"/>
            </w:tcBorders>
            <w:shd w:val="clear" w:color="auto" w:fill="DCDDDE"/>
          </w:tcPr>
          <w:p>
            <w:pPr>
              <w:pStyle w:val="TableParagraph"/>
              <w:spacing w:before="5"/>
              <w:jc w:val="left"/>
              <w:rPr>
                <w:i/>
                <w:sz w:val="15"/>
              </w:rPr>
            </w:pPr>
          </w:p>
          <w:p>
            <w:pPr>
              <w:pStyle w:val="TableParagraph"/>
              <w:spacing w:before="1"/>
              <w:ind w:left="406"/>
              <w:jc w:val="left"/>
              <w:rPr>
                <w:sz w:val="16"/>
              </w:rPr>
            </w:pPr>
            <w:r>
              <w:rPr>
                <w:color w:val="231F20"/>
                <w:sz w:val="16"/>
              </w:rPr>
              <w:t>ESPAÑA</w:t>
            </w:r>
          </w:p>
        </w:tc>
        <w:tc>
          <w:tcPr>
            <w:tcW w:w="1186" w:type="dxa"/>
            <w:tcBorders>
              <w:left w:val="single" w:sz="6" w:space="0" w:color="FFFFFF"/>
              <w:right w:val="single" w:sz="6" w:space="0" w:color="FFFFFF"/>
            </w:tcBorders>
            <w:shd w:val="clear" w:color="auto" w:fill="DCDDDE"/>
          </w:tcPr>
          <w:p>
            <w:pPr>
              <w:pStyle w:val="TableParagraph"/>
              <w:spacing w:before="5"/>
              <w:jc w:val="left"/>
              <w:rPr>
                <w:i/>
                <w:sz w:val="15"/>
              </w:rPr>
            </w:pPr>
          </w:p>
          <w:p>
            <w:pPr>
              <w:pStyle w:val="TableParagraph"/>
              <w:spacing w:before="1"/>
              <w:ind w:left="245"/>
              <w:jc w:val="left"/>
              <w:rPr>
                <w:sz w:val="16"/>
              </w:rPr>
            </w:pPr>
            <w:r>
              <w:rPr>
                <w:color w:val="231F20"/>
                <w:sz w:val="16"/>
              </w:rPr>
              <w:t>FRANCIA</w:t>
            </w:r>
          </w:p>
        </w:tc>
        <w:tc>
          <w:tcPr>
            <w:tcW w:w="1507" w:type="dxa"/>
            <w:tcBorders>
              <w:left w:val="single" w:sz="6" w:space="0" w:color="FFFFFF"/>
            </w:tcBorders>
            <w:shd w:val="clear" w:color="auto" w:fill="DCDDDE"/>
          </w:tcPr>
          <w:p>
            <w:pPr>
              <w:pStyle w:val="TableParagraph"/>
              <w:spacing w:before="5"/>
              <w:jc w:val="left"/>
              <w:rPr>
                <w:i/>
                <w:sz w:val="15"/>
              </w:rPr>
            </w:pPr>
          </w:p>
          <w:p>
            <w:pPr>
              <w:pStyle w:val="TableParagraph"/>
              <w:spacing w:before="1"/>
              <w:ind w:left="497"/>
              <w:jc w:val="left"/>
              <w:rPr>
                <w:sz w:val="16"/>
              </w:rPr>
            </w:pPr>
            <w:r>
              <w:rPr>
                <w:color w:val="231F20"/>
                <w:sz w:val="16"/>
              </w:rPr>
              <w:t>ITALIA</w:t>
            </w:r>
          </w:p>
        </w:tc>
      </w:tr>
      <w:tr>
        <w:trPr>
          <w:trHeight w:val="2446" w:hRule="exact"/>
        </w:trPr>
        <w:tc>
          <w:tcPr>
            <w:tcW w:w="1291" w:type="dxa"/>
            <w:tcBorders>
              <w:left w:val="single" w:sz="6" w:space="0" w:color="D1D3D4"/>
              <w:bottom w:val="single" w:sz="6" w:space="0" w:color="D1D3D4"/>
              <w:right w:val="single" w:sz="6" w:space="0" w:color="D1D3D4"/>
            </w:tcBorders>
          </w:tcPr>
          <w:p>
            <w:pPr>
              <w:pStyle w:val="TableParagraph"/>
              <w:spacing w:before="10"/>
              <w:jc w:val="left"/>
              <w:rPr>
                <w:i/>
                <w:sz w:val="16"/>
              </w:rPr>
            </w:pPr>
          </w:p>
          <w:p>
            <w:pPr>
              <w:pStyle w:val="TableParagraph"/>
              <w:spacing w:line="190" w:lineRule="exact" w:before="1"/>
              <w:ind w:left="254" w:right="67" w:hanging="182"/>
              <w:jc w:val="left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Consejo Nacional </w:t>
            </w:r>
            <w:r>
              <w:rPr>
                <w:color w:val="231F20"/>
                <w:sz w:val="16"/>
              </w:rPr>
              <w:t>de Radio y Televisión (Art. 31 </w:t>
            </w:r>
            <w:r>
              <w:rPr>
                <w:i/>
                <w:color w:val="231F20"/>
                <w:sz w:val="16"/>
              </w:rPr>
              <w:t>bis</w:t>
            </w:r>
            <w:r>
              <w:rPr>
                <w:color w:val="231F20"/>
                <w:sz w:val="16"/>
              </w:rPr>
              <w:t>)</w:t>
            </w:r>
          </w:p>
        </w:tc>
        <w:tc>
          <w:tcPr>
            <w:tcW w:w="1526" w:type="dxa"/>
            <w:tcBorders>
              <w:left w:val="single" w:sz="6" w:space="0" w:color="D1D3D4"/>
              <w:bottom w:val="single" w:sz="6" w:space="0" w:color="D1D3D4"/>
              <w:right w:val="single" w:sz="6" w:space="0" w:color="D1D3D4"/>
            </w:tcBorders>
          </w:tcPr>
          <w:p>
            <w:pPr>
              <w:pStyle w:val="TableParagraph"/>
              <w:spacing w:before="10"/>
              <w:jc w:val="left"/>
              <w:rPr>
                <w:i/>
                <w:sz w:val="16"/>
              </w:rPr>
            </w:pPr>
          </w:p>
          <w:p>
            <w:pPr>
              <w:pStyle w:val="TableParagraph"/>
              <w:spacing w:line="190" w:lineRule="exact" w:before="1"/>
              <w:ind w:left="109" w:right="107" w:firstLine="236"/>
              <w:jc w:val="left"/>
              <w:rPr>
                <w:sz w:val="16"/>
              </w:rPr>
            </w:pPr>
            <w:r>
              <w:rPr>
                <w:color w:val="231F20"/>
                <w:sz w:val="16"/>
              </w:rPr>
              <w:t>Comisión de </w:t>
            </w:r>
            <w:r>
              <w:rPr>
                <w:color w:val="231F20"/>
                <w:w w:val="95"/>
                <w:sz w:val="16"/>
              </w:rPr>
              <w:t>Radio-Televisión y </w:t>
            </w:r>
            <w:r>
              <w:rPr>
                <w:color w:val="231F20"/>
                <w:w w:val="90"/>
                <w:sz w:val="16"/>
              </w:rPr>
              <w:t>Telecomunicaciones</w:t>
            </w:r>
          </w:p>
          <w:p>
            <w:pPr>
              <w:pStyle w:val="TableParagraph"/>
              <w:spacing w:line="190" w:lineRule="exact"/>
              <w:ind w:left="221" w:right="126" w:firstLine="164"/>
              <w:jc w:val="left"/>
              <w:rPr>
                <w:sz w:val="16"/>
              </w:rPr>
            </w:pPr>
            <w:r>
              <w:rPr>
                <w:color w:val="231F20"/>
                <w:sz w:val="16"/>
              </w:rPr>
              <w:t>canadiense. (Arts. 346 y 347)</w:t>
            </w:r>
          </w:p>
        </w:tc>
        <w:tc>
          <w:tcPr>
            <w:tcW w:w="1404" w:type="dxa"/>
            <w:tcBorders>
              <w:left w:val="single" w:sz="6" w:space="0" w:color="D1D3D4"/>
              <w:bottom w:val="single" w:sz="6" w:space="0" w:color="D1D3D4"/>
              <w:right w:val="single" w:sz="6" w:space="0" w:color="D1D3D4"/>
            </w:tcBorders>
          </w:tcPr>
          <w:p>
            <w:pPr>
              <w:pStyle w:val="TableParagraph"/>
              <w:spacing w:before="10"/>
              <w:jc w:val="left"/>
              <w:rPr>
                <w:i/>
                <w:sz w:val="16"/>
              </w:rPr>
            </w:pPr>
          </w:p>
          <w:p>
            <w:pPr>
              <w:pStyle w:val="TableParagraph"/>
              <w:spacing w:line="190" w:lineRule="exact" w:before="1"/>
              <w:ind w:left="156" w:firstLine="66"/>
              <w:jc w:val="left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Junta Electoral Central (Art. 65)</w:t>
            </w:r>
          </w:p>
        </w:tc>
        <w:tc>
          <w:tcPr>
            <w:tcW w:w="1186" w:type="dxa"/>
            <w:tcBorders>
              <w:left w:val="single" w:sz="6" w:space="0" w:color="D1D3D4"/>
              <w:bottom w:val="single" w:sz="6" w:space="0" w:color="D1D3D4"/>
              <w:right w:val="single" w:sz="6" w:space="0" w:color="D1D3D4"/>
            </w:tcBorders>
          </w:tcPr>
          <w:p>
            <w:pPr>
              <w:pStyle w:val="TableParagraph"/>
              <w:spacing w:before="10"/>
              <w:jc w:val="left"/>
              <w:rPr>
                <w:i/>
                <w:sz w:val="16"/>
              </w:rPr>
            </w:pPr>
          </w:p>
          <w:p>
            <w:pPr>
              <w:pStyle w:val="TableParagraph"/>
              <w:spacing w:line="190" w:lineRule="exact" w:before="1"/>
              <w:ind w:left="201" w:right="199"/>
              <w:rPr>
                <w:sz w:val="16"/>
              </w:rPr>
            </w:pPr>
            <w:r>
              <w:rPr>
                <w:color w:val="231F20"/>
                <w:sz w:val="16"/>
              </w:rPr>
              <w:t>Consejo Superior </w:t>
            </w:r>
            <w:r>
              <w:rPr>
                <w:color w:val="231F20"/>
                <w:w w:val="85"/>
                <w:sz w:val="16"/>
              </w:rPr>
              <w:t>Audiovisual </w:t>
            </w:r>
            <w:r>
              <w:rPr>
                <w:color w:val="231F20"/>
                <w:w w:val="95"/>
                <w:sz w:val="16"/>
              </w:rPr>
              <w:t>(Ley 89-25)</w:t>
            </w:r>
          </w:p>
        </w:tc>
        <w:tc>
          <w:tcPr>
            <w:tcW w:w="1507" w:type="dxa"/>
            <w:tcBorders>
              <w:left w:val="single" w:sz="6" w:space="0" w:color="D1D3D4"/>
              <w:bottom w:val="single" w:sz="6" w:space="0" w:color="D1D3D4"/>
              <w:right w:val="single" w:sz="6" w:space="0" w:color="D1D3D4"/>
            </w:tcBorders>
          </w:tcPr>
          <w:p>
            <w:pPr>
              <w:pStyle w:val="TableParagraph"/>
              <w:spacing w:before="10"/>
              <w:jc w:val="left"/>
              <w:rPr>
                <w:i/>
                <w:sz w:val="16"/>
              </w:rPr>
            </w:pPr>
          </w:p>
          <w:p>
            <w:pPr>
              <w:pStyle w:val="TableParagraph"/>
              <w:spacing w:line="190" w:lineRule="exact" w:before="1"/>
              <w:ind w:left="83" w:right="81"/>
              <w:rPr>
                <w:sz w:val="16"/>
              </w:rPr>
            </w:pPr>
            <w:r>
              <w:rPr>
                <w:color w:val="231F20"/>
                <w:sz w:val="16"/>
              </w:rPr>
              <w:t>Comisión </w:t>
            </w:r>
            <w:r>
              <w:rPr>
                <w:color w:val="231F20"/>
                <w:w w:val="90"/>
                <w:sz w:val="16"/>
              </w:rPr>
              <w:t>Parlamentaria para </w:t>
            </w:r>
            <w:r>
              <w:rPr>
                <w:color w:val="231F20"/>
                <w:w w:val="95"/>
                <w:sz w:val="16"/>
              </w:rPr>
              <w:t>la</w:t>
            </w:r>
            <w:r>
              <w:rPr>
                <w:color w:val="231F20"/>
                <w:spacing w:val="-25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Dirección</w:t>
            </w:r>
            <w:r>
              <w:rPr>
                <w:color w:val="231F20"/>
                <w:spacing w:val="-25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General</w:t>
            </w:r>
            <w:r>
              <w:rPr>
                <w:color w:val="231F20"/>
                <w:w w:val="86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y</w:t>
            </w:r>
            <w:r>
              <w:rPr>
                <w:color w:val="231F20"/>
                <w:spacing w:val="-21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la</w:t>
            </w:r>
            <w:r>
              <w:rPr>
                <w:color w:val="231F20"/>
                <w:spacing w:val="-21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Vigilancia</w:t>
            </w:r>
            <w:r>
              <w:rPr>
                <w:color w:val="231F20"/>
                <w:spacing w:val="-21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de</w:t>
            </w:r>
            <w:r>
              <w:rPr>
                <w:color w:val="231F20"/>
                <w:spacing w:val="-21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los Servicios</w:t>
            </w:r>
            <w:r>
              <w:rPr>
                <w:color w:val="231F20"/>
                <w:spacing w:val="-21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de</w:t>
            </w:r>
            <w:r>
              <w:rPr>
                <w:color w:val="231F20"/>
                <w:spacing w:val="-21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Radio</w:t>
            </w:r>
            <w:r>
              <w:rPr>
                <w:color w:val="231F20"/>
                <w:spacing w:val="-21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y </w:t>
            </w:r>
            <w:r>
              <w:rPr>
                <w:color w:val="231F20"/>
                <w:sz w:val="16"/>
              </w:rPr>
              <w:t>Televisión.</w:t>
            </w:r>
          </w:p>
          <w:p>
            <w:pPr>
              <w:pStyle w:val="TableParagraph"/>
              <w:spacing w:before="1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spacing w:line="190" w:lineRule="exact"/>
              <w:ind w:left="83" w:right="81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Autoridad para las </w:t>
            </w:r>
            <w:r>
              <w:rPr>
                <w:color w:val="231F20"/>
                <w:w w:val="95"/>
                <w:sz w:val="16"/>
              </w:rPr>
              <w:t>Garantías en las </w:t>
            </w:r>
            <w:r>
              <w:rPr>
                <w:color w:val="231F20"/>
                <w:w w:val="90"/>
                <w:sz w:val="16"/>
              </w:rPr>
              <w:t>Comunicaciones </w:t>
            </w:r>
            <w:r>
              <w:rPr>
                <w:color w:val="231F20"/>
                <w:sz w:val="16"/>
              </w:rPr>
              <w:t>(Art. 2)</w:t>
            </w:r>
          </w:p>
        </w:tc>
      </w:tr>
    </w:tbl>
    <w:p>
      <w:pPr>
        <w:pStyle w:val="BodyText"/>
        <w:spacing w:before="9"/>
        <w:rPr>
          <w:i/>
          <w:sz w:val="8"/>
        </w:rPr>
      </w:pPr>
    </w:p>
    <w:p>
      <w:pPr>
        <w:spacing w:line="190" w:lineRule="exact" w:before="66"/>
        <w:ind w:left="280" w:right="165" w:firstLine="0"/>
        <w:jc w:val="both"/>
        <w:rPr>
          <w:sz w:val="16"/>
        </w:rPr>
      </w:pPr>
      <w:r>
        <w:rPr>
          <w:w w:val="95"/>
          <w:sz w:val="16"/>
        </w:rPr>
        <w:t>Fuente: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elaboración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propia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con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información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Claudia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Gamboa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Montejano</w:t>
      </w:r>
      <w:r>
        <w:rPr>
          <w:spacing w:val="-7"/>
          <w:w w:val="95"/>
          <w:sz w:val="16"/>
        </w:rPr>
        <w:t> </w:t>
      </w:r>
      <w:r>
        <w:rPr>
          <w:i/>
          <w:w w:val="95"/>
          <w:sz w:val="16"/>
        </w:rPr>
        <w:t>et</w:t>
      </w:r>
      <w:r>
        <w:rPr>
          <w:i/>
          <w:spacing w:val="-7"/>
          <w:w w:val="95"/>
          <w:sz w:val="16"/>
        </w:rPr>
        <w:t> </w:t>
      </w:r>
      <w:r>
        <w:rPr>
          <w:i/>
          <w:w w:val="95"/>
          <w:sz w:val="16"/>
        </w:rPr>
        <w:t>al</w:t>
      </w:r>
      <w:r>
        <w:rPr>
          <w:w w:val="95"/>
          <w:sz w:val="16"/>
        </w:rPr>
        <w:t>.,</w:t>
      </w:r>
      <w:r>
        <w:rPr>
          <w:spacing w:val="-7"/>
          <w:w w:val="95"/>
          <w:sz w:val="16"/>
        </w:rPr>
        <w:t> </w:t>
      </w:r>
      <w:r>
        <w:rPr>
          <w:i/>
          <w:w w:val="95"/>
          <w:sz w:val="16"/>
        </w:rPr>
        <w:t>Regulación</w:t>
      </w:r>
      <w:r>
        <w:rPr>
          <w:i/>
          <w:spacing w:val="-7"/>
          <w:w w:val="95"/>
          <w:sz w:val="16"/>
        </w:rPr>
        <w:t> </w:t>
      </w:r>
      <w:r>
        <w:rPr>
          <w:i/>
          <w:w w:val="95"/>
          <w:sz w:val="16"/>
        </w:rPr>
        <w:t>de</w:t>
      </w:r>
      <w:r>
        <w:rPr>
          <w:i/>
          <w:spacing w:val="-7"/>
          <w:w w:val="95"/>
          <w:sz w:val="16"/>
        </w:rPr>
        <w:t> </w:t>
      </w:r>
      <w:r>
        <w:rPr>
          <w:i/>
          <w:w w:val="95"/>
          <w:sz w:val="16"/>
        </w:rPr>
        <w:t>campañas </w:t>
      </w:r>
      <w:r>
        <w:rPr>
          <w:i/>
          <w:sz w:val="16"/>
        </w:rPr>
        <w:t>electorales</w:t>
      </w:r>
      <w:r>
        <w:rPr>
          <w:i/>
          <w:spacing w:val="-17"/>
          <w:sz w:val="16"/>
        </w:rPr>
        <w:t> </w:t>
      </w:r>
      <w:r>
        <w:rPr>
          <w:i/>
          <w:sz w:val="16"/>
        </w:rPr>
        <w:t>en</w:t>
      </w:r>
      <w:r>
        <w:rPr>
          <w:i/>
          <w:spacing w:val="-17"/>
          <w:sz w:val="16"/>
        </w:rPr>
        <w:t> </w:t>
      </w:r>
      <w:r>
        <w:rPr>
          <w:i/>
          <w:spacing w:val="-2"/>
          <w:sz w:val="16"/>
        </w:rPr>
        <w:t>radio</w:t>
      </w:r>
      <w:r>
        <w:rPr>
          <w:i/>
          <w:spacing w:val="-17"/>
          <w:sz w:val="16"/>
        </w:rPr>
        <w:t> </w:t>
      </w:r>
      <w:r>
        <w:rPr>
          <w:i/>
          <w:sz w:val="16"/>
        </w:rPr>
        <w:t>y</w:t>
      </w:r>
      <w:r>
        <w:rPr>
          <w:i/>
          <w:spacing w:val="-17"/>
          <w:sz w:val="16"/>
        </w:rPr>
        <w:t> </w:t>
      </w:r>
      <w:r>
        <w:rPr>
          <w:i/>
          <w:sz w:val="16"/>
        </w:rPr>
        <w:t>en</w:t>
      </w:r>
      <w:r>
        <w:rPr>
          <w:i/>
          <w:spacing w:val="-17"/>
          <w:sz w:val="16"/>
        </w:rPr>
        <w:t> </w:t>
      </w:r>
      <w:r>
        <w:rPr>
          <w:i/>
          <w:sz w:val="16"/>
        </w:rPr>
        <w:t>televisión.</w:t>
      </w:r>
      <w:r>
        <w:rPr>
          <w:i/>
          <w:spacing w:val="-17"/>
          <w:sz w:val="16"/>
        </w:rPr>
        <w:t> </w:t>
      </w:r>
      <w:r>
        <w:rPr>
          <w:i/>
          <w:sz w:val="16"/>
        </w:rPr>
        <w:t>Estudio</w:t>
      </w:r>
      <w:r>
        <w:rPr>
          <w:i/>
          <w:spacing w:val="-17"/>
          <w:sz w:val="16"/>
        </w:rPr>
        <w:t> </w:t>
      </w:r>
      <w:r>
        <w:rPr>
          <w:i/>
          <w:sz w:val="16"/>
        </w:rPr>
        <w:t>teórico</w:t>
      </w:r>
      <w:r>
        <w:rPr>
          <w:i/>
          <w:spacing w:val="-17"/>
          <w:sz w:val="16"/>
        </w:rPr>
        <w:t> </w:t>
      </w:r>
      <w:r>
        <w:rPr>
          <w:i/>
          <w:sz w:val="16"/>
        </w:rPr>
        <w:t>conceptual,</w:t>
      </w:r>
      <w:r>
        <w:rPr>
          <w:i/>
          <w:spacing w:val="-17"/>
          <w:sz w:val="16"/>
        </w:rPr>
        <w:t> </w:t>
      </w:r>
      <w:r>
        <w:rPr>
          <w:i/>
          <w:sz w:val="16"/>
        </w:rPr>
        <w:t>de</w:t>
      </w:r>
      <w:r>
        <w:rPr>
          <w:i/>
          <w:spacing w:val="-17"/>
          <w:sz w:val="16"/>
        </w:rPr>
        <w:t> </w:t>
      </w:r>
      <w:r>
        <w:rPr>
          <w:i/>
          <w:sz w:val="16"/>
        </w:rPr>
        <w:t>antecedentes</w:t>
      </w:r>
      <w:r>
        <w:rPr>
          <w:i/>
          <w:spacing w:val="-17"/>
          <w:sz w:val="16"/>
        </w:rPr>
        <w:t> </w:t>
      </w:r>
      <w:r>
        <w:rPr>
          <w:i/>
          <w:sz w:val="16"/>
        </w:rPr>
        <w:t>derecho</w:t>
      </w:r>
      <w:r>
        <w:rPr>
          <w:i/>
          <w:spacing w:val="-17"/>
          <w:sz w:val="16"/>
        </w:rPr>
        <w:t> </w:t>
      </w:r>
      <w:r>
        <w:rPr>
          <w:i/>
          <w:sz w:val="16"/>
        </w:rPr>
        <w:t>comparado</w:t>
      </w:r>
      <w:r>
        <w:rPr>
          <w:i/>
          <w:spacing w:val="-17"/>
          <w:sz w:val="16"/>
        </w:rPr>
        <w:t> </w:t>
      </w:r>
      <w:r>
        <w:rPr>
          <w:i/>
          <w:sz w:val="16"/>
        </w:rPr>
        <w:t>en</w:t>
      </w:r>
      <w:r>
        <w:rPr>
          <w:i/>
          <w:spacing w:val="-17"/>
          <w:sz w:val="16"/>
        </w:rPr>
        <w:t> </w:t>
      </w:r>
      <w:r>
        <w:rPr>
          <w:i/>
          <w:sz w:val="16"/>
        </w:rPr>
        <w:t>12</w:t>
      </w:r>
      <w:r>
        <w:rPr>
          <w:i/>
          <w:spacing w:val="-17"/>
          <w:sz w:val="16"/>
        </w:rPr>
        <w:t> </w:t>
      </w:r>
      <w:r>
        <w:rPr>
          <w:i/>
          <w:sz w:val="16"/>
        </w:rPr>
        <w:t>países, y</w:t>
      </w:r>
      <w:r>
        <w:rPr>
          <w:i/>
          <w:spacing w:val="-22"/>
          <w:sz w:val="16"/>
        </w:rPr>
        <w:t> </w:t>
      </w:r>
      <w:r>
        <w:rPr>
          <w:i/>
          <w:sz w:val="16"/>
        </w:rPr>
        <w:t>de</w:t>
      </w:r>
      <w:r>
        <w:rPr>
          <w:i/>
          <w:spacing w:val="-22"/>
          <w:sz w:val="16"/>
        </w:rPr>
        <w:t> </w:t>
      </w:r>
      <w:r>
        <w:rPr>
          <w:i/>
          <w:sz w:val="16"/>
        </w:rPr>
        <w:t>las</w:t>
      </w:r>
      <w:r>
        <w:rPr>
          <w:i/>
          <w:spacing w:val="-22"/>
          <w:sz w:val="16"/>
        </w:rPr>
        <w:t> </w:t>
      </w:r>
      <w:r>
        <w:rPr>
          <w:i/>
          <w:sz w:val="16"/>
        </w:rPr>
        <w:t>iniciativas</w:t>
      </w:r>
      <w:r>
        <w:rPr>
          <w:i/>
          <w:spacing w:val="-22"/>
          <w:sz w:val="16"/>
        </w:rPr>
        <w:t> </w:t>
      </w:r>
      <w:r>
        <w:rPr>
          <w:i/>
          <w:sz w:val="16"/>
        </w:rPr>
        <w:t>presentadas</w:t>
      </w:r>
      <w:r>
        <w:rPr>
          <w:i/>
          <w:spacing w:val="-22"/>
          <w:sz w:val="16"/>
        </w:rPr>
        <w:t> </w:t>
      </w:r>
      <w:r>
        <w:rPr>
          <w:i/>
          <w:sz w:val="16"/>
        </w:rPr>
        <w:t>en</w:t>
      </w:r>
      <w:r>
        <w:rPr>
          <w:i/>
          <w:spacing w:val="-22"/>
          <w:sz w:val="16"/>
        </w:rPr>
        <w:t> </w:t>
      </w:r>
      <w:r>
        <w:rPr>
          <w:i/>
          <w:sz w:val="16"/>
        </w:rPr>
        <w:t>esta</w:t>
      </w:r>
      <w:r>
        <w:rPr>
          <w:i/>
          <w:spacing w:val="-22"/>
          <w:sz w:val="16"/>
        </w:rPr>
        <w:t> </w:t>
      </w:r>
      <w:r>
        <w:rPr>
          <w:i/>
          <w:sz w:val="16"/>
        </w:rPr>
        <w:t>LIX</w:t>
      </w:r>
      <w:r>
        <w:rPr>
          <w:i/>
          <w:spacing w:val="-22"/>
          <w:sz w:val="16"/>
        </w:rPr>
        <w:t> </w:t>
      </w:r>
      <w:r>
        <w:rPr>
          <w:i/>
          <w:sz w:val="16"/>
        </w:rPr>
        <w:t>legislatura</w:t>
      </w:r>
      <w:r>
        <w:rPr>
          <w:sz w:val="16"/>
        </w:rPr>
        <w:t>,</w:t>
      </w:r>
      <w:r>
        <w:rPr>
          <w:spacing w:val="-22"/>
          <w:sz w:val="16"/>
        </w:rPr>
        <w:t> </w:t>
      </w:r>
      <w:r>
        <w:rPr>
          <w:sz w:val="16"/>
        </w:rPr>
        <w:t>Cámara</w:t>
      </w:r>
      <w:r>
        <w:rPr>
          <w:spacing w:val="-22"/>
          <w:sz w:val="16"/>
        </w:rPr>
        <w:t> </w:t>
      </w:r>
      <w:r>
        <w:rPr>
          <w:sz w:val="16"/>
        </w:rPr>
        <w:t>de</w:t>
      </w:r>
      <w:r>
        <w:rPr>
          <w:spacing w:val="-22"/>
          <w:sz w:val="16"/>
        </w:rPr>
        <w:t> </w:t>
      </w:r>
      <w:r>
        <w:rPr>
          <w:sz w:val="16"/>
        </w:rPr>
        <w:t>Diputados,</w:t>
      </w:r>
      <w:r>
        <w:rPr>
          <w:spacing w:val="-22"/>
          <w:sz w:val="16"/>
        </w:rPr>
        <w:t> </w:t>
      </w:r>
      <w:r>
        <w:rPr>
          <w:sz w:val="16"/>
        </w:rPr>
        <w:t>México,</w:t>
      </w:r>
      <w:r>
        <w:rPr>
          <w:spacing w:val="-22"/>
          <w:sz w:val="16"/>
        </w:rPr>
        <w:t> </w:t>
      </w:r>
      <w:r>
        <w:rPr>
          <w:sz w:val="16"/>
        </w:rPr>
        <w:t>2008</w:t>
      </w:r>
      <w:r>
        <w:rPr>
          <w:spacing w:val="-22"/>
          <w:sz w:val="16"/>
        </w:rPr>
        <w:t> </w:t>
      </w:r>
      <w:r>
        <w:rPr>
          <w:sz w:val="16"/>
        </w:rPr>
        <w:t>e</w:t>
      </w:r>
      <w:r>
        <w:rPr>
          <w:spacing w:val="-22"/>
          <w:sz w:val="16"/>
        </w:rPr>
        <w:t> </w:t>
      </w:r>
      <w:r>
        <w:rPr>
          <w:sz w:val="16"/>
        </w:rPr>
        <w:t>Instituto</w:t>
      </w:r>
      <w:r>
        <w:rPr>
          <w:spacing w:val="-22"/>
          <w:sz w:val="16"/>
        </w:rPr>
        <w:t> </w:t>
      </w:r>
      <w:r>
        <w:rPr>
          <w:sz w:val="16"/>
        </w:rPr>
        <w:t>Inte- </w:t>
      </w:r>
      <w:r>
        <w:rPr>
          <w:w w:val="95"/>
          <w:sz w:val="16"/>
        </w:rPr>
        <w:t>ramericano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Derechos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Humanos,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2012,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disponible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21"/>
          <w:w w:val="95"/>
          <w:sz w:val="16"/>
        </w:rPr>
        <w:t> </w:t>
      </w:r>
      <w:hyperlink r:id="rId80">
        <w:r>
          <w:rPr>
            <w:w w:val="95"/>
            <w:sz w:val="16"/>
          </w:rPr>
          <w:t>http://iidh-webserver.iidh.ed.cr,</w:t>
        </w:r>
      </w:hyperlink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consultado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el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9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de </w:t>
      </w:r>
      <w:r>
        <w:rPr>
          <w:w w:val="90"/>
          <w:sz w:val="16"/>
        </w:rPr>
        <w:t>febrero de</w:t>
      </w:r>
      <w:r>
        <w:rPr>
          <w:spacing w:val="-8"/>
          <w:w w:val="90"/>
          <w:sz w:val="16"/>
        </w:rPr>
        <w:t> </w:t>
      </w:r>
      <w:r>
        <w:rPr>
          <w:w w:val="90"/>
          <w:sz w:val="16"/>
        </w:rPr>
        <w:t>2014.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21"/>
        </w:rPr>
      </w:pPr>
      <w:r>
        <w:rPr/>
        <w:pict>
          <v:line style="position:absolute;mso-position-horizontal-relative:page;mso-position-vertical-relative:paragraph;z-index:4168;mso-wrap-distance-left:0;mso-wrap-distance-right:0" from="85.039398pt,18.28949pt" to="115.039398pt,18.28949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20"/>
        </w:numPr>
        <w:tabs>
          <w:tab w:pos="440" w:val="left" w:leader="none"/>
        </w:tabs>
        <w:spacing w:line="256" w:lineRule="auto" w:before="73" w:after="0"/>
        <w:ind w:left="280" w:right="165" w:firstLine="0"/>
        <w:jc w:val="both"/>
        <w:rPr>
          <w:sz w:val="18"/>
        </w:rPr>
      </w:pPr>
      <w:r>
        <w:rPr>
          <w:w w:val="90"/>
          <w:sz w:val="18"/>
        </w:rPr>
        <w:t>Código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Electoral,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versión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consolidada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del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21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diciembre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2013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(Code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électoral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version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consoli- dée au 21 décembre 2013), disponible en </w:t>
      </w:r>
      <w:hyperlink r:id="rId81">
        <w:r>
          <w:rPr>
            <w:w w:val="90"/>
            <w:sz w:val="18"/>
          </w:rPr>
          <w:t>http://legifrance.gouv.fr/affichCode.do?cidTexte=LEGI-</w:t>
        </w:r>
      </w:hyperlink>
      <w:r>
        <w:rPr>
          <w:w w:val="90"/>
          <w:sz w:val="18"/>
        </w:rPr>
        <w:t> </w:t>
      </w:r>
      <w:r>
        <w:rPr>
          <w:w w:val="95"/>
          <w:sz w:val="18"/>
        </w:rPr>
        <w:t>TEXT000006070239,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consultado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12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febrero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2014.</w:t>
      </w:r>
    </w:p>
    <w:p>
      <w:pPr>
        <w:pStyle w:val="ListParagraph"/>
        <w:numPr>
          <w:ilvl w:val="0"/>
          <w:numId w:val="20"/>
        </w:numPr>
        <w:tabs>
          <w:tab w:pos="438" w:val="left" w:leader="none"/>
        </w:tabs>
        <w:spacing w:line="256" w:lineRule="auto" w:before="0" w:after="0"/>
        <w:ind w:left="280" w:right="165" w:firstLine="0"/>
        <w:jc w:val="both"/>
        <w:rPr>
          <w:sz w:val="18"/>
        </w:rPr>
      </w:pPr>
      <w:r>
        <w:rPr>
          <w:w w:val="95"/>
          <w:sz w:val="18"/>
        </w:rPr>
        <w:t>Ley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22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febrero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2000,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núm.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28,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provisiones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acceso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igualitario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medios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comu- </w:t>
      </w:r>
      <w:r>
        <w:rPr>
          <w:w w:val="90"/>
          <w:sz w:val="18"/>
        </w:rPr>
        <w:t>nicación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durante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las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campañas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electorales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referéndum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la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comunicación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política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(Disposizio- </w:t>
      </w:r>
      <w:r>
        <w:rPr>
          <w:w w:val="95"/>
          <w:sz w:val="18"/>
        </w:rPr>
        <w:t>ni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per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parità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di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accesso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ai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mezzi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di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informazione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durante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campagne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elettorali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referendarie </w:t>
      </w:r>
      <w:r>
        <w:rPr>
          <w:w w:val="90"/>
          <w:sz w:val="18"/>
        </w:rPr>
        <w:t>e per la comunicazione politica), disponible en </w:t>
      </w:r>
      <w:hyperlink r:id="rId82">
        <w:r>
          <w:rPr>
            <w:w w:val="90"/>
            <w:sz w:val="18"/>
          </w:rPr>
          <w:t>http://www.camera.it/parlam/leggi/00028l.htm,</w:t>
        </w:r>
      </w:hyperlink>
      <w:r>
        <w:rPr>
          <w:w w:val="90"/>
          <w:sz w:val="18"/>
        </w:rPr>
        <w:t> consultado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el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12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febrero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2014.</w:t>
      </w:r>
    </w:p>
    <w:p>
      <w:pPr>
        <w:spacing w:after="0" w:line="256" w:lineRule="auto"/>
        <w:jc w:val="both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1496" w:right="661" w:firstLine="0"/>
        <w:jc w:val="left"/>
        <w:rPr>
          <w:sz w:val="14"/>
        </w:rPr>
      </w:pPr>
      <w:r>
        <w:rPr>
          <w:color w:val="939598"/>
          <w:w w:val="95"/>
          <w:sz w:val="14"/>
        </w:rPr>
        <w:t>Equidad en la competencia electoral a través de los medios de comunicación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167" w:right="278" w:firstLine="720"/>
        <w:jc w:val="both"/>
      </w:pPr>
      <w:r>
        <w:rPr>
          <w:color w:val="231F20"/>
          <w:w w:val="90"/>
        </w:rPr>
        <w:t>En los países analizados, los responsables de asignar tiempos publi- </w:t>
      </w:r>
      <w:r>
        <w:rPr>
          <w:color w:val="231F20"/>
          <w:w w:val="95"/>
        </w:rPr>
        <w:t>citarios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políticos,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excepción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España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interviene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Órgano </w:t>
      </w:r>
      <w:r>
        <w:rPr>
          <w:color w:val="231F20"/>
          <w:w w:val="90"/>
        </w:rPr>
        <w:t>Electoral Central, son organismos especializados en telecomunicaciones. A </w:t>
      </w:r>
      <w:r>
        <w:rPr>
          <w:color w:val="231F20"/>
          <w:w w:val="95"/>
        </w:rPr>
        <w:t>diferencia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México,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IFE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autoridad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máxima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materia, sin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intervenir,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ejemplo,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Secretaría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Comunicaciones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Transportes </w:t>
      </w:r>
      <w:r>
        <w:rPr>
          <w:color w:val="231F20"/>
          <w:w w:val="90"/>
        </w:rPr>
        <w:t>o la Comisión Federal de</w:t>
      </w:r>
      <w:r>
        <w:rPr>
          <w:color w:val="231F20"/>
          <w:spacing w:val="17"/>
          <w:w w:val="90"/>
        </w:rPr>
        <w:t> </w:t>
      </w:r>
      <w:r>
        <w:rPr>
          <w:color w:val="231F20"/>
          <w:w w:val="90"/>
        </w:rPr>
        <w:t>Telecomunicaciones.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cuanto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cantidad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tiempo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espacios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pro- </w:t>
      </w:r>
      <w:r>
        <w:rPr>
          <w:color w:val="231F20"/>
          <w:w w:val="90"/>
        </w:rPr>
        <w:t>pagandísticos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entregan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partidos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políticos,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describe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continuación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cuadros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9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10.</w:t>
      </w:r>
    </w:p>
    <w:p>
      <w:pPr>
        <w:pStyle w:val="BodyText"/>
        <w:spacing w:before="13"/>
        <w:rPr>
          <w:sz w:val="12"/>
        </w:rPr>
      </w:pPr>
    </w:p>
    <w:p>
      <w:pPr>
        <w:spacing w:line="221" w:lineRule="exact" w:before="43"/>
        <w:ind w:left="1967" w:right="2078" w:firstLine="0"/>
        <w:jc w:val="center"/>
        <w:rPr>
          <w:sz w:val="18"/>
        </w:rPr>
      </w:pPr>
      <w:r>
        <w:rPr>
          <w:color w:val="231F20"/>
          <w:w w:val="105"/>
          <w:sz w:val="18"/>
        </w:rPr>
        <w:t>Cuadro 9</w:t>
      </w:r>
    </w:p>
    <w:p>
      <w:pPr>
        <w:spacing w:line="221" w:lineRule="exact" w:before="0"/>
        <w:ind w:left="320" w:right="431" w:firstLine="0"/>
        <w:jc w:val="center"/>
        <w:rPr>
          <w:i/>
          <w:sz w:val="18"/>
        </w:rPr>
      </w:pPr>
      <w:r>
        <w:rPr>
          <w:i/>
          <w:color w:val="231F20"/>
          <w:sz w:val="18"/>
        </w:rPr>
        <w:t>Distribución de tiempos en radio y en televisión para fines político-electorales</w:t>
      </w:r>
    </w:p>
    <w:p>
      <w:pPr>
        <w:pStyle w:val="BodyText"/>
        <w:spacing w:before="11"/>
        <w:rPr>
          <w:i/>
          <w:sz w:val="5"/>
        </w:rPr>
      </w:pPr>
    </w:p>
    <w:tbl>
      <w:tblPr>
        <w:tblW w:w="0" w:type="auto"/>
        <w:jc w:val="left"/>
        <w:tblInd w:w="167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17"/>
        <w:gridCol w:w="1473"/>
        <w:gridCol w:w="1272"/>
        <w:gridCol w:w="1132"/>
        <w:gridCol w:w="1500"/>
      </w:tblGrid>
      <w:tr>
        <w:trPr>
          <w:trHeight w:val="361" w:hRule="exact"/>
        </w:trPr>
        <w:tc>
          <w:tcPr>
            <w:tcW w:w="1517" w:type="dxa"/>
            <w:shd w:val="clear" w:color="auto" w:fill="DCDDDE"/>
          </w:tcPr>
          <w:p>
            <w:pPr>
              <w:pStyle w:val="TableParagraph"/>
              <w:spacing w:before="70"/>
              <w:ind w:left="86" w:right="90"/>
              <w:rPr>
                <w:sz w:val="16"/>
              </w:rPr>
            </w:pPr>
            <w:r>
              <w:rPr>
                <w:color w:val="231F20"/>
                <w:sz w:val="16"/>
              </w:rPr>
              <w:t>CHILE</w:t>
            </w:r>
          </w:p>
        </w:tc>
        <w:tc>
          <w:tcPr>
            <w:tcW w:w="1473" w:type="dxa"/>
            <w:shd w:val="clear" w:color="auto" w:fill="DCDDDE"/>
          </w:tcPr>
          <w:p>
            <w:pPr>
              <w:pStyle w:val="TableParagraph"/>
              <w:spacing w:before="70"/>
              <w:ind w:left="392"/>
              <w:jc w:val="left"/>
              <w:rPr>
                <w:sz w:val="16"/>
              </w:rPr>
            </w:pPr>
            <w:r>
              <w:rPr>
                <w:color w:val="231F20"/>
                <w:sz w:val="16"/>
              </w:rPr>
              <w:t>CANADÁ</w:t>
            </w:r>
          </w:p>
        </w:tc>
        <w:tc>
          <w:tcPr>
            <w:tcW w:w="1272" w:type="dxa"/>
            <w:shd w:val="clear" w:color="auto" w:fill="DCDDDE"/>
          </w:tcPr>
          <w:p>
            <w:pPr>
              <w:pStyle w:val="TableParagraph"/>
              <w:spacing w:before="70"/>
              <w:ind w:left="333" w:right="122"/>
              <w:jc w:val="left"/>
              <w:rPr>
                <w:sz w:val="16"/>
              </w:rPr>
            </w:pPr>
            <w:r>
              <w:rPr>
                <w:color w:val="231F20"/>
                <w:sz w:val="16"/>
              </w:rPr>
              <w:t>ESPAÑA</w:t>
            </w:r>
          </w:p>
        </w:tc>
        <w:tc>
          <w:tcPr>
            <w:tcW w:w="1132" w:type="dxa"/>
            <w:shd w:val="clear" w:color="auto" w:fill="DCDDDE"/>
          </w:tcPr>
          <w:p>
            <w:pPr>
              <w:pStyle w:val="TableParagraph"/>
              <w:spacing w:before="70"/>
              <w:ind w:left="224" w:right="86"/>
              <w:jc w:val="left"/>
              <w:rPr>
                <w:sz w:val="16"/>
              </w:rPr>
            </w:pPr>
            <w:r>
              <w:rPr>
                <w:color w:val="231F20"/>
                <w:sz w:val="16"/>
              </w:rPr>
              <w:t>FRANCIA</w:t>
            </w:r>
          </w:p>
        </w:tc>
        <w:tc>
          <w:tcPr>
            <w:tcW w:w="1500" w:type="dxa"/>
            <w:shd w:val="clear" w:color="auto" w:fill="DCDDDE"/>
          </w:tcPr>
          <w:p>
            <w:pPr>
              <w:pStyle w:val="TableParagraph"/>
              <w:spacing w:before="70"/>
              <w:ind w:left="505"/>
              <w:jc w:val="left"/>
              <w:rPr>
                <w:sz w:val="16"/>
              </w:rPr>
            </w:pPr>
            <w:r>
              <w:rPr>
                <w:color w:val="231F20"/>
                <w:sz w:val="16"/>
              </w:rPr>
              <w:t>ITALIA</w:t>
            </w:r>
          </w:p>
        </w:tc>
      </w:tr>
      <w:tr>
        <w:trPr>
          <w:trHeight w:val="1796" w:hRule="exact"/>
        </w:trPr>
        <w:tc>
          <w:tcPr>
            <w:tcW w:w="1517" w:type="dxa"/>
            <w:tcBorders>
              <w:bottom w:val="single" w:sz="6" w:space="0" w:color="D1D3D4"/>
            </w:tcBorders>
          </w:tcPr>
          <w:p>
            <w:pPr>
              <w:pStyle w:val="TableParagraph"/>
              <w:spacing w:line="190" w:lineRule="exact" w:before="44"/>
              <w:ind w:left="86" w:right="91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Una parte igualitaria </w:t>
            </w:r>
            <w:r>
              <w:rPr>
                <w:color w:val="231F20"/>
                <w:sz w:val="16"/>
              </w:rPr>
              <w:t>y la restante </w:t>
            </w:r>
            <w:r>
              <w:rPr>
                <w:color w:val="231F20"/>
                <w:w w:val="95"/>
                <w:sz w:val="16"/>
              </w:rPr>
              <w:t>proporcional a los votos obtenidos en </w:t>
            </w:r>
            <w:r>
              <w:rPr>
                <w:color w:val="231F20"/>
                <w:sz w:val="16"/>
              </w:rPr>
              <w:t>la última elección </w:t>
            </w:r>
            <w:r>
              <w:rPr>
                <w:color w:val="231F20"/>
                <w:w w:val="95"/>
                <w:sz w:val="16"/>
              </w:rPr>
              <w:t>(Art. 31)</w:t>
            </w:r>
          </w:p>
        </w:tc>
        <w:tc>
          <w:tcPr>
            <w:tcW w:w="1473" w:type="dxa"/>
            <w:tcBorders>
              <w:bottom w:val="single" w:sz="6" w:space="0" w:color="D1D3D4"/>
            </w:tcBorders>
          </w:tcPr>
          <w:p>
            <w:pPr>
              <w:pStyle w:val="TableParagraph"/>
              <w:spacing w:line="190" w:lineRule="exact" w:before="44"/>
              <w:ind w:left="102" w:right="117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Proporcional</w:t>
            </w:r>
            <w:r>
              <w:rPr>
                <w:color w:val="231F20"/>
                <w:spacing w:val="-19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a</w:t>
            </w:r>
            <w:r>
              <w:rPr>
                <w:color w:val="231F20"/>
                <w:spacing w:val="-19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los votos obtenidos </w:t>
            </w:r>
            <w:r>
              <w:rPr>
                <w:color w:val="231F20"/>
                <w:sz w:val="16"/>
              </w:rPr>
              <w:t>por</w:t>
            </w:r>
            <w:r>
              <w:rPr>
                <w:color w:val="231F20"/>
                <w:spacing w:val="-28"/>
                <w:sz w:val="16"/>
              </w:rPr>
              <w:t> </w:t>
            </w:r>
            <w:r>
              <w:rPr>
                <w:color w:val="231F20"/>
                <w:sz w:val="16"/>
              </w:rPr>
              <w:t>cada</w:t>
            </w:r>
            <w:r>
              <w:rPr>
                <w:color w:val="231F20"/>
                <w:spacing w:val="-28"/>
                <w:sz w:val="16"/>
              </w:rPr>
              <w:t> </w:t>
            </w:r>
            <w:r>
              <w:rPr>
                <w:color w:val="231F20"/>
                <w:sz w:val="16"/>
              </w:rPr>
              <w:t>partido </w:t>
            </w:r>
            <w:r>
              <w:rPr>
                <w:color w:val="231F20"/>
                <w:w w:val="95"/>
                <w:sz w:val="16"/>
              </w:rPr>
              <w:t>político, así como </w:t>
            </w:r>
            <w:r>
              <w:rPr>
                <w:color w:val="231F20"/>
                <w:sz w:val="16"/>
              </w:rPr>
              <w:t>porcentaje de </w:t>
            </w:r>
            <w:r>
              <w:rPr>
                <w:color w:val="231F20"/>
                <w:w w:val="90"/>
                <w:sz w:val="16"/>
              </w:rPr>
              <w:t>espacios obtenidos </w:t>
            </w:r>
            <w:r>
              <w:rPr>
                <w:color w:val="231F20"/>
                <w:w w:val="95"/>
                <w:sz w:val="16"/>
              </w:rPr>
              <w:t>en</w:t>
            </w:r>
            <w:r>
              <w:rPr>
                <w:color w:val="231F20"/>
                <w:spacing w:val="-19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la</w:t>
            </w:r>
            <w:r>
              <w:rPr>
                <w:color w:val="231F20"/>
                <w:spacing w:val="-19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Cámara</w:t>
            </w:r>
            <w:r>
              <w:rPr>
                <w:color w:val="231F20"/>
                <w:spacing w:val="-19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de</w:t>
            </w:r>
            <w:r>
              <w:rPr>
                <w:color w:val="231F20"/>
                <w:spacing w:val="-19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los</w:t>
            </w:r>
            <w:r>
              <w:rPr>
                <w:color w:val="231F20"/>
                <w:w w:val="89"/>
                <w:sz w:val="16"/>
              </w:rPr>
              <w:t> </w:t>
            </w:r>
            <w:r>
              <w:rPr>
                <w:color w:val="231F20"/>
                <w:sz w:val="16"/>
              </w:rPr>
              <w:t>Comunes</w:t>
            </w:r>
          </w:p>
          <w:p>
            <w:pPr>
              <w:pStyle w:val="TableParagraph"/>
              <w:spacing w:line="200" w:lineRule="exact"/>
              <w:ind w:left="102" w:right="117"/>
              <w:rPr>
                <w:sz w:val="16"/>
              </w:rPr>
            </w:pPr>
            <w:r>
              <w:rPr>
                <w:color w:val="231F20"/>
                <w:sz w:val="16"/>
              </w:rPr>
              <w:t>(Arts. 338 y 339)</w:t>
            </w:r>
          </w:p>
        </w:tc>
        <w:tc>
          <w:tcPr>
            <w:tcW w:w="1272" w:type="dxa"/>
            <w:tcBorders>
              <w:bottom w:val="single" w:sz="6" w:space="0" w:color="D1D3D4"/>
            </w:tcBorders>
          </w:tcPr>
          <w:p>
            <w:pPr>
              <w:pStyle w:val="TableParagraph"/>
              <w:spacing w:line="190" w:lineRule="exact" w:before="44"/>
              <w:ind w:left="119" w:right="122" w:firstLine="86"/>
              <w:jc w:val="left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Proporcional </w:t>
            </w:r>
            <w:r>
              <w:rPr>
                <w:color w:val="231F20"/>
                <w:sz w:val="16"/>
              </w:rPr>
              <w:t>al número de </w:t>
            </w:r>
            <w:r>
              <w:rPr>
                <w:color w:val="231F20"/>
                <w:w w:val="90"/>
                <w:sz w:val="16"/>
              </w:rPr>
              <w:t>votos obtenidos por los partidos</w:t>
            </w:r>
          </w:p>
          <w:p>
            <w:pPr>
              <w:pStyle w:val="TableParagraph"/>
              <w:spacing w:line="190" w:lineRule="exact"/>
              <w:ind w:left="188" w:right="208"/>
              <w:rPr>
                <w:sz w:val="16"/>
              </w:rPr>
            </w:pPr>
            <w:r>
              <w:rPr>
                <w:color w:val="231F20"/>
                <w:sz w:val="16"/>
              </w:rPr>
              <w:t>políticos, </w:t>
            </w:r>
            <w:r>
              <w:rPr>
                <w:color w:val="231F20"/>
                <w:w w:val="90"/>
                <w:sz w:val="16"/>
              </w:rPr>
              <w:t>coaliciones o federaciones </w:t>
            </w:r>
            <w:r>
              <w:rPr>
                <w:color w:val="231F20"/>
                <w:sz w:val="16"/>
              </w:rPr>
              <w:t>(Arts. 61, 62</w:t>
            </w:r>
          </w:p>
          <w:p>
            <w:pPr>
              <w:pStyle w:val="TableParagraph"/>
              <w:spacing w:line="200" w:lineRule="exact"/>
              <w:ind w:left="188" w:right="208"/>
              <w:rPr>
                <w:sz w:val="16"/>
              </w:rPr>
            </w:pPr>
            <w:r>
              <w:rPr>
                <w:color w:val="231F20"/>
                <w:sz w:val="16"/>
              </w:rPr>
              <w:t>y 63).</w:t>
            </w:r>
          </w:p>
        </w:tc>
        <w:tc>
          <w:tcPr>
            <w:tcW w:w="1132" w:type="dxa"/>
            <w:tcBorders>
              <w:bottom w:val="single" w:sz="6" w:space="0" w:color="D1D3D4"/>
            </w:tcBorders>
          </w:tcPr>
          <w:p>
            <w:pPr>
              <w:pStyle w:val="TableParagraph"/>
              <w:spacing w:line="190" w:lineRule="exact" w:before="44"/>
              <w:ind w:left="154" w:right="86" w:firstLine="97"/>
              <w:jc w:val="left"/>
              <w:rPr>
                <w:sz w:val="16"/>
              </w:rPr>
            </w:pPr>
            <w:r>
              <w:rPr>
                <w:color w:val="231F20"/>
                <w:sz w:val="16"/>
              </w:rPr>
              <w:t>Una parte en forma </w:t>
            </w:r>
            <w:r>
              <w:rPr>
                <w:color w:val="231F20"/>
                <w:w w:val="95"/>
                <w:sz w:val="16"/>
              </w:rPr>
              <w:t>igualitaria y </w:t>
            </w:r>
            <w:r>
              <w:rPr>
                <w:color w:val="231F20"/>
                <w:sz w:val="16"/>
              </w:rPr>
              <w:t>la restante de acuerdo </w:t>
            </w:r>
            <w:r>
              <w:rPr>
                <w:color w:val="231F20"/>
                <w:w w:val="95"/>
                <w:sz w:val="16"/>
              </w:rPr>
              <w:t>con los votos </w:t>
            </w:r>
            <w:r>
              <w:rPr>
                <w:color w:val="231F20"/>
                <w:sz w:val="16"/>
              </w:rPr>
              <w:t>obtenidos.</w:t>
            </w:r>
          </w:p>
          <w:p>
            <w:pPr>
              <w:pStyle w:val="TableParagraph"/>
              <w:spacing w:line="200" w:lineRule="exact"/>
              <w:ind w:left="142" w:right="86"/>
              <w:jc w:val="left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(Art. L167-1)</w:t>
            </w:r>
          </w:p>
        </w:tc>
        <w:tc>
          <w:tcPr>
            <w:tcW w:w="1500" w:type="dxa"/>
            <w:tcBorders>
              <w:bottom w:val="single" w:sz="6" w:space="0" w:color="D1D3D4"/>
            </w:tcBorders>
          </w:tcPr>
          <w:p>
            <w:pPr>
              <w:pStyle w:val="TableParagraph"/>
              <w:spacing w:line="190" w:lineRule="exact" w:before="44"/>
              <w:ind w:left="170" w:right="151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Sistema mixto, igualdad en los </w:t>
            </w:r>
            <w:r>
              <w:rPr>
                <w:color w:val="231F20"/>
                <w:w w:val="90"/>
                <w:sz w:val="16"/>
              </w:rPr>
              <w:t>espacios gratuitos </w:t>
            </w:r>
            <w:r>
              <w:rPr>
                <w:color w:val="231F20"/>
                <w:w w:val="95"/>
                <w:sz w:val="16"/>
              </w:rPr>
              <w:t>y se autoriza la</w:t>
            </w:r>
          </w:p>
          <w:p>
            <w:pPr>
              <w:pStyle w:val="TableParagraph"/>
              <w:spacing w:line="190" w:lineRule="exact"/>
              <w:ind w:left="115" w:right="96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compra de espacios </w:t>
            </w:r>
            <w:r>
              <w:rPr>
                <w:color w:val="231F20"/>
                <w:sz w:val="16"/>
              </w:rPr>
              <w:t>(Art. 2)</w:t>
            </w:r>
          </w:p>
        </w:tc>
      </w:tr>
    </w:tbl>
    <w:p>
      <w:pPr>
        <w:spacing w:line="190" w:lineRule="exact" w:before="122"/>
        <w:ind w:left="167" w:right="278" w:firstLine="0"/>
        <w:jc w:val="both"/>
        <w:rPr>
          <w:sz w:val="16"/>
        </w:rPr>
      </w:pPr>
      <w:r>
        <w:rPr>
          <w:w w:val="95"/>
          <w:sz w:val="16"/>
        </w:rPr>
        <w:t>Fuente: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elaboración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propia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con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información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Claudia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Gamboa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Montejano</w:t>
      </w:r>
      <w:r>
        <w:rPr>
          <w:spacing w:val="-7"/>
          <w:w w:val="95"/>
          <w:sz w:val="16"/>
        </w:rPr>
        <w:t> </w:t>
      </w:r>
      <w:r>
        <w:rPr>
          <w:i/>
          <w:w w:val="95"/>
          <w:sz w:val="16"/>
        </w:rPr>
        <w:t>et</w:t>
      </w:r>
      <w:r>
        <w:rPr>
          <w:i/>
          <w:spacing w:val="-7"/>
          <w:w w:val="95"/>
          <w:sz w:val="16"/>
        </w:rPr>
        <w:t> </w:t>
      </w:r>
      <w:r>
        <w:rPr>
          <w:i/>
          <w:w w:val="95"/>
          <w:sz w:val="16"/>
        </w:rPr>
        <w:t>al</w:t>
      </w:r>
      <w:r>
        <w:rPr>
          <w:w w:val="95"/>
          <w:sz w:val="16"/>
        </w:rPr>
        <w:t>.,</w:t>
      </w:r>
      <w:r>
        <w:rPr>
          <w:spacing w:val="-7"/>
          <w:w w:val="95"/>
          <w:sz w:val="16"/>
        </w:rPr>
        <w:t> </w:t>
      </w:r>
      <w:r>
        <w:rPr>
          <w:i/>
          <w:w w:val="95"/>
          <w:sz w:val="16"/>
        </w:rPr>
        <w:t>Regulación</w:t>
      </w:r>
      <w:r>
        <w:rPr>
          <w:i/>
          <w:spacing w:val="-7"/>
          <w:w w:val="95"/>
          <w:sz w:val="16"/>
        </w:rPr>
        <w:t> </w:t>
      </w:r>
      <w:r>
        <w:rPr>
          <w:i/>
          <w:w w:val="95"/>
          <w:sz w:val="16"/>
        </w:rPr>
        <w:t>de</w:t>
      </w:r>
      <w:r>
        <w:rPr>
          <w:i/>
          <w:spacing w:val="-7"/>
          <w:w w:val="95"/>
          <w:sz w:val="16"/>
        </w:rPr>
        <w:t> </w:t>
      </w:r>
      <w:r>
        <w:rPr>
          <w:i/>
          <w:w w:val="95"/>
          <w:sz w:val="16"/>
        </w:rPr>
        <w:t>campañas </w:t>
      </w:r>
      <w:r>
        <w:rPr>
          <w:i/>
          <w:sz w:val="16"/>
        </w:rPr>
        <w:t>electorales</w:t>
      </w:r>
      <w:r>
        <w:rPr>
          <w:i/>
          <w:spacing w:val="-17"/>
          <w:sz w:val="16"/>
        </w:rPr>
        <w:t> </w:t>
      </w:r>
      <w:r>
        <w:rPr>
          <w:i/>
          <w:sz w:val="16"/>
        </w:rPr>
        <w:t>en</w:t>
      </w:r>
      <w:r>
        <w:rPr>
          <w:i/>
          <w:spacing w:val="-17"/>
          <w:sz w:val="16"/>
        </w:rPr>
        <w:t> </w:t>
      </w:r>
      <w:r>
        <w:rPr>
          <w:i/>
          <w:spacing w:val="-2"/>
          <w:sz w:val="16"/>
        </w:rPr>
        <w:t>radio</w:t>
      </w:r>
      <w:r>
        <w:rPr>
          <w:i/>
          <w:spacing w:val="-17"/>
          <w:sz w:val="16"/>
        </w:rPr>
        <w:t> </w:t>
      </w:r>
      <w:r>
        <w:rPr>
          <w:i/>
          <w:sz w:val="16"/>
        </w:rPr>
        <w:t>y</w:t>
      </w:r>
      <w:r>
        <w:rPr>
          <w:i/>
          <w:spacing w:val="-17"/>
          <w:sz w:val="16"/>
        </w:rPr>
        <w:t> </w:t>
      </w:r>
      <w:r>
        <w:rPr>
          <w:i/>
          <w:sz w:val="16"/>
        </w:rPr>
        <w:t>en</w:t>
      </w:r>
      <w:r>
        <w:rPr>
          <w:i/>
          <w:spacing w:val="-17"/>
          <w:sz w:val="16"/>
        </w:rPr>
        <w:t> </w:t>
      </w:r>
      <w:r>
        <w:rPr>
          <w:i/>
          <w:sz w:val="16"/>
        </w:rPr>
        <w:t>televisión.</w:t>
      </w:r>
      <w:r>
        <w:rPr>
          <w:i/>
          <w:spacing w:val="-17"/>
          <w:sz w:val="16"/>
        </w:rPr>
        <w:t> </w:t>
      </w:r>
      <w:r>
        <w:rPr>
          <w:i/>
          <w:sz w:val="16"/>
        </w:rPr>
        <w:t>Estudio</w:t>
      </w:r>
      <w:r>
        <w:rPr>
          <w:i/>
          <w:spacing w:val="-17"/>
          <w:sz w:val="16"/>
        </w:rPr>
        <w:t> </w:t>
      </w:r>
      <w:r>
        <w:rPr>
          <w:i/>
          <w:sz w:val="16"/>
        </w:rPr>
        <w:t>teórico</w:t>
      </w:r>
      <w:r>
        <w:rPr>
          <w:i/>
          <w:spacing w:val="-17"/>
          <w:sz w:val="16"/>
        </w:rPr>
        <w:t> </w:t>
      </w:r>
      <w:r>
        <w:rPr>
          <w:i/>
          <w:sz w:val="16"/>
        </w:rPr>
        <w:t>conceptual,</w:t>
      </w:r>
      <w:r>
        <w:rPr>
          <w:i/>
          <w:spacing w:val="-17"/>
          <w:sz w:val="16"/>
        </w:rPr>
        <w:t> </w:t>
      </w:r>
      <w:r>
        <w:rPr>
          <w:i/>
          <w:sz w:val="16"/>
        </w:rPr>
        <w:t>de</w:t>
      </w:r>
      <w:r>
        <w:rPr>
          <w:i/>
          <w:spacing w:val="-17"/>
          <w:sz w:val="16"/>
        </w:rPr>
        <w:t> </w:t>
      </w:r>
      <w:r>
        <w:rPr>
          <w:i/>
          <w:sz w:val="16"/>
        </w:rPr>
        <w:t>antecedentes</w:t>
      </w:r>
      <w:r>
        <w:rPr>
          <w:i/>
          <w:spacing w:val="-17"/>
          <w:sz w:val="16"/>
        </w:rPr>
        <w:t> </w:t>
      </w:r>
      <w:r>
        <w:rPr>
          <w:i/>
          <w:sz w:val="16"/>
        </w:rPr>
        <w:t>derecho</w:t>
      </w:r>
      <w:r>
        <w:rPr>
          <w:i/>
          <w:spacing w:val="-17"/>
          <w:sz w:val="16"/>
        </w:rPr>
        <w:t> </w:t>
      </w:r>
      <w:r>
        <w:rPr>
          <w:i/>
          <w:sz w:val="16"/>
        </w:rPr>
        <w:t>comparado</w:t>
      </w:r>
      <w:r>
        <w:rPr>
          <w:i/>
          <w:spacing w:val="-17"/>
          <w:sz w:val="16"/>
        </w:rPr>
        <w:t> </w:t>
      </w:r>
      <w:r>
        <w:rPr>
          <w:i/>
          <w:sz w:val="16"/>
        </w:rPr>
        <w:t>en</w:t>
      </w:r>
      <w:r>
        <w:rPr>
          <w:i/>
          <w:spacing w:val="-17"/>
          <w:sz w:val="16"/>
        </w:rPr>
        <w:t> </w:t>
      </w:r>
      <w:r>
        <w:rPr>
          <w:i/>
          <w:sz w:val="16"/>
        </w:rPr>
        <w:t>12</w:t>
      </w:r>
      <w:r>
        <w:rPr>
          <w:i/>
          <w:spacing w:val="-17"/>
          <w:sz w:val="16"/>
        </w:rPr>
        <w:t> </w:t>
      </w:r>
      <w:r>
        <w:rPr>
          <w:i/>
          <w:sz w:val="16"/>
        </w:rPr>
        <w:t>países, y</w:t>
      </w:r>
      <w:r>
        <w:rPr>
          <w:i/>
          <w:spacing w:val="-22"/>
          <w:sz w:val="16"/>
        </w:rPr>
        <w:t> </w:t>
      </w:r>
      <w:r>
        <w:rPr>
          <w:i/>
          <w:sz w:val="16"/>
        </w:rPr>
        <w:t>de</w:t>
      </w:r>
      <w:r>
        <w:rPr>
          <w:i/>
          <w:spacing w:val="-22"/>
          <w:sz w:val="16"/>
        </w:rPr>
        <w:t> </w:t>
      </w:r>
      <w:r>
        <w:rPr>
          <w:i/>
          <w:sz w:val="16"/>
        </w:rPr>
        <w:t>las</w:t>
      </w:r>
      <w:r>
        <w:rPr>
          <w:i/>
          <w:spacing w:val="-22"/>
          <w:sz w:val="16"/>
        </w:rPr>
        <w:t> </w:t>
      </w:r>
      <w:r>
        <w:rPr>
          <w:i/>
          <w:sz w:val="16"/>
        </w:rPr>
        <w:t>iniciativas</w:t>
      </w:r>
      <w:r>
        <w:rPr>
          <w:i/>
          <w:spacing w:val="-22"/>
          <w:sz w:val="16"/>
        </w:rPr>
        <w:t> </w:t>
      </w:r>
      <w:r>
        <w:rPr>
          <w:i/>
          <w:sz w:val="16"/>
        </w:rPr>
        <w:t>presentadas</w:t>
      </w:r>
      <w:r>
        <w:rPr>
          <w:i/>
          <w:spacing w:val="-22"/>
          <w:sz w:val="16"/>
        </w:rPr>
        <w:t> </w:t>
      </w:r>
      <w:r>
        <w:rPr>
          <w:i/>
          <w:sz w:val="16"/>
        </w:rPr>
        <w:t>en</w:t>
      </w:r>
      <w:r>
        <w:rPr>
          <w:i/>
          <w:spacing w:val="-22"/>
          <w:sz w:val="16"/>
        </w:rPr>
        <w:t> </w:t>
      </w:r>
      <w:r>
        <w:rPr>
          <w:i/>
          <w:sz w:val="16"/>
        </w:rPr>
        <w:t>esta</w:t>
      </w:r>
      <w:r>
        <w:rPr>
          <w:i/>
          <w:spacing w:val="-22"/>
          <w:sz w:val="16"/>
        </w:rPr>
        <w:t> </w:t>
      </w:r>
      <w:r>
        <w:rPr>
          <w:i/>
          <w:sz w:val="16"/>
        </w:rPr>
        <w:t>LIX</w:t>
      </w:r>
      <w:r>
        <w:rPr>
          <w:i/>
          <w:spacing w:val="-22"/>
          <w:sz w:val="16"/>
        </w:rPr>
        <w:t> </w:t>
      </w:r>
      <w:r>
        <w:rPr>
          <w:i/>
          <w:sz w:val="16"/>
        </w:rPr>
        <w:t>legislatura</w:t>
      </w:r>
      <w:r>
        <w:rPr>
          <w:sz w:val="16"/>
        </w:rPr>
        <w:t>,</w:t>
      </w:r>
      <w:r>
        <w:rPr>
          <w:spacing w:val="-22"/>
          <w:sz w:val="16"/>
        </w:rPr>
        <w:t> </w:t>
      </w:r>
      <w:r>
        <w:rPr>
          <w:sz w:val="16"/>
        </w:rPr>
        <w:t>Cámara</w:t>
      </w:r>
      <w:r>
        <w:rPr>
          <w:spacing w:val="-22"/>
          <w:sz w:val="16"/>
        </w:rPr>
        <w:t> </w:t>
      </w:r>
      <w:r>
        <w:rPr>
          <w:sz w:val="16"/>
        </w:rPr>
        <w:t>de</w:t>
      </w:r>
      <w:r>
        <w:rPr>
          <w:spacing w:val="-22"/>
          <w:sz w:val="16"/>
        </w:rPr>
        <w:t> </w:t>
      </w:r>
      <w:r>
        <w:rPr>
          <w:sz w:val="16"/>
        </w:rPr>
        <w:t>Diputados,</w:t>
      </w:r>
      <w:r>
        <w:rPr>
          <w:spacing w:val="-22"/>
          <w:sz w:val="16"/>
        </w:rPr>
        <w:t> </w:t>
      </w:r>
      <w:r>
        <w:rPr>
          <w:sz w:val="16"/>
        </w:rPr>
        <w:t>México,</w:t>
      </w:r>
      <w:r>
        <w:rPr>
          <w:spacing w:val="-22"/>
          <w:sz w:val="16"/>
        </w:rPr>
        <w:t> </w:t>
      </w:r>
      <w:r>
        <w:rPr>
          <w:sz w:val="16"/>
        </w:rPr>
        <w:t>2008</w:t>
      </w:r>
      <w:r>
        <w:rPr>
          <w:spacing w:val="-22"/>
          <w:sz w:val="16"/>
        </w:rPr>
        <w:t> </w:t>
      </w:r>
      <w:r>
        <w:rPr>
          <w:sz w:val="16"/>
        </w:rPr>
        <w:t>e</w:t>
      </w:r>
      <w:r>
        <w:rPr>
          <w:spacing w:val="-22"/>
          <w:sz w:val="16"/>
        </w:rPr>
        <w:t> </w:t>
      </w:r>
      <w:r>
        <w:rPr>
          <w:sz w:val="16"/>
        </w:rPr>
        <w:t>Instituto</w:t>
      </w:r>
      <w:r>
        <w:rPr>
          <w:spacing w:val="-22"/>
          <w:sz w:val="16"/>
        </w:rPr>
        <w:t> </w:t>
      </w:r>
      <w:r>
        <w:rPr>
          <w:sz w:val="16"/>
        </w:rPr>
        <w:t>Inte- </w:t>
      </w:r>
      <w:r>
        <w:rPr>
          <w:w w:val="95"/>
          <w:sz w:val="16"/>
        </w:rPr>
        <w:t>ramericano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Derechos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Humanos,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2012,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disponible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21"/>
          <w:w w:val="95"/>
          <w:sz w:val="16"/>
        </w:rPr>
        <w:t> </w:t>
      </w:r>
      <w:hyperlink r:id="rId80">
        <w:r>
          <w:rPr>
            <w:w w:val="95"/>
            <w:sz w:val="16"/>
          </w:rPr>
          <w:t>http://iidh-webserver.iidh.ed.cr,</w:t>
        </w:r>
      </w:hyperlink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consultado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el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9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de </w:t>
      </w:r>
      <w:r>
        <w:rPr>
          <w:w w:val="90"/>
          <w:sz w:val="16"/>
        </w:rPr>
        <w:t>febrero de</w:t>
      </w:r>
      <w:r>
        <w:rPr>
          <w:spacing w:val="-8"/>
          <w:w w:val="90"/>
          <w:sz w:val="16"/>
        </w:rPr>
        <w:t> </w:t>
      </w:r>
      <w:r>
        <w:rPr>
          <w:w w:val="90"/>
          <w:sz w:val="16"/>
        </w:rPr>
        <w:t>2014.</w:t>
      </w:r>
    </w:p>
    <w:p>
      <w:pPr>
        <w:pStyle w:val="BodyText"/>
        <w:spacing w:before="7"/>
        <w:rPr>
          <w:sz w:val="16"/>
        </w:rPr>
      </w:pPr>
    </w:p>
    <w:p>
      <w:pPr>
        <w:pStyle w:val="BodyText"/>
        <w:spacing w:line="300" w:lineRule="exact"/>
        <w:ind w:left="167" w:right="277" w:firstLine="720"/>
        <w:jc w:val="both"/>
      </w:pPr>
      <w:r>
        <w:rPr>
          <w:color w:val="231F20"/>
          <w:w w:val="95"/>
        </w:rPr>
        <w:t>Como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aprecia,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Canadá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España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realizan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distribución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tiem- pos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radio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televisión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proporcional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número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sufragios 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reciben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distintas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opciones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políticas,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contrario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sucede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 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resto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países,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incluyendo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México,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además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utilizar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ese criterio,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emplean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reparto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igualitaria.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Por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ejemplo,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 caso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canadiense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funciona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siguiente: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a)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asignación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tiempo 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difusión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pagado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libre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partidos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políticos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inscritos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derechos;</w:t>
      </w:r>
    </w:p>
    <w:p>
      <w:pPr>
        <w:pStyle w:val="ListParagraph"/>
        <w:numPr>
          <w:ilvl w:val="0"/>
          <w:numId w:val="21"/>
        </w:numPr>
        <w:tabs>
          <w:tab w:pos="434" w:val="left" w:leader="none"/>
        </w:tabs>
        <w:spacing w:line="300" w:lineRule="exact" w:before="0" w:after="0"/>
        <w:ind w:left="167" w:right="278" w:firstLine="0"/>
        <w:jc w:val="both"/>
        <w:rPr>
          <w:sz w:val="23"/>
        </w:rPr>
      </w:pPr>
      <w:r>
        <w:rPr>
          <w:color w:val="231F20"/>
          <w:w w:val="95"/>
          <w:sz w:val="23"/>
        </w:rPr>
        <w:t>compra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tiempo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difusión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política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sujeta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límites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gasto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glo- bal;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c)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no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habrá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transmisión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publicidad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política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o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electoral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estaciones fuera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Canadá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durante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periodo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elecciones;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d)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publicidad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electoral debe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indicar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su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autorización;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e)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sondeos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opinión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pública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deben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estar</w:t>
      </w:r>
    </w:p>
    <w:p>
      <w:pPr>
        <w:spacing w:after="0" w:line="300" w:lineRule="exact"/>
        <w:jc w:val="both"/>
        <w:rPr>
          <w:sz w:val="23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280"/>
      </w:pPr>
      <w:r>
        <w:rPr>
          <w:color w:val="231F20"/>
          <w:w w:val="95"/>
        </w:rPr>
        <w:t>acompañados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metodología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utilizada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encuesta,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8"/>
          <w:w w:val="95"/>
        </w:rPr>
        <w:t>f)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veda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día </w:t>
      </w:r>
      <w:r>
        <w:rPr>
          <w:color w:val="231F20"/>
          <w:w w:val="85"/>
        </w:rPr>
        <w:t>de</w:t>
      </w:r>
      <w:r>
        <w:rPr>
          <w:color w:val="231F20"/>
          <w:spacing w:val="33"/>
          <w:w w:val="85"/>
        </w:rPr>
        <w:t> </w:t>
      </w:r>
      <w:r>
        <w:rPr>
          <w:color w:val="231F20"/>
          <w:w w:val="85"/>
        </w:rPr>
        <w:t>elecciones.47</w:t>
      </w:r>
    </w:p>
    <w:p>
      <w:pPr>
        <w:pStyle w:val="BodyText"/>
        <w:spacing w:line="300" w:lineRule="exact"/>
        <w:ind w:left="280" w:right="164" w:firstLine="72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todos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casos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analizados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asignan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espacios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radio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te- levisión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diaria,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mensual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total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tiempo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dura 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electoral.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Continuando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ejemplo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Canadá,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Elección General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Federal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2011,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participaron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19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partidos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políticos,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dis- tribuyeron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total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390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segundos,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utilizando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horario,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radio,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06:00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 las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09:00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horas,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12:00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14:00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horas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16:00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19:00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horas; mientras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televisión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18:00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24:00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horas.48</w:t>
      </w:r>
    </w:p>
    <w:p>
      <w:pPr>
        <w:pStyle w:val="BodyText"/>
        <w:spacing w:before="4"/>
        <w:rPr>
          <w:sz w:val="10"/>
        </w:rPr>
      </w:pPr>
    </w:p>
    <w:p>
      <w:pPr>
        <w:spacing w:line="221" w:lineRule="exact" w:before="43"/>
        <w:ind w:left="2081" w:right="1968" w:firstLine="0"/>
        <w:jc w:val="center"/>
        <w:rPr>
          <w:sz w:val="18"/>
        </w:rPr>
      </w:pPr>
      <w:r>
        <w:rPr>
          <w:color w:val="231F20"/>
          <w:w w:val="105"/>
          <w:sz w:val="18"/>
        </w:rPr>
        <w:t>Cuadro 10</w:t>
      </w:r>
    </w:p>
    <w:p>
      <w:pPr>
        <w:spacing w:line="221" w:lineRule="exact" w:before="0"/>
        <w:ind w:left="2081" w:right="1968" w:firstLine="0"/>
        <w:jc w:val="center"/>
        <w:rPr>
          <w:i/>
          <w:sz w:val="18"/>
        </w:rPr>
      </w:pPr>
      <w:r>
        <w:rPr>
          <w:i/>
          <w:color w:val="231F20"/>
          <w:sz w:val="18"/>
        </w:rPr>
        <w:t>Cantidad de tiempo que se asigna</w:t>
      </w:r>
    </w:p>
    <w:p>
      <w:pPr>
        <w:pStyle w:val="BodyText"/>
        <w:spacing w:before="4"/>
        <w:rPr>
          <w:i/>
          <w:sz w:val="6"/>
        </w:rPr>
      </w:pPr>
    </w:p>
    <w:tbl>
      <w:tblPr>
        <w:tblW w:w="0" w:type="auto"/>
        <w:jc w:val="left"/>
        <w:tblInd w:w="28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67"/>
        <w:gridCol w:w="1044"/>
        <w:gridCol w:w="1416"/>
        <w:gridCol w:w="1572"/>
        <w:gridCol w:w="1307"/>
      </w:tblGrid>
      <w:tr>
        <w:trPr>
          <w:trHeight w:val="269" w:hRule="exact"/>
        </w:trPr>
        <w:tc>
          <w:tcPr>
            <w:tcW w:w="1567" w:type="dxa"/>
            <w:shd w:val="clear" w:color="auto" w:fill="DCDDDE"/>
          </w:tcPr>
          <w:p>
            <w:pPr>
              <w:pStyle w:val="TableParagraph"/>
              <w:spacing w:before="31"/>
              <w:ind w:left="531" w:right="531"/>
              <w:rPr>
                <w:sz w:val="15"/>
              </w:rPr>
            </w:pPr>
            <w:r>
              <w:rPr>
                <w:color w:val="231F20"/>
                <w:sz w:val="15"/>
              </w:rPr>
              <w:t>CHILE</w:t>
            </w:r>
          </w:p>
        </w:tc>
        <w:tc>
          <w:tcPr>
            <w:tcW w:w="1044" w:type="dxa"/>
            <w:shd w:val="clear" w:color="auto" w:fill="DCDDDE"/>
          </w:tcPr>
          <w:p>
            <w:pPr>
              <w:pStyle w:val="TableParagraph"/>
              <w:spacing w:before="31"/>
              <w:ind w:left="211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CANADÁ</w:t>
            </w:r>
          </w:p>
        </w:tc>
        <w:tc>
          <w:tcPr>
            <w:tcW w:w="1416" w:type="dxa"/>
            <w:shd w:val="clear" w:color="auto" w:fill="DCDDDE"/>
          </w:tcPr>
          <w:p>
            <w:pPr>
              <w:pStyle w:val="TableParagraph"/>
              <w:spacing w:before="31"/>
              <w:ind w:left="438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ESPAÑA</w:t>
            </w:r>
          </w:p>
        </w:tc>
        <w:tc>
          <w:tcPr>
            <w:tcW w:w="1572" w:type="dxa"/>
            <w:shd w:val="clear" w:color="auto" w:fill="DCDDDE"/>
          </w:tcPr>
          <w:p>
            <w:pPr>
              <w:pStyle w:val="TableParagraph"/>
              <w:spacing w:before="31"/>
              <w:ind w:left="468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FRANCIA</w:t>
            </w:r>
          </w:p>
        </w:tc>
        <w:tc>
          <w:tcPr>
            <w:tcW w:w="1307" w:type="dxa"/>
            <w:shd w:val="clear" w:color="auto" w:fill="DCDDDE"/>
          </w:tcPr>
          <w:p>
            <w:pPr>
              <w:pStyle w:val="TableParagraph"/>
              <w:spacing w:before="31"/>
              <w:ind w:left="420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ITALIA</w:t>
            </w:r>
          </w:p>
        </w:tc>
      </w:tr>
      <w:tr>
        <w:trPr>
          <w:trHeight w:val="3737" w:hRule="exact"/>
        </w:trPr>
        <w:tc>
          <w:tcPr>
            <w:tcW w:w="1567" w:type="dxa"/>
            <w:tcBorders>
              <w:left w:val="single" w:sz="6" w:space="0" w:color="D1D3D4"/>
              <w:bottom w:val="single" w:sz="6" w:space="0" w:color="D1D3D4"/>
              <w:right w:val="single" w:sz="6" w:space="0" w:color="D1D3D4"/>
            </w:tcBorders>
          </w:tcPr>
          <w:p>
            <w:pPr>
              <w:pStyle w:val="TableParagraph"/>
              <w:spacing w:line="190" w:lineRule="exact" w:before="29"/>
              <w:ind w:left="134" w:right="132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30 minutos diarios en cada estación de </w:t>
            </w:r>
            <w:r>
              <w:rPr>
                <w:color w:val="231F20"/>
                <w:w w:val="90"/>
                <w:sz w:val="15"/>
              </w:rPr>
              <w:t>radio y televisión, de la manera siguiente: </w:t>
            </w:r>
            <w:r>
              <w:rPr>
                <w:color w:val="231F20"/>
                <w:sz w:val="15"/>
              </w:rPr>
              <w:t>20 minutos para </w:t>
            </w:r>
            <w:r>
              <w:rPr>
                <w:color w:val="231F20"/>
                <w:w w:val="90"/>
                <w:sz w:val="15"/>
              </w:rPr>
              <w:t>presidente de la</w:t>
            </w:r>
          </w:p>
          <w:p>
            <w:pPr>
              <w:pStyle w:val="TableParagraph"/>
              <w:spacing w:line="190" w:lineRule="exact"/>
              <w:ind w:left="38" w:right="36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República y el restante </w:t>
            </w:r>
            <w:r>
              <w:rPr>
                <w:color w:val="231F20"/>
                <w:sz w:val="15"/>
              </w:rPr>
              <w:t>para la elección de </w:t>
            </w:r>
            <w:r>
              <w:rPr>
                <w:color w:val="231F20"/>
                <w:w w:val="90"/>
                <w:sz w:val="15"/>
              </w:rPr>
              <w:t>diputados y senadores.</w:t>
            </w:r>
          </w:p>
          <w:p>
            <w:pPr>
              <w:pStyle w:val="TableParagraph"/>
              <w:spacing w:line="190" w:lineRule="exact"/>
              <w:ind w:left="128" w:right="126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Los programas de </w:t>
            </w:r>
            <w:r>
              <w:rPr>
                <w:color w:val="231F20"/>
                <w:w w:val="90"/>
                <w:sz w:val="15"/>
              </w:rPr>
              <w:t>los partidos políticos </w:t>
            </w:r>
            <w:r>
              <w:rPr>
                <w:color w:val="231F20"/>
                <w:sz w:val="15"/>
              </w:rPr>
              <w:t>duran de cinco a 15 minutos.</w:t>
            </w:r>
          </w:p>
          <w:p>
            <w:pPr>
              <w:pStyle w:val="TableParagraph"/>
              <w:spacing w:before="1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spacing w:line="190" w:lineRule="exact"/>
              <w:ind w:left="38" w:right="36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40 minutos cuando hay</w:t>
            </w:r>
            <w:r>
              <w:rPr>
                <w:color w:val="231F20"/>
                <w:w w:val="82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elecciones conjuntas de presidente, diputados y </w:t>
            </w:r>
            <w:r>
              <w:rPr>
                <w:color w:val="231F20"/>
                <w:w w:val="95"/>
                <w:sz w:val="15"/>
              </w:rPr>
              <w:t>senadores (Art. 31)</w:t>
            </w:r>
          </w:p>
        </w:tc>
        <w:tc>
          <w:tcPr>
            <w:tcW w:w="1044" w:type="dxa"/>
            <w:tcBorders>
              <w:left w:val="single" w:sz="6" w:space="0" w:color="D1D3D4"/>
              <w:bottom w:val="single" w:sz="6" w:space="0" w:color="D1D3D4"/>
              <w:right w:val="single" w:sz="6" w:space="0" w:color="D1D3D4"/>
            </w:tcBorders>
          </w:tcPr>
          <w:p>
            <w:pPr>
              <w:pStyle w:val="TableParagraph"/>
              <w:spacing w:line="190" w:lineRule="exact" w:before="29"/>
              <w:ind w:left="150" w:right="150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Seis horas 30 minutos</w:t>
            </w:r>
            <w:r>
              <w:rPr>
                <w:color w:val="231F20"/>
                <w:w w:val="90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en h</w:t>
            </w:r>
            <w:r>
              <w:rPr>
                <w:w w:val="95"/>
                <w:sz w:val="15"/>
              </w:rPr>
              <w:t>orario </w:t>
            </w:r>
            <w:r>
              <w:rPr>
                <w:sz w:val="15"/>
              </w:rPr>
              <w:t>central.</w:t>
            </w:r>
          </w:p>
          <w:p>
            <w:pPr>
              <w:pStyle w:val="TableParagraph"/>
              <w:spacing w:before="1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spacing w:line="190" w:lineRule="exact"/>
              <w:ind w:left="73" w:right="71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Los partidos </w:t>
            </w:r>
            <w:r>
              <w:rPr>
                <w:color w:val="231F20"/>
                <w:sz w:val="15"/>
              </w:rPr>
              <w:t>nuevos pueden </w:t>
            </w:r>
            <w:r>
              <w:rPr>
                <w:color w:val="231F20"/>
                <w:w w:val="90"/>
                <w:sz w:val="15"/>
              </w:rPr>
              <w:t>comprar hasta seis minutos.</w:t>
            </w:r>
          </w:p>
          <w:p>
            <w:pPr>
              <w:pStyle w:val="TableParagraph"/>
              <w:spacing w:before="1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spacing w:line="190" w:lineRule="exact"/>
              <w:ind w:left="73" w:right="71"/>
              <w:rPr>
                <w:sz w:val="15"/>
              </w:rPr>
            </w:pPr>
            <w:r>
              <w:rPr>
                <w:color w:val="231F20"/>
                <w:sz w:val="15"/>
              </w:rPr>
              <w:t>El tiempo </w:t>
            </w:r>
            <w:r>
              <w:rPr>
                <w:color w:val="231F20"/>
                <w:w w:val="95"/>
                <w:sz w:val="15"/>
              </w:rPr>
              <w:t>máximo que </w:t>
            </w:r>
            <w:r>
              <w:rPr>
                <w:color w:val="231F20"/>
                <w:sz w:val="15"/>
              </w:rPr>
              <w:t>se puede </w:t>
            </w:r>
            <w:r>
              <w:rPr>
                <w:color w:val="231F20"/>
                <w:w w:val="90"/>
                <w:sz w:val="15"/>
              </w:rPr>
              <w:t>comprar es de 39 minutos</w:t>
            </w:r>
          </w:p>
          <w:p>
            <w:pPr>
              <w:pStyle w:val="TableParagraph"/>
              <w:spacing w:line="197" w:lineRule="exact"/>
              <w:ind w:left="150" w:right="150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(Art. 345)</w:t>
            </w:r>
          </w:p>
        </w:tc>
        <w:tc>
          <w:tcPr>
            <w:tcW w:w="1416" w:type="dxa"/>
            <w:tcBorders>
              <w:left w:val="single" w:sz="6" w:space="0" w:color="D1D3D4"/>
              <w:bottom w:val="single" w:sz="6" w:space="0" w:color="D1D3D4"/>
              <w:right w:val="single" w:sz="6" w:space="0" w:color="D1D3D4"/>
            </w:tcBorders>
          </w:tcPr>
          <w:p>
            <w:pPr>
              <w:pStyle w:val="TableParagraph"/>
              <w:spacing w:line="190" w:lineRule="exact" w:before="29"/>
              <w:ind w:left="111" w:right="109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10</w:t>
            </w:r>
            <w:r>
              <w:rPr>
                <w:color w:val="231F20"/>
                <w:spacing w:val="-20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minutos</w:t>
            </w:r>
            <w:r>
              <w:rPr>
                <w:color w:val="231F20"/>
                <w:spacing w:val="-20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para</w:t>
            </w:r>
            <w:r>
              <w:rPr>
                <w:color w:val="231F20"/>
                <w:spacing w:val="-20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los</w:t>
            </w:r>
            <w:r>
              <w:rPr>
                <w:color w:val="231F20"/>
                <w:w w:val="89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partidos</w:t>
            </w:r>
            <w:r>
              <w:rPr>
                <w:color w:val="231F20"/>
                <w:spacing w:val="-24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políticos, </w:t>
            </w:r>
            <w:r>
              <w:rPr>
                <w:color w:val="231F20"/>
                <w:sz w:val="15"/>
              </w:rPr>
              <w:t>coaliciones o </w:t>
            </w:r>
            <w:r>
              <w:rPr>
                <w:color w:val="231F20"/>
                <w:w w:val="95"/>
                <w:sz w:val="15"/>
              </w:rPr>
              <w:t>federaciones que </w:t>
            </w:r>
            <w:r>
              <w:rPr>
                <w:color w:val="231F20"/>
                <w:w w:val="90"/>
                <w:sz w:val="15"/>
              </w:rPr>
              <w:t>no</w:t>
            </w:r>
            <w:r>
              <w:rPr>
                <w:color w:val="231F20"/>
                <w:spacing w:val="5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participaron</w:t>
            </w:r>
          </w:p>
          <w:p>
            <w:pPr>
              <w:pStyle w:val="TableParagraph"/>
              <w:spacing w:line="190" w:lineRule="exact"/>
              <w:ind w:left="193" w:right="191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o no obtuvieron </w:t>
            </w:r>
            <w:r>
              <w:rPr>
                <w:color w:val="231F20"/>
                <w:w w:val="90"/>
                <w:sz w:val="15"/>
              </w:rPr>
              <w:t>representación en las elecciones </w:t>
            </w:r>
            <w:r>
              <w:rPr>
                <w:color w:val="231F20"/>
                <w:sz w:val="15"/>
              </w:rPr>
              <w:t>anteriores.</w:t>
            </w:r>
          </w:p>
          <w:p>
            <w:pPr>
              <w:pStyle w:val="TableParagraph"/>
              <w:spacing w:before="1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spacing w:line="190" w:lineRule="exact"/>
              <w:ind w:left="111" w:right="109"/>
              <w:rPr>
                <w:sz w:val="15"/>
              </w:rPr>
            </w:pPr>
            <w:r>
              <w:rPr>
                <w:color w:val="231F20"/>
                <w:sz w:val="15"/>
              </w:rPr>
              <w:t>15,</w:t>
            </w:r>
            <w:r>
              <w:rPr>
                <w:color w:val="231F20"/>
                <w:spacing w:val="-26"/>
                <w:sz w:val="15"/>
              </w:rPr>
              <w:t> </w:t>
            </w:r>
            <w:r>
              <w:rPr>
                <w:color w:val="231F20"/>
                <w:sz w:val="15"/>
              </w:rPr>
              <w:t>30</w:t>
            </w:r>
            <w:r>
              <w:rPr>
                <w:color w:val="231F20"/>
                <w:spacing w:val="-26"/>
                <w:sz w:val="15"/>
              </w:rPr>
              <w:t> </w:t>
            </w:r>
            <w:r>
              <w:rPr>
                <w:color w:val="231F20"/>
                <w:sz w:val="15"/>
              </w:rPr>
              <w:t>y</w:t>
            </w:r>
            <w:r>
              <w:rPr>
                <w:color w:val="231F20"/>
                <w:spacing w:val="-26"/>
                <w:sz w:val="15"/>
              </w:rPr>
              <w:t> </w:t>
            </w:r>
            <w:r>
              <w:rPr>
                <w:color w:val="231F20"/>
                <w:sz w:val="15"/>
              </w:rPr>
              <w:t>45</w:t>
            </w:r>
            <w:r>
              <w:rPr>
                <w:color w:val="231F20"/>
                <w:spacing w:val="-26"/>
                <w:sz w:val="15"/>
              </w:rPr>
              <w:t> </w:t>
            </w:r>
            <w:r>
              <w:rPr>
                <w:color w:val="231F20"/>
                <w:sz w:val="15"/>
              </w:rPr>
              <w:t>minutos</w:t>
            </w:r>
            <w:r>
              <w:rPr>
                <w:color w:val="231F20"/>
                <w:w w:val="90"/>
                <w:sz w:val="15"/>
              </w:rPr>
              <w:t> </w:t>
            </w:r>
            <w:r>
              <w:rPr>
                <w:color w:val="231F20"/>
                <w:sz w:val="15"/>
              </w:rPr>
              <w:t>para los que </w:t>
            </w:r>
            <w:r>
              <w:rPr>
                <w:color w:val="231F20"/>
                <w:w w:val="90"/>
                <w:sz w:val="15"/>
              </w:rPr>
              <w:t>hubieran</w:t>
            </w:r>
            <w:r>
              <w:rPr>
                <w:color w:val="231F20"/>
                <w:spacing w:val="-9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alcanzado </w:t>
            </w:r>
            <w:r>
              <w:rPr>
                <w:color w:val="231F20"/>
                <w:sz w:val="15"/>
              </w:rPr>
              <w:t>5</w:t>
            </w:r>
            <w:r>
              <w:rPr>
                <w:color w:val="231F20"/>
                <w:spacing w:val="-30"/>
                <w:sz w:val="15"/>
              </w:rPr>
              <w:t> </w:t>
            </w:r>
            <w:r>
              <w:rPr>
                <w:color w:val="231F20"/>
                <w:sz w:val="15"/>
              </w:rPr>
              <w:t>%,</w:t>
            </w:r>
            <w:r>
              <w:rPr>
                <w:color w:val="231F20"/>
                <w:spacing w:val="-24"/>
                <w:sz w:val="15"/>
              </w:rPr>
              <w:t> </w:t>
            </w:r>
            <w:r>
              <w:rPr>
                <w:color w:val="231F20"/>
                <w:sz w:val="15"/>
              </w:rPr>
              <w:t>entre</w:t>
            </w:r>
            <w:r>
              <w:rPr>
                <w:color w:val="231F20"/>
                <w:spacing w:val="-24"/>
                <w:sz w:val="15"/>
              </w:rPr>
              <w:t> </w:t>
            </w:r>
            <w:r>
              <w:rPr>
                <w:color w:val="231F20"/>
                <w:sz w:val="15"/>
              </w:rPr>
              <w:t>5</w:t>
            </w:r>
            <w:r>
              <w:rPr>
                <w:color w:val="231F20"/>
                <w:spacing w:val="-24"/>
                <w:sz w:val="15"/>
              </w:rPr>
              <w:t> </w:t>
            </w:r>
            <w:r>
              <w:rPr>
                <w:color w:val="231F20"/>
                <w:sz w:val="15"/>
              </w:rPr>
              <w:t>y</w:t>
            </w:r>
          </w:p>
          <w:p>
            <w:pPr>
              <w:pStyle w:val="TableParagraph"/>
              <w:spacing w:line="190" w:lineRule="exact"/>
              <w:ind w:left="93" w:right="91"/>
              <w:rPr>
                <w:sz w:val="15"/>
              </w:rPr>
            </w:pPr>
            <w:r>
              <w:rPr>
                <w:color w:val="231F20"/>
                <w:sz w:val="15"/>
              </w:rPr>
              <w:t>20 % y el 20 o más </w:t>
            </w:r>
            <w:r>
              <w:rPr>
                <w:color w:val="231F20"/>
                <w:w w:val="90"/>
                <w:sz w:val="15"/>
              </w:rPr>
              <w:t>porcentaje del total </w:t>
            </w:r>
            <w:r>
              <w:rPr>
                <w:color w:val="231F20"/>
                <w:w w:val="95"/>
                <w:sz w:val="15"/>
              </w:rPr>
              <w:t>de votos válidos, </w:t>
            </w:r>
            <w:r>
              <w:rPr>
                <w:color w:val="231F20"/>
                <w:w w:val="90"/>
                <w:sz w:val="15"/>
              </w:rPr>
              <w:t>respectivamente </w:t>
            </w:r>
            <w:r>
              <w:rPr>
                <w:color w:val="231F20"/>
                <w:w w:val="95"/>
                <w:sz w:val="15"/>
              </w:rPr>
              <w:t>(Art. 64)</w:t>
            </w:r>
          </w:p>
        </w:tc>
        <w:tc>
          <w:tcPr>
            <w:tcW w:w="1572" w:type="dxa"/>
            <w:tcBorders>
              <w:left w:val="single" w:sz="6" w:space="0" w:color="D1D3D4"/>
              <w:bottom w:val="single" w:sz="6" w:space="0" w:color="D1D3D4"/>
              <w:right w:val="single" w:sz="6" w:space="0" w:color="D1D3D4"/>
            </w:tcBorders>
          </w:tcPr>
          <w:p>
            <w:pPr>
              <w:pStyle w:val="TableParagraph"/>
              <w:spacing w:line="190" w:lineRule="exact" w:before="29"/>
              <w:ind w:left="73" w:right="71"/>
              <w:rPr>
                <w:sz w:val="15"/>
              </w:rPr>
            </w:pPr>
            <w:r>
              <w:rPr>
                <w:color w:val="231F20"/>
                <w:sz w:val="15"/>
              </w:rPr>
              <w:t>Dos horas en radio y </w:t>
            </w:r>
            <w:r>
              <w:rPr>
                <w:color w:val="231F20"/>
                <w:w w:val="90"/>
                <w:sz w:val="15"/>
              </w:rPr>
              <w:t>dos horas en televisión, </w:t>
            </w:r>
            <w:r>
              <w:rPr>
                <w:color w:val="231F20"/>
                <w:sz w:val="15"/>
              </w:rPr>
              <w:t>para elecciones </w:t>
            </w:r>
            <w:r>
              <w:rPr>
                <w:color w:val="231F20"/>
                <w:w w:val="90"/>
                <w:sz w:val="15"/>
              </w:rPr>
              <w:t>presidenciales (Art. 12.</w:t>
            </w:r>
          </w:p>
          <w:p>
            <w:pPr>
              <w:pStyle w:val="TableParagraph"/>
              <w:spacing w:line="197" w:lineRule="exact"/>
              <w:ind w:left="71" w:right="71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Decreto 231).</w:t>
            </w:r>
          </w:p>
          <w:p>
            <w:pPr>
              <w:pStyle w:val="TableParagraph"/>
              <w:spacing w:before="7"/>
              <w:jc w:val="left"/>
              <w:rPr>
                <w:i/>
                <w:sz w:val="13"/>
              </w:rPr>
            </w:pPr>
          </w:p>
          <w:p>
            <w:pPr>
              <w:pStyle w:val="TableParagraph"/>
              <w:spacing w:line="190" w:lineRule="exact"/>
              <w:ind w:left="73" w:right="71"/>
              <w:rPr>
                <w:sz w:val="15"/>
              </w:rPr>
            </w:pPr>
            <w:r>
              <w:rPr>
                <w:color w:val="231F20"/>
                <w:spacing w:val="-4"/>
                <w:sz w:val="15"/>
              </w:rPr>
              <w:t>Tres</w:t>
            </w:r>
            <w:r>
              <w:rPr>
                <w:color w:val="231F20"/>
                <w:spacing w:val="-23"/>
                <w:sz w:val="15"/>
              </w:rPr>
              <w:t> </w:t>
            </w:r>
            <w:r>
              <w:rPr>
                <w:color w:val="231F20"/>
                <w:sz w:val="15"/>
              </w:rPr>
              <w:t>horas</w:t>
            </w:r>
            <w:r>
              <w:rPr>
                <w:color w:val="231F20"/>
                <w:spacing w:val="-23"/>
                <w:sz w:val="15"/>
              </w:rPr>
              <w:t> </w:t>
            </w:r>
            <w:r>
              <w:rPr>
                <w:color w:val="231F20"/>
                <w:sz w:val="15"/>
              </w:rPr>
              <w:t>en</w:t>
            </w:r>
            <w:r>
              <w:rPr>
                <w:color w:val="231F20"/>
                <w:spacing w:val="-23"/>
                <w:sz w:val="15"/>
              </w:rPr>
              <w:t> </w:t>
            </w:r>
            <w:r>
              <w:rPr>
                <w:color w:val="231F20"/>
                <w:sz w:val="15"/>
              </w:rPr>
              <w:t>radio</w:t>
            </w:r>
            <w:r>
              <w:rPr>
                <w:color w:val="231F20"/>
                <w:spacing w:val="-23"/>
                <w:sz w:val="15"/>
              </w:rPr>
              <w:t> </w:t>
            </w:r>
            <w:r>
              <w:rPr>
                <w:color w:val="231F20"/>
                <w:sz w:val="15"/>
              </w:rPr>
              <w:t>y </w:t>
            </w:r>
            <w:r>
              <w:rPr>
                <w:color w:val="231F20"/>
                <w:w w:val="95"/>
                <w:sz w:val="15"/>
              </w:rPr>
              <w:t>tres</w:t>
            </w:r>
            <w:r>
              <w:rPr>
                <w:color w:val="231F20"/>
                <w:spacing w:val="-2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horas</w:t>
            </w:r>
            <w:r>
              <w:rPr>
                <w:color w:val="231F20"/>
                <w:spacing w:val="-2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en</w:t>
            </w:r>
            <w:r>
              <w:rPr>
                <w:color w:val="231F20"/>
                <w:spacing w:val="-2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televisión </w:t>
            </w:r>
            <w:r>
              <w:rPr>
                <w:color w:val="231F20"/>
                <w:sz w:val="15"/>
              </w:rPr>
              <w:t>para elecciones legislativas. Para grupos</w:t>
            </w:r>
            <w:r>
              <w:rPr>
                <w:color w:val="231F20"/>
                <w:spacing w:val="-25"/>
                <w:sz w:val="15"/>
              </w:rPr>
              <w:t> </w:t>
            </w:r>
            <w:r>
              <w:rPr>
                <w:color w:val="231F20"/>
                <w:sz w:val="15"/>
              </w:rPr>
              <w:t>que</w:t>
            </w:r>
            <w:r>
              <w:rPr>
                <w:color w:val="231F20"/>
                <w:spacing w:val="-25"/>
                <w:sz w:val="15"/>
              </w:rPr>
              <w:t> </w:t>
            </w:r>
            <w:r>
              <w:rPr>
                <w:color w:val="231F20"/>
                <w:sz w:val="15"/>
              </w:rPr>
              <w:t>no</w:t>
            </w:r>
            <w:r>
              <w:rPr>
                <w:color w:val="231F20"/>
                <w:spacing w:val="-25"/>
                <w:sz w:val="15"/>
              </w:rPr>
              <w:t> </w:t>
            </w:r>
            <w:r>
              <w:rPr>
                <w:color w:val="231F20"/>
                <w:sz w:val="15"/>
              </w:rPr>
              <w:t>estén representados</w:t>
            </w:r>
            <w:r>
              <w:rPr>
                <w:color w:val="231F20"/>
                <w:spacing w:val="-27"/>
                <w:sz w:val="15"/>
              </w:rPr>
              <w:t> </w:t>
            </w:r>
            <w:r>
              <w:rPr>
                <w:color w:val="231F20"/>
                <w:sz w:val="15"/>
              </w:rPr>
              <w:t>en</w:t>
            </w:r>
            <w:r>
              <w:rPr>
                <w:color w:val="231F20"/>
                <w:spacing w:val="-27"/>
                <w:sz w:val="15"/>
              </w:rPr>
              <w:t> </w:t>
            </w:r>
            <w:r>
              <w:rPr>
                <w:color w:val="231F20"/>
                <w:sz w:val="15"/>
              </w:rPr>
              <w:t>la </w:t>
            </w:r>
            <w:r>
              <w:rPr>
                <w:color w:val="231F20"/>
                <w:w w:val="95"/>
                <w:sz w:val="15"/>
              </w:rPr>
              <w:t>Asamblea Nacional tendrán</w:t>
            </w:r>
            <w:r>
              <w:rPr>
                <w:color w:val="231F20"/>
                <w:spacing w:val="-21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siete</w:t>
            </w:r>
            <w:r>
              <w:rPr>
                <w:color w:val="231F20"/>
                <w:spacing w:val="-21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minutos para</w:t>
            </w:r>
            <w:r>
              <w:rPr>
                <w:color w:val="231F20"/>
                <w:spacing w:val="-2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la</w:t>
            </w:r>
            <w:r>
              <w:rPr>
                <w:color w:val="231F20"/>
                <w:spacing w:val="-2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primera</w:t>
            </w:r>
            <w:r>
              <w:rPr>
                <w:color w:val="231F20"/>
                <w:spacing w:val="-2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ronda</w:t>
            </w:r>
            <w:r>
              <w:rPr>
                <w:color w:val="231F20"/>
                <w:spacing w:val="-2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y</w:t>
            </w:r>
            <w:r>
              <w:rPr>
                <w:color w:val="231F20"/>
                <w:w w:val="82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cinco</w:t>
            </w:r>
            <w:r>
              <w:rPr>
                <w:color w:val="231F20"/>
                <w:spacing w:val="-20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para</w:t>
            </w:r>
            <w:r>
              <w:rPr>
                <w:color w:val="231F20"/>
                <w:spacing w:val="-20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la</w:t>
            </w:r>
            <w:r>
              <w:rPr>
                <w:color w:val="231F20"/>
                <w:spacing w:val="-20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segunda. (Art.</w:t>
            </w:r>
            <w:r>
              <w:rPr>
                <w:color w:val="231F20"/>
                <w:spacing w:val="-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L167-1).</w:t>
            </w:r>
          </w:p>
        </w:tc>
        <w:tc>
          <w:tcPr>
            <w:tcW w:w="1307" w:type="dxa"/>
            <w:tcBorders>
              <w:left w:val="single" w:sz="6" w:space="0" w:color="D1D3D4"/>
              <w:bottom w:val="single" w:sz="6" w:space="0" w:color="D1D3D4"/>
              <w:right w:val="single" w:sz="6" w:space="0" w:color="D1D3D4"/>
            </w:tcBorders>
          </w:tcPr>
          <w:p>
            <w:pPr>
              <w:pStyle w:val="TableParagraph"/>
              <w:spacing w:line="190" w:lineRule="exact" w:before="29"/>
              <w:ind w:left="54" w:right="52"/>
              <w:rPr>
                <w:sz w:val="15"/>
              </w:rPr>
            </w:pPr>
            <w:r>
              <w:rPr>
                <w:color w:val="231F20"/>
                <w:sz w:val="15"/>
              </w:rPr>
              <w:t>De uno a tres minutos en </w:t>
            </w:r>
            <w:r>
              <w:rPr>
                <w:color w:val="231F20"/>
                <w:w w:val="95"/>
                <w:sz w:val="15"/>
              </w:rPr>
              <w:t>televisión y hasta </w:t>
            </w:r>
            <w:r>
              <w:rPr>
                <w:color w:val="231F20"/>
                <w:sz w:val="15"/>
              </w:rPr>
              <w:t>90 segundos en </w:t>
            </w:r>
            <w:r>
              <w:rPr>
                <w:color w:val="231F20"/>
                <w:w w:val="95"/>
                <w:sz w:val="15"/>
              </w:rPr>
              <w:t>radio a elección de</w:t>
            </w:r>
            <w:r>
              <w:rPr>
                <w:color w:val="231F20"/>
                <w:w w:val="87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quien lo solicita.</w:t>
            </w:r>
          </w:p>
          <w:p>
            <w:pPr>
              <w:pStyle w:val="TableParagraph"/>
              <w:spacing w:before="1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spacing w:line="190" w:lineRule="exact"/>
              <w:ind w:left="99" w:right="97"/>
              <w:rPr>
                <w:sz w:val="15"/>
              </w:rPr>
            </w:pPr>
            <w:r>
              <w:rPr>
                <w:color w:val="231F20"/>
                <w:sz w:val="15"/>
              </w:rPr>
              <w:t>De uno a tres minutos en </w:t>
            </w:r>
            <w:r>
              <w:rPr>
                <w:color w:val="231F20"/>
                <w:w w:val="95"/>
                <w:sz w:val="15"/>
              </w:rPr>
              <w:t>televisión y de 30</w:t>
            </w:r>
            <w:r>
              <w:rPr>
                <w:color w:val="231F20"/>
                <w:w w:val="96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a 90 segundos en radio a elección del solicitante para transmitir </w:t>
            </w:r>
            <w:r>
              <w:rPr>
                <w:color w:val="231F20"/>
                <w:sz w:val="15"/>
              </w:rPr>
              <w:t>mensajes o </w:t>
            </w:r>
            <w:r>
              <w:rPr>
                <w:color w:val="231F20"/>
                <w:w w:val="95"/>
                <w:sz w:val="15"/>
              </w:rPr>
              <w:t>programas de opinión política </w:t>
            </w:r>
            <w:r>
              <w:rPr>
                <w:color w:val="231F20"/>
                <w:sz w:val="15"/>
              </w:rPr>
              <w:t>(Arts. 3 y 4).</w:t>
            </w:r>
          </w:p>
        </w:tc>
      </w:tr>
    </w:tbl>
    <w:p>
      <w:pPr>
        <w:spacing w:line="190" w:lineRule="exact" w:before="111"/>
        <w:ind w:left="280" w:right="165" w:firstLine="0"/>
        <w:jc w:val="both"/>
        <w:rPr>
          <w:sz w:val="16"/>
        </w:rPr>
      </w:pPr>
      <w:r>
        <w:rPr>
          <w:w w:val="95"/>
          <w:sz w:val="16"/>
        </w:rPr>
        <w:t>Fuente: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elaboración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propia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con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información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Claudia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Gamboa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Montejano</w:t>
      </w:r>
      <w:r>
        <w:rPr>
          <w:spacing w:val="-8"/>
          <w:w w:val="95"/>
          <w:sz w:val="16"/>
        </w:rPr>
        <w:t> </w:t>
      </w:r>
      <w:r>
        <w:rPr>
          <w:i/>
          <w:w w:val="95"/>
          <w:sz w:val="16"/>
        </w:rPr>
        <w:t>et</w:t>
      </w:r>
      <w:r>
        <w:rPr>
          <w:i/>
          <w:spacing w:val="-7"/>
          <w:w w:val="95"/>
          <w:sz w:val="16"/>
        </w:rPr>
        <w:t> </w:t>
      </w:r>
      <w:r>
        <w:rPr>
          <w:i/>
          <w:w w:val="95"/>
          <w:sz w:val="16"/>
        </w:rPr>
        <w:t>al.</w:t>
      </w:r>
      <w:r>
        <w:rPr>
          <w:w w:val="95"/>
          <w:sz w:val="16"/>
        </w:rPr>
        <w:t>,</w:t>
      </w:r>
      <w:r>
        <w:rPr>
          <w:spacing w:val="-7"/>
          <w:w w:val="95"/>
          <w:sz w:val="16"/>
        </w:rPr>
        <w:t> </w:t>
      </w:r>
      <w:r>
        <w:rPr>
          <w:i/>
          <w:w w:val="95"/>
          <w:sz w:val="16"/>
        </w:rPr>
        <w:t>Regulación</w:t>
      </w:r>
      <w:r>
        <w:rPr>
          <w:i/>
          <w:spacing w:val="-7"/>
          <w:w w:val="95"/>
          <w:sz w:val="16"/>
        </w:rPr>
        <w:t> </w:t>
      </w:r>
      <w:r>
        <w:rPr>
          <w:i/>
          <w:w w:val="95"/>
          <w:sz w:val="16"/>
        </w:rPr>
        <w:t>de</w:t>
      </w:r>
      <w:r>
        <w:rPr>
          <w:i/>
          <w:spacing w:val="-7"/>
          <w:w w:val="95"/>
          <w:sz w:val="16"/>
        </w:rPr>
        <w:t> </w:t>
      </w:r>
      <w:r>
        <w:rPr>
          <w:i/>
          <w:w w:val="95"/>
          <w:sz w:val="16"/>
        </w:rPr>
        <w:t>campañas </w:t>
      </w:r>
      <w:r>
        <w:rPr>
          <w:i/>
          <w:sz w:val="16"/>
        </w:rPr>
        <w:t>electorales</w:t>
      </w:r>
      <w:r>
        <w:rPr>
          <w:i/>
          <w:spacing w:val="-13"/>
          <w:sz w:val="16"/>
        </w:rPr>
        <w:t> </w:t>
      </w:r>
      <w:r>
        <w:rPr>
          <w:i/>
          <w:sz w:val="16"/>
        </w:rPr>
        <w:t>en</w:t>
      </w:r>
      <w:r>
        <w:rPr>
          <w:i/>
          <w:spacing w:val="-13"/>
          <w:sz w:val="16"/>
        </w:rPr>
        <w:t> </w:t>
      </w:r>
      <w:r>
        <w:rPr>
          <w:i/>
          <w:spacing w:val="-2"/>
          <w:sz w:val="16"/>
        </w:rPr>
        <w:t>radio</w:t>
      </w:r>
      <w:r>
        <w:rPr>
          <w:i/>
          <w:spacing w:val="-13"/>
          <w:sz w:val="16"/>
        </w:rPr>
        <w:t> </w:t>
      </w:r>
      <w:r>
        <w:rPr>
          <w:i/>
          <w:sz w:val="16"/>
        </w:rPr>
        <w:t>y</w:t>
      </w:r>
      <w:r>
        <w:rPr>
          <w:i/>
          <w:spacing w:val="-13"/>
          <w:sz w:val="16"/>
        </w:rPr>
        <w:t> </w:t>
      </w:r>
      <w:r>
        <w:rPr>
          <w:i/>
          <w:sz w:val="16"/>
        </w:rPr>
        <w:t>televisión.</w:t>
      </w:r>
      <w:r>
        <w:rPr>
          <w:i/>
          <w:spacing w:val="-13"/>
          <w:sz w:val="16"/>
        </w:rPr>
        <w:t> </w:t>
      </w:r>
      <w:r>
        <w:rPr>
          <w:i/>
          <w:sz w:val="16"/>
        </w:rPr>
        <w:t>Estudio</w:t>
      </w:r>
      <w:r>
        <w:rPr>
          <w:i/>
          <w:spacing w:val="-13"/>
          <w:sz w:val="16"/>
        </w:rPr>
        <w:t> </w:t>
      </w:r>
      <w:r>
        <w:rPr>
          <w:i/>
          <w:sz w:val="16"/>
        </w:rPr>
        <w:t>teórico</w:t>
      </w:r>
      <w:r>
        <w:rPr>
          <w:i/>
          <w:spacing w:val="-13"/>
          <w:sz w:val="16"/>
        </w:rPr>
        <w:t> </w:t>
      </w:r>
      <w:r>
        <w:rPr>
          <w:i/>
          <w:sz w:val="16"/>
        </w:rPr>
        <w:t>conceptual,</w:t>
      </w:r>
      <w:r>
        <w:rPr>
          <w:i/>
          <w:spacing w:val="-13"/>
          <w:sz w:val="16"/>
        </w:rPr>
        <w:t> </w:t>
      </w:r>
      <w:r>
        <w:rPr>
          <w:i/>
          <w:sz w:val="16"/>
        </w:rPr>
        <w:t>de</w:t>
      </w:r>
      <w:r>
        <w:rPr>
          <w:i/>
          <w:spacing w:val="-13"/>
          <w:sz w:val="16"/>
        </w:rPr>
        <w:t> </w:t>
      </w:r>
      <w:r>
        <w:rPr>
          <w:i/>
          <w:sz w:val="16"/>
        </w:rPr>
        <w:t>antecedentes</w:t>
      </w:r>
      <w:r>
        <w:rPr>
          <w:i/>
          <w:spacing w:val="-13"/>
          <w:sz w:val="16"/>
        </w:rPr>
        <w:t> </w:t>
      </w:r>
      <w:r>
        <w:rPr>
          <w:i/>
          <w:sz w:val="16"/>
        </w:rPr>
        <w:t>derecho</w:t>
      </w:r>
      <w:r>
        <w:rPr>
          <w:i/>
          <w:spacing w:val="-13"/>
          <w:sz w:val="16"/>
        </w:rPr>
        <w:t> </w:t>
      </w:r>
      <w:r>
        <w:rPr>
          <w:i/>
          <w:sz w:val="16"/>
        </w:rPr>
        <w:t>comparado</w:t>
      </w:r>
      <w:r>
        <w:rPr>
          <w:i/>
          <w:spacing w:val="-13"/>
          <w:sz w:val="16"/>
        </w:rPr>
        <w:t> </w:t>
      </w:r>
      <w:r>
        <w:rPr>
          <w:i/>
          <w:sz w:val="16"/>
        </w:rPr>
        <w:t>en</w:t>
      </w:r>
      <w:r>
        <w:rPr>
          <w:i/>
          <w:spacing w:val="-13"/>
          <w:sz w:val="16"/>
        </w:rPr>
        <w:t> </w:t>
      </w:r>
      <w:r>
        <w:rPr>
          <w:i/>
          <w:sz w:val="16"/>
        </w:rPr>
        <w:t>12</w:t>
      </w:r>
      <w:r>
        <w:rPr>
          <w:i/>
          <w:spacing w:val="-13"/>
          <w:sz w:val="16"/>
        </w:rPr>
        <w:t> </w:t>
      </w:r>
      <w:r>
        <w:rPr>
          <w:i/>
          <w:sz w:val="16"/>
        </w:rPr>
        <w:t>países,</w:t>
      </w:r>
      <w:r>
        <w:rPr>
          <w:i/>
          <w:spacing w:val="-13"/>
          <w:sz w:val="16"/>
        </w:rPr>
        <w:t> </w:t>
      </w:r>
      <w:r>
        <w:rPr>
          <w:i/>
          <w:sz w:val="16"/>
        </w:rPr>
        <w:t>y de</w:t>
      </w:r>
      <w:r>
        <w:rPr>
          <w:i/>
          <w:spacing w:val="-19"/>
          <w:sz w:val="16"/>
        </w:rPr>
        <w:t> </w:t>
      </w:r>
      <w:r>
        <w:rPr>
          <w:i/>
          <w:sz w:val="16"/>
        </w:rPr>
        <w:t>las</w:t>
      </w:r>
      <w:r>
        <w:rPr>
          <w:i/>
          <w:spacing w:val="-19"/>
          <w:sz w:val="16"/>
        </w:rPr>
        <w:t> </w:t>
      </w:r>
      <w:r>
        <w:rPr>
          <w:i/>
          <w:sz w:val="16"/>
        </w:rPr>
        <w:t>iniciativas</w:t>
      </w:r>
      <w:r>
        <w:rPr>
          <w:i/>
          <w:spacing w:val="-19"/>
          <w:sz w:val="16"/>
        </w:rPr>
        <w:t> </w:t>
      </w:r>
      <w:r>
        <w:rPr>
          <w:i/>
          <w:sz w:val="16"/>
        </w:rPr>
        <w:t>presentadas</w:t>
      </w:r>
      <w:r>
        <w:rPr>
          <w:i/>
          <w:spacing w:val="-19"/>
          <w:sz w:val="16"/>
        </w:rPr>
        <w:t> </w:t>
      </w:r>
      <w:r>
        <w:rPr>
          <w:i/>
          <w:sz w:val="16"/>
        </w:rPr>
        <w:t>en</w:t>
      </w:r>
      <w:r>
        <w:rPr>
          <w:i/>
          <w:spacing w:val="-19"/>
          <w:sz w:val="16"/>
        </w:rPr>
        <w:t> </w:t>
      </w:r>
      <w:r>
        <w:rPr>
          <w:i/>
          <w:sz w:val="16"/>
        </w:rPr>
        <w:t>esta</w:t>
      </w:r>
      <w:r>
        <w:rPr>
          <w:i/>
          <w:spacing w:val="-19"/>
          <w:sz w:val="16"/>
        </w:rPr>
        <w:t> </w:t>
      </w:r>
      <w:r>
        <w:rPr>
          <w:i/>
          <w:sz w:val="16"/>
        </w:rPr>
        <w:t>LIX</w:t>
      </w:r>
      <w:r>
        <w:rPr>
          <w:i/>
          <w:spacing w:val="-19"/>
          <w:sz w:val="16"/>
        </w:rPr>
        <w:t> </w:t>
      </w:r>
      <w:r>
        <w:rPr>
          <w:i/>
          <w:sz w:val="16"/>
        </w:rPr>
        <w:t>Legislatura</w:t>
      </w:r>
      <w:r>
        <w:rPr>
          <w:sz w:val="16"/>
        </w:rPr>
        <w:t>,</w:t>
      </w:r>
      <w:r>
        <w:rPr>
          <w:spacing w:val="-19"/>
          <w:sz w:val="16"/>
        </w:rPr>
        <w:t> </w:t>
      </w:r>
      <w:r>
        <w:rPr>
          <w:sz w:val="16"/>
        </w:rPr>
        <w:t>Cámara</w:t>
      </w:r>
      <w:r>
        <w:rPr>
          <w:spacing w:val="-19"/>
          <w:sz w:val="16"/>
        </w:rPr>
        <w:t> </w:t>
      </w:r>
      <w:r>
        <w:rPr>
          <w:sz w:val="16"/>
        </w:rPr>
        <w:t>de</w:t>
      </w:r>
      <w:r>
        <w:rPr>
          <w:spacing w:val="-19"/>
          <w:sz w:val="16"/>
        </w:rPr>
        <w:t> </w:t>
      </w:r>
      <w:r>
        <w:rPr>
          <w:sz w:val="16"/>
        </w:rPr>
        <w:t>Diputados,</w:t>
      </w:r>
      <w:r>
        <w:rPr>
          <w:spacing w:val="-19"/>
          <w:sz w:val="16"/>
        </w:rPr>
        <w:t> </w:t>
      </w:r>
      <w:r>
        <w:rPr>
          <w:sz w:val="16"/>
        </w:rPr>
        <w:t>México,</w:t>
      </w:r>
      <w:r>
        <w:rPr>
          <w:spacing w:val="-19"/>
          <w:sz w:val="16"/>
        </w:rPr>
        <w:t> </w:t>
      </w:r>
      <w:r>
        <w:rPr>
          <w:sz w:val="16"/>
        </w:rPr>
        <w:t>2008</w:t>
      </w:r>
      <w:r>
        <w:rPr>
          <w:spacing w:val="-19"/>
          <w:sz w:val="16"/>
        </w:rPr>
        <w:t> </w:t>
      </w:r>
      <w:r>
        <w:rPr>
          <w:sz w:val="16"/>
        </w:rPr>
        <w:t>e</w:t>
      </w:r>
      <w:r>
        <w:rPr>
          <w:spacing w:val="-19"/>
          <w:sz w:val="16"/>
        </w:rPr>
        <w:t> </w:t>
      </w:r>
      <w:r>
        <w:rPr>
          <w:sz w:val="16"/>
        </w:rPr>
        <w:t>Instituto</w:t>
      </w:r>
      <w:r>
        <w:rPr>
          <w:spacing w:val="-19"/>
          <w:sz w:val="16"/>
        </w:rPr>
        <w:t> </w:t>
      </w:r>
      <w:r>
        <w:rPr>
          <w:sz w:val="16"/>
        </w:rPr>
        <w:t>Inte- </w:t>
      </w:r>
      <w:r>
        <w:rPr>
          <w:w w:val="90"/>
          <w:sz w:val="16"/>
        </w:rPr>
        <w:t>ramericano de Derechos Humanos, 2012, disponible en </w:t>
      </w:r>
      <w:hyperlink r:id="rId84">
        <w:r>
          <w:rPr>
            <w:w w:val="90"/>
            <w:sz w:val="16"/>
          </w:rPr>
          <w:t>http://iidh-webserver.iidh.ed.cr.,</w:t>
        </w:r>
      </w:hyperlink>
      <w:r>
        <w:rPr>
          <w:w w:val="90"/>
          <w:sz w:val="16"/>
        </w:rPr>
        <w:t> consultado el 9 de febrero de</w:t>
      </w:r>
      <w:r>
        <w:rPr>
          <w:spacing w:val="-8"/>
          <w:w w:val="90"/>
          <w:sz w:val="16"/>
        </w:rPr>
        <w:t> </w:t>
      </w:r>
      <w:r>
        <w:rPr>
          <w:w w:val="90"/>
          <w:sz w:val="16"/>
        </w:rPr>
        <w:t>2014.</w:t>
      </w:r>
    </w:p>
    <w:p>
      <w:pPr>
        <w:pStyle w:val="BodyText"/>
        <w:spacing w:before="7"/>
        <w:rPr>
          <w:sz w:val="16"/>
        </w:rPr>
      </w:pPr>
      <w:r>
        <w:rPr/>
        <w:pict>
          <v:line style="position:absolute;mso-position-horizontal-relative:page;mso-position-vertical-relative:paragraph;z-index:4192;mso-wrap-distance-left:0;mso-wrap-distance-right:0" from="85.039398pt,14.610193pt" to="115.039398pt,14.610193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20"/>
        </w:numPr>
        <w:tabs>
          <w:tab w:pos="436" w:val="left" w:leader="none"/>
        </w:tabs>
        <w:spacing w:line="256" w:lineRule="auto" w:before="73" w:after="0"/>
        <w:ind w:left="280" w:right="165" w:firstLine="0"/>
        <w:jc w:val="both"/>
        <w:rPr>
          <w:sz w:val="18"/>
        </w:rPr>
      </w:pPr>
      <w:r>
        <w:rPr>
          <w:color w:val="231F20"/>
          <w:spacing w:val="-3"/>
          <w:w w:val="90"/>
          <w:sz w:val="18"/>
        </w:rPr>
        <w:t>Marc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Mayrand,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“El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rol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medios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comunicación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durante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procesos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spacing w:val="-4"/>
          <w:w w:val="90"/>
          <w:sz w:val="18"/>
        </w:rPr>
        <w:t>electorales”,</w:t>
      </w:r>
      <w:r>
        <w:rPr>
          <w:color w:val="231F20"/>
          <w:spacing w:val="-8"/>
          <w:w w:val="90"/>
          <w:sz w:val="18"/>
        </w:rPr>
        <w:t> </w:t>
      </w:r>
      <w:r>
        <w:rPr>
          <w:i/>
          <w:color w:val="231F20"/>
          <w:w w:val="90"/>
          <w:sz w:val="18"/>
        </w:rPr>
        <w:t>Séptima </w:t>
      </w:r>
      <w:r>
        <w:rPr>
          <w:i/>
          <w:color w:val="231F20"/>
          <w:w w:val="95"/>
          <w:sz w:val="18"/>
        </w:rPr>
        <w:t>Reunión</w:t>
      </w:r>
      <w:r>
        <w:rPr>
          <w:i/>
          <w:color w:val="231F20"/>
          <w:spacing w:val="-9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Interamericana</w:t>
      </w:r>
      <w:r>
        <w:rPr>
          <w:i/>
          <w:color w:val="231F20"/>
          <w:spacing w:val="-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</w:t>
      </w:r>
      <w:r>
        <w:rPr>
          <w:i/>
          <w:color w:val="231F20"/>
          <w:spacing w:val="-10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Autoridades</w:t>
      </w:r>
      <w:r>
        <w:rPr>
          <w:i/>
          <w:color w:val="231F20"/>
          <w:spacing w:val="-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Electorales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Washington,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D.C.,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Estados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Unidos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Améri- </w:t>
      </w:r>
      <w:r>
        <w:rPr>
          <w:color w:val="231F20"/>
          <w:sz w:val="18"/>
        </w:rPr>
        <w:t>ca,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6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7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mayo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2010,</w:t>
      </w:r>
      <w:r>
        <w:rPr>
          <w:color w:val="231F20"/>
          <w:spacing w:val="-29"/>
          <w:sz w:val="18"/>
        </w:rPr>
        <w:t> </w:t>
      </w:r>
      <w:r>
        <w:rPr>
          <w:color w:val="231F20"/>
          <w:spacing w:val="-3"/>
          <w:sz w:val="18"/>
        </w:rPr>
        <w:t>p.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4.</w:t>
      </w:r>
    </w:p>
    <w:p>
      <w:pPr>
        <w:pStyle w:val="ListParagraph"/>
        <w:numPr>
          <w:ilvl w:val="0"/>
          <w:numId w:val="20"/>
        </w:numPr>
        <w:tabs>
          <w:tab w:pos="461" w:val="left" w:leader="none"/>
        </w:tabs>
        <w:spacing w:line="256" w:lineRule="auto" w:before="0" w:after="0"/>
        <w:ind w:left="280" w:right="164" w:firstLine="0"/>
        <w:jc w:val="both"/>
        <w:rPr>
          <w:sz w:val="18"/>
        </w:rPr>
      </w:pPr>
      <w:r>
        <w:rPr>
          <w:w w:val="95"/>
          <w:sz w:val="18"/>
        </w:rPr>
        <w:t>Broadcasting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lignes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directrices,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Federal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General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Election,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2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mayo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2011,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disponible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en </w:t>
      </w:r>
      <w:hyperlink r:id="rId85">
        <w:r>
          <w:rPr>
            <w:w w:val="90"/>
            <w:sz w:val="18"/>
          </w:rPr>
          <w:t>http://elections.ca/abo/bra/bro/guidelines2011.pdf,</w:t>
        </w:r>
      </w:hyperlink>
      <w:r>
        <w:rPr>
          <w:w w:val="90"/>
          <w:sz w:val="18"/>
        </w:rPr>
        <w:t> consultado el 30 de abril de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2014.</w:t>
      </w:r>
    </w:p>
    <w:p>
      <w:pPr>
        <w:spacing w:after="0" w:line="256" w:lineRule="auto"/>
        <w:jc w:val="both"/>
        <w:rPr>
          <w:sz w:val="18"/>
        </w:rPr>
        <w:sectPr>
          <w:footerReference w:type="default" r:id="rId83"/>
          <w:pgSz w:w="10210" w:h="13610"/>
          <w:pgMar w:footer="959" w:header="0" w:top="920" w:bottom="1140" w:left="1420" w:right="1420"/>
        </w:sectPr>
      </w:pPr>
    </w:p>
    <w:p>
      <w:pPr>
        <w:spacing w:before="45"/>
        <w:ind w:left="320" w:right="431" w:firstLine="0"/>
        <w:jc w:val="center"/>
        <w:rPr>
          <w:sz w:val="14"/>
        </w:rPr>
      </w:pPr>
      <w:r>
        <w:rPr>
          <w:color w:val="939598"/>
          <w:w w:val="95"/>
          <w:sz w:val="14"/>
        </w:rPr>
        <w:t>Equidad en la competencia electoral a través de los medios de comunicación</w:t>
      </w: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spacing w:line="300" w:lineRule="exact" w:before="109"/>
        <w:ind w:left="167" w:right="201" w:firstLine="720"/>
      </w:pPr>
      <w:r>
        <w:rPr>
          <w:color w:val="231F20"/>
          <w:w w:val="90"/>
        </w:rPr>
        <w:t>En el cuadro siguiente, se muestran las regulaciones que se imponen </w:t>
      </w:r>
      <w:r>
        <w:rPr>
          <w:color w:val="231F20"/>
          <w:w w:val="95"/>
        </w:rPr>
        <w:t>a los partidos políticos en 18 países en América Latina.</w:t>
      </w:r>
    </w:p>
    <w:p>
      <w:pPr>
        <w:pStyle w:val="BodyText"/>
        <w:spacing w:before="6"/>
        <w:rPr>
          <w:sz w:val="32"/>
        </w:rPr>
      </w:pPr>
    </w:p>
    <w:p>
      <w:pPr>
        <w:spacing w:line="221" w:lineRule="exact" w:before="0"/>
        <w:ind w:left="1967" w:right="2078" w:firstLine="0"/>
        <w:jc w:val="center"/>
        <w:rPr>
          <w:sz w:val="18"/>
        </w:rPr>
      </w:pPr>
      <w:r>
        <w:rPr>
          <w:color w:val="231F20"/>
          <w:w w:val="105"/>
          <w:sz w:val="18"/>
        </w:rPr>
        <w:t>Cuadro 11</w:t>
      </w:r>
    </w:p>
    <w:p>
      <w:pPr>
        <w:spacing w:line="221" w:lineRule="exact" w:before="0"/>
        <w:ind w:left="248" w:right="359" w:firstLine="0"/>
        <w:jc w:val="center"/>
        <w:rPr>
          <w:i/>
          <w:sz w:val="18"/>
        </w:rPr>
      </w:pPr>
      <w:r>
        <w:rPr>
          <w:i/>
          <w:color w:val="231F20"/>
          <w:sz w:val="18"/>
        </w:rPr>
        <w:t>Regulaciones sobre publicidad en medios en periodo de campaña en países de América Latina</w:t>
      </w:r>
    </w:p>
    <w:p>
      <w:pPr>
        <w:pStyle w:val="BodyText"/>
        <w:spacing w:before="11"/>
        <w:rPr>
          <w:i/>
          <w:sz w:val="8"/>
        </w:rPr>
      </w:pPr>
    </w:p>
    <w:tbl>
      <w:tblPr>
        <w:tblW w:w="0" w:type="auto"/>
        <w:jc w:val="left"/>
        <w:tblInd w:w="167" w:type="dxa"/>
        <w:tblBorders>
          <w:top w:val="single" w:sz="6" w:space="0" w:color="D1D3D4"/>
          <w:left w:val="single" w:sz="6" w:space="0" w:color="D1D3D4"/>
          <w:bottom w:val="single" w:sz="6" w:space="0" w:color="D1D3D4"/>
          <w:right w:val="single" w:sz="6" w:space="0" w:color="D1D3D4"/>
          <w:insideH w:val="single" w:sz="6" w:space="0" w:color="D1D3D4"/>
          <w:insideV w:val="single" w:sz="6" w:space="0" w:color="D1D3D4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63"/>
        <w:gridCol w:w="1020"/>
        <w:gridCol w:w="1188"/>
        <w:gridCol w:w="1116"/>
        <w:gridCol w:w="1080"/>
        <w:gridCol w:w="1351"/>
      </w:tblGrid>
      <w:tr>
        <w:trPr>
          <w:trHeight w:val="649" w:hRule="exact"/>
        </w:trPr>
        <w:tc>
          <w:tcPr>
            <w:tcW w:w="1163" w:type="dxa"/>
            <w:tcBorders>
              <w:top w:val="nil"/>
              <w:left w:val="nil"/>
              <w:bottom w:val="nil"/>
              <w:right w:val="nil"/>
            </w:tcBorders>
            <w:shd w:val="clear" w:color="auto" w:fill="DCDDDE"/>
          </w:tcPr>
          <w:p>
            <w:pPr>
              <w:pStyle w:val="TableParagraph"/>
              <w:spacing w:before="5"/>
              <w:jc w:val="left"/>
              <w:rPr>
                <w:i/>
                <w:sz w:val="16"/>
              </w:rPr>
            </w:pPr>
          </w:p>
          <w:p>
            <w:pPr>
              <w:pStyle w:val="TableParagraph"/>
              <w:ind w:left="393" w:right="393"/>
              <w:rPr>
                <w:sz w:val="15"/>
              </w:rPr>
            </w:pPr>
            <w:r>
              <w:rPr>
                <w:color w:val="231F20"/>
                <w:sz w:val="15"/>
              </w:rPr>
              <w:t>PAÍS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DCDDDE"/>
          </w:tcPr>
          <w:p>
            <w:pPr>
              <w:pStyle w:val="TableParagraph"/>
              <w:spacing w:before="10"/>
              <w:jc w:val="left"/>
              <w:rPr>
                <w:i/>
                <w:sz w:val="9"/>
              </w:rPr>
            </w:pPr>
          </w:p>
          <w:p>
            <w:pPr>
              <w:pStyle w:val="TableParagraph"/>
              <w:spacing w:line="190" w:lineRule="exact"/>
              <w:ind w:left="110" w:firstLine="87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COMPRA </w:t>
            </w:r>
            <w:r>
              <w:rPr>
                <w:color w:val="231F20"/>
                <w:w w:val="95"/>
                <w:sz w:val="15"/>
              </w:rPr>
              <w:t>PROHIBIDA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auto" w:fill="DCDDDE"/>
          </w:tcPr>
          <w:p>
            <w:pPr>
              <w:pStyle w:val="TableParagraph"/>
              <w:spacing w:line="190" w:lineRule="exact" w:before="37"/>
              <w:ind w:left="270" w:right="268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TARIFAS Y TRATO</w:t>
            </w:r>
          </w:p>
          <w:p>
            <w:pPr>
              <w:pStyle w:val="TableParagraph"/>
              <w:spacing w:line="197" w:lineRule="exact"/>
              <w:ind w:left="64" w:right="64"/>
              <w:rPr>
                <w:sz w:val="15"/>
              </w:rPr>
            </w:pPr>
            <w:r>
              <w:rPr>
                <w:color w:val="231F20"/>
                <w:sz w:val="15"/>
              </w:rPr>
              <w:t>IGUALITARIO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DCDDDE"/>
          </w:tcPr>
          <w:p>
            <w:pPr>
              <w:pStyle w:val="TableParagraph"/>
              <w:spacing w:before="10"/>
              <w:jc w:val="left"/>
              <w:rPr>
                <w:i/>
                <w:sz w:val="9"/>
              </w:rPr>
            </w:pPr>
          </w:p>
          <w:p>
            <w:pPr>
              <w:pStyle w:val="TableParagraph"/>
              <w:spacing w:line="190" w:lineRule="exact"/>
              <w:ind w:left="120" w:right="109" w:firstLine="66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CARGO DE </w:t>
            </w:r>
            <w:r>
              <w:rPr>
                <w:color w:val="231F20"/>
                <w:w w:val="90"/>
                <w:sz w:val="15"/>
              </w:rPr>
              <w:t>DESCUENTO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DCDDDE"/>
          </w:tcPr>
          <w:p>
            <w:pPr>
              <w:pStyle w:val="TableParagraph"/>
              <w:spacing w:line="190" w:lineRule="exact" w:before="37"/>
              <w:ind w:left="130" w:right="128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RENDICIÓN </w:t>
            </w:r>
            <w:r>
              <w:rPr>
                <w:color w:val="231F20"/>
                <w:sz w:val="15"/>
              </w:rPr>
              <w:t>DE   </w:t>
            </w:r>
            <w:r>
              <w:rPr>
                <w:color w:val="231F20"/>
                <w:w w:val="95"/>
                <w:sz w:val="15"/>
              </w:rPr>
              <w:t>INFORMES</w:t>
            </w:r>
          </w:p>
        </w:tc>
        <w:tc>
          <w:tcPr>
            <w:tcW w:w="1351" w:type="dxa"/>
            <w:tcBorders>
              <w:top w:val="nil"/>
              <w:left w:val="nil"/>
              <w:bottom w:val="nil"/>
              <w:right w:val="nil"/>
            </w:tcBorders>
            <w:shd w:val="clear" w:color="auto" w:fill="DCDDDE"/>
          </w:tcPr>
          <w:p>
            <w:pPr>
              <w:pStyle w:val="TableParagraph"/>
              <w:spacing w:before="10"/>
              <w:jc w:val="left"/>
              <w:rPr>
                <w:i/>
                <w:sz w:val="9"/>
              </w:rPr>
            </w:pPr>
          </w:p>
          <w:p>
            <w:pPr>
              <w:pStyle w:val="TableParagraph"/>
              <w:spacing w:line="190" w:lineRule="exact"/>
              <w:ind w:left="182" w:hanging="2"/>
              <w:jc w:val="left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PROPAGANDA </w:t>
            </w:r>
            <w:r>
              <w:rPr>
                <w:color w:val="231F20"/>
                <w:w w:val="95"/>
                <w:sz w:val="15"/>
              </w:rPr>
              <w:t>DE GOBIERNO</w:t>
            </w:r>
          </w:p>
        </w:tc>
      </w:tr>
      <w:tr>
        <w:trPr>
          <w:trHeight w:val="262" w:hRule="exact"/>
        </w:trPr>
        <w:tc>
          <w:tcPr>
            <w:tcW w:w="1163" w:type="dxa"/>
            <w:tcBorders>
              <w:top w:val="nil"/>
            </w:tcBorders>
          </w:tcPr>
          <w:p>
            <w:pPr>
              <w:pStyle w:val="TableParagraph"/>
              <w:spacing w:before="24"/>
              <w:ind w:left="72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Argentina</w:t>
            </w:r>
          </w:p>
        </w:tc>
        <w:tc>
          <w:tcPr>
            <w:tcW w:w="1020" w:type="dxa"/>
            <w:tcBorders>
              <w:top w:val="nil"/>
            </w:tcBorders>
          </w:tcPr>
          <w:p>
            <w:pPr/>
          </w:p>
        </w:tc>
        <w:tc>
          <w:tcPr>
            <w:tcW w:w="1188" w:type="dxa"/>
            <w:tcBorders>
              <w:top w:val="nil"/>
            </w:tcBorders>
          </w:tcPr>
          <w:p>
            <w:pPr>
              <w:pStyle w:val="TableParagraph"/>
              <w:spacing w:before="24"/>
              <w:rPr>
                <w:sz w:val="15"/>
              </w:rPr>
            </w:pPr>
            <w:r>
              <w:rPr>
                <w:color w:val="231F20"/>
                <w:w w:val="98"/>
                <w:sz w:val="15"/>
              </w:rPr>
              <w:t>X</w:t>
            </w:r>
          </w:p>
        </w:tc>
        <w:tc>
          <w:tcPr>
            <w:tcW w:w="1116" w:type="dxa"/>
            <w:tcBorders>
              <w:top w:val="nil"/>
            </w:tcBorders>
          </w:tcPr>
          <w:p>
            <w:pPr/>
          </w:p>
        </w:tc>
        <w:tc>
          <w:tcPr>
            <w:tcW w:w="1080" w:type="dxa"/>
            <w:tcBorders>
              <w:top w:val="nil"/>
            </w:tcBorders>
          </w:tcPr>
          <w:p>
            <w:pPr/>
          </w:p>
        </w:tc>
        <w:tc>
          <w:tcPr>
            <w:tcW w:w="1351" w:type="dxa"/>
            <w:tcBorders>
              <w:top w:val="nil"/>
            </w:tcBorders>
          </w:tcPr>
          <w:p>
            <w:pPr/>
          </w:p>
        </w:tc>
      </w:tr>
      <w:tr>
        <w:trPr>
          <w:trHeight w:val="269" w:hRule="exact"/>
        </w:trPr>
        <w:tc>
          <w:tcPr>
            <w:tcW w:w="1163" w:type="dxa"/>
          </w:tcPr>
          <w:p>
            <w:pPr>
              <w:pStyle w:val="TableParagraph"/>
              <w:spacing w:before="24"/>
              <w:ind w:left="72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Bolivia</w:t>
            </w:r>
          </w:p>
        </w:tc>
        <w:tc>
          <w:tcPr>
            <w:tcW w:w="1020" w:type="dxa"/>
          </w:tcPr>
          <w:p>
            <w:pPr/>
          </w:p>
        </w:tc>
        <w:tc>
          <w:tcPr>
            <w:tcW w:w="1188" w:type="dxa"/>
          </w:tcPr>
          <w:p>
            <w:pPr>
              <w:pStyle w:val="TableParagraph"/>
              <w:spacing w:before="24"/>
              <w:rPr>
                <w:sz w:val="15"/>
              </w:rPr>
            </w:pPr>
            <w:r>
              <w:rPr>
                <w:color w:val="231F20"/>
                <w:w w:val="98"/>
                <w:sz w:val="15"/>
              </w:rPr>
              <w:t>X</w:t>
            </w:r>
          </w:p>
        </w:tc>
        <w:tc>
          <w:tcPr>
            <w:tcW w:w="1116" w:type="dxa"/>
          </w:tcPr>
          <w:p>
            <w:pPr/>
          </w:p>
        </w:tc>
        <w:tc>
          <w:tcPr>
            <w:tcW w:w="1080" w:type="dxa"/>
          </w:tcPr>
          <w:p>
            <w:pPr/>
          </w:p>
        </w:tc>
        <w:tc>
          <w:tcPr>
            <w:tcW w:w="1351" w:type="dxa"/>
          </w:tcPr>
          <w:p>
            <w:pPr/>
          </w:p>
        </w:tc>
      </w:tr>
      <w:tr>
        <w:trPr>
          <w:trHeight w:val="269" w:hRule="exact"/>
        </w:trPr>
        <w:tc>
          <w:tcPr>
            <w:tcW w:w="1163" w:type="dxa"/>
          </w:tcPr>
          <w:p>
            <w:pPr>
              <w:pStyle w:val="TableParagraph"/>
              <w:spacing w:before="24"/>
              <w:ind w:left="72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Brasil</w:t>
            </w:r>
          </w:p>
        </w:tc>
        <w:tc>
          <w:tcPr>
            <w:tcW w:w="1020" w:type="dxa"/>
          </w:tcPr>
          <w:p>
            <w:pPr>
              <w:pStyle w:val="TableParagraph"/>
              <w:spacing w:before="24"/>
              <w:rPr>
                <w:sz w:val="15"/>
              </w:rPr>
            </w:pPr>
            <w:r>
              <w:rPr>
                <w:color w:val="231F20"/>
                <w:w w:val="98"/>
                <w:sz w:val="15"/>
              </w:rPr>
              <w:t>X</w:t>
            </w:r>
          </w:p>
        </w:tc>
        <w:tc>
          <w:tcPr>
            <w:tcW w:w="1188" w:type="dxa"/>
          </w:tcPr>
          <w:p>
            <w:pPr/>
          </w:p>
        </w:tc>
        <w:tc>
          <w:tcPr>
            <w:tcW w:w="1116" w:type="dxa"/>
          </w:tcPr>
          <w:p>
            <w:pPr/>
          </w:p>
        </w:tc>
        <w:tc>
          <w:tcPr>
            <w:tcW w:w="1080" w:type="dxa"/>
          </w:tcPr>
          <w:p>
            <w:pPr/>
          </w:p>
        </w:tc>
        <w:tc>
          <w:tcPr>
            <w:tcW w:w="1351" w:type="dxa"/>
          </w:tcPr>
          <w:p>
            <w:pPr>
              <w:pStyle w:val="TableParagraph"/>
              <w:spacing w:before="24"/>
              <w:rPr>
                <w:sz w:val="15"/>
              </w:rPr>
            </w:pPr>
            <w:r>
              <w:rPr>
                <w:color w:val="231F20"/>
                <w:w w:val="98"/>
                <w:sz w:val="15"/>
              </w:rPr>
              <w:t>X</w:t>
            </w:r>
          </w:p>
        </w:tc>
      </w:tr>
      <w:tr>
        <w:trPr>
          <w:trHeight w:val="269" w:hRule="exact"/>
        </w:trPr>
        <w:tc>
          <w:tcPr>
            <w:tcW w:w="1163" w:type="dxa"/>
          </w:tcPr>
          <w:p>
            <w:pPr>
              <w:pStyle w:val="TableParagraph"/>
              <w:spacing w:before="24"/>
              <w:ind w:left="72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Chile</w:t>
            </w:r>
          </w:p>
        </w:tc>
        <w:tc>
          <w:tcPr>
            <w:tcW w:w="1020" w:type="dxa"/>
          </w:tcPr>
          <w:p>
            <w:pPr>
              <w:pStyle w:val="TableParagraph"/>
              <w:spacing w:before="24"/>
              <w:rPr>
                <w:sz w:val="15"/>
              </w:rPr>
            </w:pPr>
            <w:r>
              <w:rPr>
                <w:color w:val="231F20"/>
                <w:w w:val="98"/>
                <w:sz w:val="15"/>
              </w:rPr>
              <w:t>X</w:t>
            </w:r>
          </w:p>
        </w:tc>
        <w:tc>
          <w:tcPr>
            <w:tcW w:w="1188" w:type="dxa"/>
          </w:tcPr>
          <w:p>
            <w:pPr/>
          </w:p>
        </w:tc>
        <w:tc>
          <w:tcPr>
            <w:tcW w:w="1116" w:type="dxa"/>
          </w:tcPr>
          <w:p>
            <w:pPr/>
          </w:p>
        </w:tc>
        <w:tc>
          <w:tcPr>
            <w:tcW w:w="1080" w:type="dxa"/>
          </w:tcPr>
          <w:p>
            <w:pPr/>
          </w:p>
        </w:tc>
        <w:tc>
          <w:tcPr>
            <w:tcW w:w="1351" w:type="dxa"/>
          </w:tcPr>
          <w:p>
            <w:pPr>
              <w:pStyle w:val="TableParagraph"/>
              <w:spacing w:before="24"/>
              <w:rPr>
                <w:sz w:val="15"/>
              </w:rPr>
            </w:pPr>
            <w:r>
              <w:rPr>
                <w:color w:val="231F20"/>
                <w:w w:val="98"/>
                <w:sz w:val="15"/>
              </w:rPr>
              <w:t>X</w:t>
            </w:r>
          </w:p>
        </w:tc>
      </w:tr>
      <w:tr>
        <w:trPr>
          <w:trHeight w:val="269" w:hRule="exact"/>
        </w:trPr>
        <w:tc>
          <w:tcPr>
            <w:tcW w:w="1163" w:type="dxa"/>
          </w:tcPr>
          <w:p>
            <w:pPr>
              <w:pStyle w:val="TableParagraph"/>
              <w:spacing w:before="24"/>
              <w:ind w:left="72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Colombia</w:t>
            </w:r>
          </w:p>
        </w:tc>
        <w:tc>
          <w:tcPr>
            <w:tcW w:w="1020" w:type="dxa"/>
          </w:tcPr>
          <w:p>
            <w:pPr/>
          </w:p>
        </w:tc>
        <w:tc>
          <w:tcPr>
            <w:tcW w:w="1188" w:type="dxa"/>
          </w:tcPr>
          <w:p>
            <w:pPr>
              <w:pStyle w:val="TableParagraph"/>
              <w:spacing w:before="24"/>
              <w:rPr>
                <w:sz w:val="15"/>
              </w:rPr>
            </w:pPr>
            <w:r>
              <w:rPr>
                <w:color w:val="231F20"/>
                <w:w w:val="98"/>
                <w:sz w:val="15"/>
              </w:rPr>
              <w:t>X</w:t>
            </w:r>
          </w:p>
        </w:tc>
        <w:tc>
          <w:tcPr>
            <w:tcW w:w="1116" w:type="dxa"/>
          </w:tcPr>
          <w:p>
            <w:pPr>
              <w:pStyle w:val="TableParagraph"/>
              <w:spacing w:before="24"/>
              <w:rPr>
                <w:sz w:val="15"/>
              </w:rPr>
            </w:pPr>
            <w:r>
              <w:rPr>
                <w:color w:val="231F20"/>
                <w:w w:val="98"/>
                <w:sz w:val="15"/>
              </w:rPr>
              <w:t>X</w:t>
            </w:r>
          </w:p>
        </w:tc>
        <w:tc>
          <w:tcPr>
            <w:tcW w:w="1080" w:type="dxa"/>
          </w:tcPr>
          <w:p>
            <w:pPr/>
          </w:p>
        </w:tc>
        <w:tc>
          <w:tcPr>
            <w:tcW w:w="1351" w:type="dxa"/>
          </w:tcPr>
          <w:p>
            <w:pPr/>
          </w:p>
        </w:tc>
      </w:tr>
      <w:tr>
        <w:trPr>
          <w:trHeight w:val="269" w:hRule="exact"/>
        </w:trPr>
        <w:tc>
          <w:tcPr>
            <w:tcW w:w="1163" w:type="dxa"/>
          </w:tcPr>
          <w:p>
            <w:pPr>
              <w:pStyle w:val="TableParagraph"/>
              <w:spacing w:before="24"/>
              <w:ind w:left="72"/>
              <w:jc w:val="left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Costa Rica</w:t>
            </w:r>
          </w:p>
        </w:tc>
        <w:tc>
          <w:tcPr>
            <w:tcW w:w="1020" w:type="dxa"/>
          </w:tcPr>
          <w:p>
            <w:pPr/>
          </w:p>
        </w:tc>
        <w:tc>
          <w:tcPr>
            <w:tcW w:w="1188" w:type="dxa"/>
          </w:tcPr>
          <w:p>
            <w:pPr>
              <w:pStyle w:val="TableParagraph"/>
              <w:spacing w:before="24"/>
              <w:rPr>
                <w:sz w:val="15"/>
              </w:rPr>
            </w:pPr>
            <w:r>
              <w:rPr>
                <w:color w:val="231F20"/>
                <w:w w:val="98"/>
                <w:sz w:val="15"/>
              </w:rPr>
              <w:t>X</w:t>
            </w:r>
          </w:p>
        </w:tc>
        <w:tc>
          <w:tcPr>
            <w:tcW w:w="1116" w:type="dxa"/>
          </w:tcPr>
          <w:p>
            <w:pPr/>
          </w:p>
        </w:tc>
        <w:tc>
          <w:tcPr>
            <w:tcW w:w="1080" w:type="dxa"/>
          </w:tcPr>
          <w:p>
            <w:pPr/>
          </w:p>
        </w:tc>
        <w:tc>
          <w:tcPr>
            <w:tcW w:w="1351" w:type="dxa"/>
          </w:tcPr>
          <w:p>
            <w:pPr>
              <w:pStyle w:val="TableParagraph"/>
              <w:spacing w:before="24"/>
              <w:rPr>
                <w:sz w:val="15"/>
              </w:rPr>
            </w:pPr>
            <w:r>
              <w:rPr>
                <w:color w:val="231F20"/>
                <w:w w:val="98"/>
                <w:sz w:val="15"/>
              </w:rPr>
              <w:t>X</w:t>
            </w:r>
          </w:p>
        </w:tc>
      </w:tr>
      <w:tr>
        <w:trPr>
          <w:trHeight w:val="269" w:hRule="exact"/>
        </w:trPr>
        <w:tc>
          <w:tcPr>
            <w:tcW w:w="1163" w:type="dxa"/>
          </w:tcPr>
          <w:p>
            <w:pPr>
              <w:pStyle w:val="TableParagraph"/>
              <w:spacing w:before="24"/>
              <w:ind w:left="72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Ecuador</w:t>
            </w:r>
          </w:p>
        </w:tc>
        <w:tc>
          <w:tcPr>
            <w:tcW w:w="1020" w:type="dxa"/>
          </w:tcPr>
          <w:p>
            <w:pPr/>
          </w:p>
        </w:tc>
        <w:tc>
          <w:tcPr>
            <w:tcW w:w="1188" w:type="dxa"/>
          </w:tcPr>
          <w:p>
            <w:pPr>
              <w:pStyle w:val="TableParagraph"/>
              <w:spacing w:before="24"/>
              <w:rPr>
                <w:sz w:val="15"/>
              </w:rPr>
            </w:pPr>
            <w:r>
              <w:rPr>
                <w:color w:val="231F20"/>
                <w:w w:val="98"/>
                <w:sz w:val="15"/>
              </w:rPr>
              <w:t>X</w:t>
            </w:r>
          </w:p>
        </w:tc>
        <w:tc>
          <w:tcPr>
            <w:tcW w:w="1116" w:type="dxa"/>
          </w:tcPr>
          <w:p>
            <w:pPr>
              <w:pStyle w:val="TableParagraph"/>
              <w:spacing w:before="24"/>
              <w:rPr>
                <w:sz w:val="15"/>
              </w:rPr>
            </w:pPr>
            <w:r>
              <w:rPr>
                <w:color w:val="231F20"/>
                <w:w w:val="98"/>
                <w:sz w:val="15"/>
              </w:rPr>
              <w:t>X</w:t>
            </w:r>
          </w:p>
        </w:tc>
        <w:tc>
          <w:tcPr>
            <w:tcW w:w="1080" w:type="dxa"/>
          </w:tcPr>
          <w:p>
            <w:pPr>
              <w:pStyle w:val="TableParagraph"/>
              <w:spacing w:before="24"/>
              <w:ind w:left="483"/>
              <w:jc w:val="left"/>
              <w:rPr>
                <w:sz w:val="15"/>
              </w:rPr>
            </w:pPr>
            <w:r>
              <w:rPr>
                <w:color w:val="231F20"/>
                <w:w w:val="98"/>
                <w:sz w:val="15"/>
              </w:rPr>
              <w:t>X</w:t>
            </w:r>
          </w:p>
        </w:tc>
        <w:tc>
          <w:tcPr>
            <w:tcW w:w="1351" w:type="dxa"/>
          </w:tcPr>
          <w:p>
            <w:pPr>
              <w:pStyle w:val="TableParagraph"/>
              <w:spacing w:before="24"/>
              <w:rPr>
                <w:sz w:val="15"/>
              </w:rPr>
            </w:pPr>
            <w:r>
              <w:rPr>
                <w:color w:val="231F20"/>
                <w:w w:val="98"/>
                <w:sz w:val="15"/>
              </w:rPr>
              <w:t>X</w:t>
            </w:r>
          </w:p>
        </w:tc>
      </w:tr>
      <w:tr>
        <w:trPr>
          <w:trHeight w:val="269" w:hRule="exact"/>
        </w:trPr>
        <w:tc>
          <w:tcPr>
            <w:tcW w:w="1163" w:type="dxa"/>
          </w:tcPr>
          <w:p>
            <w:pPr>
              <w:pStyle w:val="TableParagraph"/>
              <w:spacing w:before="24"/>
              <w:ind w:left="72"/>
              <w:jc w:val="left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El Salvador</w:t>
            </w:r>
          </w:p>
        </w:tc>
        <w:tc>
          <w:tcPr>
            <w:tcW w:w="1020" w:type="dxa"/>
          </w:tcPr>
          <w:p>
            <w:pPr/>
          </w:p>
        </w:tc>
        <w:tc>
          <w:tcPr>
            <w:tcW w:w="1188" w:type="dxa"/>
          </w:tcPr>
          <w:p>
            <w:pPr>
              <w:pStyle w:val="TableParagraph"/>
              <w:spacing w:before="24"/>
              <w:rPr>
                <w:sz w:val="15"/>
              </w:rPr>
            </w:pPr>
            <w:r>
              <w:rPr>
                <w:color w:val="231F20"/>
                <w:w w:val="98"/>
                <w:sz w:val="15"/>
              </w:rPr>
              <w:t>X</w:t>
            </w:r>
          </w:p>
        </w:tc>
        <w:tc>
          <w:tcPr>
            <w:tcW w:w="1116" w:type="dxa"/>
          </w:tcPr>
          <w:p>
            <w:pPr/>
          </w:p>
        </w:tc>
        <w:tc>
          <w:tcPr>
            <w:tcW w:w="1080" w:type="dxa"/>
          </w:tcPr>
          <w:p>
            <w:pPr/>
          </w:p>
        </w:tc>
        <w:tc>
          <w:tcPr>
            <w:tcW w:w="1351" w:type="dxa"/>
          </w:tcPr>
          <w:p>
            <w:pPr/>
          </w:p>
        </w:tc>
      </w:tr>
      <w:tr>
        <w:trPr>
          <w:trHeight w:val="269" w:hRule="exact"/>
        </w:trPr>
        <w:tc>
          <w:tcPr>
            <w:tcW w:w="1163" w:type="dxa"/>
          </w:tcPr>
          <w:p>
            <w:pPr>
              <w:pStyle w:val="TableParagraph"/>
              <w:spacing w:before="24"/>
              <w:ind w:left="72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Guatemala</w:t>
            </w:r>
          </w:p>
        </w:tc>
        <w:tc>
          <w:tcPr>
            <w:tcW w:w="1020" w:type="dxa"/>
          </w:tcPr>
          <w:p>
            <w:pPr/>
          </w:p>
        </w:tc>
        <w:tc>
          <w:tcPr>
            <w:tcW w:w="1188" w:type="dxa"/>
          </w:tcPr>
          <w:p>
            <w:pPr>
              <w:pStyle w:val="TableParagraph"/>
              <w:spacing w:before="24"/>
              <w:rPr>
                <w:sz w:val="15"/>
              </w:rPr>
            </w:pPr>
            <w:r>
              <w:rPr>
                <w:color w:val="231F20"/>
                <w:w w:val="98"/>
                <w:sz w:val="15"/>
              </w:rPr>
              <w:t>X</w:t>
            </w:r>
          </w:p>
        </w:tc>
        <w:tc>
          <w:tcPr>
            <w:tcW w:w="1116" w:type="dxa"/>
          </w:tcPr>
          <w:p>
            <w:pPr/>
          </w:p>
        </w:tc>
        <w:tc>
          <w:tcPr>
            <w:tcW w:w="1080" w:type="dxa"/>
          </w:tcPr>
          <w:p>
            <w:pPr>
              <w:pStyle w:val="TableParagraph"/>
              <w:spacing w:before="24"/>
              <w:ind w:left="483"/>
              <w:jc w:val="left"/>
              <w:rPr>
                <w:sz w:val="15"/>
              </w:rPr>
            </w:pPr>
            <w:r>
              <w:rPr>
                <w:color w:val="231F20"/>
                <w:w w:val="98"/>
                <w:sz w:val="15"/>
              </w:rPr>
              <w:t>X</w:t>
            </w:r>
          </w:p>
        </w:tc>
        <w:tc>
          <w:tcPr>
            <w:tcW w:w="1351" w:type="dxa"/>
          </w:tcPr>
          <w:p>
            <w:pPr/>
          </w:p>
        </w:tc>
      </w:tr>
      <w:tr>
        <w:trPr>
          <w:trHeight w:val="269" w:hRule="exact"/>
        </w:trPr>
        <w:tc>
          <w:tcPr>
            <w:tcW w:w="1163" w:type="dxa"/>
          </w:tcPr>
          <w:p>
            <w:pPr>
              <w:pStyle w:val="TableParagraph"/>
              <w:spacing w:before="24"/>
              <w:ind w:left="72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Honduras</w:t>
            </w:r>
          </w:p>
        </w:tc>
        <w:tc>
          <w:tcPr>
            <w:tcW w:w="1020" w:type="dxa"/>
          </w:tcPr>
          <w:p>
            <w:pPr/>
          </w:p>
        </w:tc>
        <w:tc>
          <w:tcPr>
            <w:tcW w:w="1188" w:type="dxa"/>
          </w:tcPr>
          <w:p>
            <w:pPr/>
          </w:p>
        </w:tc>
        <w:tc>
          <w:tcPr>
            <w:tcW w:w="1116" w:type="dxa"/>
          </w:tcPr>
          <w:p>
            <w:pPr/>
          </w:p>
        </w:tc>
        <w:tc>
          <w:tcPr>
            <w:tcW w:w="1080" w:type="dxa"/>
          </w:tcPr>
          <w:p>
            <w:pPr/>
          </w:p>
        </w:tc>
        <w:tc>
          <w:tcPr>
            <w:tcW w:w="1351" w:type="dxa"/>
          </w:tcPr>
          <w:p>
            <w:pPr>
              <w:pStyle w:val="TableParagraph"/>
              <w:spacing w:before="24"/>
              <w:rPr>
                <w:sz w:val="15"/>
              </w:rPr>
            </w:pPr>
            <w:r>
              <w:rPr>
                <w:color w:val="231F20"/>
                <w:w w:val="98"/>
                <w:sz w:val="15"/>
              </w:rPr>
              <w:t>X</w:t>
            </w:r>
          </w:p>
        </w:tc>
      </w:tr>
      <w:tr>
        <w:trPr>
          <w:trHeight w:val="269" w:hRule="exact"/>
        </w:trPr>
        <w:tc>
          <w:tcPr>
            <w:tcW w:w="1163" w:type="dxa"/>
          </w:tcPr>
          <w:p>
            <w:pPr>
              <w:pStyle w:val="TableParagraph"/>
              <w:spacing w:before="24"/>
              <w:ind w:left="72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Nicaragua</w:t>
            </w:r>
          </w:p>
        </w:tc>
        <w:tc>
          <w:tcPr>
            <w:tcW w:w="1020" w:type="dxa"/>
          </w:tcPr>
          <w:p>
            <w:pPr/>
          </w:p>
        </w:tc>
        <w:tc>
          <w:tcPr>
            <w:tcW w:w="1188" w:type="dxa"/>
          </w:tcPr>
          <w:p>
            <w:pPr>
              <w:pStyle w:val="TableParagraph"/>
              <w:spacing w:before="24"/>
              <w:rPr>
                <w:sz w:val="15"/>
              </w:rPr>
            </w:pPr>
            <w:r>
              <w:rPr>
                <w:color w:val="231F20"/>
                <w:w w:val="98"/>
                <w:sz w:val="15"/>
              </w:rPr>
              <w:t>X</w:t>
            </w:r>
          </w:p>
        </w:tc>
        <w:tc>
          <w:tcPr>
            <w:tcW w:w="1116" w:type="dxa"/>
          </w:tcPr>
          <w:p>
            <w:pPr/>
          </w:p>
        </w:tc>
        <w:tc>
          <w:tcPr>
            <w:tcW w:w="1080" w:type="dxa"/>
          </w:tcPr>
          <w:p>
            <w:pPr/>
          </w:p>
        </w:tc>
        <w:tc>
          <w:tcPr>
            <w:tcW w:w="1351" w:type="dxa"/>
          </w:tcPr>
          <w:p>
            <w:pPr/>
          </w:p>
        </w:tc>
      </w:tr>
      <w:tr>
        <w:trPr>
          <w:trHeight w:val="269" w:hRule="exact"/>
        </w:trPr>
        <w:tc>
          <w:tcPr>
            <w:tcW w:w="1163" w:type="dxa"/>
          </w:tcPr>
          <w:p>
            <w:pPr>
              <w:pStyle w:val="TableParagraph"/>
              <w:spacing w:before="24"/>
              <w:ind w:left="72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Panamá</w:t>
            </w:r>
          </w:p>
        </w:tc>
        <w:tc>
          <w:tcPr>
            <w:tcW w:w="1020" w:type="dxa"/>
          </w:tcPr>
          <w:p>
            <w:pPr/>
          </w:p>
        </w:tc>
        <w:tc>
          <w:tcPr>
            <w:tcW w:w="1188" w:type="dxa"/>
          </w:tcPr>
          <w:p>
            <w:pPr>
              <w:pStyle w:val="TableParagraph"/>
              <w:spacing w:before="24"/>
              <w:rPr>
                <w:sz w:val="15"/>
              </w:rPr>
            </w:pPr>
            <w:r>
              <w:rPr>
                <w:color w:val="231F20"/>
                <w:w w:val="98"/>
                <w:sz w:val="15"/>
              </w:rPr>
              <w:t>X</w:t>
            </w:r>
          </w:p>
        </w:tc>
        <w:tc>
          <w:tcPr>
            <w:tcW w:w="1116" w:type="dxa"/>
          </w:tcPr>
          <w:p>
            <w:pPr/>
          </w:p>
        </w:tc>
        <w:tc>
          <w:tcPr>
            <w:tcW w:w="1080" w:type="dxa"/>
          </w:tcPr>
          <w:p>
            <w:pPr>
              <w:pStyle w:val="TableParagraph"/>
              <w:spacing w:before="24"/>
              <w:ind w:left="483"/>
              <w:jc w:val="left"/>
              <w:rPr>
                <w:sz w:val="15"/>
              </w:rPr>
            </w:pPr>
            <w:r>
              <w:rPr>
                <w:color w:val="231F20"/>
                <w:w w:val="98"/>
                <w:sz w:val="15"/>
              </w:rPr>
              <w:t>X</w:t>
            </w:r>
          </w:p>
        </w:tc>
        <w:tc>
          <w:tcPr>
            <w:tcW w:w="1351" w:type="dxa"/>
          </w:tcPr>
          <w:p>
            <w:pPr/>
          </w:p>
        </w:tc>
      </w:tr>
      <w:tr>
        <w:trPr>
          <w:trHeight w:val="269" w:hRule="exact"/>
        </w:trPr>
        <w:tc>
          <w:tcPr>
            <w:tcW w:w="1163" w:type="dxa"/>
          </w:tcPr>
          <w:p>
            <w:pPr>
              <w:pStyle w:val="TableParagraph"/>
              <w:spacing w:before="24"/>
              <w:ind w:left="72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Paraguay</w:t>
            </w:r>
          </w:p>
        </w:tc>
        <w:tc>
          <w:tcPr>
            <w:tcW w:w="1020" w:type="dxa"/>
          </w:tcPr>
          <w:p>
            <w:pPr/>
          </w:p>
        </w:tc>
        <w:tc>
          <w:tcPr>
            <w:tcW w:w="1188" w:type="dxa"/>
          </w:tcPr>
          <w:p>
            <w:pPr>
              <w:pStyle w:val="TableParagraph"/>
              <w:spacing w:before="24"/>
              <w:rPr>
                <w:sz w:val="15"/>
              </w:rPr>
            </w:pPr>
            <w:r>
              <w:rPr>
                <w:color w:val="231F20"/>
                <w:w w:val="98"/>
                <w:sz w:val="15"/>
              </w:rPr>
              <w:t>X</w:t>
            </w:r>
          </w:p>
        </w:tc>
        <w:tc>
          <w:tcPr>
            <w:tcW w:w="1116" w:type="dxa"/>
          </w:tcPr>
          <w:p>
            <w:pPr/>
          </w:p>
        </w:tc>
        <w:tc>
          <w:tcPr>
            <w:tcW w:w="1080" w:type="dxa"/>
          </w:tcPr>
          <w:p>
            <w:pPr/>
          </w:p>
        </w:tc>
        <w:tc>
          <w:tcPr>
            <w:tcW w:w="1351" w:type="dxa"/>
          </w:tcPr>
          <w:p>
            <w:pPr/>
          </w:p>
        </w:tc>
      </w:tr>
      <w:tr>
        <w:trPr>
          <w:trHeight w:val="269" w:hRule="exact"/>
        </w:trPr>
        <w:tc>
          <w:tcPr>
            <w:tcW w:w="1163" w:type="dxa"/>
          </w:tcPr>
          <w:p>
            <w:pPr>
              <w:pStyle w:val="TableParagraph"/>
              <w:spacing w:before="24"/>
              <w:ind w:left="72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Perú</w:t>
            </w:r>
          </w:p>
        </w:tc>
        <w:tc>
          <w:tcPr>
            <w:tcW w:w="1020" w:type="dxa"/>
          </w:tcPr>
          <w:p>
            <w:pPr/>
          </w:p>
        </w:tc>
        <w:tc>
          <w:tcPr>
            <w:tcW w:w="1188" w:type="dxa"/>
          </w:tcPr>
          <w:p>
            <w:pPr>
              <w:pStyle w:val="TableParagraph"/>
              <w:spacing w:before="24"/>
              <w:rPr>
                <w:sz w:val="15"/>
              </w:rPr>
            </w:pPr>
            <w:r>
              <w:rPr>
                <w:color w:val="231F20"/>
                <w:w w:val="98"/>
                <w:sz w:val="15"/>
              </w:rPr>
              <w:t>X</w:t>
            </w:r>
          </w:p>
        </w:tc>
        <w:tc>
          <w:tcPr>
            <w:tcW w:w="1116" w:type="dxa"/>
          </w:tcPr>
          <w:p>
            <w:pPr/>
          </w:p>
        </w:tc>
        <w:tc>
          <w:tcPr>
            <w:tcW w:w="1080" w:type="dxa"/>
          </w:tcPr>
          <w:p>
            <w:pPr/>
          </w:p>
        </w:tc>
        <w:tc>
          <w:tcPr>
            <w:tcW w:w="1351" w:type="dxa"/>
          </w:tcPr>
          <w:p>
            <w:pPr/>
          </w:p>
        </w:tc>
      </w:tr>
      <w:tr>
        <w:trPr>
          <w:trHeight w:val="269" w:hRule="exact"/>
        </w:trPr>
        <w:tc>
          <w:tcPr>
            <w:tcW w:w="1163" w:type="dxa"/>
          </w:tcPr>
          <w:p>
            <w:pPr>
              <w:pStyle w:val="TableParagraph"/>
              <w:spacing w:before="24"/>
              <w:ind w:left="72"/>
              <w:jc w:val="left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Puerto Rico</w:t>
            </w:r>
          </w:p>
        </w:tc>
        <w:tc>
          <w:tcPr>
            <w:tcW w:w="1020" w:type="dxa"/>
          </w:tcPr>
          <w:p>
            <w:pPr/>
          </w:p>
        </w:tc>
        <w:tc>
          <w:tcPr>
            <w:tcW w:w="1188" w:type="dxa"/>
          </w:tcPr>
          <w:p>
            <w:pPr>
              <w:pStyle w:val="TableParagraph"/>
              <w:spacing w:before="24"/>
              <w:rPr>
                <w:sz w:val="15"/>
              </w:rPr>
            </w:pPr>
            <w:r>
              <w:rPr>
                <w:color w:val="231F20"/>
                <w:w w:val="98"/>
                <w:sz w:val="15"/>
              </w:rPr>
              <w:t>X</w:t>
            </w:r>
          </w:p>
        </w:tc>
        <w:tc>
          <w:tcPr>
            <w:tcW w:w="1116" w:type="dxa"/>
          </w:tcPr>
          <w:p>
            <w:pPr/>
          </w:p>
        </w:tc>
        <w:tc>
          <w:tcPr>
            <w:tcW w:w="1080" w:type="dxa"/>
          </w:tcPr>
          <w:p>
            <w:pPr>
              <w:pStyle w:val="TableParagraph"/>
              <w:spacing w:before="24"/>
              <w:ind w:left="483"/>
              <w:jc w:val="left"/>
              <w:rPr>
                <w:sz w:val="15"/>
              </w:rPr>
            </w:pPr>
            <w:r>
              <w:rPr>
                <w:color w:val="231F20"/>
                <w:w w:val="98"/>
                <w:sz w:val="15"/>
              </w:rPr>
              <w:t>X</w:t>
            </w:r>
          </w:p>
        </w:tc>
        <w:tc>
          <w:tcPr>
            <w:tcW w:w="1351" w:type="dxa"/>
          </w:tcPr>
          <w:p>
            <w:pPr>
              <w:pStyle w:val="TableParagraph"/>
              <w:spacing w:before="24"/>
              <w:rPr>
                <w:sz w:val="15"/>
              </w:rPr>
            </w:pPr>
            <w:r>
              <w:rPr>
                <w:color w:val="231F20"/>
                <w:w w:val="98"/>
                <w:sz w:val="15"/>
              </w:rPr>
              <w:t>X</w:t>
            </w:r>
          </w:p>
        </w:tc>
      </w:tr>
      <w:tr>
        <w:trPr>
          <w:trHeight w:val="459" w:hRule="exact"/>
        </w:trPr>
        <w:tc>
          <w:tcPr>
            <w:tcW w:w="1163" w:type="dxa"/>
          </w:tcPr>
          <w:p>
            <w:pPr>
              <w:pStyle w:val="TableParagraph"/>
              <w:spacing w:line="190" w:lineRule="exact" w:before="29"/>
              <w:ind w:left="72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República </w:t>
            </w:r>
            <w:r>
              <w:rPr>
                <w:color w:val="231F20"/>
                <w:w w:val="90"/>
                <w:sz w:val="15"/>
              </w:rPr>
              <w:t>Dominicana</w:t>
            </w:r>
          </w:p>
        </w:tc>
        <w:tc>
          <w:tcPr>
            <w:tcW w:w="1020" w:type="dxa"/>
          </w:tcPr>
          <w:p>
            <w:pPr/>
          </w:p>
        </w:tc>
        <w:tc>
          <w:tcPr>
            <w:tcW w:w="1188" w:type="dxa"/>
          </w:tcPr>
          <w:p>
            <w:pPr>
              <w:pStyle w:val="TableParagraph"/>
              <w:spacing w:before="119"/>
              <w:rPr>
                <w:sz w:val="15"/>
              </w:rPr>
            </w:pPr>
            <w:r>
              <w:rPr>
                <w:color w:val="231F20"/>
                <w:w w:val="98"/>
                <w:sz w:val="15"/>
              </w:rPr>
              <w:t>X</w:t>
            </w:r>
          </w:p>
        </w:tc>
        <w:tc>
          <w:tcPr>
            <w:tcW w:w="1116" w:type="dxa"/>
          </w:tcPr>
          <w:p>
            <w:pPr/>
          </w:p>
        </w:tc>
        <w:tc>
          <w:tcPr>
            <w:tcW w:w="1080" w:type="dxa"/>
          </w:tcPr>
          <w:p>
            <w:pPr/>
          </w:p>
        </w:tc>
        <w:tc>
          <w:tcPr>
            <w:tcW w:w="1351" w:type="dxa"/>
          </w:tcPr>
          <w:p>
            <w:pPr/>
          </w:p>
        </w:tc>
      </w:tr>
      <w:tr>
        <w:trPr>
          <w:trHeight w:val="269" w:hRule="exact"/>
        </w:trPr>
        <w:tc>
          <w:tcPr>
            <w:tcW w:w="1163" w:type="dxa"/>
          </w:tcPr>
          <w:p>
            <w:pPr>
              <w:pStyle w:val="TableParagraph"/>
              <w:spacing w:before="24"/>
              <w:ind w:left="72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Uruguay</w:t>
            </w:r>
          </w:p>
        </w:tc>
        <w:tc>
          <w:tcPr>
            <w:tcW w:w="1020" w:type="dxa"/>
          </w:tcPr>
          <w:p>
            <w:pPr/>
          </w:p>
        </w:tc>
        <w:tc>
          <w:tcPr>
            <w:tcW w:w="1188" w:type="dxa"/>
          </w:tcPr>
          <w:p>
            <w:pPr/>
          </w:p>
        </w:tc>
        <w:tc>
          <w:tcPr>
            <w:tcW w:w="1116" w:type="dxa"/>
          </w:tcPr>
          <w:p>
            <w:pPr/>
          </w:p>
        </w:tc>
        <w:tc>
          <w:tcPr>
            <w:tcW w:w="1080" w:type="dxa"/>
          </w:tcPr>
          <w:p>
            <w:pPr/>
          </w:p>
        </w:tc>
        <w:tc>
          <w:tcPr>
            <w:tcW w:w="1351" w:type="dxa"/>
          </w:tcPr>
          <w:p>
            <w:pPr/>
          </w:p>
        </w:tc>
      </w:tr>
      <w:tr>
        <w:trPr>
          <w:trHeight w:val="269" w:hRule="exact"/>
        </w:trPr>
        <w:tc>
          <w:tcPr>
            <w:tcW w:w="1163" w:type="dxa"/>
          </w:tcPr>
          <w:p>
            <w:pPr>
              <w:pStyle w:val="TableParagraph"/>
              <w:spacing w:before="24"/>
              <w:ind w:left="72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Venezuela</w:t>
            </w:r>
          </w:p>
        </w:tc>
        <w:tc>
          <w:tcPr>
            <w:tcW w:w="1020" w:type="dxa"/>
          </w:tcPr>
          <w:p>
            <w:pPr/>
          </w:p>
        </w:tc>
        <w:tc>
          <w:tcPr>
            <w:tcW w:w="1188" w:type="dxa"/>
          </w:tcPr>
          <w:p>
            <w:pPr/>
          </w:p>
        </w:tc>
        <w:tc>
          <w:tcPr>
            <w:tcW w:w="1116" w:type="dxa"/>
          </w:tcPr>
          <w:p>
            <w:pPr/>
          </w:p>
        </w:tc>
        <w:tc>
          <w:tcPr>
            <w:tcW w:w="1080" w:type="dxa"/>
          </w:tcPr>
          <w:p>
            <w:pPr>
              <w:pStyle w:val="TableParagraph"/>
              <w:spacing w:before="24"/>
              <w:ind w:left="483"/>
              <w:jc w:val="left"/>
              <w:rPr>
                <w:sz w:val="15"/>
              </w:rPr>
            </w:pPr>
            <w:r>
              <w:rPr>
                <w:color w:val="231F20"/>
                <w:w w:val="98"/>
                <w:sz w:val="15"/>
              </w:rPr>
              <w:t>X</w:t>
            </w:r>
          </w:p>
        </w:tc>
        <w:tc>
          <w:tcPr>
            <w:tcW w:w="1351" w:type="dxa"/>
          </w:tcPr>
          <w:p>
            <w:pPr/>
          </w:p>
        </w:tc>
      </w:tr>
    </w:tbl>
    <w:p>
      <w:pPr>
        <w:spacing w:line="190" w:lineRule="exact" w:before="134"/>
        <w:ind w:left="167" w:right="278" w:firstLine="0"/>
        <w:jc w:val="both"/>
        <w:rPr>
          <w:sz w:val="16"/>
        </w:rPr>
      </w:pPr>
      <w:r>
        <w:rPr>
          <w:w w:val="95"/>
          <w:sz w:val="16"/>
        </w:rPr>
        <w:t>Fuente:</w:t>
      </w:r>
      <w:r>
        <w:rPr>
          <w:spacing w:val="-9"/>
          <w:w w:val="95"/>
          <w:sz w:val="16"/>
        </w:rPr>
        <w:t> </w:t>
      </w:r>
      <w:r>
        <w:rPr>
          <w:color w:val="231F20"/>
          <w:w w:val="95"/>
          <w:sz w:val="16"/>
        </w:rPr>
        <w:t>Carlos</w:t>
      </w:r>
      <w:r>
        <w:rPr>
          <w:color w:val="231F20"/>
          <w:spacing w:val="-9"/>
          <w:w w:val="95"/>
          <w:sz w:val="16"/>
        </w:rPr>
        <w:t> </w:t>
      </w:r>
      <w:r>
        <w:rPr>
          <w:color w:val="231F20"/>
          <w:w w:val="95"/>
          <w:sz w:val="16"/>
        </w:rPr>
        <w:t>Navarro</w:t>
      </w:r>
      <w:r>
        <w:rPr>
          <w:color w:val="231F20"/>
          <w:spacing w:val="-9"/>
          <w:w w:val="95"/>
          <w:sz w:val="16"/>
        </w:rPr>
        <w:t> </w:t>
      </w:r>
      <w:r>
        <w:rPr>
          <w:color w:val="231F20"/>
          <w:w w:val="95"/>
          <w:sz w:val="16"/>
        </w:rPr>
        <w:t>Fierro,</w:t>
      </w:r>
      <w:r>
        <w:rPr>
          <w:color w:val="231F20"/>
          <w:spacing w:val="-9"/>
          <w:w w:val="95"/>
          <w:sz w:val="16"/>
        </w:rPr>
        <w:t> </w:t>
      </w:r>
      <w:r>
        <w:rPr>
          <w:color w:val="231F20"/>
          <w:w w:val="95"/>
          <w:sz w:val="16"/>
        </w:rPr>
        <w:t>“El</w:t>
      </w:r>
      <w:r>
        <w:rPr>
          <w:color w:val="231F20"/>
          <w:spacing w:val="-9"/>
          <w:w w:val="95"/>
          <w:sz w:val="16"/>
        </w:rPr>
        <w:t> </w:t>
      </w:r>
      <w:r>
        <w:rPr>
          <w:color w:val="231F20"/>
          <w:w w:val="95"/>
          <w:sz w:val="16"/>
        </w:rPr>
        <w:t>acceso</w:t>
      </w:r>
      <w:r>
        <w:rPr>
          <w:color w:val="231F20"/>
          <w:spacing w:val="-9"/>
          <w:w w:val="95"/>
          <w:sz w:val="16"/>
        </w:rPr>
        <w:t> </w:t>
      </w:r>
      <w:r>
        <w:rPr>
          <w:color w:val="231F20"/>
          <w:w w:val="95"/>
          <w:sz w:val="16"/>
        </w:rPr>
        <w:t>de</w:t>
      </w:r>
      <w:r>
        <w:rPr>
          <w:color w:val="231F20"/>
          <w:spacing w:val="-9"/>
          <w:w w:val="95"/>
          <w:sz w:val="16"/>
        </w:rPr>
        <w:t> </w:t>
      </w:r>
      <w:r>
        <w:rPr>
          <w:color w:val="231F20"/>
          <w:w w:val="95"/>
          <w:sz w:val="16"/>
        </w:rPr>
        <w:t>los</w:t>
      </w:r>
      <w:r>
        <w:rPr>
          <w:color w:val="231F20"/>
          <w:spacing w:val="-9"/>
          <w:w w:val="95"/>
          <w:sz w:val="16"/>
        </w:rPr>
        <w:t> </w:t>
      </w:r>
      <w:r>
        <w:rPr>
          <w:color w:val="231F20"/>
          <w:w w:val="95"/>
          <w:sz w:val="16"/>
        </w:rPr>
        <w:t>partidos</w:t>
      </w:r>
      <w:r>
        <w:rPr>
          <w:color w:val="231F20"/>
          <w:spacing w:val="-9"/>
          <w:w w:val="95"/>
          <w:sz w:val="16"/>
        </w:rPr>
        <w:t> </w:t>
      </w:r>
      <w:r>
        <w:rPr>
          <w:color w:val="231F20"/>
          <w:w w:val="95"/>
          <w:sz w:val="16"/>
        </w:rPr>
        <w:t>políticos</w:t>
      </w:r>
      <w:r>
        <w:rPr>
          <w:color w:val="231F20"/>
          <w:spacing w:val="-9"/>
          <w:w w:val="95"/>
          <w:sz w:val="16"/>
        </w:rPr>
        <w:t> </w:t>
      </w:r>
      <w:r>
        <w:rPr>
          <w:color w:val="231F20"/>
          <w:w w:val="95"/>
          <w:sz w:val="16"/>
        </w:rPr>
        <w:t>a</w:t>
      </w:r>
      <w:r>
        <w:rPr>
          <w:color w:val="231F20"/>
          <w:spacing w:val="-9"/>
          <w:w w:val="95"/>
          <w:sz w:val="16"/>
        </w:rPr>
        <w:t> </w:t>
      </w:r>
      <w:r>
        <w:rPr>
          <w:color w:val="231F20"/>
          <w:w w:val="95"/>
          <w:sz w:val="16"/>
        </w:rPr>
        <w:t>los</w:t>
      </w:r>
      <w:r>
        <w:rPr>
          <w:color w:val="231F20"/>
          <w:spacing w:val="-9"/>
          <w:w w:val="95"/>
          <w:sz w:val="16"/>
        </w:rPr>
        <w:t> </w:t>
      </w:r>
      <w:r>
        <w:rPr>
          <w:color w:val="231F20"/>
          <w:w w:val="95"/>
          <w:sz w:val="16"/>
        </w:rPr>
        <w:t>medios</w:t>
      </w:r>
      <w:r>
        <w:rPr>
          <w:color w:val="231F20"/>
          <w:spacing w:val="-9"/>
          <w:w w:val="95"/>
          <w:sz w:val="16"/>
        </w:rPr>
        <w:t> </w:t>
      </w:r>
      <w:r>
        <w:rPr>
          <w:color w:val="231F20"/>
          <w:w w:val="95"/>
          <w:sz w:val="16"/>
        </w:rPr>
        <w:t>de</w:t>
      </w:r>
      <w:r>
        <w:rPr>
          <w:color w:val="231F20"/>
          <w:spacing w:val="-9"/>
          <w:w w:val="95"/>
          <w:sz w:val="16"/>
        </w:rPr>
        <w:t> </w:t>
      </w:r>
      <w:r>
        <w:rPr>
          <w:color w:val="231F20"/>
          <w:spacing w:val="-4"/>
          <w:w w:val="95"/>
          <w:sz w:val="16"/>
        </w:rPr>
        <w:t>comunicación”,</w:t>
      </w:r>
      <w:r>
        <w:rPr>
          <w:color w:val="231F20"/>
          <w:spacing w:val="-10"/>
          <w:w w:val="95"/>
          <w:sz w:val="16"/>
        </w:rPr>
        <w:t> </w:t>
      </w:r>
      <w:r>
        <w:rPr>
          <w:i/>
          <w:color w:val="231F20"/>
          <w:spacing w:val="-3"/>
          <w:w w:val="95"/>
          <w:sz w:val="16"/>
        </w:rPr>
        <w:t>Treatise </w:t>
      </w:r>
      <w:r>
        <w:rPr>
          <w:i/>
          <w:color w:val="231F20"/>
          <w:w w:val="95"/>
          <w:sz w:val="16"/>
        </w:rPr>
        <w:t>on</w:t>
      </w:r>
      <w:r>
        <w:rPr>
          <w:i/>
          <w:color w:val="231F20"/>
          <w:spacing w:val="-5"/>
          <w:w w:val="95"/>
          <w:sz w:val="16"/>
        </w:rPr>
        <w:t> </w:t>
      </w:r>
      <w:r>
        <w:rPr>
          <w:i/>
          <w:color w:val="231F20"/>
          <w:w w:val="95"/>
          <w:sz w:val="16"/>
        </w:rPr>
        <w:t>compared</w:t>
      </w:r>
      <w:r>
        <w:rPr>
          <w:i/>
          <w:color w:val="231F20"/>
          <w:spacing w:val="-5"/>
          <w:w w:val="95"/>
          <w:sz w:val="16"/>
        </w:rPr>
        <w:t> </w:t>
      </w:r>
      <w:r>
        <w:rPr>
          <w:i/>
          <w:color w:val="231F20"/>
          <w:w w:val="95"/>
          <w:sz w:val="16"/>
        </w:rPr>
        <w:t>electoral</w:t>
      </w:r>
      <w:r>
        <w:rPr>
          <w:i/>
          <w:color w:val="231F20"/>
          <w:spacing w:val="-5"/>
          <w:w w:val="95"/>
          <w:sz w:val="16"/>
        </w:rPr>
        <w:t> </w:t>
      </w:r>
      <w:r>
        <w:rPr>
          <w:i/>
          <w:color w:val="231F20"/>
          <w:w w:val="95"/>
          <w:sz w:val="16"/>
        </w:rPr>
        <w:t>law</w:t>
      </w:r>
      <w:r>
        <w:rPr>
          <w:i/>
          <w:color w:val="231F20"/>
          <w:spacing w:val="-5"/>
          <w:w w:val="95"/>
          <w:sz w:val="16"/>
        </w:rPr>
        <w:t> </w:t>
      </w:r>
      <w:r>
        <w:rPr>
          <w:i/>
          <w:color w:val="231F20"/>
          <w:w w:val="95"/>
          <w:sz w:val="16"/>
        </w:rPr>
        <w:t>of</w:t>
      </w:r>
      <w:r>
        <w:rPr>
          <w:i/>
          <w:color w:val="231F20"/>
          <w:spacing w:val="-5"/>
          <w:w w:val="95"/>
          <w:sz w:val="16"/>
        </w:rPr>
        <w:t> </w:t>
      </w:r>
      <w:r>
        <w:rPr>
          <w:i/>
          <w:color w:val="231F20"/>
          <w:w w:val="95"/>
          <w:sz w:val="16"/>
        </w:rPr>
        <w:t>Latin</w:t>
      </w:r>
      <w:r>
        <w:rPr>
          <w:i/>
          <w:color w:val="231F20"/>
          <w:spacing w:val="-5"/>
          <w:w w:val="95"/>
          <w:sz w:val="16"/>
        </w:rPr>
        <w:t> </w:t>
      </w:r>
      <w:r>
        <w:rPr>
          <w:i/>
          <w:color w:val="231F20"/>
          <w:w w:val="95"/>
          <w:sz w:val="16"/>
        </w:rPr>
        <w:t>America</w:t>
      </w:r>
      <w:r>
        <w:rPr>
          <w:color w:val="231F20"/>
          <w:w w:val="95"/>
          <w:sz w:val="16"/>
        </w:rPr>
        <w:t>,</w:t>
      </w:r>
      <w:r>
        <w:rPr>
          <w:color w:val="231F20"/>
          <w:spacing w:val="-5"/>
          <w:w w:val="95"/>
          <w:sz w:val="16"/>
        </w:rPr>
        <w:t> </w:t>
      </w:r>
      <w:r>
        <w:rPr>
          <w:color w:val="231F20"/>
          <w:w w:val="95"/>
          <w:sz w:val="16"/>
        </w:rPr>
        <w:t>International</w:t>
      </w:r>
      <w:r>
        <w:rPr>
          <w:color w:val="231F20"/>
          <w:spacing w:val="-5"/>
          <w:w w:val="95"/>
          <w:sz w:val="16"/>
        </w:rPr>
        <w:t> </w:t>
      </w:r>
      <w:r>
        <w:rPr>
          <w:color w:val="231F20"/>
          <w:w w:val="95"/>
          <w:sz w:val="16"/>
        </w:rPr>
        <w:t>Institute</w:t>
      </w:r>
      <w:r>
        <w:rPr>
          <w:color w:val="231F20"/>
          <w:spacing w:val="-5"/>
          <w:w w:val="95"/>
          <w:sz w:val="16"/>
        </w:rPr>
        <w:t> </w:t>
      </w:r>
      <w:r>
        <w:rPr>
          <w:color w:val="231F20"/>
          <w:w w:val="95"/>
          <w:sz w:val="16"/>
        </w:rPr>
        <w:t>for</w:t>
      </w:r>
      <w:r>
        <w:rPr>
          <w:color w:val="231F20"/>
          <w:spacing w:val="-5"/>
          <w:w w:val="95"/>
          <w:sz w:val="16"/>
        </w:rPr>
        <w:t> </w:t>
      </w:r>
      <w:r>
        <w:rPr>
          <w:color w:val="231F20"/>
          <w:w w:val="95"/>
          <w:sz w:val="16"/>
        </w:rPr>
        <w:t>Democracy</w:t>
      </w:r>
      <w:r>
        <w:rPr>
          <w:color w:val="231F20"/>
          <w:spacing w:val="-5"/>
          <w:w w:val="95"/>
          <w:sz w:val="16"/>
        </w:rPr>
        <w:t> </w:t>
      </w:r>
      <w:r>
        <w:rPr>
          <w:color w:val="231F20"/>
          <w:w w:val="95"/>
          <w:sz w:val="16"/>
        </w:rPr>
        <w:t>and</w:t>
      </w:r>
      <w:r>
        <w:rPr>
          <w:color w:val="231F20"/>
          <w:spacing w:val="-5"/>
          <w:w w:val="95"/>
          <w:sz w:val="16"/>
        </w:rPr>
        <w:t> </w:t>
      </w:r>
      <w:r>
        <w:rPr>
          <w:color w:val="231F20"/>
          <w:w w:val="95"/>
          <w:sz w:val="16"/>
        </w:rPr>
        <w:t>Electoral</w:t>
      </w:r>
      <w:r>
        <w:rPr>
          <w:color w:val="231F20"/>
          <w:spacing w:val="-5"/>
          <w:w w:val="95"/>
          <w:sz w:val="16"/>
        </w:rPr>
        <w:t> </w:t>
      </w:r>
      <w:r>
        <w:rPr>
          <w:color w:val="231F20"/>
          <w:w w:val="95"/>
          <w:sz w:val="16"/>
        </w:rPr>
        <w:t>Assistance, </w:t>
      </w:r>
      <w:r>
        <w:rPr>
          <w:color w:val="231F20"/>
          <w:w w:val="90"/>
          <w:sz w:val="16"/>
        </w:rPr>
        <w:t>Stockholm, Sweden, </w:t>
      </w:r>
      <w:r>
        <w:rPr>
          <w:color w:val="231F20"/>
          <w:spacing w:val="-4"/>
          <w:w w:val="90"/>
          <w:sz w:val="16"/>
        </w:rPr>
        <w:t>2007, </w:t>
      </w:r>
      <w:r>
        <w:rPr>
          <w:color w:val="231F20"/>
          <w:spacing w:val="-3"/>
          <w:w w:val="90"/>
          <w:sz w:val="16"/>
        </w:rPr>
        <w:t>p.</w:t>
      </w:r>
      <w:r>
        <w:rPr>
          <w:color w:val="231F20"/>
          <w:spacing w:val="-2"/>
          <w:w w:val="90"/>
          <w:sz w:val="16"/>
        </w:rPr>
        <w:t> </w:t>
      </w:r>
      <w:r>
        <w:rPr>
          <w:color w:val="231F20"/>
          <w:w w:val="90"/>
          <w:sz w:val="16"/>
        </w:rPr>
        <w:t>815.</w:t>
      </w:r>
    </w:p>
    <w:p>
      <w:pPr>
        <w:pStyle w:val="BodyText"/>
        <w:rPr>
          <w:sz w:val="16"/>
        </w:rPr>
      </w:pPr>
    </w:p>
    <w:p>
      <w:pPr>
        <w:pStyle w:val="BodyText"/>
        <w:spacing w:before="9"/>
        <w:rPr>
          <w:sz w:val="14"/>
        </w:rPr>
      </w:pPr>
    </w:p>
    <w:p>
      <w:pPr>
        <w:pStyle w:val="BodyText"/>
        <w:spacing w:line="300" w:lineRule="exact"/>
        <w:ind w:left="167" w:right="277" w:firstLine="720"/>
        <w:jc w:val="both"/>
      </w:pPr>
      <w:r>
        <w:rPr>
          <w:color w:val="231F20"/>
          <w:w w:val="95"/>
        </w:rPr>
        <w:t>Brasil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Chile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presentan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prohibiciones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contratación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publi- cidad en medios electrónicos. Argentina, Bolivia, Colombia, Costa Rica, </w:t>
      </w:r>
      <w:r>
        <w:rPr>
          <w:color w:val="231F20"/>
          <w:w w:val="90"/>
        </w:rPr>
        <w:t>Ecuador,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Salvador,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Guatemala,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Nicaragua,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Panamá,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4"/>
          <w:w w:val="90"/>
        </w:rPr>
        <w:t>Paraguay,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Perú,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Puerto </w:t>
      </w:r>
      <w:r>
        <w:rPr>
          <w:color w:val="231F20"/>
          <w:w w:val="95"/>
        </w:rPr>
        <w:t>Rico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República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Dominicana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aplican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tarifas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trato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igualitario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compra 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publicidad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excepción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Brasil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Chile.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4"/>
          <w:w w:val="95"/>
        </w:rPr>
        <w:t>Por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respecta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cargo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 descuento,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Colombia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Ecuador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legislaciones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permiten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2"/>
          <w:w w:val="95"/>
        </w:rPr>
        <w:t>medios</w:t>
      </w:r>
    </w:p>
    <w:p>
      <w:pPr>
        <w:spacing w:after="0" w:line="300" w:lineRule="exact"/>
        <w:jc w:val="both"/>
        <w:sectPr>
          <w:footerReference w:type="default" r:id="rId86"/>
          <w:pgSz w:w="10210" w:h="13610"/>
          <w:pgMar w:footer="959" w:header="0" w:top="920" w:bottom="1140" w:left="1420" w:right="1420"/>
          <w:pgNumType w:start="141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280" w:right="163"/>
        <w:jc w:val="both"/>
      </w:pP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comunicación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partidos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políticos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negocien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adquisición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donación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 espacios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publicitarios.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4"/>
          <w:w w:val="95"/>
        </w:rPr>
        <w:t>Ecuador,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Guatemala,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Panamá,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Puerto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Rico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4"/>
          <w:w w:val="95"/>
        </w:rPr>
        <w:t>Vene- </w:t>
      </w:r>
      <w:r>
        <w:rPr>
          <w:color w:val="231F20"/>
          <w:w w:val="95"/>
        </w:rPr>
        <w:t>zuela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representantes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legales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estaciones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radio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canales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tele- visión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están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obligados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informar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autoridad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compra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espacios publicitarios.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-3"/>
          <w:w w:val="95"/>
        </w:rPr>
        <w:t>Por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último,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Brasil,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Chile,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2"/>
          <w:w w:val="95"/>
        </w:rPr>
        <w:t>Costa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Rica,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Ecuador,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Honduras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y Puerto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Rico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prohíben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propaganda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gubernamental,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virtud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se vulnera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principio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equidad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electoral.</w:t>
      </w:r>
    </w:p>
    <w:p>
      <w:pPr>
        <w:pStyle w:val="BodyText"/>
        <w:spacing w:line="300" w:lineRule="exact"/>
        <w:ind w:left="280" w:right="165" w:firstLine="720"/>
        <w:jc w:val="both"/>
      </w:pPr>
      <w:r>
        <w:rPr>
          <w:color w:val="231F20"/>
          <w:spacing w:val="-4"/>
          <w:w w:val="95"/>
        </w:rPr>
        <w:t>Por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lado,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especial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modelo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estadounidense,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obe- </w:t>
      </w:r>
      <w:r>
        <w:rPr>
          <w:color w:val="231F20"/>
          <w:w w:val="90"/>
        </w:rPr>
        <w:t>dece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estipulado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enmienda,49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relativa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libertad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dere- cho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expresarse,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prensa,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reunión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obtener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audiencia para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presentar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demandas,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programas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expresar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ideas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favor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contra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del gobierno,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además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basa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amplia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libertad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compra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espacios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1"/>
        </w:rPr>
      </w:pPr>
      <w:r>
        <w:rPr/>
        <w:pict>
          <v:line style="position:absolute;mso-position-horizontal-relative:page;mso-position-vertical-relative:paragraph;z-index:4216;mso-wrap-distance-left:0;mso-wrap-distance-right:0" from="85.039398pt,11.352574pt" to="115.039398pt,11.352574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20"/>
        </w:numPr>
        <w:tabs>
          <w:tab w:pos="449" w:val="left" w:leader="none"/>
        </w:tabs>
        <w:spacing w:line="256" w:lineRule="auto" w:before="73" w:after="0"/>
        <w:ind w:left="280" w:right="164" w:firstLine="0"/>
        <w:jc w:val="both"/>
        <w:rPr>
          <w:sz w:val="18"/>
        </w:rPr>
      </w:pPr>
      <w:r>
        <w:rPr>
          <w:color w:val="231F20"/>
          <w:w w:val="95"/>
          <w:sz w:val="18"/>
        </w:rPr>
        <w:t>Leonard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spacing w:val="-13"/>
          <w:w w:val="95"/>
          <w:sz w:val="18"/>
        </w:rPr>
        <w:t>W.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Levy,</w:t>
      </w:r>
      <w:r>
        <w:rPr>
          <w:color w:val="231F20"/>
          <w:spacing w:val="-1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Constitutional</w:t>
      </w:r>
      <w:r>
        <w:rPr>
          <w:i/>
          <w:color w:val="231F20"/>
          <w:spacing w:val="-1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opinions:</w:t>
      </w:r>
      <w:r>
        <w:rPr>
          <w:i/>
          <w:color w:val="231F20"/>
          <w:spacing w:val="-1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aspects</w:t>
      </w:r>
      <w:r>
        <w:rPr>
          <w:i/>
          <w:color w:val="231F20"/>
          <w:spacing w:val="-1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of</w:t>
      </w:r>
      <w:r>
        <w:rPr>
          <w:i/>
          <w:color w:val="231F20"/>
          <w:spacing w:val="-1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the</w:t>
      </w:r>
      <w:r>
        <w:rPr>
          <w:i/>
          <w:color w:val="231F20"/>
          <w:spacing w:val="-1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Bill</w:t>
      </w:r>
      <w:r>
        <w:rPr>
          <w:i/>
          <w:color w:val="231F20"/>
          <w:spacing w:val="-1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of</w:t>
      </w:r>
      <w:r>
        <w:rPr>
          <w:i/>
          <w:color w:val="231F20"/>
          <w:spacing w:val="-1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Rights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Oxford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University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Press, </w:t>
      </w:r>
      <w:r>
        <w:rPr>
          <w:color w:val="231F20"/>
          <w:w w:val="90"/>
          <w:sz w:val="18"/>
        </w:rPr>
        <w:t>New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spacing w:val="-6"/>
          <w:w w:val="90"/>
          <w:sz w:val="18"/>
        </w:rPr>
        <w:t>York,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1986,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p.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126.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Menciona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primera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enmienda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Constitución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estadounidense: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“Con- </w:t>
      </w:r>
      <w:r>
        <w:rPr>
          <w:color w:val="231F20"/>
          <w:w w:val="95"/>
          <w:sz w:val="18"/>
        </w:rPr>
        <w:t>gress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shall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make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no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law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respecting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the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establishment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of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religion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or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prohibiting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the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free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exercise thereof,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or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abridging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the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freedom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of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speech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or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of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the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press,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or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the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right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of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the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people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peaceably to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assemble,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and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to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petition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the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Government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for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redress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of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grievances.”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(El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Congreso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no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hará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ley alguna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con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respecto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adopción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una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religión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o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prohibiendo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libre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ejercicio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dichas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acti- vidades;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o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coarte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libertad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expresión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o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prensa,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o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derecho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pueblo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para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reunirse </w:t>
      </w:r>
      <w:r>
        <w:rPr>
          <w:color w:val="231F20"/>
          <w:w w:val="90"/>
          <w:sz w:val="18"/>
        </w:rPr>
        <w:t>pacíficamente,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para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solicitar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al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gobierno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reparación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agravios).</w:t>
      </w:r>
    </w:p>
    <w:p>
      <w:pPr>
        <w:spacing w:line="256" w:lineRule="auto" w:before="0"/>
        <w:ind w:left="280" w:right="163" w:firstLine="0"/>
        <w:jc w:val="both"/>
        <w:rPr>
          <w:sz w:val="18"/>
        </w:rPr>
      </w:pPr>
      <w:r>
        <w:rPr>
          <w:color w:val="231F20"/>
          <w:w w:val="95"/>
          <w:sz w:val="18"/>
        </w:rPr>
        <w:t>María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Nieves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Saldaña,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“La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gestación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primera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enmienda: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founding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period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original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me- </w:t>
      </w:r>
      <w:r>
        <w:rPr>
          <w:color w:val="231F20"/>
          <w:spacing w:val="-4"/>
          <w:w w:val="95"/>
          <w:sz w:val="18"/>
        </w:rPr>
        <w:t>aning”, </w:t>
      </w:r>
      <w:r>
        <w:rPr>
          <w:color w:val="231F20"/>
          <w:w w:val="95"/>
          <w:sz w:val="18"/>
        </w:rPr>
        <w:t>España, </w:t>
      </w:r>
      <w:r>
        <w:rPr>
          <w:i/>
          <w:color w:val="231F20"/>
          <w:w w:val="95"/>
          <w:sz w:val="18"/>
        </w:rPr>
        <w:t>Historia constitucional</w:t>
      </w:r>
      <w:r>
        <w:rPr>
          <w:color w:val="231F20"/>
          <w:w w:val="95"/>
          <w:sz w:val="18"/>
        </w:rPr>
        <w:t>, núm. </w:t>
      </w:r>
      <w:r>
        <w:rPr>
          <w:color w:val="231F20"/>
          <w:spacing w:val="-9"/>
          <w:w w:val="95"/>
          <w:sz w:val="18"/>
        </w:rPr>
        <w:t>7, </w:t>
      </w:r>
      <w:r>
        <w:rPr>
          <w:color w:val="231F20"/>
          <w:w w:val="95"/>
          <w:sz w:val="18"/>
        </w:rPr>
        <w:t>septiembre, 2006, p. 258. Explica: “La primera </w:t>
      </w:r>
      <w:r>
        <w:rPr>
          <w:color w:val="231F20"/>
          <w:sz w:val="18"/>
        </w:rPr>
        <w:t>enmienda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Constitución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norteamericana,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aprobada,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tras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ratificación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estados </w:t>
      </w:r>
      <w:r>
        <w:rPr>
          <w:color w:val="231F20"/>
          <w:w w:val="95"/>
          <w:sz w:val="18"/>
        </w:rPr>
        <w:t>miembros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Unión,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15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diciembre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1971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representa,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como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sabido,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primera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cons- titucionalización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sentido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moderno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libertad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expresión.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Sin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embargo,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significado originario,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llamado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‘original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meaning’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padres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fundadores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otorgaron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cláusula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de libertad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expresión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proclama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Primera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Enmienda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sigue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siendo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todavía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hoy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una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cuestión muy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debatida,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aunque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juez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Louis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Brandeis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no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dudase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atribuírselo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Whitney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spacing w:val="-7"/>
          <w:w w:val="95"/>
          <w:sz w:val="18"/>
        </w:rPr>
        <w:t>v.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California. Aquellos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alcanzaron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nuestra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independencia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creyeron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último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fin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estado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era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hacer hombres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libres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pudieran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desarrollar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sus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facultades[…]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creyeron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libertad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pensar y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hablar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como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quiera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eran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medios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indispensables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para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descubrimiento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despliegue de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verdad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política[…]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creyendo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poder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razón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aplicado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discusión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pública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los asuntos,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renunciaron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al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silencio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forzado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ley.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Reconociendo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tiranías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temporales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las mayorías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gobernantes,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enmendaron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Constitución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tal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manera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libertad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expresión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y </w:t>
      </w:r>
      <w:r>
        <w:rPr>
          <w:color w:val="231F20"/>
          <w:w w:val="90"/>
          <w:sz w:val="18"/>
        </w:rPr>
        <w:t>de reunión debían ser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garantizadas”.</w:t>
      </w:r>
    </w:p>
    <w:p>
      <w:pPr>
        <w:spacing w:after="0" w:line="256" w:lineRule="auto"/>
        <w:jc w:val="both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1496" w:right="661" w:firstLine="0"/>
        <w:jc w:val="left"/>
        <w:rPr>
          <w:sz w:val="14"/>
        </w:rPr>
      </w:pPr>
      <w:r>
        <w:rPr>
          <w:color w:val="939598"/>
          <w:w w:val="95"/>
          <w:sz w:val="14"/>
        </w:rPr>
        <w:t>Equidad en la competencia electoral a través de los medios de comunicación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167" w:right="275"/>
      </w:pPr>
      <w:r>
        <w:rPr>
          <w:color w:val="231F20"/>
          <w:w w:val="95"/>
        </w:rPr>
        <w:t>políticos-electorales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radio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televisión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acuerdo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capacidad económica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político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partido.</w:t>
      </w:r>
    </w:p>
    <w:p>
      <w:pPr>
        <w:pStyle w:val="BodyText"/>
        <w:spacing w:line="300" w:lineRule="exact"/>
        <w:ind w:left="167" w:right="277" w:firstLine="720"/>
        <w:jc w:val="both"/>
      </w:pPr>
      <w:r>
        <w:rPr>
          <w:color w:val="231F20"/>
          <w:spacing w:val="-4"/>
          <w:w w:val="95"/>
        </w:rPr>
        <w:t>Por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otro,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presenta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esquema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equidad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igualdad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los políticos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difundan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programas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interés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auditorio,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sentido, Francisco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Javier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Guerrero,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retomando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César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Astudillo,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expone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tema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 una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clara,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decir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que:</w:t>
      </w:r>
    </w:p>
    <w:p>
      <w:pPr>
        <w:pStyle w:val="BodyText"/>
        <w:spacing w:before="3"/>
        <w:rPr>
          <w:sz w:val="22"/>
        </w:rPr>
      </w:pPr>
    </w:p>
    <w:p>
      <w:pPr>
        <w:pStyle w:val="ListParagraph"/>
        <w:numPr>
          <w:ilvl w:val="1"/>
          <w:numId w:val="20"/>
        </w:numPr>
        <w:tabs>
          <w:tab w:pos="1088" w:val="left" w:leader="none"/>
        </w:tabs>
        <w:spacing w:line="300" w:lineRule="exact" w:before="0" w:after="0"/>
        <w:ind w:left="1087" w:right="278" w:hanging="240"/>
        <w:jc w:val="both"/>
        <w:rPr>
          <w:color w:val="231F20"/>
          <w:sz w:val="23"/>
        </w:rPr>
      </w:pPr>
      <w:r>
        <w:rPr>
          <w:color w:val="231F20"/>
          <w:w w:val="95"/>
          <w:sz w:val="23"/>
        </w:rPr>
        <w:t>Es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un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modelo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basado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las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premisas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del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constitucionalismo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“li- </w:t>
      </w:r>
      <w:r>
        <w:rPr>
          <w:color w:val="231F20"/>
          <w:spacing w:val="-2"/>
          <w:w w:val="90"/>
          <w:sz w:val="23"/>
        </w:rPr>
        <w:t>beral”</w:t>
      </w:r>
      <w:r>
        <w:rPr>
          <w:color w:val="231F20"/>
          <w:spacing w:val="-9"/>
          <w:w w:val="90"/>
          <w:sz w:val="23"/>
        </w:rPr>
        <w:t> </w:t>
      </w:r>
      <w:r>
        <w:rPr>
          <w:color w:val="231F20"/>
          <w:spacing w:val="-2"/>
          <w:w w:val="90"/>
          <w:sz w:val="23"/>
        </w:rPr>
        <w:t>que</w:t>
      </w:r>
      <w:r>
        <w:rPr>
          <w:color w:val="231F20"/>
          <w:spacing w:val="-9"/>
          <w:w w:val="90"/>
          <w:sz w:val="23"/>
        </w:rPr>
        <w:t> </w:t>
      </w:r>
      <w:r>
        <w:rPr>
          <w:color w:val="231F20"/>
          <w:w w:val="90"/>
          <w:sz w:val="23"/>
        </w:rPr>
        <w:t>reposa</w:t>
      </w:r>
      <w:r>
        <w:rPr>
          <w:color w:val="231F20"/>
          <w:spacing w:val="-9"/>
          <w:w w:val="90"/>
          <w:sz w:val="23"/>
        </w:rPr>
        <w:t> </w:t>
      </w:r>
      <w:r>
        <w:rPr>
          <w:color w:val="231F20"/>
          <w:w w:val="90"/>
          <w:sz w:val="23"/>
        </w:rPr>
        <w:t>en</w:t>
      </w:r>
      <w:r>
        <w:rPr>
          <w:color w:val="231F20"/>
          <w:spacing w:val="-9"/>
          <w:w w:val="90"/>
          <w:sz w:val="23"/>
        </w:rPr>
        <w:t> </w:t>
      </w:r>
      <w:r>
        <w:rPr>
          <w:color w:val="231F20"/>
          <w:w w:val="90"/>
          <w:sz w:val="23"/>
        </w:rPr>
        <w:t>el</w:t>
      </w:r>
      <w:r>
        <w:rPr>
          <w:color w:val="231F20"/>
          <w:spacing w:val="-9"/>
          <w:w w:val="90"/>
          <w:sz w:val="23"/>
        </w:rPr>
        <w:t> </w:t>
      </w:r>
      <w:r>
        <w:rPr>
          <w:color w:val="231F20"/>
          <w:w w:val="90"/>
          <w:sz w:val="23"/>
        </w:rPr>
        <w:t>rechazo</w:t>
      </w:r>
      <w:r>
        <w:rPr>
          <w:color w:val="231F20"/>
          <w:spacing w:val="-9"/>
          <w:w w:val="90"/>
          <w:sz w:val="23"/>
        </w:rPr>
        <w:t> </w:t>
      </w:r>
      <w:r>
        <w:rPr>
          <w:color w:val="231F20"/>
          <w:spacing w:val="-3"/>
          <w:w w:val="90"/>
          <w:sz w:val="23"/>
        </w:rPr>
        <w:t>absoluto</w:t>
      </w:r>
      <w:r>
        <w:rPr>
          <w:color w:val="231F20"/>
          <w:spacing w:val="-9"/>
          <w:w w:val="90"/>
          <w:sz w:val="23"/>
        </w:rPr>
        <w:t> </w:t>
      </w:r>
      <w:r>
        <w:rPr>
          <w:color w:val="231F20"/>
          <w:w w:val="90"/>
          <w:sz w:val="23"/>
        </w:rPr>
        <w:t>a</w:t>
      </w:r>
      <w:r>
        <w:rPr>
          <w:color w:val="231F20"/>
          <w:spacing w:val="-9"/>
          <w:w w:val="90"/>
          <w:sz w:val="23"/>
        </w:rPr>
        <w:t> </w:t>
      </w:r>
      <w:r>
        <w:rPr>
          <w:color w:val="231F20"/>
          <w:w w:val="90"/>
          <w:sz w:val="23"/>
        </w:rPr>
        <w:t>cualquier</w:t>
      </w:r>
      <w:r>
        <w:rPr>
          <w:color w:val="231F20"/>
          <w:spacing w:val="-9"/>
          <w:w w:val="90"/>
          <w:sz w:val="23"/>
        </w:rPr>
        <w:t> </w:t>
      </w:r>
      <w:r>
        <w:rPr>
          <w:color w:val="231F20"/>
          <w:w w:val="90"/>
          <w:sz w:val="23"/>
        </w:rPr>
        <w:t>modalidad</w:t>
      </w:r>
      <w:r>
        <w:rPr>
          <w:color w:val="231F20"/>
          <w:spacing w:val="-9"/>
          <w:w w:val="90"/>
          <w:sz w:val="23"/>
        </w:rPr>
        <w:t> </w:t>
      </w:r>
      <w:r>
        <w:rPr>
          <w:color w:val="231F20"/>
          <w:w w:val="90"/>
          <w:sz w:val="23"/>
        </w:rPr>
        <w:t>de regulación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jurídica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spacing w:val="-2"/>
          <w:w w:val="90"/>
          <w:sz w:val="23"/>
        </w:rPr>
        <w:t>que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spacing w:val="-4"/>
          <w:w w:val="90"/>
          <w:sz w:val="23"/>
        </w:rPr>
        <w:t>intente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limitar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la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libertad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de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spacing w:val="-3"/>
          <w:w w:val="90"/>
          <w:sz w:val="23"/>
        </w:rPr>
        <w:t>expresión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ase- gurada</w:t>
      </w:r>
      <w:r>
        <w:rPr>
          <w:color w:val="231F20"/>
          <w:spacing w:val="-19"/>
          <w:w w:val="90"/>
          <w:sz w:val="23"/>
        </w:rPr>
        <w:t> </w:t>
      </w:r>
      <w:r>
        <w:rPr>
          <w:color w:val="231F20"/>
          <w:w w:val="90"/>
          <w:sz w:val="23"/>
        </w:rPr>
        <w:t>en</w:t>
      </w:r>
      <w:r>
        <w:rPr>
          <w:color w:val="231F20"/>
          <w:spacing w:val="-19"/>
          <w:w w:val="90"/>
          <w:sz w:val="23"/>
        </w:rPr>
        <w:t> </w:t>
      </w:r>
      <w:r>
        <w:rPr>
          <w:color w:val="231F20"/>
          <w:w w:val="90"/>
          <w:sz w:val="23"/>
        </w:rPr>
        <w:t>la</w:t>
      </w:r>
      <w:r>
        <w:rPr>
          <w:color w:val="231F20"/>
          <w:spacing w:val="-19"/>
          <w:w w:val="90"/>
          <w:sz w:val="23"/>
        </w:rPr>
        <w:t> </w:t>
      </w:r>
      <w:r>
        <w:rPr>
          <w:color w:val="231F20"/>
          <w:w w:val="90"/>
          <w:sz w:val="23"/>
        </w:rPr>
        <w:t>primera</w:t>
      </w:r>
      <w:r>
        <w:rPr>
          <w:color w:val="231F20"/>
          <w:spacing w:val="-19"/>
          <w:w w:val="90"/>
          <w:sz w:val="23"/>
        </w:rPr>
        <w:t> </w:t>
      </w:r>
      <w:r>
        <w:rPr>
          <w:color w:val="231F20"/>
          <w:w w:val="90"/>
          <w:sz w:val="23"/>
        </w:rPr>
        <w:t>enmienda</w:t>
      </w:r>
      <w:r>
        <w:rPr>
          <w:color w:val="231F20"/>
          <w:spacing w:val="-19"/>
          <w:w w:val="90"/>
          <w:sz w:val="23"/>
        </w:rPr>
        <w:t> </w:t>
      </w:r>
      <w:r>
        <w:rPr>
          <w:color w:val="231F20"/>
          <w:w w:val="90"/>
          <w:sz w:val="23"/>
        </w:rPr>
        <w:t>de</w:t>
      </w:r>
      <w:r>
        <w:rPr>
          <w:color w:val="231F20"/>
          <w:spacing w:val="-19"/>
          <w:w w:val="90"/>
          <w:sz w:val="23"/>
        </w:rPr>
        <w:t> </w:t>
      </w:r>
      <w:r>
        <w:rPr>
          <w:color w:val="231F20"/>
          <w:w w:val="90"/>
          <w:sz w:val="23"/>
        </w:rPr>
        <w:t>la</w:t>
      </w:r>
      <w:r>
        <w:rPr>
          <w:color w:val="231F20"/>
          <w:spacing w:val="-19"/>
          <w:w w:val="90"/>
          <w:sz w:val="23"/>
        </w:rPr>
        <w:t> </w:t>
      </w:r>
      <w:r>
        <w:rPr>
          <w:color w:val="231F20"/>
          <w:spacing w:val="-3"/>
          <w:w w:val="90"/>
          <w:sz w:val="23"/>
        </w:rPr>
        <w:t>Constitución</w:t>
      </w:r>
      <w:r>
        <w:rPr>
          <w:color w:val="231F20"/>
          <w:spacing w:val="-19"/>
          <w:w w:val="90"/>
          <w:sz w:val="23"/>
        </w:rPr>
        <w:t> </w:t>
      </w:r>
      <w:r>
        <w:rPr>
          <w:color w:val="231F20"/>
          <w:w w:val="90"/>
          <w:sz w:val="23"/>
        </w:rPr>
        <w:t>estadounidense.</w:t>
      </w:r>
    </w:p>
    <w:p>
      <w:pPr>
        <w:pStyle w:val="ListParagraph"/>
        <w:numPr>
          <w:ilvl w:val="1"/>
          <w:numId w:val="20"/>
        </w:numPr>
        <w:tabs>
          <w:tab w:pos="1088" w:val="left" w:leader="none"/>
        </w:tabs>
        <w:spacing w:line="300" w:lineRule="exact" w:before="0" w:after="0"/>
        <w:ind w:left="1087" w:right="278" w:hanging="240"/>
        <w:jc w:val="both"/>
        <w:rPr>
          <w:color w:val="231F20"/>
          <w:sz w:val="23"/>
        </w:rPr>
      </w:pPr>
      <w:r>
        <w:rPr>
          <w:color w:val="231F20"/>
          <w:w w:val="90"/>
          <w:sz w:val="23"/>
        </w:rPr>
        <w:t>El desarrollo del modelo ha estado fuertemente condicionado por </w:t>
      </w:r>
      <w:r>
        <w:rPr>
          <w:color w:val="231F20"/>
          <w:w w:val="95"/>
          <w:sz w:val="23"/>
        </w:rPr>
        <w:t>las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particularidades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del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constitucionalismo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estadounidense,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an- clado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una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tradición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liberal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lleva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las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libertades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su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máxima </w:t>
      </w:r>
      <w:r>
        <w:rPr>
          <w:color w:val="231F20"/>
          <w:w w:val="90"/>
          <w:sz w:val="23"/>
        </w:rPr>
        <w:t>expresión y que rechaza la imposición de</w:t>
      </w:r>
      <w:r>
        <w:rPr>
          <w:color w:val="231F20"/>
          <w:spacing w:val="-22"/>
          <w:w w:val="90"/>
          <w:sz w:val="23"/>
        </w:rPr>
        <w:t> </w:t>
      </w:r>
      <w:r>
        <w:rPr>
          <w:color w:val="231F20"/>
          <w:w w:val="90"/>
          <w:sz w:val="23"/>
        </w:rPr>
        <w:t>límites.</w:t>
      </w:r>
    </w:p>
    <w:p>
      <w:pPr>
        <w:pStyle w:val="ListParagraph"/>
        <w:numPr>
          <w:ilvl w:val="1"/>
          <w:numId w:val="20"/>
        </w:numPr>
        <w:tabs>
          <w:tab w:pos="1088" w:val="left" w:leader="none"/>
        </w:tabs>
        <w:spacing w:line="300" w:lineRule="exact" w:before="0" w:after="0"/>
        <w:ind w:left="1087" w:right="278" w:hanging="240"/>
        <w:jc w:val="both"/>
        <w:rPr>
          <w:color w:val="231F20"/>
          <w:sz w:val="23"/>
        </w:rPr>
      </w:pPr>
      <w:r>
        <w:rPr>
          <w:color w:val="231F20"/>
          <w:w w:val="90"/>
          <w:sz w:val="23"/>
        </w:rPr>
        <w:t>Libera la contratación de propaganda electoral como en cualquier modalidad</w:t>
      </w:r>
      <w:r>
        <w:rPr>
          <w:color w:val="231F20"/>
          <w:spacing w:val="-8"/>
          <w:w w:val="90"/>
          <w:sz w:val="23"/>
        </w:rPr>
        <w:t> </w:t>
      </w:r>
      <w:r>
        <w:rPr>
          <w:color w:val="231F20"/>
          <w:w w:val="90"/>
          <w:sz w:val="23"/>
        </w:rPr>
        <w:t>de</w:t>
      </w:r>
      <w:r>
        <w:rPr>
          <w:color w:val="231F20"/>
          <w:spacing w:val="-8"/>
          <w:w w:val="90"/>
          <w:sz w:val="23"/>
        </w:rPr>
        <w:t> </w:t>
      </w:r>
      <w:r>
        <w:rPr>
          <w:color w:val="231F20"/>
          <w:w w:val="90"/>
          <w:sz w:val="23"/>
        </w:rPr>
        <w:t>publicidad</w:t>
      </w:r>
      <w:r>
        <w:rPr>
          <w:color w:val="231F20"/>
          <w:spacing w:val="-8"/>
          <w:w w:val="90"/>
          <w:sz w:val="23"/>
        </w:rPr>
        <w:t> </w:t>
      </w:r>
      <w:r>
        <w:rPr>
          <w:color w:val="231F20"/>
          <w:w w:val="90"/>
          <w:sz w:val="23"/>
        </w:rPr>
        <w:t>comercial</w:t>
      </w:r>
      <w:r>
        <w:rPr>
          <w:color w:val="231F20"/>
          <w:spacing w:val="-8"/>
          <w:w w:val="90"/>
          <w:sz w:val="23"/>
        </w:rPr>
        <w:t> </w:t>
      </w:r>
      <w:r>
        <w:rPr>
          <w:color w:val="231F20"/>
          <w:w w:val="90"/>
          <w:sz w:val="23"/>
        </w:rPr>
        <w:t>y</w:t>
      </w:r>
      <w:r>
        <w:rPr>
          <w:color w:val="231F20"/>
          <w:spacing w:val="-8"/>
          <w:w w:val="90"/>
          <w:sz w:val="23"/>
        </w:rPr>
        <w:t> </w:t>
      </w:r>
      <w:r>
        <w:rPr>
          <w:color w:val="231F20"/>
          <w:w w:val="90"/>
          <w:sz w:val="23"/>
        </w:rPr>
        <w:t>se</w:t>
      </w:r>
      <w:r>
        <w:rPr>
          <w:color w:val="231F20"/>
          <w:spacing w:val="-8"/>
          <w:w w:val="90"/>
          <w:sz w:val="23"/>
        </w:rPr>
        <w:t> </w:t>
      </w:r>
      <w:r>
        <w:rPr>
          <w:color w:val="231F20"/>
          <w:w w:val="90"/>
          <w:sz w:val="23"/>
        </w:rPr>
        <w:t>opone</w:t>
      </w:r>
      <w:r>
        <w:rPr>
          <w:color w:val="231F20"/>
          <w:spacing w:val="-8"/>
          <w:w w:val="90"/>
          <w:sz w:val="23"/>
        </w:rPr>
        <w:t> </w:t>
      </w:r>
      <w:r>
        <w:rPr>
          <w:color w:val="231F20"/>
          <w:w w:val="90"/>
          <w:sz w:val="23"/>
        </w:rPr>
        <w:t>a</w:t>
      </w:r>
      <w:r>
        <w:rPr>
          <w:color w:val="231F20"/>
          <w:spacing w:val="-8"/>
          <w:w w:val="90"/>
          <w:sz w:val="23"/>
        </w:rPr>
        <w:t> </w:t>
      </w:r>
      <w:r>
        <w:rPr>
          <w:color w:val="231F20"/>
          <w:w w:val="90"/>
          <w:sz w:val="23"/>
        </w:rPr>
        <w:t>limitar</w:t>
      </w:r>
      <w:r>
        <w:rPr>
          <w:color w:val="231F20"/>
          <w:spacing w:val="-8"/>
          <w:w w:val="90"/>
          <w:sz w:val="23"/>
        </w:rPr>
        <w:t> </w:t>
      </w:r>
      <w:r>
        <w:rPr>
          <w:color w:val="231F20"/>
          <w:w w:val="90"/>
          <w:sz w:val="23"/>
        </w:rPr>
        <w:t>los</w:t>
      </w:r>
      <w:r>
        <w:rPr>
          <w:color w:val="231F20"/>
          <w:spacing w:val="-8"/>
          <w:w w:val="90"/>
          <w:sz w:val="23"/>
        </w:rPr>
        <w:t> </w:t>
      </w:r>
      <w:r>
        <w:rPr>
          <w:color w:val="231F20"/>
          <w:w w:val="90"/>
          <w:sz w:val="23"/>
        </w:rPr>
        <w:t>gastos para actividades propagandísticas, tomando como único dato di- </w:t>
      </w:r>
      <w:r>
        <w:rPr>
          <w:color w:val="231F20"/>
          <w:w w:val="95"/>
          <w:sz w:val="23"/>
        </w:rPr>
        <w:t>ferenciador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tipo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elección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se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trate.</w:t>
      </w:r>
    </w:p>
    <w:p>
      <w:pPr>
        <w:pStyle w:val="ListParagraph"/>
        <w:numPr>
          <w:ilvl w:val="1"/>
          <w:numId w:val="20"/>
        </w:numPr>
        <w:tabs>
          <w:tab w:pos="1088" w:val="left" w:leader="none"/>
        </w:tabs>
        <w:spacing w:line="300" w:lineRule="exact" w:before="0" w:after="0"/>
        <w:ind w:left="1087" w:right="278" w:hanging="240"/>
        <w:jc w:val="both"/>
        <w:rPr>
          <w:color w:val="231F20"/>
          <w:sz w:val="23"/>
        </w:rPr>
      </w:pPr>
      <w:r>
        <w:rPr>
          <w:color w:val="231F20"/>
          <w:w w:val="95"/>
          <w:sz w:val="23"/>
        </w:rPr>
        <w:t>La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doctrina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se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ha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proyectado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dos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ámbitos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específicos: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dis- </w:t>
      </w:r>
      <w:r>
        <w:rPr>
          <w:color w:val="231F20"/>
          <w:w w:val="90"/>
          <w:sz w:val="23"/>
        </w:rPr>
        <w:t>ponibilidad de espacios para difundir programas de discusión de </w:t>
      </w:r>
      <w:r>
        <w:rPr>
          <w:color w:val="231F20"/>
          <w:w w:val="95"/>
          <w:sz w:val="23"/>
        </w:rPr>
        <w:t>problemas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interés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público,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actitud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imparcialidad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del medio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correspondiente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fin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se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puedan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expresar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todas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las </w:t>
      </w:r>
      <w:r>
        <w:rPr>
          <w:color w:val="231F20"/>
          <w:w w:val="90"/>
          <w:sz w:val="23"/>
        </w:rPr>
        <w:t>visiones contrastantes sobre los problemas afrontados. Promueve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mercado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las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ideas,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puesto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permite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acceso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medios masivos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comunicación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forma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proporcional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capacidad </w:t>
      </w:r>
      <w:r>
        <w:rPr>
          <w:color w:val="231F20"/>
          <w:w w:val="90"/>
          <w:sz w:val="23"/>
        </w:rPr>
        <w:t>económica</w:t>
      </w:r>
      <w:r>
        <w:rPr>
          <w:color w:val="231F20"/>
          <w:spacing w:val="-17"/>
          <w:w w:val="90"/>
          <w:sz w:val="23"/>
        </w:rPr>
        <w:t> </w:t>
      </w:r>
      <w:r>
        <w:rPr>
          <w:color w:val="231F20"/>
          <w:w w:val="90"/>
          <w:sz w:val="23"/>
        </w:rPr>
        <w:t>de</w:t>
      </w:r>
      <w:r>
        <w:rPr>
          <w:color w:val="231F20"/>
          <w:spacing w:val="-17"/>
          <w:w w:val="90"/>
          <w:sz w:val="23"/>
        </w:rPr>
        <w:t> </w:t>
      </w:r>
      <w:r>
        <w:rPr>
          <w:color w:val="231F20"/>
          <w:w w:val="90"/>
          <w:sz w:val="23"/>
        </w:rPr>
        <w:t>los</w:t>
      </w:r>
      <w:r>
        <w:rPr>
          <w:color w:val="231F20"/>
          <w:spacing w:val="-17"/>
          <w:w w:val="90"/>
          <w:sz w:val="23"/>
        </w:rPr>
        <w:t> </w:t>
      </w:r>
      <w:r>
        <w:rPr>
          <w:color w:val="231F20"/>
          <w:w w:val="90"/>
          <w:sz w:val="23"/>
        </w:rPr>
        <w:t>agentes</w:t>
      </w:r>
      <w:r>
        <w:rPr>
          <w:color w:val="231F20"/>
          <w:spacing w:val="-17"/>
          <w:w w:val="90"/>
          <w:sz w:val="23"/>
        </w:rPr>
        <w:t> </w:t>
      </w:r>
      <w:r>
        <w:rPr>
          <w:color w:val="231F20"/>
          <w:w w:val="90"/>
          <w:sz w:val="23"/>
        </w:rPr>
        <w:t>interesados.50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</w:pPr>
      <w:r>
        <w:rPr/>
        <w:pict>
          <v:line style="position:absolute;mso-position-horizontal-relative:page;mso-position-vertical-relative:paragraph;z-index:4240;mso-wrap-distance-left:0;mso-wrap-distance-right:0" from="79.370102pt,19.436567pt" to="109.370102pt,19.436567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20"/>
        </w:numPr>
        <w:tabs>
          <w:tab w:pos="347" w:val="left" w:leader="none"/>
        </w:tabs>
        <w:spacing w:line="256" w:lineRule="auto" w:before="73" w:after="0"/>
        <w:ind w:left="167" w:right="278" w:firstLine="0"/>
        <w:jc w:val="both"/>
        <w:rPr>
          <w:sz w:val="18"/>
        </w:rPr>
      </w:pPr>
      <w:r>
        <w:rPr>
          <w:color w:val="231F20"/>
          <w:sz w:val="18"/>
        </w:rPr>
        <w:t>Francisco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Javier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Guerrero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Aguirre,</w:t>
      </w:r>
      <w:r>
        <w:rPr>
          <w:color w:val="231F20"/>
          <w:spacing w:val="-8"/>
          <w:sz w:val="18"/>
        </w:rPr>
        <w:t> </w:t>
      </w:r>
      <w:r>
        <w:rPr>
          <w:i/>
          <w:color w:val="231F20"/>
          <w:sz w:val="18"/>
        </w:rPr>
        <w:t>El</w:t>
      </w:r>
      <w:r>
        <w:rPr>
          <w:i/>
          <w:color w:val="231F20"/>
          <w:spacing w:val="-8"/>
          <w:sz w:val="18"/>
        </w:rPr>
        <w:t> </w:t>
      </w:r>
      <w:r>
        <w:rPr>
          <w:i/>
          <w:color w:val="231F20"/>
          <w:sz w:val="18"/>
        </w:rPr>
        <w:t>papel</w:t>
      </w:r>
      <w:r>
        <w:rPr>
          <w:i/>
          <w:color w:val="231F20"/>
          <w:spacing w:val="-8"/>
          <w:sz w:val="18"/>
        </w:rPr>
        <w:t> </w:t>
      </w:r>
      <w:r>
        <w:rPr>
          <w:i/>
          <w:color w:val="231F20"/>
          <w:sz w:val="18"/>
        </w:rPr>
        <w:t>de</w:t>
      </w:r>
      <w:r>
        <w:rPr>
          <w:i/>
          <w:color w:val="231F20"/>
          <w:spacing w:val="-8"/>
          <w:sz w:val="18"/>
        </w:rPr>
        <w:t> </w:t>
      </w:r>
      <w:r>
        <w:rPr>
          <w:i/>
          <w:color w:val="231F20"/>
          <w:sz w:val="18"/>
        </w:rPr>
        <w:t>la</w:t>
      </w:r>
      <w:r>
        <w:rPr>
          <w:i/>
          <w:color w:val="231F20"/>
          <w:spacing w:val="-8"/>
          <w:sz w:val="18"/>
        </w:rPr>
        <w:t> </w:t>
      </w:r>
      <w:r>
        <w:rPr>
          <w:i/>
          <w:color w:val="231F20"/>
          <w:spacing w:val="-2"/>
          <w:sz w:val="18"/>
        </w:rPr>
        <w:t>radio</w:t>
      </w:r>
      <w:r>
        <w:rPr>
          <w:i/>
          <w:color w:val="231F20"/>
          <w:spacing w:val="-8"/>
          <w:sz w:val="18"/>
        </w:rPr>
        <w:t> </w:t>
      </w:r>
      <w:r>
        <w:rPr>
          <w:i/>
          <w:color w:val="231F20"/>
          <w:sz w:val="18"/>
        </w:rPr>
        <w:t>y</w:t>
      </w:r>
      <w:r>
        <w:rPr>
          <w:i/>
          <w:color w:val="231F20"/>
          <w:spacing w:val="-8"/>
          <w:sz w:val="18"/>
        </w:rPr>
        <w:t> </w:t>
      </w:r>
      <w:r>
        <w:rPr>
          <w:i/>
          <w:color w:val="231F20"/>
          <w:sz w:val="18"/>
        </w:rPr>
        <w:t>la</w:t>
      </w:r>
      <w:r>
        <w:rPr>
          <w:i/>
          <w:color w:val="231F20"/>
          <w:spacing w:val="-8"/>
          <w:sz w:val="18"/>
        </w:rPr>
        <w:t> </w:t>
      </w:r>
      <w:r>
        <w:rPr>
          <w:i/>
          <w:color w:val="231F20"/>
          <w:sz w:val="18"/>
        </w:rPr>
        <w:t>televisión</w:t>
      </w:r>
      <w:r>
        <w:rPr>
          <w:i/>
          <w:color w:val="231F20"/>
          <w:spacing w:val="-8"/>
          <w:sz w:val="18"/>
        </w:rPr>
        <w:t> </w:t>
      </w:r>
      <w:r>
        <w:rPr>
          <w:i/>
          <w:color w:val="231F20"/>
          <w:sz w:val="18"/>
        </w:rPr>
        <w:t>en</w:t>
      </w:r>
      <w:r>
        <w:rPr>
          <w:i/>
          <w:color w:val="231F20"/>
          <w:spacing w:val="-8"/>
          <w:sz w:val="18"/>
        </w:rPr>
        <w:t> </w:t>
      </w:r>
      <w:r>
        <w:rPr>
          <w:i/>
          <w:color w:val="231F20"/>
          <w:sz w:val="18"/>
        </w:rPr>
        <w:t>el</w:t>
      </w:r>
      <w:r>
        <w:rPr>
          <w:i/>
          <w:color w:val="231F20"/>
          <w:spacing w:val="-8"/>
          <w:sz w:val="18"/>
        </w:rPr>
        <w:t> </w:t>
      </w:r>
      <w:r>
        <w:rPr>
          <w:i/>
          <w:color w:val="231F20"/>
          <w:sz w:val="18"/>
        </w:rPr>
        <w:t>nuevo</w:t>
      </w:r>
      <w:r>
        <w:rPr>
          <w:i/>
          <w:color w:val="231F20"/>
          <w:spacing w:val="-8"/>
          <w:sz w:val="18"/>
        </w:rPr>
        <w:t> </w:t>
      </w:r>
      <w:r>
        <w:rPr>
          <w:i/>
          <w:color w:val="231F20"/>
          <w:sz w:val="18"/>
        </w:rPr>
        <w:t>modelo</w:t>
      </w:r>
      <w:r>
        <w:rPr>
          <w:i/>
          <w:color w:val="231F20"/>
          <w:spacing w:val="-8"/>
          <w:sz w:val="18"/>
        </w:rPr>
        <w:t> </w:t>
      </w:r>
      <w:r>
        <w:rPr>
          <w:i/>
          <w:color w:val="231F20"/>
          <w:sz w:val="18"/>
        </w:rPr>
        <w:t>de </w:t>
      </w:r>
      <w:r>
        <w:rPr>
          <w:i/>
          <w:color w:val="231F20"/>
          <w:w w:val="95"/>
          <w:sz w:val="18"/>
        </w:rPr>
        <w:t>comunicación política: lecciones para México</w:t>
      </w:r>
      <w:r>
        <w:rPr>
          <w:color w:val="231F20"/>
          <w:w w:val="95"/>
          <w:sz w:val="18"/>
        </w:rPr>
        <w:t>, México, Instituto Electoral del Estado de México, </w:t>
      </w:r>
      <w:r>
        <w:rPr>
          <w:color w:val="231F20"/>
          <w:w w:val="90"/>
          <w:sz w:val="18"/>
        </w:rPr>
        <w:t>2013,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p.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12.</w:t>
      </w:r>
    </w:p>
    <w:p>
      <w:pPr>
        <w:spacing w:after="0" w:line="256" w:lineRule="auto"/>
        <w:jc w:val="both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3"/>
        </w:rPr>
      </w:pPr>
    </w:p>
    <w:p>
      <w:pPr>
        <w:pStyle w:val="Heading3"/>
        <w:spacing w:before="37"/>
        <w:ind w:left="167"/>
        <w:jc w:val="right"/>
      </w:pP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5"/>
          <w:w w:val="90"/>
        </w:rPr>
        <w:t>Suprema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Corte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4"/>
          <w:w w:val="90"/>
        </w:rPr>
        <w:t>Justicia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Estados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5"/>
          <w:w w:val="90"/>
        </w:rPr>
        <w:t>Unidos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América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estable-</w:t>
      </w:r>
      <w:r>
        <w:rPr>
          <w:color w:val="231F20"/>
          <w:w w:val="106"/>
        </w:rPr>
        <w:t> </w:t>
      </w:r>
      <w:r>
        <w:rPr>
          <w:color w:val="231F20"/>
          <w:spacing w:val="-3"/>
          <w:w w:val="95"/>
        </w:rPr>
        <w:t>cido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criterios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4"/>
          <w:w w:val="95"/>
        </w:rPr>
        <w:t>relativos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libertad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4"/>
          <w:w w:val="95"/>
        </w:rPr>
        <w:t>expresión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gastos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para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divulga-</w:t>
      </w:r>
      <w:r>
        <w:rPr>
          <w:color w:val="231F20"/>
          <w:w w:val="106"/>
        </w:rPr>
        <w:t> </w:t>
      </w:r>
      <w:r>
        <w:rPr>
          <w:color w:val="231F20"/>
          <w:spacing w:val="-3"/>
          <w:w w:val="90"/>
        </w:rPr>
        <w:t>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ideas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políticas.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4"/>
          <w:w w:val="90"/>
        </w:rPr>
        <w:t>respecto,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José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4"/>
          <w:w w:val="90"/>
        </w:rPr>
        <w:t>Jesús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4"/>
          <w:w w:val="90"/>
        </w:rPr>
        <w:t>Orozco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afirma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4"/>
          <w:w w:val="90"/>
        </w:rPr>
        <w:t>siguiente:</w:t>
      </w:r>
    </w:p>
    <w:p>
      <w:pPr>
        <w:pStyle w:val="BodyText"/>
        <w:spacing w:before="13"/>
        <w:rPr>
          <w:sz w:val="22"/>
        </w:rPr>
      </w:pPr>
    </w:p>
    <w:p>
      <w:pPr>
        <w:spacing w:line="249" w:lineRule="auto" w:before="0"/>
        <w:ind w:left="1000" w:right="164" w:firstLine="0"/>
        <w:jc w:val="both"/>
        <w:rPr>
          <w:sz w:val="20"/>
        </w:rPr>
      </w:pPr>
      <w:r>
        <w:rPr>
          <w:color w:val="231F20"/>
          <w:w w:val="95"/>
          <w:sz w:val="20"/>
        </w:rPr>
        <w:t>Los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criterios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Suprema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Corte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han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establecido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una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fuerte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presunción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de inconstitucionalidad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contra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cualquier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regulación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libertad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expresión, sometiéndola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un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“escrutinio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spacing w:val="-5"/>
          <w:w w:val="95"/>
          <w:sz w:val="20"/>
        </w:rPr>
        <w:t>estricto”,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menos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se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satisfaga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cierta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justifi- </w:t>
      </w:r>
      <w:r>
        <w:rPr>
          <w:color w:val="231F20"/>
          <w:w w:val="90"/>
          <w:sz w:val="20"/>
        </w:rPr>
        <w:t>cación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carga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prueba,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como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serán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únicamente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medidas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para</w:t>
      </w:r>
      <w:r>
        <w:rPr>
          <w:color w:val="231F20"/>
          <w:spacing w:val="-9"/>
          <w:w w:val="90"/>
          <w:sz w:val="20"/>
        </w:rPr>
        <w:t> </w:t>
      </w:r>
      <w:r>
        <w:rPr>
          <w:color w:val="231F20"/>
          <w:w w:val="90"/>
          <w:sz w:val="20"/>
        </w:rPr>
        <w:t>combatir </w:t>
      </w:r>
      <w:r>
        <w:rPr>
          <w:color w:val="231F20"/>
          <w:sz w:val="20"/>
        </w:rPr>
        <w:t>la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corrupción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o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apariencia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corrupción.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Buckley</w:t>
      </w:r>
      <w:r>
        <w:rPr>
          <w:color w:val="231F20"/>
          <w:spacing w:val="-30"/>
          <w:sz w:val="20"/>
        </w:rPr>
        <w:t> </w:t>
      </w:r>
      <w:r>
        <w:rPr>
          <w:i/>
          <w:color w:val="231F20"/>
          <w:sz w:val="20"/>
        </w:rPr>
        <w:t>vs.</w:t>
      </w:r>
      <w:r>
        <w:rPr>
          <w:i/>
          <w:color w:val="231F20"/>
          <w:spacing w:val="-30"/>
          <w:sz w:val="20"/>
        </w:rPr>
        <w:t> </w:t>
      </w:r>
      <w:r>
        <w:rPr>
          <w:color w:val="231F20"/>
          <w:spacing w:val="-4"/>
          <w:sz w:val="20"/>
        </w:rPr>
        <w:t>Valeo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(1976),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la </w:t>
      </w:r>
      <w:r>
        <w:rPr>
          <w:color w:val="231F20"/>
          <w:w w:val="95"/>
          <w:sz w:val="20"/>
        </w:rPr>
        <w:t>Suprema Corte consideró constitucional el establecimiento de límites a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las contribuciones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particulares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campañas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políticas,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pero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declaró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in- </w:t>
      </w:r>
      <w:r>
        <w:rPr>
          <w:color w:val="231F20"/>
          <w:w w:val="90"/>
          <w:sz w:val="20"/>
        </w:rPr>
        <w:t>constitucionales las restricciones impuestas a los gastos efectuados en materia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propaganda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electoral.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McIntyre</w:t>
      </w:r>
      <w:r>
        <w:rPr>
          <w:color w:val="231F20"/>
          <w:spacing w:val="-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vs.</w:t>
      </w:r>
      <w:r>
        <w:rPr>
          <w:i/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Ohio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Election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Comision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(1995),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la </w:t>
      </w:r>
      <w:r>
        <w:rPr>
          <w:color w:val="231F20"/>
          <w:w w:val="90"/>
          <w:sz w:val="20"/>
        </w:rPr>
        <w:t>Suprema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Corte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sostuvo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derecho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distribuir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propaganda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electoral</w:t>
      </w:r>
      <w:r>
        <w:rPr>
          <w:color w:val="231F20"/>
          <w:spacing w:val="-22"/>
          <w:w w:val="90"/>
          <w:sz w:val="20"/>
        </w:rPr>
        <w:t> </w:t>
      </w:r>
      <w:r>
        <w:rPr>
          <w:color w:val="231F20"/>
          <w:w w:val="90"/>
          <w:sz w:val="20"/>
        </w:rPr>
        <w:t>anónima.51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6"/>
        </w:rPr>
      </w:pPr>
    </w:p>
    <w:p>
      <w:pPr>
        <w:pStyle w:val="BodyText"/>
        <w:spacing w:line="300" w:lineRule="exact"/>
        <w:ind w:left="280" w:right="164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contrario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avanza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europeo,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éste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equidad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  <w:w w:val="90"/>
        </w:rPr>
        <w:t>contendientes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garantiza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prohibiciones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legislativas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contrata- </w:t>
      </w:r>
      <w:r>
        <w:rPr>
          <w:color w:val="231F20"/>
          <w:w w:val="95"/>
        </w:rPr>
        <w:t>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publicidad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medios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comunicación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electrónica.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respecto, </w:t>
      </w:r>
      <w:r>
        <w:rPr>
          <w:color w:val="231F20"/>
          <w:w w:val="90"/>
        </w:rPr>
        <w:t>Jesús Orozco argumenta de la siguiente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forma:</w:t>
      </w:r>
    </w:p>
    <w:p>
      <w:pPr>
        <w:pStyle w:val="BodyText"/>
        <w:spacing w:before="13"/>
        <w:rPr>
          <w:sz w:val="22"/>
        </w:rPr>
      </w:pPr>
    </w:p>
    <w:p>
      <w:pPr>
        <w:pStyle w:val="ListParagraph"/>
        <w:numPr>
          <w:ilvl w:val="1"/>
          <w:numId w:val="20"/>
        </w:numPr>
        <w:tabs>
          <w:tab w:pos="995" w:val="left" w:leader="none"/>
        </w:tabs>
        <w:spacing w:line="249" w:lineRule="auto" w:before="0" w:after="0"/>
        <w:ind w:left="1000" w:right="165" w:hanging="120"/>
        <w:jc w:val="both"/>
        <w:rPr>
          <w:color w:val="231F20"/>
          <w:sz w:val="20"/>
        </w:rPr>
      </w:pPr>
      <w:r>
        <w:rPr>
          <w:color w:val="231F20"/>
          <w:w w:val="90"/>
          <w:sz w:val="20"/>
        </w:rPr>
        <w:t>Está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basado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premisa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garantizar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dialéctica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entre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los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contendientes </w:t>
      </w:r>
      <w:r>
        <w:rPr>
          <w:color w:val="231F20"/>
          <w:w w:val="95"/>
          <w:sz w:val="20"/>
        </w:rPr>
        <w:t>políticos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no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se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encuentre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condicionada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por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dinero;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ahí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que,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diferencia del</w:t>
      </w:r>
      <w:r>
        <w:rPr>
          <w:color w:val="231F20"/>
          <w:spacing w:val="-17"/>
          <w:w w:val="95"/>
          <w:sz w:val="20"/>
        </w:rPr>
        <w:t> </w:t>
      </w:r>
      <w:r>
        <w:rPr>
          <w:color w:val="231F20"/>
          <w:w w:val="95"/>
          <w:sz w:val="20"/>
        </w:rPr>
        <w:t>estadounidense,</w:t>
      </w:r>
      <w:r>
        <w:rPr>
          <w:color w:val="231F20"/>
          <w:spacing w:val="-17"/>
          <w:w w:val="95"/>
          <w:sz w:val="20"/>
        </w:rPr>
        <w:t> </w:t>
      </w:r>
      <w:r>
        <w:rPr>
          <w:color w:val="231F20"/>
          <w:w w:val="95"/>
          <w:sz w:val="20"/>
        </w:rPr>
        <w:t>se</w:t>
      </w:r>
      <w:r>
        <w:rPr>
          <w:color w:val="231F20"/>
          <w:spacing w:val="-17"/>
          <w:w w:val="95"/>
          <w:sz w:val="20"/>
        </w:rPr>
        <w:t> </w:t>
      </w:r>
      <w:r>
        <w:rPr>
          <w:color w:val="231F20"/>
          <w:w w:val="95"/>
          <w:sz w:val="20"/>
        </w:rPr>
        <w:t>haya</w:t>
      </w:r>
      <w:r>
        <w:rPr>
          <w:color w:val="231F20"/>
          <w:spacing w:val="-17"/>
          <w:w w:val="95"/>
          <w:sz w:val="20"/>
        </w:rPr>
        <w:t> </w:t>
      </w:r>
      <w:r>
        <w:rPr>
          <w:color w:val="231F20"/>
          <w:w w:val="95"/>
          <w:sz w:val="20"/>
        </w:rPr>
        <w:t>afirmado</w:t>
      </w:r>
      <w:r>
        <w:rPr>
          <w:color w:val="231F20"/>
          <w:spacing w:val="-17"/>
          <w:w w:val="95"/>
          <w:sz w:val="20"/>
        </w:rPr>
        <w:t> </w:t>
      </w:r>
      <w:r>
        <w:rPr>
          <w:color w:val="231F20"/>
          <w:w w:val="95"/>
          <w:sz w:val="20"/>
        </w:rPr>
        <w:t>sobre</w:t>
      </w:r>
      <w:r>
        <w:rPr>
          <w:color w:val="231F20"/>
          <w:spacing w:val="-17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7"/>
          <w:w w:val="95"/>
          <w:sz w:val="20"/>
        </w:rPr>
        <w:t> </w:t>
      </w:r>
      <w:r>
        <w:rPr>
          <w:color w:val="231F20"/>
          <w:w w:val="95"/>
          <w:sz w:val="20"/>
        </w:rPr>
        <w:t>base</w:t>
      </w:r>
      <w:r>
        <w:rPr>
          <w:color w:val="231F20"/>
          <w:spacing w:val="-17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17"/>
          <w:w w:val="95"/>
          <w:sz w:val="20"/>
        </w:rPr>
        <w:t> </w:t>
      </w:r>
      <w:r>
        <w:rPr>
          <w:color w:val="231F20"/>
          <w:w w:val="95"/>
          <w:sz w:val="20"/>
        </w:rPr>
        <w:t>principio</w:t>
      </w:r>
      <w:r>
        <w:rPr>
          <w:color w:val="231F20"/>
          <w:spacing w:val="-17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money</w:t>
      </w:r>
      <w:r>
        <w:rPr>
          <w:i/>
          <w:color w:val="231F20"/>
          <w:spacing w:val="-17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shall </w:t>
      </w:r>
      <w:r>
        <w:rPr>
          <w:i/>
          <w:color w:val="231F20"/>
          <w:w w:val="95"/>
          <w:sz w:val="20"/>
        </w:rPr>
        <w:t>not</w:t>
      </w:r>
      <w:r>
        <w:rPr>
          <w:i/>
          <w:color w:val="231F20"/>
          <w:spacing w:val="-30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talk</w:t>
      </w:r>
      <w:r>
        <w:rPr>
          <w:color w:val="231F20"/>
          <w:w w:val="95"/>
          <w:sz w:val="20"/>
        </w:rPr>
        <w:t>,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establece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oportunidad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spacing w:val="-8"/>
          <w:w w:val="95"/>
          <w:sz w:val="20"/>
        </w:rPr>
        <w:t>y,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sobre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todo,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necesidad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incorporar </w:t>
      </w:r>
      <w:r>
        <w:rPr>
          <w:color w:val="231F20"/>
          <w:w w:val="90"/>
          <w:sz w:val="20"/>
        </w:rPr>
        <w:t>restricciones a la adquisición de propaganda electoral en radio y</w:t>
      </w:r>
      <w:r>
        <w:rPr>
          <w:color w:val="231F20"/>
          <w:spacing w:val="-31"/>
          <w:w w:val="90"/>
          <w:sz w:val="20"/>
        </w:rPr>
        <w:t> </w:t>
      </w:r>
      <w:r>
        <w:rPr>
          <w:color w:val="231F20"/>
          <w:w w:val="90"/>
          <w:sz w:val="20"/>
        </w:rPr>
        <w:t>televisión.</w:t>
      </w:r>
    </w:p>
    <w:p>
      <w:pPr>
        <w:pStyle w:val="ListParagraph"/>
        <w:numPr>
          <w:ilvl w:val="1"/>
          <w:numId w:val="20"/>
        </w:numPr>
        <w:tabs>
          <w:tab w:pos="1012" w:val="left" w:leader="none"/>
        </w:tabs>
        <w:spacing w:line="249" w:lineRule="auto" w:before="0" w:after="0"/>
        <w:ind w:left="1000" w:right="165" w:hanging="120"/>
        <w:jc w:val="both"/>
        <w:rPr>
          <w:color w:val="231F20"/>
          <w:sz w:val="20"/>
        </w:rPr>
      </w:pPr>
      <w:r>
        <w:rPr>
          <w:color w:val="231F20"/>
          <w:w w:val="95"/>
          <w:sz w:val="20"/>
        </w:rPr>
        <w:t>Se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ancla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existencia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determinados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valores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principios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fundamentales para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cualquier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democracia,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como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libertad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expresión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su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proyección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al </w:t>
      </w:r>
      <w:r>
        <w:rPr>
          <w:color w:val="231F20"/>
          <w:spacing w:val="-3"/>
          <w:w w:val="95"/>
          <w:sz w:val="20"/>
        </w:rPr>
        <w:t>ámbito </w:t>
      </w:r>
      <w:r>
        <w:rPr>
          <w:color w:val="231F20"/>
          <w:w w:val="95"/>
          <w:sz w:val="20"/>
        </w:rPr>
        <w:t>político, el principio de igualdad y su vinculación con los procesos </w:t>
      </w:r>
      <w:r>
        <w:rPr>
          <w:color w:val="231F20"/>
          <w:w w:val="90"/>
          <w:sz w:val="20"/>
        </w:rPr>
        <w:t>electorales,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derecho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al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voto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universal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condiciones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libertad,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entre</w:t>
      </w:r>
      <w:r>
        <w:rPr>
          <w:color w:val="231F20"/>
          <w:spacing w:val="-6"/>
          <w:w w:val="90"/>
          <w:sz w:val="20"/>
        </w:rPr>
        <w:t> </w:t>
      </w:r>
      <w:r>
        <w:rPr>
          <w:color w:val="231F20"/>
          <w:w w:val="90"/>
          <w:sz w:val="20"/>
        </w:rPr>
        <w:t>otros.</w:t>
      </w:r>
    </w:p>
    <w:p>
      <w:pPr>
        <w:pStyle w:val="ListParagraph"/>
        <w:numPr>
          <w:ilvl w:val="1"/>
          <w:numId w:val="20"/>
        </w:numPr>
        <w:tabs>
          <w:tab w:pos="1016" w:val="left" w:leader="none"/>
        </w:tabs>
        <w:spacing w:line="249" w:lineRule="auto" w:before="0" w:after="0"/>
        <w:ind w:left="1000" w:right="164" w:hanging="120"/>
        <w:jc w:val="both"/>
        <w:rPr>
          <w:color w:val="231F20"/>
          <w:sz w:val="20"/>
        </w:rPr>
      </w:pPr>
      <w:r>
        <w:rPr>
          <w:color w:val="231F20"/>
          <w:spacing w:val="-3"/>
          <w:w w:val="95"/>
          <w:sz w:val="20"/>
        </w:rPr>
        <w:t>Su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premisa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más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importante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destaca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que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ninguno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candidatos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puede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so- </w:t>
      </w:r>
      <w:r>
        <w:rPr>
          <w:color w:val="231F20"/>
          <w:spacing w:val="-3"/>
          <w:w w:val="95"/>
          <w:sz w:val="20"/>
        </w:rPr>
        <w:t>breponerse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demás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porque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gozan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un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estatus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constitucional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semejante,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al </w:t>
      </w:r>
      <w:r>
        <w:rPr>
          <w:color w:val="231F20"/>
          <w:spacing w:val="-5"/>
          <w:w w:val="90"/>
          <w:sz w:val="20"/>
        </w:rPr>
        <w:t>motivar,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consecuencia,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spacing w:val="-2"/>
          <w:w w:val="90"/>
          <w:sz w:val="20"/>
        </w:rPr>
        <w:t>que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legislador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dé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tarea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spacing w:val="-4"/>
          <w:w w:val="90"/>
          <w:sz w:val="20"/>
        </w:rPr>
        <w:t>armonizar,</w:t>
      </w:r>
      <w:r>
        <w:rPr>
          <w:color w:val="231F20"/>
          <w:spacing w:val="-16"/>
          <w:w w:val="90"/>
          <w:sz w:val="20"/>
        </w:rPr>
        <w:t> </w:t>
      </w:r>
      <w:r>
        <w:rPr>
          <w:color w:val="231F20"/>
          <w:spacing w:val="-3"/>
          <w:w w:val="90"/>
          <w:sz w:val="20"/>
        </w:rPr>
        <w:t>mediante</w:t>
      </w:r>
    </w:p>
    <w:p>
      <w:pPr>
        <w:pStyle w:val="BodyText"/>
        <w:spacing w:before="6"/>
        <w:rPr>
          <w:sz w:val="27"/>
        </w:rPr>
      </w:pPr>
      <w:r>
        <w:rPr/>
        <w:pict>
          <v:line style="position:absolute;mso-position-horizontal-relative:page;mso-position-vertical-relative:paragraph;z-index:4264;mso-wrap-distance-left:0;mso-wrap-distance-right:0" from="85.039398pt,21.967287pt" to="115.039398pt,21.967287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20"/>
        </w:numPr>
        <w:tabs>
          <w:tab w:pos="445" w:val="left" w:leader="none"/>
        </w:tabs>
        <w:spacing w:line="240" w:lineRule="auto" w:before="73" w:after="0"/>
        <w:ind w:left="444" w:right="0" w:hanging="164"/>
        <w:jc w:val="both"/>
        <w:rPr>
          <w:sz w:val="18"/>
        </w:rPr>
      </w:pPr>
      <w:r>
        <w:rPr>
          <w:color w:val="231F20"/>
          <w:w w:val="95"/>
          <w:sz w:val="18"/>
        </w:rPr>
        <w:t>José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Jesús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Orozco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Henríquez,</w:t>
      </w:r>
      <w:r>
        <w:rPr>
          <w:color w:val="231F20"/>
          <w:spacing w:val="-21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op.</w:t>
      </w:r>
      <w:r>
        <w:rPr>
          <w:i/>
          <w:color w:val="231F20"/>
          <w:spacing w:val="-20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cit</w:t>
      </w:r>
      <w:r>
        <w:rPr>
          <w:color w:val="231F20"/>
          <w:w w:val="95"/>
          <w:sz w:val="18"/>
        </w:rPr>
        <w:t>.,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nota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34,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285.</w:t>
      </w:r>
    </w:p>
    <w:p>
      <w:pPr>
        <w:spacing w:after="0" w:line="240" w:lineRule="auto"/>
        <w:jc w:val="both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320" w:right="431" w:firstLine="0"/>
        <w:jc w:val="center"/>
        <w:rPr>
          <w:sz w:val="14"/>
        </w:rPr>
      </w:pPr>
      <w:r>
        <w:rPr>
          <w:color w:val="939598"/>
          <w:w w:val="95"/>
          <w:sz w:val="14"/>
        </w:rPr>
        <w:t>Equidad en la competencia electoral a través de los medios de comunicación</w:t>
      </w:r>
    </w:p>
    <w:p>
      <w:pPr>
        <w:pStyle w:val="BodyText"/>
        <w:rPr>
          <w:sz w:val="14"/>
        </w:rPr>
      </w:pPr>
    </w:p>
    <w:p>
      <w:pPr>
        <w:pStyle w:val="BodyText"/>
        <w:spacing w:before="11"/>
        <w:rPr>
          <w:sz w:val="12"/>
        </w:rPr>
      </w:pPr>
    </w:p>
    <w:p>
      <w:pPr>
        <w:spacing w:line="249" w:lineRule="auto" w:before="0"/>
        <w:ind w:left="887" w:right="263" w:firstLine="0"/>
        <w:jc w:val="left"/>
        <w:rPr>
          <w:sz w:val="20"/>
        </w:rPr>
      </w:pPr>
      <w:r>
        <w:rPr>
          <w:color w:val="231F20"/>
          <w:w w:val="90"/>
          <w:sz w:val="20"/>
        </w:rPr>
        <w:t>una adecuada </w:t>
      </w:r>
      <w:r>
        <w:rPr>
          <w:color w:val="231F20"/>
          <w:spacing w:val="-3"/>
          <w:w w:val="90"/>
          <w:sz w:val="20"/>
        </w:rPr>
        <w:t>ponderación, </w:t>
      </w:r>
      <w:r>
        <w:rPr>
          <w:color w:val="231F20"/>
          <w:w w:val="90"/>
          <w:sz w:val="20"/>
        </w:rPr>
        <w:t>los </w:t>
      </w:r>
      <w:r>
        <w:rPr>
          <w:color w:val="231F20"/>
          <w:spacing w:val="-3"/>
          <w:w w:val="90"/>
          <w:sz w:val="20"/>
        </w:rPr>
        <w:t>bienes </w:t>
      </w:r>
      <w:r>
        <w:rPr>
          <w:color w:val="231F20"/>
          <w:w w:val="90"/>
          <w:sz w:val="20"/>
        </w:rPr>
        <w:t>jurídicos </w:t>
      </w:r>
      <w:r>
        <w:rPr>
          <w:color w:val="231F20"/>
          <w:spacing w:val="-3"/>
          <w:w w:val="90"/>
          <w:sz w:val="20"/>
        </w:rPr>
        <w:t>tutelados </w:t>
      </w:r>
      <w:r>
        <w:rPr>
          <w:color w:val="231F20"/>
          <w:w w:val="90"/>
          <w:sz w:val="20"/>
        </w:rPr>
        <w:t>por cada uno a </w:t>
      </w:r>
      <w:r>
        <w:rPr>
          <w:color w:val="231F20"/>
          <w:spacing w:val="-3"/>
          <w:w w:val="90"/>
          <w:sz w:val="20"/>
        </w:rPr>
        <w:t>través </w:t>
      </w:r>
      <w:r>
        <w:rPr>
          <w:color w:val="231F20"/>
          <w:w w:val="90"/>
          <w:sz w:val="20"/>
        </w:rPr>
        <w:t>de </w:t>
      </w:r>
      <w:r>
        <w:rPr>
          <w:color w:val="231F20"/>
          <w:spacing w:val="-3"/>
          <w:w w:val="90"/>
          <w:sz w:val="20"/>
        </w:rPr>
        <w:t>normas </w:t>
      </w:r>
      <w:r>
        <w:rPr>
          <w:color w:val="231F20"/>
          <w:spacing w:val="-2"/>
          <w:w w:val="90"/>
          <w:sz w:val="20"/>
        </w:rPr>
        <w:t>que </w:t>
      </w:r>
      <w:r>
        <w:rPr>
          <w:color w:val="231F20"/>
          <w:spacing w:val="-3"/>
          <w:w w:val="90"/>
          <w:sz w:val="20"/>
        </w:rPr>
        <w:t>garanticen </w:t>
      </w:r>
      <w:r>
        <w:rPr>
          <w:color w:val="231F20"/>
          <w:w w:val="90"/>
          <w:sz w:val="20"/>
        </w:rPr>
        <w:t>la paridad de </w:t>
      </w:r>
      <w:r>
        <w:rPr>
          <w:color w:val="231F20"/>
          <w:spacing w:val="-3"/>
          <w:w w:val="90"/>
          <w:sz w:val="20"/>
        </w:rPr>
        <w:t>oportunidades </w:t>
      </w:r>
      <w:r>
        <w:rPr>
          <w:color w:val="231F20"/>
          <w:w w:val="90"/>
          <w:sz w:val="20"/>
        </w:rPr>
        <w:t>de los </w:t>
      </w:r>
      <w:r>
        <w:rPr>
          <w:color w:val="231F20"/>
          <w:spacing w:val="-3"/>
          <w:w w:val="90"/>
          <w:sz w:val="20"/>
        </w:rPr>
        <w:t>sujetos políticos.</w:t>
      </w:r>
    </w:p>
    <w:p>
      <w:pPr>
        <w:pStyle w:val="ListParagraph"/>
        <w:numPr>
          <w:ilvl w:val="1"/>
          <w:numId w:val="20"/>
        </w:numPr>
        <w:tabs>
          <w:tab w:pos="897" w:val="left" w:leader="none"/>
        </w:tabs>
        <w:spacing w:line="249" w:lineRule="auto" w:before="0" w:after="0"/>
        <w:ind w:left="887" w:right="277" w:hanging="120"/>
        <w:jc w:val="both"/>
        <w:rPr>
          <w:color w:val="231F20"/>
          <w:sz w:val="20"/>
        </w:rPr>
      </w:pPr>
      <w:r>
        <w:rPr>
          <w:color w:val="231F20"/>
          <w:w w:val="95"/>
          <w:sz w:val="20"/>
        </w:rPr>
        <w:t>El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fenómeno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acceso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medios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comunicación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se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encuentra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regulado jurídicamente,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se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ponen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limitaciones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e,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incluso,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se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prohíbe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forma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tajante la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contratación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publicidad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política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partidos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políticos,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o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terceros,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a cuenta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propios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partidos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o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su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spacing w:val="-4"/>
          <w:w w:val="95"/>
          <w:sz w:val="20"/>
        </w:rPr>
        <w:t>favor.</w:t>
      </w:r>
    </w:p>
    <w:p>
      <w:pPr>
        <w:pStyle w:val="ListParagraph"/>
        <w:numPr>
          <w:ilvl w:val="1"/>
          <w:numId w:val="20"/>
        </w:numPr>
        <w:tabs>
          <w:tab w:pos="902" w:val="left" w:leader="none"/>
        </w:tabs>
        <w:spacing w:line="249" w:lineRule="auto" w:before="0" w:after="0"/>
        <w:ind w:left="887" w:right="277" w:hanging="120"/>
        <w:jc w:val="both"/>
        <w:rPr>
          <w:color w:val="231F20"/>
          <w:sz w:val="20"/>
        </w:rPr>
      </w:pPr>
      <w:r>
        <w:rPr>
          <w:color w:val="231F20"/>
          <w:w w:val="95"/>
          <w:sz w:val="20"/>
        </w:rPr>
        <w:t>Se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preocupa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por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conferir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todos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los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partidos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un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mismo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trato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para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el desarrollo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compaña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se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mantengan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mismo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plano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oportunidades. </w:t>
      </w:r>
      <w:r>
        <w:rPr>
          <w:color w:val="231F20"/>
          <w:spacing w:val="-4"/>
          <w:w w:val="95"/>
          <w:sz w:val="20"/>
        </w:rPr>
        <w:t>Trata</w:t>
      </w:r>
      <w:r>
        <w:rPr>
          <w:color w:val="231F20"/>
          <w:spacing w:val="-17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7"/>
          <w:w w:val="95"/>
          <w:sz w:val="20"/>
        </w:rPr>
        <w:t> </w:t>
      </w:r>
      <w:r>
        <w:rPr>
          <w:color w:val="231F20"/>
          <w:w w:val="95"/>
          <w:sz w:val="20"/>
        </w:rPr>
        <w:t>evitar</w:t>
      </w:r>
      <w:r>
        <w:rPr>
          <w:color w:val="231F20"/>
          <w:spacing w:val="-17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7"/>
          <w:w w:val="95"/>
          <w:sz w:val="20"/>
        </w:rPr>
        <w:t> </w:t>
      </w:r>
      <w:r>
        <w:rPr>
          <w:color w:val="231F20"/>
          <w:w w:val="95"/>
          <w:sz w:val="20"/>
        </w:rPr>
        <w:t>influencia</w:t>
      </w:r>
      <w:r>
        <w:rPr>
          <w:color w:val="231F20"/>
          <w:spacing w:val="-17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7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17"/>
          <w:w w:val="95"/>
          <w:sz w:val="20"/>
        </w:rPr>
        <w:t> </w:t>
      </w:r>
      <w:r>
        <w:rPr>
          <w:color w:val="231F20"/>
          <w:w w:val="95"/>
          <w:sz w:val="20"/>
        </w:rPr>
        <w:t>desigualdades</w:t>
      </w:r>
      <w:r>
        <w:rPr>
          <w:color w:val="231F20"/>
          <w:spacing w:val="-17"/>
          <w:w w:val="95"/>
          <w:sz w:val="20"/>
        </w:rPr>
        <w:t> </w:t>
      </w:r>
      <w:r>
        <w:rPr>
          <w:color w:val="231F20"/>
          <w:w w:val="95"/>
          <w:sz w:val="20"/>
        </w:rPr>
        <w:t>económicas</w:t>
      </w:r>
      <w:r>
        <w:rPr>
          <w:color w:val="231F20"/>
          <w:spacing w:val="-17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17"/>
          <w:w w:val="95"/>
          <w:sz w:val="20"/>
        </w:rPr>
        <w:t> </w:t>
      </w:r>
      <w:r>
        <w:rPr>
          <w:color w:val="231F20"/>
          <w:w w:val="95"/>
          <w:sz w:val="20"/>
        </w:rPr>
        <w:t>sociales</w:t>
      </w:r>
      <w:r>
        <w:rPr>
          <w:color w:val="231F20"/>
          <w:spacing w:val="-17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17"/>
          <w:w w:val="95"/>
          <w:sz w:val="20"/>
        </w:rPr>
        <w:t> </w:t>
      </w:r>
      <w:r>
        <w:rPr>
          <w:color w:val="231F20"/>
          <w:w w:val="95"/>
          <w:sz w:val="20"/>
        </w:rPr>
        <w:t>el </w:t>
      </w:r>
      <w:r>
        <w:rPr>
          <w:color w:val="231F20"/>
          <w:w w:val="90"/>
          <w:sz w:val="20"/>
        </w:rPr>
        <w:t>ámbito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las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campañas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electorales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con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objeto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garantizar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mejor</w:t>
      </w:r>
      <w:r>
        <w:rPr>
          <w:color w:val="231F20"/>
          <w:spacing w:val="-12"/>
          <w:w w:val="90"/>
          <w:sz w:val="20"/>
        </w:rPr>
        <w:t> </w:t>
      </w:r>
      <w:r>
        <w:rPr>
          <w:color w:val="231F20"/>
          <w:w w:val="90"/>
          <w:sz w:val="20"/>
        </w:rPr>
        <w:t>manera las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cualidades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debe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tener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el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sufragio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en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una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democracia,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por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ello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uno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4"/>
          <w:w w:val="90"/>
          <w:sz w:val="20"/>
        </w:rPr>
        <w:t> </w:t>
      </w:r>
      <w:r>
        <w:rPr>
          <w:color w:val="231F20"/>
          <w:w w:val="90"/>
          <w:sz w:val="20"/>
        </w:rPr>
        <w:t>sus </w:t>
      </w:r>
      <w:r>
        <w:rPr>
          <w:color w:val="231F20"/>
          <w:w w:val="95"/>
          <w:sz w:val="20"/>
        </w:rPr>
        <w:t>cometidos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consiste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eliminación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factor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oneroso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implícito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24"/>
          <w:w w:val="95"/>
          <w:sz w:val="20"/>
        </w:rPr>
        <w:t> </w:t>
      </w:r>
      <w:r>
        <w:rPr>
          <w:color w:val="231F20"/>
          <w:w w:val="95"/>
          <w:sz w:val="20"/>
        </w:rPr>
        <w:t>acceso</w:t>
      </w:r>
    </w:p>
    <w:p>
      <w:pPr>
        <w:spacing w:line="281" w:lineRule="exact" w:before="0"/>
        <w:ind w:left="887" w:right="661" w:firstLine="0"/>
        <w:jc w:val="left"/>
        <w:rPr>
          <w:sz w:val="24"/>
        </w:rPr>
      </w:pPr>
      <w:r>
        <w:rPr>
          <w:color w:val="231F20"/>
          <w:w w:val="90"/>
          <w:sz w:val="20"/>
        </w:rPr>
        <w:t>a la radio y la televisión con fines electorales</w:t>
      </w:r>
      <w:r>
        <w:rPr>
          <w:color w:val="231F20"/>
          <w:w w:val="90"/>
          <w:sz w:val="24"/>
        </w:rPr>
        <w:t>.52</w:t>
      </w:r>
    </w:p>
    <w:p>
      <w:pPr>
        <w:pStyle w:val="BodyText"/>
        <w:spacing w:before="5"/>
        <w:rPr>
          <w:sz w:val="28"/>
        </w:rPr>
      </w:pPr>
    </w:p>
    <w:p>
      <w:pPr>
        <w:pStyle w:val="BodyText"/>
        <w:spacing w:line="300" w:lineRule="exact"/>
        <w:ind w:left="167" w:right="278"/>
        <w:jc w:val="both"/>
      </w:pPr>
      <w:r>
        <w:rPr>
          <w:color w:val="231F20"/>
          <w:w w:val="95"/>
        </w:rPr>
        <w:t>Este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modelo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contiene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serie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particularidades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impiden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par- tidos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políticos,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candidatos,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funcionarios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públicos,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dependencias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guberna- mentales,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cualquier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persona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general,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adquirir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espacios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electrónicos </w:t>
      </w:r>
      <w:r>
        <w:rPr>
          <w:color w:val="231F20"/>
          <w:w w:val="90"/>
        </w:rPr>
        <w:t>publicitarios. En consecuencia, el dinero no es determinante para el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conven- cimiento del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electorado.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w w:val="95"/>
        </w:rPr>
        <w:t>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evidente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existen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varios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modelos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esquemas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ac- tores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contiendas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electorales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puedan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acceder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radio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televisión, algunos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totalmente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gratuita,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otros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onerosa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otros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más 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mixta,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acuerdo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peculiaridades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sociales,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políticas,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eco- </w:t>
      </w:r>
      <w:r>
        <w:rPr>
          <w:color w:val="231F20"/>
          <w:w w:val="90"/>
        </w:rPr>
        <w:t>nómicas y tecnológicas que prevalecen en un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país.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2"/>
        </w:rPr>
      </w:pPr>
    </w:p>
    <w:p>
      <w:pPr>
        <w:pStyle w:val="BodyText"/>
        <w:spacing w:before="1"/>
        <w:ind w:left="167"/>
        <w:jc w:val="both"/>
      </w:pPr>
      <w:r>
        <w:rPr>
          <w:color w:val="231F20"/>
          <w:w w:val="105"/>
        </w:rPr>
        <w:t>La reforma político-electoral de  2014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167" w:right="280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10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5"/>
          <w:w w:val="95"/>
        </w:rPr>
        <w:t>febrero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2014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4"/>
          <w:w w:val="95"/>
        </w:rPr>
        <w:t>publicaron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DOF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4"/>
          <w:w w:val="95"/>
        </w:rPr>
        <w:t>reformas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artículos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26,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28, </w:t>
      </w:r>
      <w:r>
        <w:rPr>
          <w:color w:val="231F20"/>
          <w:spacing w:val="-3"/>
        </w:rPr>
        <w:t>29,</w:t>
      </w:r>
      <w:r>
        <w:rPr>
          <w:color w:val="231F20"/>
          <w:spacing w:val="-37"/>
        </w:rPr>
        <w:t> </w:t>
      </w:r>
      <w:r>
        <w:rPr>
          <w:color w:val="231F20"/>
          <w:spacing w:val="-3"/>
        </w:rPr>
        <w:t>35,</w:t>
      </w:r>
      <w:r>
        <w:rPr>
          <w:color w:val="231F20"/>
          <w:spacing w:val="-37"/>
        </w:rPr>
        <w:t> </w:t>
      </w:r>
      <w:r>
        <w:rPr>
          <w:color w:val="231F20"/>
        </w:rPr>
        <w:t>41,</w:t>
      </w:r>
      <w:r>
        <w:rPr>
          <w:color w:val="231F20"/>
          <w:spacing w:val="-37"/>
        </w:rPr>
        <w:t> </w:t>
      </w:r>
      <w:r>
        <w:rPr>
          <w:color w:val="231F20"/>
        </w:rPr>
        <w:t>54,</w:t>
      </w:r>
      <w:r>
        <w:rPr>
          <w:color w:val="231F20"/>
          <w:spacing w:val="-37"/>
        </w:rPr>
        <w:t> </w:t>
      </w:r>
      <w:r>
        <w:rPr>
          <w:color w:val="231F20"/>
        </w:rPr>
        <w:t>55,</w:t>
      </w:r>
      <w:r>
        <w:rPr>
          <w:color w:val="231F20"/>
          <w:spacing w:val="-37"/>
        </w:rPr>
        <w:t> </w:t>
      </w:r>
      <w:r>
        <w:rPr>
          <w:color w:val="231F20"/>
          <w:spacing w:val="-3"/>
        </w:rPr>
        <w:t>59,</w:t>
      </w:r>
      <w:r>
        <w:rPr>
          <w:color w:val="231F20"/>
          <w:spacing w:val="-37"/>
        </w:rPr>
        <w:t> </w:t>
      </w:r>
      <w:r>
        <w:rPr>
          <w:color w:val="231F20"/>
          <w:spacing w:val="-3"/>
        </w:rPr>
        <w:t>65,</w:t>
      </w:r>
      <w:r>
        <w:rPr>
          <w:color w:val="231F20"/>
          <w:spacing w:val="-37"/>
        </w:rPr>
        <w:t> </w:t>
      </w:r>
      <w:r>
        <w:rPr>
          <w:color w:val="231F20"/>
        </w:rPr>
        <w:t>69,</w:t>
      </w:r>
      <w:r>
        <w:rPr>
          <w:color w:val="231F20"/>
          <w:spacing w:val="-37"/>
        </w:rPr>
        <w:t> </w:t>
      </w:r>
      <w:r>
        <w:rPr>
          <w:color w:val="231F20"/>
        </w:rPr>
        <w:t>73,</w:t>
      </w:r>
      <w:r>
        <w:rPr>
          <w:color w:val="231F20"/>
          <w:spacing w:val="-37"/>
        </w:rPr>
        <w:t> </w:t>
      </w:r>
      <w:r>
        <w:rPr>
          <w:color w:val="231F20"/>
          <w:spacing w:val="-6"/>
        </w:rPr>
        <w:t>74,</w:t>
      </w:r>
      <w:r>
        <w:rPr>
          <w:color w:val="231F20"/>
          <w:spacing w:val="-37"/>
        </w:rPr>
        <w:t> </w:t>
      </w:r>
      <w:r>
        <w:rPr>
          <w:color w:val="231F20"/>
        </w:rPr>
        <w:t>76,</w:t>
      </w:r>
      <w:r>
        <w:rPr>
          <w:color w:val="231F20"/>
          <w:spacing w:val="-37"/>
        </w:rPr>
        <w:t> </w:t>
      </w:r>
      <w:r>
        <w:rPr>
          <w:color w:val="231F20"/>
        </w:rPr>
        <w:t>78,</w:t>
      </w:r>
      <w:r>
        <w:rPr>
          <w:color w:val="231F20"/>
          <w:spacing w:val="-37"/>
        </w:rPr>
        <w:t> </w:t>
      </w:r>
      <w:r>
        <w:rPr>
          <w:color w:val="231F20"/>
          <w:spacing w:val="-4"/>
        </w:rPr>
        <w:t>82,</w:t>
      </w:r>
      <w:r>
        <w:rPr>
          <w:color w:val="231F20"/>
          <w:spacing w:val="-37"/>
        </w:rPr>
        <w:t> </w:t>
      </w:r>
      <w:r>
        <w:rPr>
          <w:color w:val="231F20"/>
          <w:spacing w:val="-4"/>
        </w:rPr>
        <w:t>83,</w:t>
      </w:r>
      <w:r>
        <w:rPr>
          <w:color w:val="231F20"/>
          <w:spacing w:val="-37"/>
        </w:rPr>
        <w:t> </w:t>
      </w:r>
      <w:r>
        <w:rPr>
          <w:color w:val="231F20"/>
          <w:spacing w:val="-3"/>
        </w:rPr>
        <w:t>84,</w:t>
      </w:r>
      <w:r>
        <w:rPr>
          <w:color w:val="231F20"/>
          <w:spacing w:val="-37"/>
        </w:rPr>
        <w:t> </w:t>
      </w:r>
      <w:r>
        <w:rPr>
          <w:color w:val="231F20"/>
        </w:rPr>
        <w:t>89,</w:t>
      </w:r>
      <w:r>
        <w:rPr>
          <w:color w:val="231F20"/>
          <w:spacing w:val="-37"/>
        </w:rPr>
        <w:t> </w:t>
      </w:r>
      <w:r>
        <w:rPr>
          <w:color w:val="231F20"/>
        </w:rPr>
        <w:t>90,</w:t>
      </w:r>
      <w:r>
        <w:rPr>
          <w:color w:val="231F20"/>
          <w:spacing w:val="-37"/>
        </w:rPr>
        <w:t> </w:t>
      </w:r>
      <w:r>
        <w:rPr>
          <w:color w:val="231F20"/>
          <w:spacing w:val="-3"/>
        </w:rPr>
        <w:t>93,</w:t>
      </w:r>
      <w:r>
        <w:rPr>
          <w:color w:val="231F20"/>
          <w:spacing w:val="-37"/>
        </w:rPr>
        <w:t> </w:t>
      </w:r>
      <w:r>
        <w:rPr>
          <w:color w:val="231F20"/>
        </w:rPr>
        <w:t>95,</w:t>
      </w:r>
      <w:r>
        <w:rPr>
          <w:color w:val="231F20"/>
          <w:spacing w:val="-37"/>
        </w:rPr>
        <w:t> </w:t>
      </w:r>
      <w:r>
        <w:rPr>
          <w:color w:val="231F20"/>
        </w:rPr>
        <w:t>99,</w:t>
      </w:r>
      <w:r>
        <w:rPr>
          <w:color w:val="231F20"/>
          <w:spacing w:val="-37"/>
        </w:rPr>
        <w:t> </w:t>
      </w:r>
      <w:r>
        <w:rPr>
          <w:color w:val="231F20"/>
          <w:spacing w:val="-4"/>
        </w:rPr>
        <w:t>102,</w:t>
      </w:r>
      <w:r>
        <w:rPr>
          <w:color w:val="231F20"/>
          <w:spacing w:val="-37"/>
        </w:rPr>
        <w:t> </w:t>
      </w:r>
      <w:r>
        <w:rPr>
          <w:color w:val="231F20"/>
          <w:spacing w:val="-3"/>
        </w:rPr>
        <w:t>105,</w:t>
      </w:r>
    </w:p>
    <w:p>
      <w:pPr>
        <w:pStyle w:val="BodyText"/>
        <w:spacing w:line="300" w:lineRule="exact"/>
        <w:ind w:left="167" w:right="282"/>
        <w:jc w:val="both"/>
      </w:pPr>
      <w:r>
        <w:rPr>
          <w:color w:val="231F20"/>
          <w:spacing w:val="-9"/>
          <w:w w:val="90"/>
        </w:rPr>
        <w:t>107,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3"/>
          <w:w w:val="90"/>
        </w:rPr>
        <w:t>110,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3"/>
          <w:w w:val="90"/>
        </w:rPr>
        <w:t>111,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3"/>
          <w:w w:val="90"/>
        </w:rPr>
        <w:t>115,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3"/>
          <w:w w:val="90"/>
        </w:rPr>
        <w:t>116,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3"/>
          <w:w w:val="90"/>
        </w:rPr>
        <w:t>119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122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4"/>
          <w:w w:val="90"/>
        </w:rPr>
        <w:t>Constitución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4"/>
          <w:w w:val="90"/>
        </w:rPr>
        <w:t>Política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3"/>
          <w:w w:val="90"/>
        </w:rPr>
        <w:t>Estados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5"/>
          <w:w w:val="90"/>
        </w:rPr>
        <w:t>Unidos </w:t>
      </w:r>
      <w:r>
        <w:rPr>
          <w:color w:val="231F20"/>
          <w:spacing w:val="-4"/>
          <w:w w:val="90"/>
        </w:rPr>
        <w:t>Mexicanos. Entre </w:t>
      </w:r>
      <w:r>
        <w:rPr>
          <w:color w:val="231F20"/>
          <w:w w:val="90"/>
        </w:rPr>
        <w:t>las </w:t>
      </w:r>
      <w:r>
        <w:rPr>
          <w:color w:val="231F20"/>
          <w:spacing w:val="-4"/>
          <w:w w:val="90"/>
        </w:rPr>
        <w:t>innovaciones </w:t>
      </w:r>
      <w:r>
        <w:rPr>
          <w:color w:val="231F20"/>
          <w:spacing w:val="-3"/>
          <w:w w:val="90"/>
        </w:rPr>
        <w:t>significativas están </w:t>
      </w:r>
      <w:r>
        <w:rPr>
          <w:color w:val="231F20"/>
          <w:w w:val="90"/>
        </w:rPr>
        <w:t>las</w:t>
      </w:r>
      <w:r>
        <w:rPr>
          <w:color w:val="231F20"/>
          <w:spacing w:val="12"/>
          <w:w w:val="90"/>
        </w:rPr>
        <w:t> </w:t>
      </w:r>
      <w:r>
        <w:rPr>
          <w:color w:val="231F20"/>
          <w:spacing w:val="-4"/>
          <w:w w:val="90"/>
        </w:rPr>
        <w:t>siguientes: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2"/>
        </w:rPr>
      </w:pPr>
      <w:r>
        <w:rPr/>
        <w:pict>
          <v:line style="position:absolute;mso-position-horizontal-relative:page;mso-position-vertical-relative:paragraph;z-index:4288;mso-wrap-distance-left:0;mso-wrap-distance-right:0" from="79.370102pt,12.008889pt" to="109.370102pt,12.008889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20"/>
        </w:numPr>
        <w:tabs>
          <w:tab w:pos="331" w:val="left" w:leader="none"/>
        </w:tabs>
        <w:spacing w:line="240" w:lineRule="auto" w:before="73" w:after="0"/>
        <w:ind w:left="331" w:right="0" w:hanging="164"/>
        <w:jc w:val="left"/>
        <w:rPr>
          <w:sz w:val="18"/>
        </w:rPr>
      </w:pPr>
      <w:r>
        <w:rPr>
          <w:color w:val="231F20"/>
          <w:w w:val="95"/>
          <w:sz w:val="18"/>
        </w:rPr>
        <w:t>Francisco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Javier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Guerrero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Aguirre,</w:t>
      </w:r>
      <w:r>
        <w:rPr>
          <w:color w:val="231F20"/>
          <w:spacing w:val="-27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op.</w:t>
      </w:r>
      <w:r>
        <w:rPr>
          <w:i/>
          <w:color w:val="231F20"/>
          <w:spacing w:val="-2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cit</w:t>
      </w:r>
      <w:r>
        <w:rPr>
          <w:color w:val="231F20"/>
          <w:w w:val="95"/>
          <w:sz w:val="18"/>
        </w:rPr>
        <w:t>.,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nota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56,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13-14.</w:t>
      </w:r>
    </w:p>
    <w:p>
      <w:pPr>
        <w:spacing w:after="0" w:line="240" w:lineRule="auto"/>
        <w:jc w:val="left"/>
        <w:rPr>
          <w:sz w:val="18"/>
        </w:rPr>
        <w:sectPr>
          <w:footerReference w:type="default" r:id="rId87"/>
          <w:pgSz w:w="10210" w:h="13610"/>
          <w:pgMar w:footer="959" w:header="0" w:top="920" w:bottom="1140" w:left="1420" w:right="1420"/>
          <w:pgNumType w:start="145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12"/>
        <w:rPr>
          <w:sz w:val="13"/>
        </w:rPr>
      </w:pPr>
    </w:p>
    <w:p>
      <w:pPr>
        <w:pStyle w:val="ListParagraph"/>
        <w:numPr>
          <w:ilvl w:val="0"/>
          <w:numId w:val="22"/>
        </w:numPr>
        <w:tabs>
          <w:tab w:pos="1159" w:val="left" w:leader="none"/>
        </w:tabs>
        <w:spacing w:line="300" w:lineRule="exact" w:before="30" w:after="0"/>
        <w:ind w:left="1200" w:right="164" w:hanging="240"/>
        <w:jc w:val="both"/>
        <w:rPr>
          <w:sz w:val="23"/>
        </w:rPr>
      </w:pPr>
      <w:r>
        <w:rPr>
          <w:i/>
          <w:color w:val="231F20"/>
          <w:spacing w:val="-3"/>
          <w:sz w:val="23"/>
        </w:rPr>
        <w:t>Cambio</w:t>
      </w:r>
      <w:r>
        <w:rPr>
          <w:i/>
          <w:color w:val="231F20"/>
          <w:spacing w:val="-15"/>
          <w:sz w:val="23"/>
        </w:rPr>
        <w:t> </w:t>
      </w:r>
      <w:r>
        <w:rPr>
          <w:i/>
          <w:color w:val="231F20"/>
          <w:sz w:val="23"/>
        </w:rPr>
        <w:t>de</w:t>
      </w:r>
      <w:r>
        <w:rPr>
          <w:i/>
          <w:color w:val="231F20"/>
          <w:spacing w:val="-15"/>
          <w:sz w:val="23"/>
        </w:rPr>
        <w:t> </w:t>
      </w:r>
      <w:r>
        <w:rPr>
          <w:i/>
          <w:color w:val="231F20"/>
          <w:spacing w:val="-3"/>
          <w:sz w:val="23"/>
        </w:rPr>
        <w:t>nombre</w:t>
      </w:r>
      <w:r>
        <w:rPr>
          <w:i/>
          <w:color w:val="231F20"/>
          <w:spacing w:val="-15"/>
          <w:sz w:val="23"/>
        </w:rPr>
        <w:t> </w:t>
      </w:r>
      <w:r>
        <w:rPr>
          <w:i/>
          <w:color w:val="231F20"/>
          <w:sz w:val="23"/>
        </w:rPr>
        <w:t>de</w:t>
      </w:r>
      <w:r>
        <w:rPr>
          <w:i/>
          <w:color w:val="231F20"/>
          <w:spacing w:val="-15"/>
          <w:sz w:val="23"/>
        </w:rPr>
        <w:t> </w:t>
      </w:r>
      <w:r>
        <w:rPr>
          <w:i/>
          <w:color w:val="231F20"/>
          <w:sz w:val="23"/>
        </w:rPr>
        <w:t>la</w:t>
      </w:r>
      <w:r>
        <w:rPr>
          <w:i/>
          <w:color w:val="231F20"/>
          <w:spacing w:val="-15"/>
          <w:sz w:val="23"/>
        </w:rPr>
        <w:t> </w:t>
      </w:r>
      <w:r>
        <w:rPr>
          <w:i/>
          <w:color w:val="231F20"/>
          <w:sz w:val="23"/>
        </w:rPr>
        <w:t>autoridad</w:t>
      </w:r>
      <w:r>
        <w:rPr>
          <w:i/>
          <w:color w:val="231F20"/>
          <w:spacing w:val="-15"/>
          <w:sz w:val="23"/>
        </w:rPr>
        <w:t> </w:t>
      </w:r>
      <w:r>
        <w:rPr>
          <w:i/>
          <w:color w:val="231F20"/>
          <w:spacing w:val="-3"/>
          <w:sz w:val="23"/>
        </w:rPr>
        <w:t>administrativa</w:t>
      </w:r>
      <w:r>
        <w:rPr>
          <w:i/>
          <w:color w:val="231F20"/>
          <w:spacing w:val="-15"/>
          <w:sz w:val="23"/>
        </w:rPr>
        <w:t> </w:t>
      </w:r>
      <w:r>
        <w:rPr>
          <w:i/>
          <w:color w:val="231F20"/>
          <w:spacing w:val="-3"/>
          <w:sz w:val="23"/>
        </w:rPr>
        <w:t>electoral</w:t>
      </w:r>
      <w:r>
        <w:rPr>
          <w:i/>
          <w:color w:val="231F20"/>
          <w:spacing w:val="-15"/>
          <w:sz w:val="23"/>
        </w:rPr>
        <w:t> </w:t>
      </w:r>
      <w:r>
        <w:rPr>
          <w:i/>
          <w:color w:val="231F20"/>
          <w:sz w:val="23"/>
        </w:rPr>
        <w:t>federal</w:t>
      </w:r>
      <w:r>
        <w:rPr>
          <w:i/>
          <w:color w:val="231F20"/>
          <w:spacing w:val="-15"/>
          <w:sz w:val="23"/>
        </w:rPr>
        <w:t> </w:t>
      </w:r>
      <w:r>
        <w:rPr>
          <w:i/>
          <w:color w:val="231F20"/>
          <w:sz w:val="23"/>
        </w:rPr>
        <w:t>y </w:t>
      </w:r>
      <w:r>
        <w:rPr>
          <w:i/>
          <w:color w:val="231F20"/>
          <w:w w:val="95"/>
          <w:sz w:val="23"/>
        </w:rPr>
        <w:t>local</w:t>
      </w:r>
      <w:r>
        <w:rPr>
          <w:i/>
          <w:color w:val="231F20"/>
          <w:spacing w:val="-21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y</w:t>
      </w:r>
      <w:r>
        <w:rPr>
          <w:i/>
          <w:color w:val="231F20"/>
          <w:spacing w:val="-21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su</w:t>
      </w:r>
      <w:r>
        <w:rPr>
          <w:i/>
          <w:color w:val="231F20"/>
          <w:spacing w:val="-21"/>
          <w:w w:val="95"/>
          <w:sz w:val="23"/>
        </w:rPr>
        <w:t> </w:t>
      </w:r>
      <w:r>
        <w:rPr>
          <w:i/>
          <w:color w:val="231F20"/>
          <w:spacing w:val="-3"/>
          <w:w w:val="95"/>
          <w:sz w:val="23"/>
        </w:rPr>
        <w:t>integración.</w:t>
      </w:r>
      <w:r>
        <w:rPr>
          <w:i/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Se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crea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Instituto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Nacional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Electoral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(INE), en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sustitución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al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IFE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organización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vigilancia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las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eleccio- nes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federales.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Se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modifica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integración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del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Consejo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General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del INE,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con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un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consejero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presidente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10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consejeros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electorales;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para su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designación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se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contempla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participación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Comisión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Na- cional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Derechos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Humanos,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organismos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garante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del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artículo 6</w:t>
      </w:r>
      <w:r>
        <w:rPr>
          <w:color w:val="231F20"/>
          <w:w w:val="95"/>
          <w:position w:val="8"/>
          <w:sz w:val="13"/>
        </w:rPr>
        <w:t>o</w:t>
      </w:r>
      <w:r>
        <w:rPr>
          <w:color w:val="231F20"/>
          <w:spacing w:val="-12"/>
          <w:w w:val="95"/>
          <w:position w:val="8"/>
          <w:sz w:val="1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CPEUM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del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órgano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dirección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política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Cámara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de Diputados,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cuales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integrarán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un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comité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técnico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valuará a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aspirantes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(artículos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41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quinto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transitorio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CPEUM). Desaparecen</w:t>
      </w:r>
      <w:r>
        <w:rPr>
          <w:color w:val="231F20"/>
          <w:spacing w:val="-6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6"/>
          <w:w w:val="95"/>
          <w:sz w:val="23"/>
        </w:rPr>
        <w:t> </w:t>
      </w:r>
      <w:r>
        <w:rPr>
          <w:color w:val="231F20"/>
          <w:w w:val="95"/>
          <w:sz w:val="23"/>
        </w:rPr>
        <w:t>institutos</w:t>
      </w:r>
      <w:r>
        <w:rPr>
          <w:color w:val="231F20"/>
          <w:spacing w:val="-6"/>
          <w:w w:val="95"/>
          <w:sz w:val="23"/>
        </w:rPr>
        <w:t> </w:t>
      </w:r>
      <w:r>
        <w:rPr>
          <w:color w:val="231F20"/>
          <w:w w:val="95"/>
          <w:sz w:val="23"/>
        </w:rPr>
        <w:t>electorales</w:t>
      </w:r>
      <w:r>
        <w:rPr>
          <w:color w:val="231F20"/>
          <w:spacing w:val="-6"/>
          <w:w w:val="95"/>
          <w:sz w:val="23"/>
        </w:rPr>
        <w:t> </w:t>
      </w:r>
      <w:r>
        <w:rPr>
          <w:color w:val="231F20"/>
          <w:w w:val="95"/>
          <w:sz w:val="23"/>
        </w:rPr>
        <w:t>locales,</w:t>
      </w:r>
      <w:r>
        <w:rPr>
          <w:color w:val="231F20"/>
          <w:spacing w:val="-6"/>
          <w:w w:val="95"/>
          <w:sz w:val="23"/>
        </w:rPr>
        <w:t> </w:t>
      </w:r>
      <w:r>
        <w:rPr>
          <w:color w:val="231F20"/>
          <w:w w:val="95"/>
          <w:sz w:val="23"/>
        </w:rPr>
        <w:t>dando</w:t>
      </w:r>
      <w:r>
        <w:rPr>
          <w:color w:val="231F20"/>
          <w:spacing w:val="-6"/>
          <w:w w:val="95"/>
          <w:sz w:val="23"/>
        </w:rPr>
        <w:t> </w:t>
      </w:r>
      <w:r>
        <w:rPr>
          <w:color w:val="231F20"/>
          <w:w w:val="95"/>
          <w:sz w:val="23"/>
        </w:rPr>
        <w:t>paso</w:t>
      </w:r>
      <w:r>
        <w:rPr>
          <w:color w:val="231F20"/>
          <w:spacing w:val="-6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6"/>
          <w:w w:val="95"/>
          <w:sz w:val="23"/>
        </w:rPr>
        <w:t> </w:t>
      </w:r>
      <w:r>
        <w:rPr>
          <w:color w:val="231F20"/>
          <w:w w:val="95"/>
          <w:sz w:val="23"/>
        </w:rPr>
        <w:t>los organismos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públicos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locales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electorales,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como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encargados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de las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elecciones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locales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las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entidades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federativas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se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integrarán </w:t>
      </w:r>
      <w:r>
        <w:rPr>
          <w:color w:val="231F20"/>
          <w:w w:val="90"/>
          <w:sz w:val="23"/>
        </w:rPr>
        <w:t>por un consejero presidente y seis consejeros electorales</w:t>
      </w:r>
      <w:r>
        <w:rPr>
          <w:color w:val="231F20"/>
          <w:spacing w:val="-30"/>
          <w:w w:val="90"/>
          <w:sz w:val="23"/>
        </w:rPr>
        <w:t> </w:t>
      </w:r>
      <w:r>
        <w:rPr>
          <w:color w:val="231F20"/>
          <w:w w:val="90"/>
          <w:sz w:val="23"/>
        </w:rPr>
        <w:t>(artículos 116,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w w:val="90"/>
          <w:sz w:val="23"/>
        </w:rPr>
        <w:t>inciso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w w:val="90"/>
          <w:sz w:val="23"/>
        </w:rPr>
        <w:t>IV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w w:val="90"/>
          <w:sz w:val="23"/>
        </w:rPr>
        <w:t>y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w w:val="90"/>
          <w:sz w:val="23"/>
        </w:rPr>
        <w:t>noveno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w w:val="90"/>
          <w:sz w:val="23"/>
        </w:rPr>
        <w:t>transitorio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w w:val="90"/>
          <w:sz w:val="23"/>
        </w:rPr>
        <w:t>de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w w:val="90"/>
          <w:sz w:val="23"/>
        </w:rPr>
        <w:t>la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w w:val="90"/>
          <w:sz w:val="23"/>
        </w:rPr>
        <w:t>CPEUM).</w:t>
      </w:r>
    </w:p>
    <w:p>
      <w:pPr>
        <w:pStyle w:val="ListParagraph"/>
        <w:numPr>
          <w:ilvl w:val="0"/>
          <w:numId w:val="22"/>
        </w:numPr>
        <w:tabs>
          <w:tab w:pos="1177" w:val="left" w:leader="none"/>
        </w:tabs>
        <w:spacing w:line="300" w:lineRule="exact" w:before="0" w:after="0"/>
        <w:ind w:left="1200" w:right="164" w:hanging="240"/>
        <w:jc w:val="both"/>
        <w:rPr>
          <w:sz w:val="23"/>
        </w:rPr>
      </w:pPr>
      <w:r>
        <w:rPr>
          <w:i/>
          <w:color w:val="231F20"/>
          <w:w w:val="95"/>
          <w:sz w:val="23"/>
        </w:rPr>
        <w:t>Capacitación</w:t>
      </w:r>
      <w:r>
        <w:rPr>
          <w:i/>
          <w:color w:val="231F20"/>
          <w:spacing w:val="-20"/>
          <w:w w:val="95"/>
          <w:sz w:val="23"/>
        </w:rPr>
        <w:t> </w:t>
      </w:r>
      <w:r>
        <w:rPr>
          <w:i/>
          <w:color w:val="231F20"/>
          <w:spacing w:val="-3"/>
          <w:w w:val="95"/>
          <w:sz w:val="23"/>
        </w:rPr>
        <w:t>electoral</w:t>
      </w:r>
      <w:r>
        <w:rPr>
          <w:i/>
          <w:color w:val="231F20"/>
          <w:spacing w:val="-20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y</w:t>
      </w:r>
      <w:r>
        <w:rPr>
          <w:i/>
          <w:color w:val="231F20"/>
          <w:spacing w:val="-20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educación</w:t>
      </w:r>
      <w:r>
        <w:rPr>
          <w:i/>
          <w:color w:val="231F20"/>
          <w:spacing w:val="-20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cívica.</w:t>
      </w:r>
      <w:r>
        <w:rPr>
          <w:i/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Respecto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capacitación electoral,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se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señalan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las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atribuciones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INE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desplegará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los </w:t>
      </w:r>
      <w:r>
        <w:rPr>
          <w:color w:val="231F20"/>
          <w:w w:val="90"/>
          <w:sz w:val="23"/>
        </w:rPr>
        <w:t>procesos electorales locales y federal, entre las que se</w:t>
      </w:r>
      <w:r>
        <w:rPr>
          <w:color w:val="231F20"/>
          <w:spacing w:val="2"/>
          <w:w w:val="90"/>
          <w:sz w:val="23"/>
        </w:rPr>
        <w:t> </w:t>
      </w:r>
      <w:r>
        <w:rPr>
          <w:color w:val="231F20"/>
          <w:w w:val="90"/>
          <w:sz w:val="23"/>
        </w:rPr>
        <w:t>encuentran:</w:t>
      </w:r>
    </w:p>
    <w:p>
      <w:pPr>
        <w:pStyle w:val="ListParagraph"/>
        <w:numPr>
          <w:ilvl w:val="1"/>
          <w:numId w:val="22"/>
        </w:numPr>
        <w:tabs>
          <w:tab w:pos="1447" w:val="left" w:leader="none"/>
        </w:tabs>
        <w:spacing w:line="300" w:lineRule="exact" w:before="0" w:after="0"/>
        <w:ind w:left="1200" w:right="164" w:firstLine="0"/>
        <w:jc w:val="both"/>
        <w:rPr>
          <w:sz w:val="23"/>
        </w:rPr>
      </w:pPr>
      <w:r>
        <w:rPr>
          <w:color w:val="231F20"/>
          <w:w w:val="95"/>
          <w:sz w:val="23"/>
        </w:rPr>
        <w:t>capacitación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electoral;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b)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ubicación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mesas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directivas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ca- silla;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c)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designación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integrantes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las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mesas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directivas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de </w:t>
      </w:r>
      <w:r>
        <w:rPr>
          <w:color w:val="231F20"/>
          <w:w w:val="90"/>
          <w:sz w:val="23"/>
        </w:rPr>
        <w:t>casilla;</w:t>
      </w:r>
      <w:r>
        <w:rPr>
          <w:color w:val="231F20"/>
          <w:spacing w:val="-8"/>
          <w:w w:val="90"/>
          <w:sz w:val="23"/>
        </w:rPr>
        <w:t> </w:t>
      </w:r>
      <w:r>
        <w:rPr>
          <w:color w:val="231F20"/>
          <w:w w:val="90"/>
          <w:sz w:val="23"/>
        </w:rPr>
        <w:t>d)</w:t>
      </w:r>
      <w:r>
        <w:rPr>
          <w:color w:val="231F20"/>
          <w:spacing w:val="-8"/>
          <w:w w:val="90"/>
          <w:sz w:val="23"/>
        </w:rPr>
        <w:t> </w:t>
      </w:r>
      <w:r>
        <w:rPr>
          <w:color w:val="231F20"/>
          <w:w w:val="90"/>
          <w:sz w:val="23"/>
        </w:rPr>
        <w:t>lineamientos</w:t>
      </w:r>
      <w:r>
        <w:rPr>
          <w:color w:val="231F20"/>
          <w:spacing w:val="-8"/>
          <w:w w:val="90"/>
          <w:sz w:val="23"/>
        </w:rPr>
        <w:t> </w:t>
      </w:r>
      <w:r>
        <w:rPr>
          <w:color w:val="231F20"/>
          <w:w w:val="90"/>
          <w:sz w:val="23"/>
        </w:rPr>
        <w:t>y</w:t>
      </w:r>
      <w:r>
        <w:rPr>
          <w:color w:val="231F20"/>
          <w:spacing w:val="-8"/>
          <w:w w:val="90"/>
          <w:sz w:val="23"/>
        </w:rPr>
        <w:t> </w:t>
      </w:r>
      <w:r>
        <w:rPr>
          <w:color w:val="231F20"/>
          <w:w w:val="90"/>
          <w:sz w:val="23"/>
        </w:rPr>
        <w:t>formatos</w:t>
      </w:r>
      <w:r>
        <w:rPr>
          <w:color w:val="231F20"/>
          <w:spacing w:val="-8"/>
          <w:w w:val="90"/>
          <w:sz w:val="23"/>
        </w:rPr>
        <w:t> </w:t>
      </w:r>
      <w:r>
        <w:rPr>
          <w:color w:val="231F20"/>
          <w:w w:val="90"/>
          <w:sz w:val="23"/>
        </w:rPr>
        <w:t>para</w:t>
      </w:r>
      <w:r>
        <w:rPr>
          <w:color w:val="231F20"/>
          <w:spacing w:val="-8"/>
          <w:w w:val="90"/>
          <w:sz w:val="23"/>
        </w:rPr>
        <w:t> </w:t>
      </w:r>
      <w:r>
        <w:rPr>
          <w:color w:val="231F20"/>
          <w:w w:val="90"/>
          <w:sz w:val="23"/>
        </w:rPr>
        <w:t>la</w:t>
      </w:r>
      <w:r>
        <w:rPr>
          <w:color w:val="231F20"/>
          <w:spacing w:val="-8"/>
          <w:w w:val="90"/>
          <w:sz w:val="23"/>
        </w:rPr>
        <w:t> </w:t>
      </w:r>
      <w:r>
        <w:rPr>
          <w:color w:val="231F20"/>
          <w:w w:val="90"/>
          <w:sz w:val="23"/>
        </w:rPr>
        <w:t>producción</w:t>
      </w:r>
      <w:r>
        <w:rPr>
          <w:color w:val="231F20"/>
          <w:spacing w:val="-8"/>
          <w:w w:val="90"/>
          <w:sz w:val="23"/>
        </w:rPr>
        <w:t> </w:t>
      </w:r>
      <w:r>
        <w:rPr>
          <w:color w:val="231F20"/>
          <w:w w:val="90"/>
          <w:sz w:val="23"/>
        </w:rPr>
        <w:t>e</w:t>
      </w:r>
      <w:r>
        <w:rPr>
          <w:color w:val="231F20"/>
          <w:spacing w:val="-8"/>
          <w:w w:val="90"/>
          <w:sz w:val="23"/>
        </w:rPr>
        <w:t> </w:t>
      </w:r>
      <w:r>
        <w:rPr>
          <w:color w:val="231F20"/>
          <w:w w:val="90"/>
          <w:sz w:val="23"/>
        </w:rPr>
        <w:t>impresión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materiales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electorales.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Las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atribuciones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esta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materia,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los organismos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3"/>
        </w:rPr>
        <w:t>locales,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3"/>
        </w:rPr>
        <w:t>destacan: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3"/>
        </w:rPr>
        <w:t>a)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3"/>
        </w:rPr>
        <w:t>preparación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3"/>
        </w:rPr>
        <w:t>jornada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3"/>
        </w:rPr>
        <w:t>electo- </w:t>
      </w:r>
      <w:r>
        <w:rPr>
          <w:color w:val="231F20"/>
          <w:w w:val="90"/>
          <w:sz w:val="23"/>
        </w:rPr>
        <w:t>ral;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b)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producción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e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impresión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de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documentos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y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materiales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electo- </w:t>
      </w:r>
      <w:r>
        <w:rPr>
          <w:color w:val="231F20"/>
          <w:w w:val="95"/>
          <w:sz w:val="23"/>
        </w:rPr>
        <w:t>rales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3"/>
        </w:rPr>
        <w:t>(artículo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3"/>
        </w:rPr>
        <w:t>41,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3"/>
        </w:rPr>
        <w:t>base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spacing w:val="-17"/>
          <w:w w:val="95"/>
          <w:sz w:val="23"/>
        </w:rPr>
        <w:t>V,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3"/>
        </w:rPr>
        <w:t>apartados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3"/>
        </w:rPr>
        <w:t>B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3"/>
        </w:rPr>
        <w:t>C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3"/>
        </w:rPr>
        <w:t>CPEUM).</w:t>
      </w:r>
    </w:p>
    <w:p>
      <w:pPr>
        <w:pStyle w:val="ListParagraph"/>
        <w:numPr>
          <w:ilvl w:val="0"/>
          <w:numId w:val="22"/>
        </w:numPr>
        <w:tabs>
          <w:tab w:pos="1189" w:val="left" w:leader="none"/>
        </w:tabs>
        <w:spacing w:line="300" w:lineRule="exact" w:before="0" w:after="0"/>
        <w:ind w:left="1200" w:right="165" w:hanging="240"/>
        <w:jc w:val="both"/>
        <w:rPr>
          <w:sz w:val="23"/>
        </w:rPr>
      </w:pPr>
      <w:r>
        <w:rPr>
          <w:i/>
          <w:color w:val="231F20"/>
          <w:sz w:val="23"/>
        </w:rPr>
        <w:t>Fiscalización</w:t>
      </w:r>
      <w:r>
        <w:rPr>
          <w:i/>
          <w:color w:val="231F20"/>
          <w:spacing w:val="-27"/>
          <w:sz w:val="23"/>
        </w:rPr>
        <w:t> </w:t>
      </w:r>
      <w:r>
        <w:rPr>
          <w:i/>
          <w:color w:val="231F20"/>
          <w:sz w:val="23"/>
        </w:rPr>
        <w:t>de</w:t>
      </w:r>
      <w:r>
        <w:rPr>
          <w:i/>
          <w:color w:val="231F20"/>
          <w:spacing w:val="-27"/>
          <w:sz w:val="23"/>
        </w:rPr>
        <w:t> </w:t>
      </w:r>
      <w:r>
        <w:rPr>
          <w:i/>
          <w:color w:val="231F20"/>
          <w:sz w:val="23"/>
        </w:rPr>
        <w:t>los</w:t>
      </w:r>
      <w:r>
        <w:rPr>
          <w:i/>
          <w:color w:val="231F20"/>
          <w:spacing w:val="-27"/>
          <w:sz w:val="23"/>
        </w:rPr>
        <w:t> </w:t>
      </w:r>
      <w:r>
        <w:rPr>
          <w:i/>
          <w:color w:val="231F20"/>
          <w:sz w:val="23"/>
        </w:rPr>
        <w:t>recursos</w:t>
      </w:r>
      <w:r>
        <w:rPr>
          <w:i/>
          <w:color w:val="231F20"/>
          <w:spacing w:val="-27"/>
          <w:sz w:val="23"/>
        </w:rPr>
        <w:t> </w:t>
      </w:r>
      <w:r>
        <w:rPr>
          <w:i/>
          <w:color w:val="231F20"/>
          <w:sz w:val="23"/>
        </w:rPr>
        <w:t>de</w:t>
      </w:r>
      <w:r>
        <w:rPr>
          <w:i/>
          <w:color w:val="231F20"/>
          <w:spacing w:val="-27"/>
          <w:sz w:val="23"/>
        </w:rPr>
        <w:t> </w:t>
      </w:r>
      <w:r>
        <w:rPr>
          <w:i/>
          <w:color w:val="231F20"/>
          <w:sz w:val="23"/>
        </w:rPr>
        <w:t>los</w:t>
      </w:r>
      <w:r>
        <w:rPr>
          <w:i/>
          <w:color w:val="231F20"/>
          <w:spacing w:val="-27"/>
          <w:sz w:val="23"/>
        </w:rPr>
        <w:t> </w:t>
      </w:r>
      <w:r>
        <w:rPr>
          <w:i/>
          <w:color w:val="231F20"/>
          <w:sz w:val="23"/>
        </w:rPr>
        <w:t>partidos</w:t>
      </w:r>
      <w:r>
        <w:rPr>
          <w:i/>
          <w:color w:val="231F20"/>
          <w:spacing w:val="-27"/>
          <w:sz w:val="23"/>
        </w:rPr>
        <w:t> </w:t>
      </w:r>
      <w:r>
        <w:rPr>
          <w:i/>
          <w:color w:val="231F20"/>
          <w:sz w:val="23"/>
        </w:rPr>
        <w:t>políticos.</w:t>
      </w:r>
      <w:r>
        <w:rPr>
          <w:i/>
          <w:color w:val="231F20"/>
          <w:spacing w:val="-28"/>
          <w:sz w:val="23"/>
        </w:rPr>
        <w:t> </w:t>
      </w:r>
      <w:r>
        <w:rPr>
          <w:color w:val="231F20"/>
          <w:sz w:val="23"/>
        </w:rPr>
        <w:t>Se</w:t>
      </w:r>
      <w:r>
        <w:rPr>
          <w:color w:val="231F20"/>
          <w:spacing w:val="-28"/>
          <w:sz w:val="23"/>
        </w:rPr>
        <w:t> </w:t>
      </w:r>
      <w:r>
        <w:rPr>
          <w:color w:val="231F20"/>
          <w:sz w:val="23"/>
        </w:rPr>
        <w:t>confiere</w:t>
      </w:r>
      <w:r>
        <w:rPr>
          <w:color w:val="231F20"/>
          <w:spacing w:val="-28"/>
          <w:sz w:val="23"/>
        </w:rPr>
        <w:t> </w:t>
      </w:r>
      <w:r>
        <w:rPr>
          <w:color w:val="231F20"/>
          <w:sz w:val="23"/>
        </w:rPr>
        <w:t>la </w:t>
      </w:r>
      <w:r>
        <w:rPr>
          <w:color w:val="231F20"/>
          <w:w w:val="95"/>
          <w:sz w:val="23"/>
        </w:rPr>
        <w:t>presente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atribución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al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Consejo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General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del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INE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para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lleve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a cabo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tan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importante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función,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sin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embargo,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lo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puede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delegar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un órgano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técnico,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sin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mencionar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cuál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o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qué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tipo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sería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(artículo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41, </w:t>
      </w:r>
      <w:r>
        <w:rPr>
          <w:color w:val="231F20"/>
          <w:w w:val="90"/>
          <w:sz w:val="23"/>
        </w:rPr>
        <w:t>base</w:t>
      </w:r>
      <w:r>
        <w:rPr>
          <w:color w:val="231F20"/>
          <w:spacing w:val="-19"/>
          <w:w w:val="90"/>
          <w:sz w:val="23"/>
        </w:rPr>
        <w:t> </w:t>
      </w:r>
      <w:r>
        <w:rPr>
          <w:color w:val="231F20"/>
          <w:spacing w:val="-17"/>
          <w:w w:val="90"/>
          <w:sz w:val="23"/>
        </w:rPr>
        <w:t>V,</w:t>
      </w:r>
      <w:r>
        <w:rPr>
          <w:color w:val="231F20"/>
          <w:spacing w:val="-19"/>
          <w:w w:val="90"/>
          <w:sz w:val="23"/>
        </w:rPr>
        <w:t> </w:t>
      </w:r>
      <w:r>
        <w:rPr>
          <w:color w:val="231F20"/>
          <w:w w:val="90"/>
          <w:sz w:val="23"/>
        </w:rPr>
        <w:t>apartado</w:t>
      </w:r>
      <w:r>
        <w:rPr>
          <w:color w:val="231F20"/>
          <w:spacing w:val="-19"/>
          <w:w w:val="90"/>
          <w:sz w:val="23"/>
        </w:rPr>
        <w:t> </w:t>
      </w:r>
      <w:r>
        <w:rPr>
          <w:color w:val="231F20"/>
          <w:w w:val="90"/>
          <w:sz w:val="23"/>
        </w:rPr>
        <w:t>B</w:t>
      </w:r>
      <w:r>
        <w:rPr>
          <w:color w:val="231F20"/>
          <w:spacing w:val="-19"/>
          <w:w w:val="90"/>
          <w:sz w:val="23"/>
        </w:rPr>
        <w:t> </w:t>
      </w:r>
      <w:r>
        <w:rPr>
          <w:color w:val="231F20"/>
          <w:w w:val="90"/>
          <w:sz w:val="23"/>
        </w:rPr>
        <w:t>de</w:t>
      </w:r>
      <w:r>
        <w:rPr>
          <w:color w:val="231F20"/>
          <w:spacing w:val="-19"/>
          <w:w w:val="90"/>
          <w:sz w:val="23"/>
        </w:rPr>
        <w:t> </w:t>
      </w:r>
      <w:r>
        <w:rPr>
          <w:color w:val="231F20"/>
          <w:w w:val="90"/>
          <w:sz w:val="23"/>
        </w:rPr>
        <w:t>la</w:t>
      </w:r>
      <w:r>
        <w:rPr>
          <w:color w:val="231F20"/>
          <w:spacing w:val="-19"/>
          <w:w w:val="90"/>
          <w:sz w:val="23"/>
        </w:rPr>
        <w:t> </w:t>
      </w:r>
      <w:r>
        <w:rPr>
          <w:color w:val="231F20"/>
          <w:w w:val="90"/>
          <w:sz w:val="23"/>
        </w:rPr>
        <w:t>CPEUM).</w:t>
      </w:r>
    </w:p>
    <w:p>
      <w:pPr>
        <w:pStyle w:val="ListParagraph"/>
        <w:numPr>
          <w:ilvl w:val="0"/>
          <w:numId w:val="22"/>
        </w:numPr>
        <w:tabs>
          <w:tab w:pos="1206" w:val="left" w:leader="none"/>
        </w:tabs>
        <w:spacing w:line="300" w:lineRule="exact" w:before="0" w:after="0"/>
        <w:ind w:left="1200" w:right="165" w:hanging="240"/>
        <w:jc w:val="both"/>
        <w:rPr>
          <w:sz w:val="23"/>
        </w:rPr>
      </w:pPr>
      <w:r>
        <w:rPr>
          <w:i/>
          <w:color w:val="231F20"/>
          <w:w w:val="95"/>
          <w:sz w:val="23"/>
        </w:rPr>
        <w:t>Servicio </w:t>
      </w:r>
      <w:r>
        <w:rPr>
          <w:i/>
          <w:color w:val="231F20"/>
          <w:spacing w:val="-3"/>
          <w:w w:val="95"/>
          <w:sz w:val="23"/>
        </w:rPr>
        <w:t>profesional electoral </w:t>
      </w:r>
      <w:r>
        <w:rPr>
          <w:i/>
          <w:color w:val="231F20"/>
          <w:w w:val="95"/>
          <w:sz w:val="23"/>
        </w:rPr>
        <w:t>nacional. </w:t>
      </w:r>
      <w:r>
        <w:rPr>
          <w:color w:val="231F20"/>
          <w:spacing w:val="-5"/>
          <w:w w:val="95"/>
          <w:sz w:val="23"/>
        </w:rPr>
        <w:t>Todos </w:t>
      </w:r>
      <w:r>
        <w:rPr>
          <w:color w:val="231F20"/>
          <w:w w:val="95"/>
          <w:sz w:val="23"/>
        </w:rPr>
        <w:t>los servidores públi- </w:t>
      </w:r>
      <w:r>
        <w:rPr>
          <w:color w:val="231F20"/>
          <w:w w:val="90"/>
          <w:sz w:val="23"/>
        </w:rPr>
        <w:t>cos</w:t>
      </w:r>
      <w:r>
        <w:rPr>
          <w:color w:val="231F20"/>
          <w:spacing w:val="-25"/>
          <w:w w:val="90"/>
          <w:sz w:val="23"/>
        </w:rPr>
        <w:t> </w:t>
      </w:r>
      <w:r>
        <w:rPr>
          <w:color w:val="231F20"/>
          <w:w w:val="90"/>
          <w:sz w:val="23"/>
        </w:rPr>
        <w:t>del</w:t>
      </w:r>
      <w:r>
        <w:rPr>
          <w:color w:val="231F20"/>
          <w:spacing w:val="-25"/>
          <w:w w:val="90"/>
          <w:sz w:val="23"/>
        </w:rPr>
        <w:t> </w:t>
      </w:r>
      <w:r>
        <w:rPr>
          <w:color w:val="231F20"/>
          <w:w w:val="90"/>
          <w:sz w:val="23"/>
        </w:rPr>
        <w:t>INE</w:t>
      </w:r>
      <w:r>
        <w:rPr>
          <w:color w:val="231F20"/>
          <w:spacing w:val="-25"/>
          <w:w w:val="90"/>
          <w:sz w:val="23"/>
        </w:rPr>
        <w:t> </w:t>
      </w:r>
      <w:r>
        <w:rPr>
          <w:color w:val="231F20"/>
          <w:w w:val="90"/>
          <w:sz w:val="23"/>
        </w:rPr>
        <w:t>y</w:t>
      </w:r>
      <w:r>
        <w:rPr>
          <w:color w:val="231F20"/>
          <w:spacing w:val="-25"/>
          <w:w w:val="90"/>
          <w:sz w:val="23"/>
        </w:rPr>
        <w:t> </w:t>
      </w:r>
      <w:r>
        <w:rPr>
          <w:color w:val="231F20"/>
          <w:w w:val="90"/>
          <w:sz w:val="23"/>
        </w:rPr>
        <w:t>de</w:t>
      </w:r>
      <w:r>
        <w:rPr>
          <w:color w:val="231F20"/>
          <w:spacing w:val="-25"/>
          <w:w w:val="90"/>
          <w:sz w:val="23"/>
        </w:rPr>
        <w:t> </w:t>
      </w:r>
      <w:r>
        <w:rPr>
          <w:color w:val="231F20"/>
          <w:w w:val="90"/>
          <w:sz w:val="23"/>
        </w:rPr>
        <w:t>los</w:t>
      </w:r>
      <w:r>
        <w:rPr>
          <w:color w:val="231F20"/>
          <w:spacing w:val="-25"/>
          <w:w w:val="90"/>
          <w:sz w:val="23"/>
        </w:rPr>
        <w:t> </w:t>
      </w:r>
      <w:r>
        <w:rPr>
          <w:color w:val="231F20"/>
          <w:w w:val="90"/>
          <w:sz w:val="23"/>
        </w:rPr>
        <w:t>organismos</w:t>
      </w:r>
      <w:r>
        <w:rPr>
          <w:color w:val="231F20"/>
          <w:spacing w:val="-25"/>
          <w:w w:val="90"/>
          <w:sz w:val="23"/>
        </w:rPr>
        <w:t> </w:t>
      </w:r>
      <w:r>
        <w:rPr>
          <w:color w:val="231F20"/>
          <w:w w:val="90"/>
          <w:sz w:val="23"/>
        </w:rPr>
        <w:t>públicos</w:t>
      </w:r>
      <w:r>
        <w:rPr>
          <w:color w:val="231F20"/>
          <w:spacing w:val="-25"/>
          <w:w w:val="90"/>
          <w:sz w:val="23"/>
        </w:rPr>
        <w:t> </w:t>
      </w:r>
      <w:r>
        <w:rPr>
          <w:color w:val="231F20"/>
          <w:w w:val="90"/>
          <w:sz w:val="23"/>
        </w:rPr>
        <w:t>locales</w:t>
      </w:r>
      <w:r>
        <w:rPr>
          <w:color w:val="231F20"/>
          <w:spacing w:val="-25"/>
          <w:w w:val="90"/>
          <w:sz w:val="23"/>
        </w:rPr>
        <w:t> </w:t>
      </w:r>
      <w:r>
        <w:rPr>
          <w:color w:val="231F20"/>
          <w:w w:val="90"/>
          <w:sz w:val="23"/>
        </w:rPr>
        <w:t>electorales</w:t>
      </w:r>
      <w:r>
        <w:rPr>
          <w:color w:val="231F20"/>
          <w:spacing w:val="-25"/>
          <w:w w:val="90"/>
          <w:sz w:val="23"/>
        </w:rPr>
        <w:t> </w:t>
      </w:r>
      <w:r>
        <w:rPr>
          <w:color w:val="231F20"/>
          <w:w w:val="90"/>
          <w:sz w:val="23"/>
        </w:rPr>
        <w:t>deberán ingresar al servicio profesional electoral (artículo sexto transitorio </w:t>
      </w:r>
      <w:r>
        <w:rPr>
          <w:color w:val="231F20"/>
          <w:w w:val="85"/>
          <w:sz w:val="23"/>
        </w:rPr>
        <w:t>de</w:t>
      </w:r>
      <w:r>
        <w:rPr>
          <w:color w:val="231F20"/>
          <w:spacing w:val="-22"/>
          <w:w w:val="85"/>
          <w:sz w:val="23"/>
        </w:rPr>
        <w:t> </w:t>
      </w:r>
      <w:r>
        <w:rPr>
          <w:color w:val="231F20"/>
          <w:w w:val="85"/>
          <w:sz w:val="23"/>
        </w:rPr>
        <w:t>la</w:t>
      </w:r>
      <w:r>
        <w:rPr>
          <w:color w:val="231F20"/>
          <w:spacing w:val="-22"/>
          <w:w w:val="85"/>
          <w:sz w:val="23"/>
        </w:rPr>
        <w:t> </w:t>
      </w:r>
      <w:r>
        <w:rPr>
          <w:color w:val="231F20"/>
          <w:w w:val="85"/>
          <w:sz w:val="23"/>
        </w:rPr>
        <w:t>CPEUM).</w:t>
      </w:r>
    </w:p>
    <w:p>
      <w:pPr>
        <w:spacing w:after="0" w:line="300" w:lineRule="exact"/>
        <w:jc w:val="both"/>
        <w:rPr>
          <w:sz w:val="23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1496" w:right="661" w:firstLine="0"/>
        <w:jc w:val="left"/>
        <w:rPr>
          <w:sz w:val="14"/>
        </w:rPr>
      </w:pPr>
      <w:r>
        <w:rPr>
          <w:color w:val="939598"/>
          <w:w w:val="95"/>
          <w:sz w:val="14"/>
        </w:rPr>
        <w:t>Equidad en la competencia electoral a través de los medios de comunicación</w:t>
      </w:r>
    </w:p>
    <w:p>
      <w:pPr>
        <w:pStyle w:val="BodyText"/>
        <w:rPr>
          <w:sz w:val="20"/>
        </w:rPr>
      </w:pPr>
    </w:p>
    <w:p>
      <w:pPr>
        <w:pStyle w:val="BodyText"/>
        <w:spacing w:before="12"/>
        <w:rPr>
          <w:sz w:val="13"/>
        </w:rPr>
      </w:pPr>
    </w:p>
    <w:p>
      <w:pPr>
        <w:pStyle w:val="ListParagraph"/>
        <w:numPr>
          <w:ilvl w:val="0"/>
          <w:numId w:val="22"/>
        </w:numPr>
        <w:tabs>
          <w:tab w:pos="1055" w:val="left" w:leader="none"/>
        </w:tabs>
        <w:spacing w:line="300" w:lineRule="exact" w:before="30" w:after="0"/>
        <w:ind w:left="1087" w:right="277" w:hanging="240"/>
        <w:jc w:val="both"/>
        <w:rPr>
          <w:sz w:val="23"/>
        </w:rPr>
      </w:pPr>
      <w:r>
        <w:rPr>
          <w:i/>
          <w:color w:val="231F20"/>
          <w:spacing w:val="-3"/>
          <w:w w:val="95"/>
          <w:sz w:val="23"/>
        </w:rPr>
        <w:t>Causales</w:t>
      </w:r>
      <w:r>
        <w:rPr>
          <w:i/>
          <w:color w:val="231F20"/>
          <w:spacing w:val="-18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de</w:t>
      </w:r>
      <w:r>
        <w:rPr>
          <w:i/>
          <w:color w:val="231F20"/>
          <w:spacing w:val="-18"/>
          <w:w w:val="95"/>
          <w:sz w:val="23"/>
        </w:rPr>
        <w:t> </w:t>
      </w:r>
      <w:r>
        <w:rPr>
          <w:i/>
          <w:color w:val="231F20"/>
          <w:spacing w:val="-4"/>
          <w:w w:val="95"/>
          <w:sz w:val="23"/>
        </w:rPr>
        <w:t>nulidad</w:t>
      </w:r>
      <w:r>
        <w:rPr>
          <w:i/>
          <w:color w:val="231F20"/>
          <w:spacing w:val="-18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de</w:t>
      </w:r>
      <w:r>
        <w:rPr>
          <w:i/>
          <w:color w:val="231F20"/>
          <w:spacing w:val="-18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la</w:t>
      </w:r>
      <w:r>
        <w:rPr>
          <w:i/>
          <w:color w:val="231F20"/>
          <w:spacing w:val="-18"/>
          <w:w w:val="95"/>
          <w:sz w:val="23"/>
        </w:rPr>
        <w:t> </w:t>
      </w:r>
      <w:r>
        <w:rPr>
          <w:i/>
          <w:color w:val="231F20"/>
          <w:spacing w:val="-3"/>
          <w:w w:val="95"/>
          <w:sz w:val="23"/>
        </w:rPr>
        <w:t>elección.</w:t>
      </w:r>
      <w:r>
        <w:rPr>
          <w:i/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Las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reformas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materia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electoral llevadas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cabo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2007-2008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agregaron,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Ley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General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del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Siste- </w:t>
      </w:r>
      <w:r>
        <w:rPr>
          <w:color w:val="231F20"/>
          <w:w w:val="90"/>
          <w:sz w:val="23"/>
        </w:rPr>
        <w:t>ma de </w:t>
      </w:r>
      <w:r>
        <w:rPr>
          <w:color w:val="231F20"/>
          <w:spacing w:val="-4"/>
          <w:w w:val="90"/>
          <w:sz w:val="23"/>
        </w:rPr>
        <w:t>Medios </w:t>
      </w:r>
      <w:r>
        <w:rPr>
          <w:color w:val="231F20"/>
          <w:w w:val="90"/>
          <w:sz w:val="23"/>
        </w:rPr>
        <w:t>de </w:t>
      </w:r>
      <w:r>
        <w:rPr>
          <w:color w:val="231F20"/>
          <w:spacing w:val="-4"/>
          <w:w w:val="90"/>
          <w:sz w:val="23"/>
        </w:rPr>
        <w:t>Impugnación </w:t>
      </w:r>
      <w:r>
        <w:rPr>
          <w:color w:val="231F20"/>
          <w:w w:val="90"/>
          <w:sz w:val="23"/>
        </w:rPr>
        <w:t>en </w:t>
      </w:r>
      <w:r>
        <w:rPr>
          <w:color w:val="231F20"/>
          <w:spacing w:val="-4"/>
          <w:w w:val="90"/>
          <w:sz w:val="23"/>
        </w:rPr>
        <w:t>Materia </w:t>
      </w:r>
      <w:r>
        <w:rPr>
          <w:color w:val="231F20"/>
          <w:spacing w:val="-3"/>
          <w:w w:val="90"/>
          <w:sz w:val="23"/>
        </w:rPr>
        <w:t>Electoral (LGSMIME),53 </w:t>
      </w:r>
      <w:r>
        <w:rPr>
          <w:color w:val="231F20"/>
          <w:w w:val="90"/>
          <w:sz w:val="23"/>
        </w:rPr>
        <w:t>las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w w:val="90"/>
          <w:sz w:val="23"/>
        </w:rPr>
        <w:t>reglas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w w:val="90"/>
          <w:sz w:val="23"/>
        </w:rPr>
        <w:t>para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spacing w:val="-3"/>
          <w:w w:val="90"/>
          <w:sz w:val="23"/>
        </w:rPr>
        <w:t>anular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w w:val="90"/>
          <w:sz w:val="23"/>
        </w:rPr>
        <w:t>las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w w:val="90"/>
          <w:sz w:val="23"/>
        </w:rPr>
        <w:t>elecciones,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w w:val="90"/>
          <w:sz w:val="23"/>
        </w:rPr>
        <w:t>además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w w:val="90"/>
          <w:sz w:val="23"/>
        </w:rPr>
        <w:t>de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spacing w:val="-3"/>
          <w:w w:val="90"/>
          <w:sz w:val="23"/>
        </w:rPr>
        <w:t>eliminar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w w:val="90"/>
          <w:sz w:val="23"/>
        </w:rPr>
        <w:t>la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w w:val="90"/>
          <w:sz w:val="23"/>
        </w:rPr>
        <w:t>llamada </w:t>
      </w:r>
      <w:r>
        <w:rPr>
          <w:color w:val="231F20"/>
          <w:w w:val="95"/>
          <w:sz w:val="23"/>
        </w:rPr>
        <w:t>causal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w w:val="95"/>
          <w:sz w:val="23"/>
        </w:rPr>
        <w:t>abstracta,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w w:val="95"/>
          <w:sz w:val="23"/>
        </w:rPr>
        <w:t>lo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anterior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w w:val="95"/>
          <w:sz w:val="23"/>
        </w:rPr>
        <w:t>se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muestra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w w:val="95"/>
          <w:sz w:val="23"/>
        </w:rPr>
        <w:t>cuadro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spacing w:val="-2"/>
          <w:w w:val="95"/>
          <w:sz w:val="23"/>
        </w:rPr>
        <w:t>12.</w:t>
      </w:r>
    </w:p>
    <w:p>
      <w:pPr>
        <w:pStyle w:val="ListParagraph"/>
        <w:numPr>
          <w:ilvl w:val="0"/>
          <w:numId w:val="22"/>
        </w:numPr>
        <w:tabs>
          <w:tab w:pos="1095" w:val="left" w:leader="none"/>
        </w:tabs>
        <w:spacing w:line="300" w:lineRule="exact" w:before="0" w:after="0"/>
        <w:ind w:left="1087" w:right="278" w:hanging="240"/>
        <w:jc w:val="both"/>
        <w:rPr>
          <w:sz w:val="23"/>
        </w:rPr>
      </w:pPr>
      <w:r>
        <w:rPr>
          <w:i/>
          <w:color w:val="231F20"/>
          <w:spacing w:val="-3"/>
          <w:w w:val="95"/>
          <w:sz w:val="23"/>
        </w:rPr>
        <w:t>Acceso</w:t>
      </w:r>
      <w:r>
        <w:rPr>
          <w:i/>
          <w:color w:val="231F20"/>
          <w:spacing w:val="-17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a</w:t>
      </w:r>
      <w:r>
        <w:rPr>
          <w:i/>
          <w:color w:val="231F20"/>
          <w:spacing w:val="-17"/>
          <w:w w:val="95"/>
          <w:sz w:val="23"/>
        </w:rPr>
        <w:t> </w:t>
      </w:r>
      <w:r>
        <w:rPr>
          <w:i/>
          <w:color w:val="231F20"/>
          <w:spacing w:val="-3"/>
          <w:w w:val="95"/>
          <w:sz w:val="23"/>
        </w:rPr>
        <w:t>radio</w:t>
      </w:r>
      <w:r>
        <w:rPr>
          <w:i/>
          <w:color w:val="231F20"/>
          <w:spacing w:val="-17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y</w:t>
      </w:r>
      <w:r>
        <w:rPr>
          <w:i/>
          <w:color w:val="231F20"/>
          <w:spacing w:val="-17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a</w:t>
      </w:r>
      <w:r>
        <w:rPr>
          <w:i/>
          <w:color w:val="231F20"/>
          <w:spacing w:val="-17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televisión.</w:t>
      </w:r>
      <w:r>
        <w:rPr>
          <w:i/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CPEUM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establece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asignación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de tiempos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periodo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establecido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entre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fin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las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precampañas y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inicio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las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campañas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(intercampañas),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este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periodo,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de los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48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minutos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administra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INE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radio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televisión,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50</w:t>
      </w:r>
      <w:r>
        <w:rPr>
          <w:color w:val="231F20"/>
          <w:spacing w:val="-39"/>
          <w:w w:val="95"/>
          <w:sz w:val="23"/>
        </w:rPr>
        <w:t> </w:t>
      </w:r>
      <w:r>
        <w:rPr>
          <w:color w:val="231F20"/>
          <w:w w:val="95"/>
          <w:sz w:val="23"/>
        </w:rPr>
        <w:t>% será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para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fines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propios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las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autoridades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electorales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restante 50</w:t>
      </w:r>
      <w:r>
        <w:rPr>
          <w:color w:val="231F20"/>
          <w:spacing w:val="-44"/>
          <w:w w:val="95"/>
          <w:sz w:val="23"/>
        </w:rPr>
        <w:t> </w:t>
      </w:r>
      <w:r>
        <w:rPr>
          <w:color w:val="231F20"/>
          <w:w w:val="95"/>
          <w:sz w:val="23"/>
        </w:rPr>
        <w:t>%,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3"/>
        </w:rPr>
        <w:t>para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3"/>
        </w:rPr>
        <w:t>difusión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3"/>
        </w:rPr>
        <w:t>mensajes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3"/>
        </w:rPr>
        <w:t>genéricos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3"/>
        </w:rPr>
        <w:t>partidos</w:t>
      </w:r>
      <w:r>
        <w:rPr>
          <w:color w:val="231F20"/>
          <w:spacing w:val="-37"/>
          <w:w w:val="95"/>
          <w:sz w:val="23"/>
        </w:rPr>
        <w:t> </w:t>
      </w:r>
      <w:r>
        <w:rPr>
          <w:color w:val="231F20"/>
          <w:w w:val="95"/>
          <w:sz w:val="23"/>
        </w:rPr>
        <w:t>políti- cos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candidatos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independientes,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cuales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tienen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derecho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esta prerrogativa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serán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considerados,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sólo,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30</w:t>
      </w:r>
      <w:r>
        <w:rPr>
          <w:color w:val="231F20"/>
          <w:spacing w:val="-46"/>
          <w:w w:val="95"/>
          <w:sz w:val="23"/>
        </w:rPr>
        <w:t> </w:t>
      </w:r>
      <w:r>
        <w:rPr>
          <w:color w:val="231F20"/>
          <w:w w:val="95"/>
          <w:sz w:val="23"/>
        </w:rPr>
        <w:t>%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se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distribuye </w:t>
      </w:r>
      <w:r>
        <w:rPr>
          <w:color w:val="231F20"/>
          <w:w w:val="90"/>
          <w:sz w:val="23"/>
        </w:rPr>
        <w:t>de manera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w w:val="90"/>
          <w:sz w:val="23"/>
        </w:rPr>
        <w:t>igualitaria.</w:t>
      </w:r>
    </w:p>
    <w:p>
      <w:pPr>
        <w:pStyle w:val="ListParagraph"/>
        <w:numPr>
          <w:ilvl w:val="0"/>
          <w:numId w:val="22"/>
        </w:numPr>
        <w:tabs>
          <w:tab w:pos="1083" w:val="left" w:leader="none"/>
        </w:tabs>
        <w:spacing w:line="300" w:lineRule="exact" w:before="0" w:after="0"/>
        <w:ind w:left="1087" w:right="277" w:hanging="240"/>
        <w:jc w:val="both"/>
        <w:rPr>
          <w:sz w:val="23"/>
        </w:rPr>
      </w:pPr>
      <w:r>
        <w:rPr>
          <w:i/>
          <w:color w:val="231F20"/>
          <w:w w:val="95"/>
          <w:sz w:val="23"/>
        </w:rPr>
        <w:t>Reelección.</w:t>
      </w:r>
      <w:r>
        <w:rPr>
          <w:i/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Se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aprobó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reelección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diputados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hasta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por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cuatro periodos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hasta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dos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para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senadores,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ambos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partir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2018.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spacing w:val="-5"/>
          <w:w w:val="95"/>
          <w:sz w:val="23"/>
        </w:rPr>
        <w:t>Un </w:t>
      </w:r>
      <w:r>
        <w:rPr>
          <w:color w:val="231F20"/>
          <w:w w:val="90"/>
          <w:sz w:val="23"/>
        </w:rPr>
        <w:t>legislador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sólo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podrá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aspirar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a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reelegirse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por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el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mismo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partido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que </w:t>
      </w:r>
      <w:r>
        <w:rPr>
          <w:color w:val="231F20"/>
          <w:w w:val="95"/>
          <w:sz w:val="23"/>
        </w:rPr>
        <w:t>lo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postuló,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menos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haya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renunciado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él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antes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cumplir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la mitad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su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gestión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(artículos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59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décimo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primero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transitorio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de </w:t>
      </w:r>
      <w:r>
        <w:rPr>
          <w:color w:val="231F20"/>
          <w:w w:val="90"/>
          <w:sz w:val="23"/>
        </w:rPr>
        <w:t>la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w w:val="90"/>
          <w:sz w:val="23"/>
        </w:rPr>
        <w:t>CPEUM).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w w:val="90"/>
          <w:sz w:val="23"/>
        </w:rPr>
        <w:t>Los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w w:val="90"/>
          <w:sz w:val="23"/>
        </w:rPr>
        <w:t>congresos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w w:val="90"/>
          <w:sz w:val="23"/>
        </w:rPr>
        <w:t>locales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w w:val="90"/>
          <w:sz w:val="23"/>
        </w:rPr>
        <w:t>quedan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w w:val="90"/>
          <w:sz w:val="23"/>
        </w:rPr>
        <w:t>obligados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w w:val="90"/>
          <w:sz w:val="23"/>
        </w:rPr>
        <w:t>a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w w:val="90"/>
          <w:sz w:val="23"/>
        </w:rPr>
        <w:t>legislar</w:t>
      </w:r>
      <w:r>
        <w:rPr>
          <w:color w:val="231F20"/>
          <w:spacing w:val="-16"/>
          <w:w w:val="90"/>
          <w:sz w:val="23"/>
        </w:rPr>
        <w:t> </w:t>
      </w:r>
      <w:r>
        <w:rPr>
          <w:color w:val="231F20"/>
          <w:w w:val="90"/>
          <w:sz w:val="23"/>
        </w:rPr>
        <w:t>para introducir</w:t>
      </w:r>
      <w:r>
        <w:rPr>
          <w:color w:val="231F20"/>
          <w:spacing w:val="-9"/>
          <w:w w:val="90"/>
          <w:sz w:val="23"/>
        </w:rPr>
        <w:t> </w:t>
      </w:r>
      <w:r>
        <w:rPr>
          <w:color w:val="231F20"/>
          <w:w w:val="90"/>
          <w:sz w:val="23"/>
        </w:rPr>
        <w:t>esta</w:t>
      </w:r>
      <w:r>
        <w:rPr>
          <w:color w:val="231F20"/>
          <w:spacing w:val="-9"/>
          <w:w w:val="90"/>
          <w:sz w:val="23"/>
        </w:rPr>
        <w:t> </w:t>
      </w:r>
      <w:r>
        <w:rPr>
          <w:color w:val="231F20"/>
          <w:w w:val="90"/>
          <w:sz w:val="23"/>
        </w:rPr>
        <w:t>figura</w:t>
      </w:r>
      <w:r>
        <w:rPr>
          <w:color w:val="231F20"/>
          <w:spacing w:val="-9"/>
          <w:w w:val="90"/>
          <w:sz w:val="23"/>
        </w:rPr>
        <w:t> </w:t>
      </w:r>
      <w:r>
        <w:rPr>
          <w:color w:val="231F20"/>
          <w:w w:val="90"/>
          <w:sz w:val="23"/>
        </w:rPr>
        <w:t>en</w:t>
      </w:r>
      <w:r>
        <w:rPr>
          <w:color w:val="231F20"/>
          <w:spacing w:val="-9"/>
          <w:w w:val="90"/>
          <w:sz w:val="23"/>
        </w:rPr>
        <w:t> </w:t>
      </w:r>
      <w:r>
        <w:rPr>
          <w:color w:val="231F20"/>
          <w:w w:val="90"/>
          <w:sz w:val="23"/>
        </w:rPr>
        <w:t>sus</w:t>
      </w:r>
      <w:r>
        <w:rPr>
          <w:color w:val="231F20"/>
          <w:spacing w:val="-9"/>
          <w:w w:val="90"/>
          <w:sz w:val="23"/>
        </w:rPr>
        <w:t> </w:t>
      </w:r>
      <w:r>
        <w:rPr>
          <w:color w:val="231F20"/>
          <w:w w:val="90"/>
          <w:sz w:val="23"/>
        </w:rPr>
        <w:t>leyes</w:t>
      </w:r>
      <w:r>
        <w:rPr>
          <w:color w:val="231F20"/>
          <w:spacing w:val="-9"/>
          <w:w w:val="90"/>
          <w:sz w:val="23"/>
        </w:rPr>
        <w:t> </w:t>
      </w:r>
      <w:r>
        <w:rPr>
          <w:color w:val="231F20"/>
          <w:w w:val="90"/>
          <w:sz w:val="23"/>
        </w:rPr>
        <w:t>estatales</w:t>
      </w:r>
      <w:r>
        <w:rPr>
          <w:color w:val="231F20"/>
          <w:spacing w:val="-9"/>
          <w:w w:val="90"/>
          <w:sz w:val="23"/>
        </w:rPr>
        <w:t> </w:t>
      </w:r>
      <w:r>
        <w:rPr>
          <w:color w:val="231F20"/>
          <w:w w:val="90"/>
          <w:sz w:val="23"/>
        </w:rPr>
        <w:t>(artículos</w:t>
      </w:r>
      <w:r>
        <w:rPr>
          <w:color w:val="231F20"/>
          <w:spacing w:val="-9"/>
          <w:w w:val="90"/>
          <w:sz w:val="23"/>
        </w:rPr>
        <w:t> </w:t>
      </w:r>
      <w:r>
        <w:rPr>
          <w:color w:val="231F20"/>
          <w:w w:val="90"/>
          <w:sz w:val="23"/>
        </w:rPr>
        <w:t>115</w:t>
      </w:r>
      <w:r>
        <w:rPr>
          <w:color w:val="231F20"/>
          <w:spacing w:val="-9"/>
          <w:w w:val="90"/>
          <w:sz w:val="23"/>
        </w:rPr>
        <w:t> </w:t>
      </w:r>
      <w:r>
        <w:rPr>
          <w:color w:val="231F20"/>
          <w:w w:val="90"/>
          <w:sz w:val="23"/>
        </w:rPr>
        <w:t>y</w:t>
      </w:r>
      <w:r>
        <w:rPr>
          <w:color w:val="231F20"/>
          <w:spacing w:val="-9"/>
          <w:w w:val="90"/>
          <w:sz w:val="23"/>
        </w:rPr>
        <w:t> </w:t>
      </w:r>
      <w:r>
        <w:rPr>
          <w:color w:val="231F20"/>
          <w:w w:val="90"/>
          <w:sz w:val="23"/>
        </w:rPr>
        <w:t>décimo tercero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w w:val="90"/>
          <w:sz w:val="23"/>
        </w:rPr>
        <w:t>y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w w:val="90"/>
          <w:sz w:val="23"/>
        </w:rPr>
        <w:t>décimo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w w:val="90"/>
          <w:sz w:val="23"/>
        </w:rPr>
        <w:t>cuarto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w w:val="90"/>
          <w:sz w:val="23"/>
        </w:rPr>
        <w:t>transitorios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w w:val="90"/>
          <w:sz w:val="23"/>
        </w:rPr>
        <w:t>de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w w:val="90"/>
          <w:sz w:val="23"/>
        </w:rPr>
        <w:t>la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w w:val="90"/>
          <w:sz w:val="23"/>
        </w:rPr>
        <w:t>CPEUM).</w:t>
      </w:r>
    </w:p>
    <w:p>
      <w:pPr>
        <w:pStyle w:val="ListParagraph"/>
        <w:numPr>
          <w:ilvl w:val="0"/>
          <w:numId w:val="22"/>
        </w:numPr>
        <w:tabs>
          <w:tab w:pos="1088" w:val="left" w:leader="none"/>
        </w:tabs>
        <w:spacing w:line="300" w:lineRule="exact" w:before="0" w:after="0"/>
        <w:ind w:left="1087" w:right="278" w:hanging="240"/>
        <w:jc w:val="both"/>
        <w:rPr>
          <w:sz w:val="23"/>
        </w:rPr>
      </w:pPr>
      <w:r>
        <w:rPr>
          <w:i/>
          <w:color w:val="231F20"/>
          <w:w w:val="95"/>
          <w:sz w:val="23"/>
        </w:rPr>
        <w:t>Fiscalía</w:t>
      </w:r>
      <w:r>
        <w:rPr>
          <w:i/>
          <w:color w:val="231F20"/>
          <w:spacing w:val="-17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general.</w:t>
      </w:r>
      <w:r>
        <w:rPr>
          <w:i/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Procuraduría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General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República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se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con- vertirá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Fiscalía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General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partir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2018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tendrá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dos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fiscalías especializadas: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una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delitos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electorales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otra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combate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la corrupción.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Su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titular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será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nombrado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por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dos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terceras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partes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del Senado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podrá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ser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removido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por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presidente,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con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aval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la mayoría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calificada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Cámara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Senadores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(artículos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102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dé- cimo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sexto,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décimo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séptimo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décimo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octavo).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8"/>
        </w:rPr>
      </w:pPr>
      <w:r>
        <w:rPr/>
        <w:pict>
          <v:line style="position:absolute;mso-position-horizontal-relative:page;mso-position-vertical-relative:paragraph;z-index:4312;mso-wrap-distance-left:0;mso-wrap-distance-right:0" from="78.973198pt,16.017679pt" to="108.973198pt,16.017679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20"/>
        </w:numPr>
        <w:tabs>
          <w:tab w:pos="334" w:val="left" w:leader="none"/>
        </w:tabs>
        <w:spacing w:line="256" w:lineRule="auto" w:before="73" w:after="0"/>
        <w:ind w:left="167" w:right="278" w:firstLine="0"/>
        <w:jc w:val="left"/>
        <w:rPr>
          <w:sz w:val="18"/>
        </w:rPr>
      </w:pPr>
      <w:r>
        <w:rPr>
          <w:color w:val="231F20"/>
          <w:w w:val="95"/>
          <w:sz w:val="18"/>
        </w:rPr>
        <w:t>Publicada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1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Diario</w:t>
      </w:r>
      <w:r>
        <w:rPr>
          <w:i/>
          <w:color w:val="231F20"/>
          <w:spacing w:val="-1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Oficial</w:t>
      </w:r>
      <w:r>
        <w:rPr>
          <w:i/>
          <w:color w:val="231F20"/>
          <w:spacing w:val="-1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</w:t>
      </w:r>
      <w:r>
        <w:rPr>
          <w:i/>
          <w:color w:val="231F20"/>
          <w:spacing w:val="-1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la</w:t>
      </w:r>
      <w:r>
        <w:rPr>
          <w:i/>
          <w:color w:val="231F20"/>
          <w:spacing w:val="-1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Federación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disponible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9"/>
          <w:w w:val="95"/>
          <w:sz w:val="18"/>
        </w:rPr>
        <w:t> </w:t>
      </w:r>
      <w:hyperlink r:id="rId64">
        <w:r>
          <w:rPr>
            <w:color w:val="231F20"/>
            <w:w w:val="95"/>
            <w:sz w:val="18"/>
          </w:rPr>
          <w:t>http://www.dof.gob.mx/,</w:t>
        </w:r>
      </w:hyperlink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consul- tado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1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julio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2008.</w:t>
      </w:r>
    </w:p>
    <w:p>
      <w:pPr>
        <w:spacing w:after="0" w:line="256" w:lineRule="auto"/>
        <w:jc w:val="left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12"/>
        <w:rPr>
          <w:sz w:val="13"/>
        </w:rPr>
      </w:pPr>
    </w:p>
    <w:p>
      <w:pPr>
        <w:pStyle w:val="ListParagraph"/>
        <w:numPr>
          <w:ilvl w:val="0"/>
          <w:numId w:val="22"/>
        </w:numPr>
        <w:tabs>
          <w:tab w:pos="1201" w:val="left" w:leader="none"/>
        </w:tabs>
        <w:spacing w:line="300" w:lineRule="exact" w:before="30" w:after="0"/>
        <w:ind w:left="1200" w:right="164" w:hanging="240"/>
        <w:jc w:val="both"/>
        <w:rPr>
          <w:sz w:val="23"/>
        </w:rPr>
      </w:pPr>
      <w:r>
        <w:rPr>
          <w:i/>
          <w:color w:val="231F20"/>
          <w:spacing w:val="-3"/>
          <w:w w:val="95"/>
          <w:sz w:val="23"/>
        </w:rPr>
        <w:t>Otros</w:t>
      </w:r>
      <w:r>
        <w:rPr>
          <w:i/>
          <w:color w:val="231F20"/>
          <w:spacing w:val="-23"/>
          <w:w w:val="95"/>
          <w:sz w:val="23"/>
        </w:rPr>
        <w:t> </w:t>
      </w:r>
      <w:r>
        <w:rPr>
          <w:i/>
          <w:color w:val="231F20"/>
          <w:spacing w:val="-3"/>
          <w:w w:val="95"/>
          <w:sz w:val="23"/>
        </w:rPr>
        <w:t>aspectos</w:t>
      </w:r>
      <w:r>
        <w:rPr>
          <w:i/>
          <w:color w:val="231F20"/>
          <w:spacing w:val="-23"/>
          <w:w w:val="95"/>
          <w:sz w:val="23"/>
        </w:rPr>
        <w:t> </w:t>
      </w:r>
      <w:r>
        <w:rPr>
          <w:i/>
          <w:color w:val="231F20"/>
          <w:spacing w:val="-3"/>
          <w:w w:val="95"/>
          <w:sz w:val="23"/>
        </w:rPr>
        <w:t>que</w:t>
      </w:r>
      <w:r>
        <w:rPr>
          <w:i/>
          <w:color w:val="231F20"/>
          <w:spacing w:val="-23"/>
          <w:w w:val="95"/>
          <w:sz w:val="23"/>
        </w:rPr>
        <w:t> </w:t>
      </w:r>
      <w:r>
        <w:rPr>
          <w:i/>
          <w:color w:val="231F20"/>
          <w:spacing w:val="-5"/>
          <w:w w:val="95"/>
          <w:sz w:val="23"/>
        </w:rPr>
        <w:t>destacar.</w:t>
      </w:r>
      <w:r>
        <w:rPr>
          <w:i/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Se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elimina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prohibición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hacer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cam- </w:t>
      </w:r>
      <w:r>
        <w:rPr>
          <w:color w:val="231F20"/>
          <w:w w:val="90"/>
          <w:sz w:val="23"/>
        </w:rPr>
        <w:t>pañas</w:t>
      </w:r>
      <w:r>
        <w:rPr>
          <w:color w:val="231F20"/>
          <w:spacing w:val="-22"/>
          <w:w w:val="90"/>
          <w:sz w:val="23"/>
        </w:rPr>
        <w:t> </w:t>
      </w:r>
      <w:r>
        <w:rPr>
          <w:color w:val="231F20"/>
          <w:spacing w:val="-3"/>
          <w:w w:val="90"/>
          <w:sz w:val="23"/>
        </w:rPr>
        <w:t>negativas,</w:t>
      </w:r>
      <w:r>
        <w:rPr>
          <w:color w:val="231F20"/>
          <w:spacing w:val="-22"/>
          <w:w w:val="90"/>
          <w:sz w:val="23"/>
        </w:rPr>
        <w:t> </w:t>
      </w:r>
      <w:r>
        <w:rPr>
          <w:color w:val="231F20"/>
          <w:w w:val="90"/>
          <w:sz w:val="23"/>
        </w:rPr>
        <w:t>desparece</w:t>
      </w:r>
      <w:r>
        <w:rPr>
          <w:color w:val="231F20"/>
          <w:spacing w:val="-22"/>
          <w:w w:val="90"/>
          <w:sz w:val="23"/>
        </w:rPr>
        <w:t> </w:t>
      </w:r>
      <w:r>
        <w:rPr>
          <w:color w:val="231F20"/>
          <w:w w:val="90"/>
          <w:sz w:val="23"/>
        </w:rPr>
        <w:t>la</w:t>
      </w:r>
      <w:r>
        <w:rPr>
          <w:color w:val="231F20"/>
          <w:spacing w:val="-22"/>
          <w:w w:val="90"/>
          <w:sz w:val="23"/>
        </w:rPr>
        <w:t> </w:t>
      </w:r>
      <w:r>
        <w:rPr>
          <w:color w:val="231F20"/>
          <w:w w:val="90"/>
          <w:sz w:val="23"/>
        </w:rPr>
        <w:t>denigración,</w:t>
      </w:r>
      <w:r>
        <w:rPr>
          <w:color w:val="231F20"/>
          <w:spacing w:val="-22"/>
          <w:w w:val="90"/>
          <w:sz w:val="23"/>
        </w:rPr>
        <w:t> </w:t>
      </w:r>
      <w:r>
        <w:rPr>
          <w:color w:val="231F20"/>
          <w:w w:val="90"/>
          <w:sz w:val="23"/>
        </w:rPr>
        <w:t>pero</w:t>
      </w:r>
      <w:r>
        <w:rPr>
          <w:color w:val="231F20"/>
          <w:spacing w:val="-22"/>
          <w:w w:val="90"/>
          <w:sz w:val="23"/>
        </w:rPr>
        <w:t> </w:t>
      </w:r>
      <w:r>
        <w:rPr>
          <w:color w:val="231F20"/>
          <w:w w:val="90"/>
          <w:sz w:val="23"/>
        </w:rPr>
        <w:t>se</w:t>
      </w:r>
      <w:r>
        <w:rPr>
          <w:color w:val="231F20"/>
          <w:spacing w:val="-22"/>
          <w:w w:val="90"/>
          <w:sz w:val="23"/>
        </w:rPr>
        <w:t> </w:t>
      </w:r>
      <w:r>
        <w:rPr>
          <w:color w:val="231F20"/>
          <w:w w:val="90"/>
          <w:sz w:val="23"/>
        </w:rPr>
        <w:t>conserva</w:t>
      </w:r>
      <w:r>
        <w:rPr>
          <w:color w:val="231F20"/>
          <w:spacing w:val="-22"/>
          <w:w w:val="90"/>
          <w:sz w:val="23"/>
        </w:rPr>
        <w:t> </w:t>
      </w:r>
      <w:r>
        <w:rPr>
          <w:color w:val="231F20"/>
          <w:w w:val="90"/>
          <w:sz w:val="23"/>
        </w:rPr>
        <w:t>la</w:t>
      </w:r>
      <w:r>
        <w:rPr>
          <w:color w:val="231F20"/>
          <w:spacing w:val="-22"/>
          <w:w w:val="90"/>
          <w:sz w:val="23"/>
        </w:rPr>
        <w:t> </w:t>
      </w:r>
      <w:r>
        <w:rPr>
          <w:color w:val="231F20"/>
          <w:spacing w:val="-3"/>
          <w:w w:val="90"/>
          <w:sz w:val="23"/>
        </w:rPr>
        <w:t>pros- </w:t>
      </w:r>
      <w:r>
        <w:rPr>
          <w:color w:val="231F20"/>
          <w:w w:val="95"/>
          <w:sz w:val="23"/>
        </w:rPr>
        <w:t>cripción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las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expresiones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calumnia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las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personas.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Respecto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al </w:t>
      </w:r>
      <w:r>
        <w:rPr>
          <w:color w:val="231F20"/>
          <w:w w:val="90"/>
          <w:sz w:val="23"/>
        </w:rPr>
        <w:t>régimen </w:t>
      </w:r>
      <w:r>
        <w:rPr>
          <w:color w:val="231F20"/>
          <w:spacing w:val="-3"/>
          <w:w w:val="90"/>
          <w:sz w:val="23"/>
        </w:rPr>
        <w:t>sancionatorio, </w:t>
      </w:r>
      <w:r>
        <w:rPr>
          <w:color w:val="231F20"/>
          <w:w w:val="90"/>
          <w:sz w:val="23"/>
        </w:rPr>
        <w:t>el INE se </w:t>
      </w:r>
      <w:r>
        <w:rPr>
          <w:color w:val="231F20"/>
          <w:spacing w:val="-3"/>
          <w:w w:val="90"/>
          <w:sz w:val="23"/>
        </w:rPr>
        <w:t>convierte </w:t>
      </w:r>
      <w:r>
        <w:rPr>
          <w:color w:val="231F20"/>
          <w:w w:val="90"/>
          <w:sz w:val="23"/>
        </w:rPr>
        <w:t>en </w:t>
      </w:r>
      <w:r>
        <w:rPr>
          <w:color w:val="231F20"/>
          <w:spacing w:val="-3"/>
          <w:w w:val="90"/>
          <w:sz w:val="23"/>
        </w:rPr>
        <w:t>autoridad </w:t>
      </w:r>
      <w:r>
        <w:rPr>
          <w:color w:val="231F20"/>
          <w:spacing w:val="-2"/>
          <w:w w:val="90"/>
          <w:sz w:val="23"/>
        </w:rPr>
        <w:t>sustancia- </w:t>
      </w:r>
      <w:r>
        <w:rPr>
          <w:color w:val="231F20"/>
          <w:w w:val="90"/>
          <w:sz w:val="23"/>
        </w:rPr>
        <w:t>dora</w:t>
      </w:r>
      <w:r>
        <w:rPr>
          <w:color w:val="231F20"/>
          <w:spacing w:val="-20"/>
          <w:w w:val="90"/>
          <w:sz w:val="23"/>
        </w:rPr>
        <w:t> </w:t>
      </w:r>
      <w:r>
        <w:rPr>
          <w:color w:val="231F20"/>
          <w:w w:val="90"/>
          <w:sz w:val="23"/>
        </w:rPr>
        <w:t>y</w:t>
      </w:r>
      <w:r>
        <w:rPr>
          <w:color w:val="231F20"/>
          <w:spacing w:val="-20"/>
          <w:w w:val="90"/>
          <w:sz w:val="23"/>
        </w:rPr>
        <w:t> </w:t>
      </w:r>
      <w:r>
        <w:rPr>
          <w:color w:val="231F20"/>
          <w:w w:val="90"/>
          <w:sz w:val="23"/>
        </w:rPr>
        <w:t>le</w:t>
      </w:r>
      <w:r>
        <w:rPr>
          <w:color w:val="231F20"/>
          <w:spacing w:val="-20"/>
          <w:w w:val="90"/>
          <w:sz w:val="23"/>
        </w:rPr>
        <w:t> </w:t>
      </w:r>
      <w:r>
        <w:rPr>
          <w:color w:val="231F20"/>
          <w:spacing w:val="-3"/>
          <w:w w:val="90"/>
          <w:sz w:val="23"/>
        </w:rPr>
        <w:t>corresponde</w:t>
      </w:r>
      <w:r>
        <w:rPr>
          <w:color w:val="231F20"/>
          <w:spacing w:val="-20"/>
          <w:w w:val="90"/>
          <w:sz w:val="23"/>
        </w:rPr>
        <w:t> </w:t>
      </w:r>
      <w:r>
        <w:rPr>
          <w:color w:val="231F20"/>
          <w:w w:val="90"/>
          <w:sz w:val="23"/>
        </w:rPr>
        <w:t>al</w:t>
      </w:r>
      <w:r>
        <w:rPr>
          <w:color w:val="231F20"/>
          <w:spacing w:val="-19"/>
          <w:w w:val="90"/>
          <w:sz w:val="23"/>
        </w:rPr>
        <w:t> </w:t>
      </w:r>
      <w:r>
        <w:rPr>
          <w:color w:val="231F20"/>
          <w:w w:val="90"/>
          <w:sz w:val="23"/>
        </w:rPr>
        <w:t>TEPJF</w:t>
      </w:r>
      <w:r>
        <w:rPr>
          <w:color w:val="231F20"/>
          <w:spacing w:val="-20"/>
          <w:w w:val="90"/>
          <w:sz w:val="23"/>
        </w:rPr>
        <w:t> </w:t>
      </w:r>
      <w:r>
        <w:rPr>
          <w:color w:val="231F20"/>
          <w:w w:val="90"/>
          <w:sz w:val="23"/>
        </w:rPr>
        <w:t>su</w:t>
      </w:r>
      <w:r>
        <w:rPr>
          <w:color w:val="231F20"/>
          <w:spacing w:val="-20"/>
          <w:w w:val="90"/>
          <w:sz w:val="23"/>
        </w:rPr>
        <w:t> </w:t>
      </w:r>
      <w:r>
        <w:rPr>
          <w:color w:val="231F20"/>
          <w:spacing w:val="-3"/>
          <w:w w:val="90"/>
          <w:sz w:val="23"/>
        </w:rPr>
        <w:t>resolución.</w:t>
      </w:r>
      <w:r>
        <w:rPr>
          <w:color w:val="231F20"/>
          <w:spacing w:val="-20"/>
          <w:w w:val="90"/>
          <w:sz w:val="23"/>
        </w:rPr>
        <w:t> </w:t>
      </w:r>
      <w:r>
        <w:rPr>
          <w:color w:val="231F20"/>
          <w:spacing w:val="-3"/>
          <w:w w:val="90"/>
          <w:sz w:val="23"/>
        </w:rPr>
        <w:t>Asimismo,</w:t>
      </w:r>
      <w:r>
        <w:rPr>
          <w:color w:val="231F20"/>
          <w:spacing w:val="-20"/>
          <w:w w:val="90"/>
          <w:sz w:val="23"/>
        </w:rPr>
        <w:t> </w:t>
      </w:r>
      <w:r>
        <w:rPr>
          <w:color w:val="231F20"/>
          <w:w w:val="90"/>
          <w:sz w:val="23"/>
        </w:rPr>
        <w:t>se</w:t>
      </w:r>
      <w:r>
        <w:rPr>
          <w:color w:val="231F20"/>
          <w:spacing w:val="-20"/>
          <w:w w:val="90"/>
          <w:sz w:val="23"/>
        </w:rPr>
        <w:t> </w:t>
      </w:r>
      <w:r>
        <w:rPr>
          <w:color w:val="231F20"/>
          <w:spacing w:val="-3"/>
          <w:w w:val="90"/>
          <w:sz w:val="23"/>
        </w:rPr>
        <w:t>aumenta </w:t>
      </w:r>
      <w:r>
        <w:rPr>
          <w:color w:val="231F20"/>
          <w:w w:val="90"/>
          <w:sz w:val="23"/>
        </w:rPr>
        <w:t>en</w:t>
      </w:r>
      <w:r>
        <w:rPr>
          <w:color w:val="231F20"/>
          <w:spacing w:val="-19"/>
          <w:w w:val="90"/>
          <w:sz w:val="23"/>
        </w:rPr>
        <w:t> </w:t>
      </w:r>
      <w:r>
        <w:rPr>
          <w:color w:val="231F20"/>
          <w:w w:val="90"/>
          <w:sz w:val="23"/>
        </w:rPr>
        <w:t>3</w:t>
      </w:r>
      <w:r>
        <w:rPr>
          <w:color w:val="231F20"/>
          <w:spacing w:val="-31"/>
          <w:w w:val="90"/>
          <w:sz w:val="23"/>
        </w:rPr>
        <w:t> </w:t>
      </w:r>
      <w:r>
        <w:rPr>
          <w:color w:val="231F20"/>
          <w:w w:val="90"/>
          <w:sz w:val="23"/>
        </w:rPr>
        <w:t>%,</w:t>
      </w:r>
      <w:r>
        <w:rPr>
          <w:color w:val="231F20"/>
          <w:spacing w:val="-19"/>
          <w:w w:val="90"/>
          <w:sz w:val="23"/>
        </w:rPr>
        <w:t> </w:t>
      </w:r>
      <w:r>
        <w:rPr>
          <w:color w:val="231F20"/>
          <w:w w:val="90"/>
          <w:sz w:val="23"/>
        </w:rPr>
        <w:t>el</w:t>
      </w:r>
      <w:r>
        <w:rPr>
          <w:color w:val="231F20"/>
          <w:spacing w:val="-19"/>
          <w:w w:val="90"/>
          <w:sz w:val="23"/>
        </w:rPr>
        <w:t> </w:t>
      </w:r>
      <w:r>
        <w:rPr>
          <w:color w:val="231F20"/>
          <w:w w:val="90"/>
          <w:sz w:val="23"/>
        </w:rPr>
        <w:t>umbral</w:t>
      </w:r>
      <w:r>
        <w:rPr>
          <w:color w:val="231F20"/>
          <w:spacing w:val="-19"/>
          <w:w w:val="90"/>
          <w:sz w:val="23"/>
        </w:rPr>
        <w:t> </w:t>
      </w:r>
      <w:r>
        <w:rPr>
          <w:color w:val="231F20"/>
          <w:w w:val="90"/>
          <w:sz w:val="23"/>
        </w:rPr>
        <w:t>para</w:t>
      </w:r>
      <w:r>
        <w:rPr>
          <w:color w:val="231F20"/>
          <w:spacing w:val="-19"/>
          <w:w w:val="90"/>
          <w:sz w:val="23"/>
        </w:rPr>
        <w:t> </w:t>
      </w:r>
      <w:r>
        <w:rPr>
          <w:color w:val="231F20"/>
          <w:spacing w:val="-2"/>
          <w:w w:val="90"/>
          <w:sz w:val="23"/>
        </w:rPr>
        <w:t>que</w:t>
      </w:r>
      <w:r>
        <w:rPr>
          <w:color w:val="231F20"/>
          <w:spacing w:val="-19"/>
          <w:w w:val="90"/>
          <w:sz w:val="23"/>
        </w:rPr>
        <w:t> </w:t>
      </w:r>
      <w:r>
        <w:rPr>
          <w:color w:val="231F20"/>
          <w:w w:val="90"/>
          <w:sz w:val="23"/>
        </w:rPr>
        <w:t>los</w:t>
      </w:r>
      <w:r>
        <w:rPr>
          <w:color w:val="231F20"/>
          <w:spacing w:val="-19"/>
          <w:w w:val="90"/>
          <w:sz w:val="23"/>
        </w:rPr>
        <w:t> </w:t>
      </w:r>
      <w:r>
        <w:rPr>
          <w:color w:val="231F20"/>
          <w:w w:val="90"/>
          <w:sz w:val="23"/>
        </w:rPr>
        <w:t>partidos</w:t>
      </w:r>
      <w:r>
        <w:rPr>
          <w:color w:val="231F20"/>
          <w:spacing w:val="-19"/>
          <w:w w:val="90"/>
          <w:sz w:val="23"/>
        </w:rPr>
        <w:t> </w:t>
      </w:r>
      <w:r>
        <w:rPr>
          <w:color w:val="231F20"/>
          <w:w w:val="90"/>
          <w:sz w:val="23"/>
        </w:rPr>
        <w:t>políticos</w:t>
      </w:r>
      <w:r>
        <w:rPr>
          <w:color w:val="231F20"/>
          <w:spacing w:val="-19"/>
          <w:w w:val="90"/>
          <w:sz w:val="23"/>
        </w:rPr>
        <w:t> </w:t>
      </w:r>
      <w:r>
        <w:rPr>
          <w:color w:val="231F20"/>
          <w:w w:val="90"/>
          <w:sz w:val="23"/>
        </w:rPr>
        <w:t>conserven</w:t>
      </w:r>
      <w:r>
        <w:rPr>
          <w:color w:val="231F20"/>
          <w:spacing w:val="-19"/>
          <w:w w:val="90"/>
          <w:sz w:val="23"/>
        </w:rPr>
        <w:t> </w:t>
      </w:r>
      <w:r>
        <w:rPr>
          <w:color w:val="231F20"/>
          <w:w w:val="90"/>
          <w:sz w:val="23"/>
        </w:rPr>
        <w:t>su</w:t>
      </w:r>
      <w:r>
        <w:rPr>
          <w:color w:val="231F20"/>
          <w:spacing w:val="-19"/>
          <w:w w:val="90"/>
          <w:sz w:val="23"/>
        </w:rPr>
        <w:t> </w:t>
      </w:r>
      <w:r>
        <w:rPr>
          <w:color w:val="231F20"/>
          <w:w w:val="90"/>
          <w:sz w:val="23"/>
        </w:rPr>
        <w:t>regis- </w:t>
      </w:r>
      <w:r>
        <w:rPr>
          <w:color w:val="231F20"/>
          <w:spacing w:val="-4"/>
          <w:w w:val="90"/>
          <w:sz w:val="23"/>
        </w:rPr>
        <w:t>tro.</w:t>
      </w:r>
      <w:r>
        <w:rPr>
          <w:color w:val="231F20"/>
          <w:spacing w:val="-20"/>
          <w:w w:val="90"/>
          <w:sz w:val="23"/>
        </w:rPr>
        <w:t> </w:t>
      </w:r>
      <w:r>
        <w:rPr>
          <w:color w:val="231F20"/>
          <w:w w:val="90"/>
          <w:sz w:val="23"/>
        </w:rPr>
        <w:t>El</w:t>
      </w:r>
      <w:r>
        <w:rPr>
          <w:color w:val="231F20"/>
          <w:spacing w:val="-21"/>
          <w:w w:val="90"/>
          <w:sz w:val="23"/>
        </w:rPr>
        <w:t> </w:t>
      </w:r>
      <w:r>
        <w:rPr>
          <w:color w:val="231F20"/>
          <w:w w:val="90"/>
          <w:sz w:val="23"/>
        </w:rPr>
        <w:t>INE,</w:t>
      </w:r>
      <w:r>
        <w:rPr>
          <w:color w:val="231F20"/>
          <w:spacing w:val="-20"/>
          <w:w w:val="90"/>
          <w:sz w:val="23"/>
        </w:rPr>
        <w:t> </w:t>
      </w:r>
      <w:r>
        <w:rPr>
          <w:color w:val="231F20"/>
          <w:w w:val="90"/>
          <w:sz w:val="23"/>
        </w:rPr>
        <w:t>a</w:t>
      </w:r>
      <w:r>
        <w:rPr>
          <w:color w:val="231F20"/>
          <w:spacing w:val="-21"/>
          <w:w w:val="90"/>
          <w:sz w:val="23"/>
        </w:rPr>
        <w:t> </w:t>
      </w:r>
      <w:r>
        <w:rPr>
          <w:color w:val="231F20"/>
          <w:w w:val="90"/>
          <w:sz w:val="23"/>
        </w:rPr>
        <w:t>petición</w:t>
      </w:r>
      <w:r>
        <w:rPr>
          <w:color w:val="231F20"/>
          <w:spacing w:val="-21"/>
          <w:w w:val="90"/>
          <w:sz w:val="23"/>
        </w:rPr>
        <w:t> </w:t>
      </w:r>
      <w:r>
        <w:rPr>
          <w:color w:val="231F20"/>
          <w:w w:val="90"/>
          <w:sz w:val="23"/>
        </w:rPr>
        <w:t>de</w:t>
      </w:r>
      <w:r>
        <w:rPr>
          <w:color w:val="231F20"/>
          <w:spacing w:val="-20"/>
          <w:w w:val="90"/>
          <w:sz w:val="23"/>
        </w:rPr>
        <w:t> </w:t>
      </w:r>
      <w:r>
        <w:rPr>
          <w:color w:val="231F20"/>
          <w:w w:val="90"/>
          <w:sz w:val="23"/>
        </w:rPr>
        <w:t>los</w:t>
      </w:r>
      <w:r>
        <w:rPr>
          <w:color w:val="231F20"/>
          <w:spacing w:val="-21"/>
          <w:w w:val="90"/>
          <w:sz w:val="23"/>
        </w:rPr>
        <w:t> </w:t>
      </w:r>
      <w:r>
        <w:rPr>
          <w:color w:val="231F20"/>
          <w:spacing w:val="-3"/>
          <w:w w:val="90"/>
          <w:sz w:val="23"/>
        </w:rPr>
        <w:t>institutos</w:t>
      </w:r>
      <w:r>
        <w:rPr>
          <w:color w:val="231F20"/>
          <w:spacing w:val="-20"/>
          <w:w w:val="90"/>
          <w:sz w:val="23"/>
        </w:rPr>
        <w:t> </w:t>
      </w:r>
      <w:r>
        <w:rPr>
          <w:color w:val="231F20"/>
          <w:w w:val="90"/>
          <w:sz w:val="23"/>
        </w:rPr>
        <w:t>políticos,</w:t>
      </w:r>
      <w:r>
        <w:rPr>
          <w:color w:val="231F20"/>
          <w:spacing w:val="-20"/>
          <w:w w:val="90"/>
          <w:sz w:val="23"/>
        </w:rPr>
        <w:t> </w:t>
      </w:r>
      <w:r>
        <w:rPr>
          <w:color w:val="231F20"/>
          <w:w w:val="90"/>
          <w:sz w:val="23"/>
        </w:rPr>
        <w:t>puede</w:t>
      </w:r>
      <w:r>
        <w:rPr>
          <w:color w:val="231F20"/>
          <w:spacing w:val="-20"/>
          <w:w w:val="90"/>
          <w:sz w:val="23"/>
        </w:rPr>
        <w:t> </w:t>
      </w:r>
      <w:r>
        <w:rPr>
          <w:color w:val="231F20"/>
          <w:spacing w:val="-3"/>
          <w:w w:val="90"/>
          <w:sz w:val="23"/>
        </w:rPr>
        <w:t>organizar</w:t>
      </w:r>
      <w:r>
        <w:rPr>
          <w:color w:val="231F20"/>
          <w:spacing w:val="-20"/>
          <w:w w:val="90"/>
          <w:sz w:val="23"/>
        </w:rPr>
        <w:t> </w:t>
      </w:r>
      <w:r>
        <w:rPr>
          <w:color w:val="231F20"/>
          <w:w w:val="90"/>
          <w:sz w:val="23"/>
        </w:rPr>
        <w:t>sus elecciones </w:t>
      </w:r>
      <w:r>
        <w:rPr>
          <w:color w:val="231F20"/>
          <w:spacing w:val="-3"/>
          <w:w w:val="90"/>
          <w:sz w:val="23"/>
        </w:rPr>
        <w:t>internas </w:t>
      </w:r>
      <w:r>
        <w:rPr>
          <w:color w:val="231F20"/>
          <w:w w:val="90"/>
          <w:sz w:val="23"/>
        </w:rPr>
        <w:t>para la </w:t>
      </w:r>
      <w:r>
        <w:rPr>
          <w:color w:val="231F20"/>
          <w:spacing w:val="-3"/>
          <w:w w:val="90"/>
          <w:sz w:val="23"/>
        </w:rPr>
        <w:t>renovación </w:t>
      </w:r>
      <w:r>
        <w:rPr>
          <w:color w:val="231F20"/>
          <w:w w:val="90"/>
          <w:sz w:val="23"/>
        </w:rPr>
        <w:t>de</w:t>
      </w:r>
      <w:r>
        <w:rPr>
          <w:color w:val="231F20"/>
          <w:spacing w:val="-1"/>
          <w:w w:val="90"/>
          <w:sz w:val="23"/>
        </w:rPr>
        <w:t> </w:t>
      </w:r>
      <w:r>
        <w:rPr>
          <w:color w:val="231F20"/>
          <w:spacing w:val="-3"/>
          <w:w w:val="90"/>
          <w:sz w:val="23"/>
        </w:rPr>
        <w:t>dirigentes.</w:t>
      </w: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300" w:lineRule="exact"/>
        <w:ind w:left="280" w:right="164"/>
        <w:jc w:val="both"/>
      </w:pP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cambios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mencionados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deben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quedar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regulados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cuatro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leyes: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a)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Ley </w:t>
      </w:r>
      <w:r>
        <w:rPr>
          <w:color w:val="231F20"/>
          <w:w w:val="90"/>
        </w:rPr>
        <w:t>general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regule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partidos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políticos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nacionales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locales;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b)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general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regule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procedimientos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electorales;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c)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Ley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general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materia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deli- </w:t>
      </w:r>
      <w:r>
        <w:rPr>
          <w:color w:val="231F20"/>
          <w:w w:val="90"/>
        </w:rPr>
        <w:t>tos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electorales,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d)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reglamentaria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artículo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134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CPEUM.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spacing w:line="221" w:lineRule="exact" w:before="43"/>
        <w:ind w:left="2081" w:right="1968" w:firstLine="0"/>
        <w:jc w:val="center"/>
        <w:rPr>
          <w:sz w:val="18"/>
        </w:rPr>
      </w:pPr>
      <w:r>
        <w:rPr>
          <w:color w:val="231F20"/>
          <w:w w:val="105"/>
          <w:sz w:val="18"/>
        </w:rPr>
        <w:t>Cuadro 12</w:t>
      </w:r>
    </w:p>
    <w:p>
      <w:pPr>
        <w:spacing w:line="221" w:lineRule="exact" w:before="0"/>
        <w:ind w:left="943" w:right="0" w:firstLine="0"/>
        <w:jc w:val="left"/>
        <w:rPr>
          <w:i/>
          <w:sz w:val="18"/>
        </w:rPr>
      </w:pPr>
      <w:r>
        <w:rPr>
          <w:i/>
          <w:color w:val="231F20"/>
          <w:sz w:val="18"/>
        </w:rPr>
        <w:t>Causales de nulidad de las elecciones contenidas en el artículo 75 de la LGSMIME</w:t>
      </w:r>
    </w:p>
    <w:p>
      <w:pPr>
        <w:pStyle w:val="BodyText"/>
        <w:spacing w:before="6"/>
        <w:rPr>
          <w:i/>
          <w:sz w:val="9"/>
        </w:rPr>
      </w:pPr>
    </w:p>
    <w:tbl>
      <w:tblPr>
        <w:tblW w:w="0" w:type="auto"/>
        <w:jc w:val="left"/>
        <w:tblInd w:w="280" w:type="dxa"/>
        <w:tblBorders>
          <w:top w:val="single" w:sz="6" w:space="0" w:color="D1D3D4"/>
          <w:left w:val="single" w:sz="6" w:space="0" w:color="D1D3D4"/>
          <w:bottom w:val="single" w:sz="6" w:space="0" w:color="D1D3D4"/>
          <w:right w:val="single" w:sz="6" w:space="0" w:color="D1D3D4"/>
          <w:insideH w:val="single" w:sz="6" w:space="0" w:color="D1D3D4"/>
          <w:insideV w:val="single" w:sz="6" w:space="0" w:color="D1D3D4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914"/>
      </w:tblGrid>
      <w:tr>
        <w:trPr>
          <w:trHeight w:val="269" w:hRule="exact"/>
        </w:trPr>
        <w:tc>
          <w:tcPr>
            <w:tcW w:w="6914" w:type="dxa"/>
          </w:tcPr>
          <w:p>
            <w:pPr>
              <w:pStyle w:val="TableParagraph"/>
              <w:spacing w:before="24"/>
              <w:ind w:left="72" w:right="17"/>
              <w:jc w:val="left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a)</w:t>
            </w:r>
            <w:r>
              <w:rPr>
                <w:color w:val="231F20"/>
                <w:spacing w:val="-24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Instalar</w:t>
            </w:r>
            <w:r>
              <w:rPr>
                <w:color w:val="231F20"/>
                <w:spacing w:val="-24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la</w:t>
            </w:r>
            <w:r>
              <w:rPr>
                <w:color w:val="231F20"/>
                <w:spacing w:val="-24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casilla,</w:t>
            </w:r>
            <w:r>
              <w:rPr>
                <w:color w:val="231F20"/>
                <w:spacing w:val="-24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sin</w:t>
            </w:r>
            <w:r>
              <w:rPr>
                <w:color w:val="231F20"/>
                <w:spacing w:val="-24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causa</w:t>
            </w:r>
            <w:r>
              <w:rPr>
                <w:color w:val="231F20"/>
                <w:spacing w:val="-24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justificada,</w:t>
            </w:r>
            <w:r>
              <w:rPr>
                <w:color w:val="231F20"/>
                <w:spacing w:val="-24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en</w:t>
            </w:r>
            <w:r>
              <w:rPr>
                <w:color w:val="231F20"/>
                <w:spacing w:val="-24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lugar</w:t>
            </w:r>
            <w:r>
              <w:rPr>
                <w:color w:val="231F20"/>
                <w:spacing w:val="-24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distinto</w:t>
            </w:r>
            <w:r>
              <w:rPr>
                <w:color w:val="231F20"/>
                <w:spacing w:val="-24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al</w:t>
            </w:r>
            <w:r>
              <w:rPr>
                <w:color w:val="231F20"/>
                <w:spacing w:val="-24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señalado</w:t>
            </w:r>
            <w:r>
              <w:rPr>
                <w:color w:val="231F20"/>
                <w:spacing w:val="-24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por</w:t>
            </w:r>
            <w:r>
              <w:rPr>
                <w:color w:val="231F20"/>
                <w:spacing w:val="-24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el</w:t>
            </w:r>
            <w:r>
              <w:rPr>
                <w:color w:val="231F20"/>
                <w:spacing w:val="-24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Consejo</w:t>
            </w:r>
            <w:r>
              <w:rPr>
                <w:color w:val="231F20"/>
                <w:spacing w:val="-24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Distrital</w:t>
            </w:r>
            <w:r>
              <w:rPr>
                <w:color w:val="231F20"/>
                <w:spacing w:val="-24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correspondiente</w:t>
            </w:r>
          </w:p>
        </w:tc>
      </w:tr>
      <w:tr>
        <w:trPr>
          <w:trHeight w:val="459" w:hRule="exact"/>
        </w:trPr>
        <w:tc>
          <w:tcPr>
            <w:tcW w:w="6914" w:type="dxa"/>
          </w:tcPr>
          <w:p>
            <w:pPr>
              <w:pStyle w:val="TableParagraph"/>
              <w:spacing w:line="190" w:lineRule="exact" w:before="29"/>
              <w:ind w:left="232" w:right="17" w:hanging="160"/>
              <w:jc w:val="left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b) Entregar, sin causa justificada, el paquete que contenga los expedientes electorales al Consejo Distrital, fuera de los plazos que el Código Federal de Instituciones y Procedimientos Electorales señale</w:t>
            </w:r>
          </w:p>
        </w:tc>
      </w:tr>
      <w:tr>
        <w:trPr>
          <w:trHeight w:val="269" w:hRule="exact"/>
        </w:trPr>
        <w:tc>
          <w:tcPr>
            <w:tcW w:w="6914" w:type="dxa"/>
          </w:tcPr>
          <w:p>
            <w:pPr>
              <w:pStyle w:val="TableParagraph"/>
              <w:spacing w:before="24"/>
              <w:ind w:left="72" w:right="17"/>
              <w:jc w:val="left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c)</w:t>
            </w:r>
            <w:r>
              <w:rPr>
                <w:color w:val="231F20"/>
                <w:spacing w:val="-11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Realizar,</w:t>
            </w:r>
            <w:r>
              <w:rPr>
                <w:color w:val="231F20"/>
                <w:spacing w:val="-11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sin</w:t>
            </w:r>
            <w:r>
              <w:rPr>
                <w:color w:val="231F20"/>
                <w:spacing w:val="-11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causa</w:t>
            </w:r>
            <w:r>
              <w:rPr>
                <w:color w:val="231F20"/>
                <w:spacing w:val="-11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justificada,</w:t>
            </w:r>
            <w:r>
              <w:rPr>
                <w:color w:val="231F20"/>
                <w:spacing w:val="-11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el</w:t>
            </w:r>
            <w:r>
              <w:rPr>
                <w:color w:val="231F20"/>
                <w:spacing w:val="-11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escrutinio</w:t>
            </w:r>
            <w:r>
              <w:rPr>
                <w:color w:val="231F20"/>
                <w:spacing w:val="-11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y</w:t>
            </w:r>
            <w:r>
              <w:rPr>
                <w:color w:val="231F20"/>
                <w:spacing w:val="-11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cómputo</w:t>
            </w:r>
            <w:r>
              <w:rPr>
                <w:color w:val="231F20"/>
                <w:spacing w:val="-11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en</w:t>
            </w:r>
            <w:r>
              <w:rPr>
                <w:color w:val="231F20"/>
                <w:spacing w:val="-11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local</w:t>
            </w:r>
            <w:r>
              <w:rPr>
                <w:color w:val="231F20"/>
                <w:spacing w:val="-11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diferente</w:t>
            </w:r>
            <w:r>
              <w:rPr>
                <w:color w:val="231F20"/>
                <w:spacing w:val="-11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al</w:t>
            </w:r>
            <w:r>
              <w:rPr>
                <w:color w:val="231F20"/>
                <w:spacing w:val="-11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determinado</w:t>
            </w:r>
            <w:r>
              <w:rPr>
                <w:color w:val="231F20"/>
                <w:spacing w:val="-11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por</w:t>
            </w:r>
            <w:r>
              <w:rPr>
                <w:color w:val="231F20"/>
                <w:spacing w:val="-11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el</w:t>
            </w:r>
            <w:r>
              <w:rPr>
                <w:color w:val="231F20"/>
                <w:spacing w:val="-11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Consejo</w:t>
            </w:r>
            <w:r>
              <w:rPr>
                <w:color w:val="231F20"/>
                <w:spacing w:val="-11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respectivo</w:t>
            </w:r>
          </w:p>
        </w:tc>
      </w:tr>
      <w:tr>
        <w:trPr>
          <w:trHeight w:val="269" w:hRule="exact"/>
        </w:trPr>
        <w:tc>
          <w:tcPr>
            <w:tcW w:w="6914" w:type="dxa"/>
          </w:tcPr>
          <w:p>
            <w:pPr>
              <w:pStyle w:val="TableParagraph"/>
              <w:spacing w:before="24"/>
              <w:ind w:left="72" w:right="17"/>
              <w:jc w:val="left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d) Recibir la votación en fecha distinta a la señalada para la celebración de la elección</w:t>
            </w:r>
          </w:p>
        </w:tc>
      </w:tr>
      <w:tr>
        <w:trPr>
          <w:trHeight w:val="459" w:hRule="exact"/>
        </w:trPr>
        <w:tc>
          <w:tcPr>
            <w:tcW w:w="6914" w:type="dxa"/>
          </w:tcPr>
          <w:p>
            <w:pPr>
              <w:pStyle w:val="TableParagraph"/>
              <w:spacing w:line="190" w:lineRule="exact" w:before="29"/>
              <w:ind w:left="232" w:right="17" w:hanging="160"/>
              <w:jc w:val="left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e) Recibir la votación personas u órganos distintos a los facultados por el Código Federal de Instituciones y </w:t>
            </w:r>
            <w:r>
              <w:rPr>
                <w:color w:val="231F20"/>
                <w:w w:val="90"/>
                <w:sz w:val="15"/>
              </w:rPr>
              <w:t>Procedimientos Electorales</w:t>
            </w:r>
          </w:p>
        </w:tc>
      </w:tr>
      <w:tr>
        <w:trPr>
          <w:trHeight w:val="459" w:hRule="exact"/>
        </w:trPr>
        <w:tc>
          <w:tcPr>
            <w:tcW w:w="6914" w:type="dxa"/>
          </w:tcPr>
          <w:p>
            <w:pPr>
              <w:pStyle w:val="TableParagraph"/>
              <w:spacing w:line="190" w:lineRule="exact" w:before="29"/>
              <w:ind w:left="232" w:right="17" w:hanging="160"/>
              <w:jc w:val="left"/>
              <w:rPr>
                <w:sz w:val="15"/>
              </w:rPr>
            </w:pPr>
            <w:r>
              <w:rPr>
                <w:color w:val="231F20"/>
                <w:spacing w:val="5"/>
                <w:w w:val="95"/>
                <w:sz w:val="15"/>
              </w:rPr>
              <w:t>f)</w:t>
            </w:r>
            <w:r>
              <w:rPr>
                <w:color w:val="231F20"/>
                <w:spacing w:val="-15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Haber</w:t>
            </w:r>
            <w:r>
              <w:rPr>
                <w:color w:val="231F20"/>
                <w:spacing w:val="-15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mediado</w:t>
            </w:r>
            <w:r>
              <w:rPr>
                <w:color w:val="231F20"/>
                <w:spacing w:val="-15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dolo</w:t>
            </w:r>
            <w:r>
              <w:rPr>
                <w:color w:val="231F20"/>
                <w:spacing w:val="-15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o</w:t>
            </w:r>
            <w:r>
              <w:rPr>
                <w:color w:val="231F20"/>
                <w:spacing w:val="-15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error</w:t>
            </w:r>
            <w:r>
              <w:rPr>
                <w:color w:val="231F20"/>
                <w:spacing w:val="-15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en</w:t>
            </w:r>
            <w:r>
              <w:rPr>
                <w:color w:val="231F20"/>
                <w:spacing w:val="-15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el</w:t>
            </w:r>
            <w:r>
              <w:rPr>
                <w:color w:val="231F20"/>
                <w:spacing w:val="-15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cómputo</w:t>
            </w:r>
            <w:r>
              <w:rPr>
                <w:color w:val="231F20"/>
                <w:spacing w:val="-15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de</w:t>
            </w:r>
            <w:r>
              <w:rPr>
                <w:color w:val="231F20"/>
                <w:spacing w:val="-15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los</w:t>
            </w:r>
            <w:r>
              <w:rPr>
                <w:color w:val="231F20"/>
                <w:spacing w:val="-15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votos</w:t>
            </w:r>
            <w:r>
              <w:rPr>
                <w:color w:val="231F20"/>
                <w:spacing w:val="-15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y</w:t>
            </w:r>
            <w:r>
              <w:rPr>
                <w:color w:val="231F20"/>
                <w:spacing w:val="-15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siempre</w:t>
            </w:r>
            <w:r>
              <w:rPr>
                <w:color w:val="231F20"/>
                <w:spacing w:val="-15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que</w:t>
            </w:r>
            <w:r>
              <w:rPr>
                <w:color w:val="231F20"/>
                <w:spacing w:val="-15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ello</w:t>
            </w:r>
            <w:r>
              <w:rPr>
                <w:color w:val="231F20"/>
                <w:spacing w:val="-15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sea</w:t>
            </w:r>
            <w:r>
              <w:rPr>
                <w:color w:val="231F20"/>
                <w:spacing w:val="-15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determinante</w:t>
            </w:r>
            <w:r>
              <w:rPr>
                <w:color w:val="231F20"/>
                <w:spacing w:val="-15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para</w:t>
            </w:r>
            <w:r>
              <w:rPr>
                <w:color w:val="231F20"/>
                <w:spacing w:val="-15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el</w:t>
            </w:r>
            <w:r>
              <w:rPr>
                <w:color w:val="231F20"/>
                <w:spacing w:val="-15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resultado </w:t>
            </w:r>
            <w:r>
              <w:rPr>
                <w:color w:val="231F20"/>
                <w:w w:val="90"/>
                <w:sz w:val="15"/>
              </w:rPr>
              <w:t>de la</w:t>
            </w:r>
            <w:r>
              <w:rPr>
                <w:color w:val="231F20"/>
                <w:spacing w:val="-7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votación</w:t>
            </w:r>
          </w:p>
        </w:tc>
      </w:tr>
      <w:tr>
        <w:trPr>
          <w:trHeight w:val="649" w:hRule="exact"/>
        </w:trPr>
        <w:tc>
          <w:tcPr>
            <w:tcW w:w="6914" w:type="dxa"/>
          </w:tcPr>
          <w:p>
            <w:pPr>
              <w:pStyle w:val="TableParagraph"/>
              <w:spacing w:line="190" w:lineRule="exact" w:before="29"/>
              <w:ind w:left="232" w:right="70" w:hanging="160"/>
              <w:jc w:val="both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g)</w:t>
            </w:r>
            <w:r>
              <w:rPr>
                <w:color w:val="231F20"/>
                <w:spacing w:val="-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Permitir</w:t>
            </w:r>
            <w:r>
              <w:rPr>
                <w:color w:val="231F20"/>
                <w:spacing w:val="-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a</w:t>
            </w:r>
            <w:r>
              <w:rPr>
                <w:color w:val="231F20"/>
                <w:spacing w:val="-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ciudadanos</w:t>
            </w:r>
            <w:r>
              <w:rPr>
                <w:color w:val="231F20"/>
                <w:spacing w:val="-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sufragar</w:t>
            </w:r>
            <w:r>
              <w:rPr>
                <w:color w:val="231F20"/>
                <w:spacing w:val="-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sin</w:t>
            </w:r>
            <w:r>
              <w:rPr>
                <w:color w:val="231F20"/>
                <w:spacing w:val="-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credencial</w:t>
            </w:r>
            <w:r>
              <w:rPr>
                <w:color w:val="231F20"/>
                <w:spacing w:val="-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para</w:t>
            </w:r>
            <w:r>
              <w:rPr>
                <w:color w:val="231F20"/>
                <w:spacing w:val="-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votar</w:t>
            </w:r>
            <w:r>
              <w:rPr>
                <w:color w:val="231F20"/>
                <w:spacing w:val="-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o</w:t>
            </w:r>
            <w:r>
              <w:rPr>
                <w:color w:val="231F20"/>
                <w:spacing w:val="-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cuyo</w:t>
            </w:r>
            <w:r>
              <w:rPr>
                <w:color w:val="231F20"/>
                <w:spacing w:val="-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nombre</w:t>
            </w:r>
            <w:r>
              <w:rPr>
                <w:color w:val="231F20"/>
                <w:spacing w:val="-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no</w:t>
            </w:r>
            <w:r>
              <w:rPr>
                <w:color w:val="231F20"/>
                <w:spacing w:val="-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aparezca</w:t>
            </w:r>
            <w:r>
              <w:rPr>
                <w:color w:val="231F20"/>
                <w:spacing w:val="-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en</w:t>
            </w:r>
            <w:r>
              <w:rPr>
                <w:color w:val="231F20"/>
                <w:spacing w:val="-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la</w:t>
            </w:r>
            <w:r>
              <w:rPr>
                <w:color w:val="231F20"/>
                <w:spacing w:val="-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lista</w:t>
            </w:r>
            <w:r>
              <w:rPr>
                <w:color w:val="231F20"/>
                <w:spacing w:val="-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nominal</w:t>
            </w:r>
            <w:r>
              <w:rPr>
                <w:color w:val="231F20"/>
                <w:spacing w:val="-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de electores</w:t>
            </w:r>
            <w:r>
              <w:rPr>
                <w:color w:val="231F20"/>
                <w:spacing w:val="-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y</w:t>
            </w:r>
            <w:r>
              <w:rPr>
                <w:color w:val="231F20"/>
                <w:spacing w:val="-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siempre</w:t>
            </w:r>
            <w:r>
              <w:rPr>
                <w:color w:val="231F20"/>
                <w:spacing w:val="-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que</w:t>
            </w:r>
            <w:r>
              <w:rPr>
                <w:color w:val="231F20"/>
                <w:spacing w:val="-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ello</w:t>
            </w:r>
            <w:r>
              <w:rPr>
                <w:color w:val="231F20"/>
                <w:spacing w:val="-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sea</w:t>
            </w:r>
            <w:r>
              <w:rPr>
                <w:color w:val="231F20"/>
                <w:spacing w:val="-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determinante</w:t>
            </w:r>
            <w:r>
              <w:rPr>
                <w:color w:val="231F20"/>
                <w:spacing w:val="-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para</w:t>
            </w:r>
            <w:r>
              <w:rPr>
                <w:color w:val="231F20"/>
                <w:spacing w:val="-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el</w:t>
            </w:r>
            <w:r>
              <w:rPr>
                <w:color w:val="231F20"/>
                <w:spacing w:val="-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resultado</w:t>
            </w:r>
            <w:r>
              <w:rPr>
                <w:color w:val="231F20"/>
                <w:spacing w:val="-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de</w:t>
            </w:r>
            <w:r>
              <w:rPr>
                <w:color w:val="231F20"/>
                <w:spacing w:val="-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la</w:t>
            </w:r>
            <w:r>
              <w:rPr>
                <w:color w:val="231F20"/>
                <w:spacing w:val="-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votación,</w:t>
            </w:r>
            <w:r>
              <w:rPr>
                <w:color w:val="231F20"/>
                <w:spacing w:val="-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salvo</w:t>
            </w:r>
            <w:r>
              <w:rPr>
                <w:color w:val="231F20"/>
                <w:spacing w:val="-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los</w:t>
            </w:r>
            <w:r>
              <w:rPr>
                <w:color w:val="231F20"/>
                <w:spacing w:val="-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casos</w:t>
            </w:r>
            <w:r>
              <w:rPr>
                <w:color w:val="231F20"/>
                <w:spacing w:val="-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de</w:t>
            </w:r>
            <w:r>
              <w:rPr>
                <w:color w:val="231F20"/>
                <w:spacing w:val="-8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excepción señalados</w:t>
            </w:r>
            <w:r>
              <w:rPr>
                <w:color w:val="231F20"/>
                <w:spacing w:val="-22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en</w:t>
            </w:r>
            <w:r>
              <w:rPr>
                <w:color w:val="231F20"/>
                <w:spacing w:val="-22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el</w:t>
            </w:r>
            <w:r>
              <w:rPr>
                <w:color w:val="231F20"/>
                <w:spacing w:val="-22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Código</w:t>
            </w:r>
            <w:r>
              <w:rPr>
                <w:color w:val="231F20"/>
                <w:spacing w:val="-22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Federal</w:t>
            </w:r>
            <w:r>
              <w:rPr>
                <w:color w:val="231F20"/>
                <w:spacing w:val="-22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de</w:t>
            </w:r>
            <w:r>
              <w:rPr>
                <w:color w:val="231F20"/>
                <w:spacing w:val="-22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Instituciones</w:t>
            </w:r>
            <w:r>
              <w:rPr>
                <w:color w:val="231F20"/>
                <w:spacing w:val="-22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y</w:t>
            </w:r>
            <w:r>
              <w:rPr>
                <w:color w:val="231F20"/>
                <w:spacing w:val="-22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Procedimientos</w:t>
            </w:r>
            <w:r>
              <w:rPr>
                <w:color w:val="231F20"/>
                <w:spacing w:val="-22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Electorales</w:t>
            </w:r>
            <w:r>
              <w:rPr>
                <w:color w:val="231F20"/>
                <w:spacing w:val="-22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y</w:t>
            </w:r>
            <w:r>
              <w:rPr>
                <w:color w:val="231F20"/>
                <w:spacing w:val="-22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en</w:t>
            </w:r>
            <w:r>
              <w:rPr>
                <w:color w:val="231F20"/>
                <w:spacing w:val="-22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el</w:t>
            </w:r>
            <w:r>
              <w:rPr>
                <w:color w:val="231F20"/>
                <w:spacing w:val="-22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artículo</w:t>
            </w:r>
            <w:r>
              <w:rPr>
                <w:color w:val="231F20"/>
                <w:spacing w:val="-22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85</w:t>
            </w:r>
            <w:r>
              <w:rPr>
                <w:color w:val="231F20"/>
                <w:spacing w:val="-22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de</w:t>
            </w:r>
            <w:r>
              <w:rPr>
                <w:color w:val="231F20"/>
                <w:spacing w:val="-22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esta</w:t>
            </w:r>
            <w:r>
              <w:rPr>
                <w:color w:val="231F20"/>
                <w:spacing w:val="-22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ley</w:t>
            </w:r>
          </w:p>
        </w:tc>
      </w:tr>
      <w:tr>
        <w:trPr>
          <w:trHeight w:val="459" w:hRule="exact"/>
        </w:trPr>
        <w:tc>
          <w:tcPr>
            <w:tcW w:w="6914" w:type="dxa"/>
          </w:tcPr>
          <w:p>
            <w:pPr>
              <w:pStyle w:val="TableParagraph"/>
              <w:spacing w:line="190" w:lineRule="exact" w:before="29"/>
              <w:ind w:left="232" w:right="17" w:hanging="160"/>
              <w:jc w:val="left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h) Haber impedido el acceso de los representantes de los partidos políticos o haberlos expulsado sin causa </w:t>
            </w:r>
            <w:r>
              <w:rPr>
                <w:color w:val="231F20"/>
                <w:sz w:val="15"/>
              </w:rPr>
              <w:t>justificada</w:t>
            </w:r>
          </w:p>
        </w:tc>
      </w:tr>
      <w:tr>
        <w:trPr>
          <w:trHeight w:val="459" w:hRule="exact"/>
        </w:trPr>
        <w:tc>
          <w:tcPr>
            <w:tcW w:w="6914" w:type="dxa"/>
          </w:tcPr>
          <w:p>
            <w:pPr>
              <w:pStyle w:val="TableParagraph"/>
              <w:spacing w:line="190" w:lineRule="exact" w:before="29"/>
              <w:ind w:left="232" w:right="17" w:hanging="160"/>
              <w:jc w:val="left"/>
              <w:rPr>
                <w:sz w:val="15"/>
              </w:rPr>
            </w:pPr>
            <w:r>
              <w:rPr>
                <w:color w:val="231F20"/>
                <w:sz w:val="15"/>
              </w:rPr>
              <w:t>i)</w:t>
            </w:r>
            <w:r>
              <w:rPr>
                <w:color w:val="231F20"/>
                <w:spacing w:val="-18"/>
                <w:sz w:val="15"/>
              </w:rPr>
              <w:t> </w:t>
            </w:r>
            <w:r>
              <w:rPr>
                <w:color w:val="231F20"/>
                <w:sz w:val="15"/>
              </w:rPr>
              <w:t>Ejercer</w:t>
            </w:r>
            <w:r>
              <w:rPr>
                <w:color w:val="231F20"/>
                <w:spacing w:val="-18"/>
                <w:sz w:val="15"/>
              </w:rPr>
              <w:t> </w:t>
            </w:r>
            <w:r>
              <w:rPr>
                <w:color w:val="231F20"/>
                <w:sz w:val="15"/>
              </w:rPr>
              <w:t>violencia</w:t>
            </w:r>
            <w:r>
              <w:rPr>
                <w:color w:val="231F20"/>
                <w:spacing w:val="-18"/>
                <w:sz w:val="15"/>
              </w:rPr>
              <w:t> </w:t>
            </w:r>
            <w:r>
              <w:rPr>
                <w:color w:val="231F20"/>
                <w:sz w:val="15"/>
              </w:rPr>
              <w:t>física</w:t>
            </w:r>
            <w:r>
              <w:rPr>
                <w:color w:val="231F20"/>
                <w:spacing w:val="-18"/>
                <w:sz w:val="15"/>
              </w:rPr>
              <w:t> </w:t>
            </w:r>
            <w:r>
              <w:rPr>
                <w:color w:val="231F20"/>
                <w:sz w:val="15"/>
              </w:rPr>
              <w:t>o</w:t>
            </w:r>
            <w:r>
              <w:rPr>
                <w:color w:val="231F20"/>
                <w:spacing w:val="-18"/>
                <w:sz w:val="15"/>
              </w:rPr>
              <w:t> </w:t>
            </w:r>
            <w:r>
              <w:rPr>
                <w:color w:val="231F20"/>
                <w:sz w:val="15"/>
              </w:rPr>
              <w:t>presión</w:t>
            </w:r>
            <w:r>
              <w:rPr>
                <w:color w:val="231F20"/>
                <w:spacing w:val="-18"/>
                <w:sz w:val="15"/>
              </w:rPr>
              <w:t> </w:t>
            </w:r>
            <w:r>
              <w:rPr>
                <w:color w:val="231F20"/>
                <w:sz w:val="15"/>
              </w:rPr>
              <w:t>sobre</w:t>
            </w:r>
            <w:r>
              <w:rPr>
                <w:color w:val="231F20"/>
                <w:spacing w:val="-18"/>
                <w:sz w:val="15"/>
              </w:rPr>
              <w:t> </w:t>
            </w:r>
            <w:r>
              <w:rPr>
                <w:color w:val="231F20"/>
                <w:sz w:val="15"/>
              </w:rPr>
              <w:t>los</w:t>
            </w:r>
            <w:r>
              <w:rPr>
                <w:color w:val="231F20"/>
                <w:spacing w:val="-18"/>
                <w:sz w:val="15"/>
              </w:rPr>
              <w:t> </w:t>
            </w:r>
            <w:r>
              <w:rPr>
                <w:color w:val="231F20"/>
                <w:sz w:val="15"/>
              </w:rPr>
              <w:t>miembros</w:t>
            </w:r>
            <w:r>
              <w:rPr>
                <w:color w:val="231F20"/>
                <w:spacing w:val="-18"/>
                <w:sz w:val="15"/>
              </w:rPr>
              <w:t> </w:t>
            </w:r>
            <w:r>
              <w:rPr>
                <w:color w:val="231F20"/>
                <w:sz w:val="15"/>
              </w:rPr>
              <w:t>de</w:t>
            </w:r>
            <w:r>
              <w:rPr>
                <w:color w:val="231F20"/>
                <w:spacing w:val="-18"/>
                <w:sz w:val="15"/>
              </w:rPr>
              <w:t> </w:t>
            </w:r>
            <w:r>
              <w:rPr>
                <w:color w:val="231F20"/>
                <w:sz w:val="15"/>
              </w:rPr>
              <w:t>la</w:t>
            </w:r>
            <w:r>
              <w:rPr>
                <w:color w:val="231F20"/>
                <w:spacing w:val="-18"/>
                <w:sz w:val="15"/>
              </w:rPr>
              <w:t> </w:t>
            </w:r>
            <w:r>
              <w:rPr>
                <w:color w:val="231F20"/>
                <w:sz w:val="15"/>
              </w:rPr>
              <w:t>mesa</w:t>
            </w:r>
            <w:r>
              <w:rPr>
                <w:color w:val="231F20"/>
                <w:spacing w:val="-18"/>
                <w:sz w:val="15"/>
              </w:rPr>
              <w:t> </w:t>
            </w:r>
            <w:r>
              <w:rPr>
                <w:color w:val="231F20"/>
                <w:sz w:val="15"/>
              </w:rPr>
              <w:t>directiva</w:t>
            </w:r>
            <w:r>
              <w:rPr>
                <w:color w:val="231F20"/>
                <w:spacing w:val="-18"/>
                <w:sz w:val="15"/>
              </w:rPr>
              <w:t> </w:t>
            </w:r>
            <w:r>
              <w:rPr>
                <w:color w:val="231F20"/>
                <w:sz w:val="15"/>
              </w:rPr>
              <w:t>de</w:t>
            </w:r>
            <w:r>
              <w:rPr>
                <w:color w:val="231F20"/>
                <w:spacing w:val="-18"/>
                <w:sz w:val="15"/>
              </w:rPr>
              <w:t> </w:t>
            </w:r>
            <w:r>
              <w:rPr>
                <w:color w:val="231F20"/>
                <w:sz w:val="15"/>
              </w:rPr>
              <w:t>casilla</w:t>
            </w:r>
            <w:r>
              <w:rPr>
                <w:color w:val="231F20"/>
                <w:spacing w:val="-18"/>
                <w:sz w:val="15"/>
              </w:rPr>
              <w:t> </w:t>
            </w:r>
            <w:r>
              <w:rPr>
                <w:color w:val="231F20"/>
                <w:sz w:val="15"/>
              </w:rPr>
              <w:t>o</w:t>
            </w:r>
            <w:r>
              <w:rPr>
                <w:color w:val="231F20"/>
                <w:spacing w:val="-18"/>
                <w:sz w:val="15"/>
              </w:rPr>
              <w:t> </w:t>
            </w:r>
            <w:r>
              <w:rPr>
                <w:color w:val="231F20"/>
                <w:sz w:val="15"/>
              </w:rPr>
              <w:t>sobre</w:t>
            </w:r>
            <w:r>
              <w:rPr>
                <w:color w:val="231F20"/>
                <w:spacing w:val="-18"/>
                <w:sz w:val="15"/>
              </w:rPr>
              <w:t> </w:t>
            </w:r>
            <w:r>
              <w:rPr>
                <w:color w:val="231F20"/>
                <w:sz w:val="15"/>
              </w:rPr>
              <w:t>los</w:t>
            </w:r>
            <w:r>
              <w:rPr>
                <w:color w:val="231F20"/>
                <w:spacing w:val="-18"/>
                <w:sz w:val="15"/>
              </w:rPr>
              <w:t> </w:t>
            </w:r>
            <w:r>
              <w:rPr>
                <w:color w:val="231F20"/>
                <w:sz w:val="15"/>
              </w:rPr>
              <w:t>electores</w:t>
            </w:r>
            <w:r>
              <w:rPr>
                <w:color w:val="231F20"/>
                <w:spacing w:val="-18"/>
                <w:sz w:val="15"/>
              </w:rPr>
              <w:t> </w:t>
            </w:r>
            <w:r>
              <w:rPr>
                <w:color w:val="231F20"/>
                <w:sz w:val="15"/>
              </w:rPr>
              <w:t>y </w:t>
            </w:r>
            <w:r>
              <w:rPr>
                <w:color w:val="231F20"/>
                <w:w w:val="90"/>
                <w:sz w:val="15"/>
              </w:rPr>
              <w:t>siempre</w:t>
            </w:r>
            <w:r>
              <w:rPr>
                <w:color w:val="231F20"/>
                <w:spacing w:val="-4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que</w:t>
            </w:r>
            <w:r>
              <w:rPr>
                <w:color w:val="231F20"/>
                <w:spacing w:val="-4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esos</w:t>
            </w:r>
            <w:r>
              <w:rPr>
                <w:color w:val="231F20"/>
                <w:spacing w:val="-4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hechos</w:t>
            </w:r>
            <w:r>
              <w:rPr>
                <w:color w:val="231F20"/>
                <w:spacing w:val="-4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sean</w:t>
            </w:r>
            <w:r>
              <w:rPr>
                <w:color w:val="231F20"/>
                <w:spacing w:val="-4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determinantes</w:t>
            </w:r>
            <w:r>
              <w:rPr>
                <w:color w:val="231F20"/>
                <w:spacing w:val="-4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para</w:t>
            </w:r>
            <w:r>
              <w:rPr>
                <w:color w:val="231F20"/>
                <w:spacing w:val="-4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el</w:t>
            </w:r>
            <w:r>
              <w:rPr>
                <w:color w:val="231F20"/>
                <w:spacing w:val="-4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resultado</w:t>
            </w:r>
            <w:r>
              <w:rPr>
                <w:color w:val="231F20"/>
                <w:spacing w:val="-4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de</w:t>
            </w:r>
            <w:r>
              <w:rPr>
                <w:color w:val="231F20"/>
                <w:spacing w:val="-4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la</w:t>
            </w:r>
            <w:r>
              <w:rPr>
                <w:color w:val="231F20"/>
                <w:spacing w:val="-4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votación</w:t>
            </w:r>
          </w:p>
        </w:tc>
      </w:tr>
      <w:tr>
        <w:trPr>
          <w:trHeight w:val="459" w:hRule="exact"/>
        </w:trPr>
        <w:tc>
          <w:tcPr>
            <w:tcW w:w="6914" w:type="dxa"/>
          </w:tcPr>
          <w:p>
            <w:pPr>
              <w:pStyle w:val="TableParagraph"/>
              <w:spacing w:line="190" w:lineRule="exact" w:before="29"/>
              <w:ind w:left="232" w:right="17" w:hanging="160"/>
              <w:jc w:val="left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j)</w:t>
            </w:r>
            <w:r>
              <w:rPr>
                <w:color w:val="231F20"/>
                <w:spacing w:val="-16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Impedir,</w:t>
            </w:r>
            <w:r>
              <w:rPr>
                <w:color w:val="231F20"/>
                <w:spacing w:val="-16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sin</w:t>
            </w:r>
            <w:r>
              <w:rPr>
                <w:color w:val="231F20"/>
                <w:spacing w:val="-16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causa</w:t>
            </w:r>
            <w:r>
              <w:rPr>
                <w:color w:val="231F20"/>
                <w:spacing w:val="-16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justificada,</w:t>
            </w:r>
            <w:r>
              <w:rPr>
                <w:color w:val="231F20"/>
                <w:spacing w:val="-16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el</w:t>
            </w:r>
            <w:r>
              <w:rPr>
                <w:color w:val="231F20"/>
                <w:spacing w:val="-16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ejercicio</w:t>
            </w:r>
            <w:r>
              <w:rPr>
                <w:color w:val="231F20"/>
                <w:spacing w:val="-16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del</w:t>
            </w:r>
            <w:r>
              <w:rPr>
                <w:color w:val="231F20"/>
                <w:spacing w:val="-16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derecho</w:t>
            </w:r>
            <w:r>
              <w:rPr>
                <w:color w:val="231F20"/>
                <w:spacing w:val="-16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de</w:t>
            </w:r>
            <w:r>
              <w:rPr>
                <w:color w:val="231F20"/>
                <w:spacing w:val="-16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voto</w:t>
            </w:r>
            <w:r>
              <w:rPr>
                <w:color w:val="231F20"/>
                <w:spacing w:val="-16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a</w:t>
            </w:r>
            <w:r>
              <w:rPr>
                <w:color w:val="231F20"/>
                <w:spacing w:val="-16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los</w:t>
            </w:r>
            <w:r>
              <w:rPr>
                <w:color w:val="231F20"/>
                <w:spacing w:val="-16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ciudadanos</w:t>
            </w:r>
            <w:r>
              <w:rPr>
                <w:color w:val="231F20"/>
                <w:spacing w:val="-16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y</w:t>
            </w:r>
            <w:r>
              <w:rPr>
                <w:color w:val="231F20"/>
                <w:spacing w:val="-16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esto</w:t>
            </w:r>
            <w:r>
              <w:rPr>
                <w:color w:val="231F20"/>
                <w:spacing w:val="-16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sea</w:t>
            </w:r>
            <w:r>
              <w:rPr>
                <w:color w:val="231F20"/>
                <w:spacing w:val="-16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determinante</w:t>
            </w:r>
            <w:r>
              <w:rPr>
                <w:color w:val="231F20"/>
                <w:spacing w:val="-16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para</w:t>
            </w:r>
            <w:r>
              <w:rPr>
                <w:color w:val="231F20"/>
                <w:spacing w:val="-16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el </w:t>
            </w:r>
            <w:r>
              <w:rPr>
                <w:color w:val="231F20"/>
                <w:w w:val="90"/>
                <w:sz w:val="15"/>
              </w:rPr>
              <w:t>resultado de la</w:t>
            </w:r>
            <w:r>
              <w:rPr>
                <w:color w:val="231F20"/>
                <w:spacing w:val="-17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votación</w:t>
            </w:r>
          </w:p>
        </w:tc>
      </w:tr>
      <w:tr>
        <w:trPr>
          <w:trHeight w:val="649" w:hRule="exact"/>
        </w:trPr>
        <w:tc>
          <w:tcPr>
            <w:tcW w:w="6914" w:type="dxa"/>
          </w:tcPr>
          <w:p>
            <w:pPr>
              <w:pStyle w:val="TableParagraph"/>
              <w:spacing w:line="190" w:lineRule="exact" w:before="29"/>
              <w:ind w:left="232" w:right="69" w:hanging="160"/>
              <w:jc w:val="both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k)</w:t>
            </w:r>
            <w:r>
              <w:rPr>
                <w:color w:val="231F20"/>
                <w:spacing w:val="-8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Existir</w:t>
            </w:r>
            <w:r>
              <w:rPr>
                <w:color w:val="231F20"/>
                <w:spacing w:val="-8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irregularidades</w:t>
            </w:r>
            <w:r>
              <w:rPr>
                <w:color w:val="231F20"/>
                <w:spacing w:val="-8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graves,</w:t>
            </w:r>
            <w:r>
              <w:rPr>
                <w:color w:val="231F20"/>
                <w:spacing w:val="-8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plenamente</w:t>
            </w:r>
            <w:r>
              <w:rPr>
                <w:color w:val="231F20"/>
                <w:spacing w:val="-8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acreditadas</w:t>
            </w:r>
            <w:r>
              <w:rPr>
                <w:color w:val="231F20"/>
                <w:spacing w:val="-8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y</w:t>
            </w:r>
            <w:r>
              <w:rPr>
                <w:color w:val="231F20"/>
                <w:spacing w:val="-8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no</w:t>
            </w:r>
            <w:r>
              <w:rPr>
                <w:color w:val="231F20"/>
                <w:spacing w:val="-8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reparables</w:t>
            </w:r>
            <w:r>
              <w:rPr>
                <w:color w:val="231F20"/>
                <w:spacing w:val="-8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durante</w:t>
            </w:r>
            <w:r>
              <w:rPr>
                <w:color w:val="231F20"/>
                <w:spacing w:val="-8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la</w:t>
            </w:r>
            <w:r>
              <w:rPr>
                <w:color w:val="231F20"/>
                <w:spacing w:val="-8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jornada</w:t>
            </w:r>
            <w:r>
              <w:rPr>
                <w:color w:val="231F20"/>
                <w:spacing w:val="-8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electoral</w:t>
            </w:r>
            <w:r>
              <w:rPr>
                <w:color w:val="231F20"/>
                <w:spacing w:val="-8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o</w:t>
            </w:r>
            <w:r>
              <w:rPr>
                <w:color w:val="231F20"/>
                <w:spacing w:val="-8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en</w:t>
            </w:r>
            <w:r>
              <w:rPr>
                <w:color w:val="231F20"/>
                <w:spacing w:val="-8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las</w:t>
            </w:r>
            <w:r>
              <w:rPr>
                <w:color w:val="231F20"/>
                <w:spacing w:val="-8"/>
                <w:w w:val="90"/>
                <w:sz w:val="15"/>
              </w:rPr>
              <w:t> </w:t>
            </w:r>
            <w:r>
              <w:rPr>
                <w:color w:val="231F20"/>
                <w:w w:val="90"/>
                <w:sz w:val="15"/>
              </w:rPr>
              <w:t>actas </w:t>
            </w:r>
            <w:r>
              <w:rPr>
                <w:color w:val="231F20"/>
                <w:w w:val="95"/>
                <w:sz w:val="15"/>
              </w:rPr>
              <w:t>de</w:t>
            </w:r>
            <w:r>
              <w:rPr>
                <w:color w:val="231F20"/>
                <w:spacing w:val="-26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escrutinio</w:t>
            </w:r>
            <w:r>
              <w:rPr>
                <w:color w:val="231F20"/>
                <w:spacing w:val="-26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y</w:t>
            </w:r>
            <w:r>
              <w:rPr>
                <w:color w:val="231F20"/>
                <w:spacing w:val="-26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cómputo</w:t>
            </w:r>
            <w:r>
              <w:rPr>
                <w:color w:val="231F20"/>
                <w:spacing w:val="-26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que,</w:t>
            </w:r>
            <w:r>
              <w:rPr>
                <w:color w:val="231F20"/>
                <w:spacing w:val="-26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en</w:t>
            </w:r>
            <w:r>
              <w:rPr>
                <w:color w:val="231F20"/>
                <w:spacing w:val="-26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forma</w:t>
            </w:r>
            <w:r>
              <w:rPr>
                <w:color w:val="231F20"/>
                <w:spacing w:val="-26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evidente,</w:t>
            </w:r>
            <w:r>
              <w:rPr>
                <w:color w:val="231F20"/>
                <w:spacing w:val="-26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pongan</w:t>
            </w:r>
            <w:r>
              <w:rPr>
                <w:color w:val="231F20"/>
                <w:spacing w:val="-26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en</w:t>
            </w:r>
            <w:r>
              <w:rPr>
                <w:color w:val="231F20"/>
                <w:spacing w:val="-26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duda</w:t>
            </w:r>
            <w:r>
              <w:rPr>
                <w:color w:val="231F20"/>
                <w:spacing w:val="-26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la</w:t>
            </w:r>
            <w:r>
              <w:rPr>
                <w:color w:val="231F20"/>
                <w:spacing w:val="-26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certeza</w:t>
            </w:r>
            <w:r>
              <w:rPr>
                <w:color w:val="231F20"/>
                <w:spacing w:val="-26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de</w:t>
            </w:r>
            <w:r>
              <w:rPr>
                <w:color w:val="231F20"/>
                <w:spacing w:val="-26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la</w:t>
            </w:r>
            <w:r>
              <w:rPr>
                <w:color w:val="231F20"/>
                <w:spacing w:val="-26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votación</w:t>
            </w:r>
            <w:r>
              <w:rPr>
                <w:color w:val="231F20"/>
                <w:spacing w:val="-26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y</w:t>
            </w:r>
            <w:r>
              <w:rPr>
                <w:color w:val="231F20"/>
                <w:spacing w:val="-26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sean</w:t>
            </w:r>
            <w:r>
              <w:rPr>
                <w:color w:val="231F20"/>
                <w:spacing w:val="-26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determinantes para</w:t>
            </w:r>
            <w:r>
              <w:rPr>
                <w:color w:val="231F20"/>
                <w:spacing w:val="-25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el</w:t>
            </w:r>
            <w:r>
              <w:rPr>
                <w:color w:val="231F20"/>
                <w:spacing w:val="-25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resultado</w:t>
            </w:r>
            <w:r>
              <w:rPr>
                <w:color w:val="231F20"/>
                <w:spacing w:val="-25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de</w:t>
            </w:r>
            <w:r>
              <w:rPr>
                <w:color w:val="231F20"/>
                <w:spacing w:val="-25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la</w:t>
            </w:r>
            <w:r>
              <w:rPr>
                <w:color w:val="231F20"/>
                <w:spacing w:val="-25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misma</w:t>
            </w:r>
          </w:p>
        </w:tc>
      </w:tr>
    </w:tbl>
    <w:p>
      <w:pPr>
        <w:spacing w:before="57"/>
        <w:ind w:left="280" w:right="661" w:firstLine="0"/>
        <w:jc w:val="left"/>
        <w:rPr>
          <w:sz w:val="15"/>
        </w:rPr>
      </w:pPr>
      <w:r>
        <w:rPr>
          <w:color w:val="231F20"/>
          <w:w w:val="95"/>
          <w:sz w:val="15"/>
        </w:rPr>
        <w:t>Fuente: Elaboración propia.</w:t>
      </w:r>
    </w:p>
    <w:p>
      <w:pPr>
        <w:spacing w:after="0"/>
        <w:jc w:val="left"/>
        <w:rPr>
          <w:sz w:val="15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1496" w:right="661" w:firstLine="0"/>
        <w:jc w:val="left"/>
        <w:rPr>
          <w:sz w:val="14"/>
        </w:rPr>
      </w:pPr>
      <w:r>
        <w:rPr>
          <w:color w:val="939598"/>
          <w:w w:val="95"/>
          <w:sz w:val="14"/>
        </w:rPr>
        <w:t>Equidad en la competencia electoral a través de los medios de comunicación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167" w:right="279" w:firstLine="720"/>
        <w:jc w:val="right"/>
      </w:pP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LGSMIME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señala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11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causales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anular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votación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recibida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w w:val="86"/>
        </w:rPr>
        <w:t> </w:t>
      </w:r>
      <w:r>
        <w:rPr>
          <w:color w:val="231F20"/>
          <w:w w:val="95"/>
        </w:rPr>
        <w:t>mesas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directivas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casilla,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anteriores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presenta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25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%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w w:val="86"/>
        </w:rPr>
        <w:t> </w:t>
      </w:r>
      <w:r>
        <w:rPr>
          <w:color w:val="231F20"/>
          <w:w w:val="90"/>
        </w:rPr>
        <w:t>casillas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instalas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país,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esto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motivo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suficiente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anular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elección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w w:val="87"/>
        </w:rPr>
        <w:t> </w:t>
      </w:r>
      <w:r>
        <w:rPr>
          <w:color w:val="231F20"/>
          <w:w w:val="95"/>
        </w:rPr>
        <w:t>presidente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Estados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Unidos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Mexicanos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presenta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20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%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w w:val="86"/>
        </w:rPr>
        <w:t> </w:t>
      </w:r>
      <w:r>
        <w:rPr>
          <w:color w:val="231F20"/>
          <w:w w:val="95"/>
        </w:rPr>
        <w:t>instaladas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distrito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electoral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uninominal,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entidad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federativa,</w:t>
      </w:r>
      <w:r>
        <w:rPr>
          <w:color w:val="231F20"/>
          <w:w w:val="8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anularía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elección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diputado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federal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senadores,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según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caso.</w:t>
      </w:r>
    </w:p>
    <w:p>
      <w:pPr>
        <w:pStyle w:val="BodyText"/>
        <w:spacing w:line="300" w:lineRule="exact"/>
        <w:ind w:left="167" w:right="277" w:firstLine="720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causal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señalada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inciso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k)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“denominada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causal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genérica </w:t>
      </w:r>
      <w:r>
        <w:rPr>
          <w:color w:val="231F20"/>
          <w:w w:val="90"/>
        </w:rPr>
        <w:t>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violación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principios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constitucionales,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pues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distingue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demás por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contenido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5"/>
          <w:w w:val="90"/>
        </w:rPr>
        <w:t>cualitativo”.54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w w:val="90"/>
        </w:rPr>
        <w:t>Ahora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incluyen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causales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nulidad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elecciones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federal y local las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siguientes: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4"/>
        </w:rPr>
      </w:pPr>
    </w:p>
    <w:p>
      <w:pPr>
        <w:spacing w:line="241" w:lineRule="exact" w:before="43"/>
        <w:ind w:left="1967" w:right="2078" w:firstLine="0"/>
        <w:jc w:val="center"/>
        <w:rPr>
          <w:sz w:val="18"/>
        </w:rPr>
      </w:pPr>
      <w:r>
        <w:rPr>
          <w:color w:val="231F20"/>
          <w:w w:val="105"/>
          <w:sz w:val="18"/>
        </w:rPr>
        <w:t>Cuadro 13</w:t>
      </w:r>
    </w:p>
    <w:p>
      <w:pPr>
        <w:spacing w:line="241" w:lineRule="exact" w:before="0"/>
        <w:ind w:left="601" w:right="0" w:firstLine="0"/>
        <w:jc w:val="left"/>
        <w:rPr>
          <w:i/>
          <w:sz w:val="18"/>
        </w:rPr>
      </w:pPr>
      <w:r>
        <w:rPr>
          <w:i/>
          <w:color w:val="231F20"/>
          <w:sz w:val="18"/>
        </w:rPr>
        <w:t>Causales de nulidad de las elecciones contenidas en el artículo 41, base VI de la CPEUM</w:t>
      </w:r>
    </w:p>
    <w:p>
      <w:pPr>
        <w:pStyle w:val="BodyText"/>
        <w:spacing w:before="4"/>
        <w:rPr>
          <w:i/>
          <w:sz w:val="10"/>
        </w:rPr>
      </w:pPr>
    </w:p>
    <w:tbl>
      <w:tblPr>
        <w:tblW w:w="0" w:type="auto"/>
        <w:jc w:val="left"/>
        <w:tblInd w:w="167" w:type="dxa"/>
        <w:tblBorders>
          <w:top w:val="single" w:sz="6" w:space="0" w:color="D1D3D4"/>
          <w:left w:val="single" w:sz="6" w:space="0" w:color="D1D3D4"/>
          <w:bottom w:val="single" w:sz="6" w:space="0" w:color="D1D3D4"/>
          <w:right w:val="single" w:sz="6" w:space="0" w:color="D1D3D4"/>
          <w:insideH w:val="single" w:sz="6" w:space="0" w:color="D1D3D4"/>
          <w:insideV w:val="single" w:sz="6" w:space="0" w:color="D1D3D4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907"/>
      </w:tblGrid>
      <w:tr>
        <w:trPr>
          <w:trHeight w:val="429" w:hRule="exact"/>
        </w:trPr>
        <w:tc>
          <w:tcPr>
            <w:tcW w:w="6907" w:type="dxa"/>
          </w:tcPr>
          <w:p>
            <w:pPr>
              <w:pStyle w:val="TableParagraph"/>
              <w:spacing w:before="104"/>
              <w:ind w:left="72"/>
              <w:jc w:val="left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a) Se exceda el gasto de campaña en 5 % del monto total autorizado</w:t>
            </w:r>
          </w:p>
        </w:tc>
      </w:tr>
      <w:tr>
        <w:trPr>
          <w:trHeight w:val="429" w:hRule="exact"/>
        </w:trPr>
        <w:tc>
          <w:tcPr>
            <w:tcW w:w="6907" w:type="dxa"/>
          </w:tcPr>
          <w:p>
            <w:pPr>
              <w:pStyle w:val="TableParagraph"/>
              <w:spacing w:before="104"/>
              <w:ind w:left="72"/>
              <w:jc w:val="left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b)</w:t>
            </w:r>
            <w:r>
              <w:rPr>
                <w:color w:val="231F20"/>
                <w:spacing w:val="-2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Se</w:t>
            </w:r>
            <w:r>
              <w:rPr>
                <w:color w:val="231F20"/>
                <w:spacing w:val="-2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adquiera</w:t>
            </w:r>
            <w:r>
              <w:rPr>
                <w:color w:val="231F20"/>
                <w:spacing w:val="-2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cobertura</w:t>
            </w:r>
            <w:r>
              <w:rPr>
                <w:color w:val="231F20"/>
                <w:spacing w:val="-2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informativa</w:t>
            </w:r>
            <w:r>
              <w:rPr>
                <w:color w:val="231F20"/>
                <w:spacing w:val="-2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o</w:t>
            </w:r>
            <w:r>
              <w:rPr>
                <w:color w:val="231F20"/>
                <w:spacing w:val="-2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tiempos</w:t>
            </w:r>
            <w:r>
              <w:rPr>
                <w:color w:val="231F20"/>
                <w:spacing w:val="-2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en</w:t>
            </w:r>
            <w:r>
              <w:rPr>
                <w:color w:val="231F20"/>
                <w:spacing w:val="-2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radio</w:t>
            </w:r>
            <w:r>
              <w:rPr>
                <w:color w:val="231F20"/>
                <w:spacing w:val="-2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y</w:t>
            </w:r>
            <w:r>
              <w:rPr>
                <w:color w:val="231F20"/>
                <w:spacing w:val="-2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en</w:t>
            </w:r>
            <w:r>
              <w:rPr>
                <w:color w:val="231F20"/>
                <w:spacing w:val="-2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televisión,</w:t>
            </w:r>
            <w:r>
              <w:rPr>
                <w:color w:val="231F20"/>
                <w:spacing w:val="-2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fuera</w:t>
            </w:r>
            <w:r>
              <w:rPr>
                <w:color w:val="231F20"/>
                <w:spacing w:val="-2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de</w:t>
            </w:r>
            <w:r>
              <w:rPr>
                <w:color w:val="231F20"/>
                <w:spacing w:val="-2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los</w:t>
            </w:r>
            <w:r>
              <w:rPr>
                <w:color w:val="231F20"/>
                <w:spacing w:val="-2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supuestos</w:t>
            </w:r>
            <w:r>
              <w:rPr>
                <w:color w:val="231F20"/>
                <w:spacing w:val="-2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previstas</w:t>
            </w:r>
            <w:r>
              <w:rPr>
                <w:color w:val="231F20"/>
                <w:spacing w:val="-2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en</w:t>
            </w:r>
            <w:r>
              <w:rPr>
                <w:color w:val="231F20"/>
                <w:spacing w:val="-2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la</w:t>
            </w:r>
            <w:r>
              <w:rPr>
                <w:color w:val="231F20"/>
                <w:spacing w:val="-23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ley</w:t>
            </w:r>
          </w:p>
        </w:tc>
      </w:tr>
      <w:tr>
        <w:trPr>
          <w:trHeight w:val="429" w:hRule="exact"/>
        </w:trPr>
        <w:tc>
          <w:tcPr>
            <w:tcW w:w="6907" w:type="dxa"/>
          </w:tcPr>
          <w:p>
            <w:pPr>
              <w:pStyle w:val="TableParagraph"/>
              <w:spacing w:before="104"/>
              <w:ind w:left="72"/>
              <w:jc w:val="left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c) Se reciban o utilicen recursos de procedencia ilícita o recursos públicos en las campañas</w:t>
            </w:r>
          </w:p>
        </w:tc>
      </w:tr>
    </w:tbl>
    <w:p>
      <w:pPr>
        <w:spacing w:before="114"/>
        <w:ind w:left="167" w:right="661" w:firstLine="0"/>
        <w:jc w:val="left"/>
        <w:rPr>
          <w:sz w:val="16"/>
        </w:rPr>
      </w:pPr>
      <w:r>
        <w:rPr>
          <w:color w:val="231F20"/>
          <w:w w:val="95"/>
          <w:sz w:val="16"/>
        </w:rPr>
        <w:t>Fuente: Elaboración propia.</w:t>
      </w:r>
    </w:p>
    <w:p>
      <w:pPr>
        <w:pStyle w:val="BodyText"/>
        <w:rPr>
          <w:sz w:val="16"/>
        </w:rPr>
      </w:pPr>
    </w:p>
    <w:p>
      <w:pPr>
        <w:pStyle w:val="BodyText"/>
        <w:spacing w:before="3"/>
        <w:rPr>
          <w:sz w:val="14"/>
        </w:rPr>
      </w:pPr>
    </w:p>
    <w:p>
      <w:pPr>
        <w:spacing w:line="242" w:lineRule="auto" w:before="0"/>
        <w:ind w:left="167" w:right="277" w:firstLine="720"/>
        <w:jc w:val="both"/>
        <w:rPr>
          <w:sz w:val="22"/>
        </w:rPr>
      </w:pPr>
      <w:r>
        <w:rPr>
          <w:color w:val="231F20"/>
          <w:w w:val="95"/>
          <w:sz w:val="22"/>
        </w:rPr>
        <w:t>Estas</w:t>
      </w:r>
      <w:r>
        <w:rPr>
          <w:color w:val="231F20"/>
          <w:spacing w:val="-19"/>
          <w:w w:val="95"/>
          <w:sz w:val="22"/>
        </w:rPr>
        <w:t> </w:t>
      </w:r>
      <w:r>
        <w:rPr>
          <w:color w:val="231F20"/>
          <w:w w:val="95"/>
          <w:sz w:val="22"/>
        </w:rPr>
        <w:t>violaciones</w:t>
      </w:r>
      <w:r>
        <w:rPr>
          <w:color w:val="231F20"/>
          <w:spacing w:val="-19"/>
          <w:w w:val="95"/>
          <w:sz w:val="22"/>
        </w:rPr>
        <w:t> </w:t>
      </w:r>
      <w:r>
        <w:rPr>
          <w:color w:val="231F20"/>
          <w:w w:val="95"/>
          <w:sz w:val="22"/>
        </w:rPr>
        <w:t>deben</w:t>
      </w:r>
      <w:r>
        <w:rPr>
          <w:color w:val="231F20"/>
          <w:spacing w:val="-19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19"/>
          <w:w w:val="95"/>
          <w:sz w:val="22"/>
        </w:rPr>
        <w:t> </w:t>
      </w:r>
      <w:r>
        <w:rPr>
          <w:color w:val="231F20"/>
          <w:w w:val="95"/>
          <w:sz w:val="22"/>
        </w:rPr>
        <w:t>cometerse</w:t>
      </w:r>
      <w:r>
        <w:rPr>
          <w:color w:val="231F20"/>
          <w:spacing w:val="-19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19"/>
          <w:w w:val="95"/>
          <w:sz w:val="22"/>
        </w:rPr>
        <w:t> </w:t>
      </w:r>
      <w:r>
        <w:rPr>
          <w:color w:val="231F20"/>
          <w:w w:val="95"/>
          <w:sz w:val="22"/>
        </w:rPr>
        <w:t>manera</w:t>
      </w:r>
      <w:r>
        <w:rPr>
          <w:color w:val="231F20"/>
          <w:spacing w:val="-19"/>
          <w:w w:val="95"/>
          <w:sz w:val="22"/>
        </w:rPr>
        <w:t> </w:t>
      </w:r>
      <w:r>
        <w:rPr>
          <w:color w:val="231F20"/>
          <w:w w:val="95"/>
          <w:sz w:val="22"/>
        </w:rPr>
        <w:t>dolosa,</w:t>
      </w:r>
      <w:r>
        <w:rPr>
          <w:color w:val="231F20"/>
          <w:spacing w:val="-19"/>
          <w:w w:val="95"/>
          <w:sz w:val="22"/>
        </w:rPr>
        <w:t> </w:t>
      </w:r>
      <w:r>
        <w:rPr>
          <w:color w:val="231F20"/>
          <w:w w:val="95"/>
          <w:sz w:val="22"/>
        </w:rPr>
        <w:t>ser</w:t>
      </w:r>
      <w:r>
        <w:rPr>
          <w:color w:val="231F20"/>
          <w:spacing w:val="-19"/>
          <w:w w:val="95"/>
          <w:sz w:val="22"/>
        </w:rPr>
        <w:t> </w:t>
      </w:r>
      <w:r>
        <w:rPr>
          <w:color w:val="231F20"/>
          <w:w w:val="95"/>
          <w:sz w:val="22"/>
        </w:rPr>
        <w:t>determi- nantes</w:t>
      </w:r>
      <w:r>
        <w:rPr>
          <w:color w:val="231F20"/>
          <w:spacing w:val="-15"/>
          <w:w w:val="95"/>
          <w:sz w:val="22"/>
        </w:rPr>
        <w:t> </w:t>
      </w:r>
      <w:r>
        <w:rPr>
          <w:color w:val="231F20"/>
          <w:w w:val="95"/>
          <w:sz w:val="22"/>
        </w:rPr>
        <w:t>para</w:t>
      </w:r>
      <w:r>
        <w:rPr>
          <w:color w:val="231F20"/>
          <w:spacing w:val="-15"/>
          <w:w w:val="95"/>
          <w:sz w:val="22"/>
        </w:rPr>
        <w:t> </w:t>
      </w:r>
      <w:r>
        <w:rPr>
          <w:color w:val="231F20"/>
          <w:w w:val="95"/>
          <w:sz w:val="22"/>
        </w:rPr>
        <w:t>la</w:t>
      </w:r>
      <w:r>
        <w:rPr>
          <w:color w:val="231F20"/>
          <w:spacing w:val="-15"/>
          <w:w w:val="95"/>
          <w:sz w:val="22"/>
        </w:rPr>
        <w:t> </w:t>
      </w:r>
      <w:r>
        <w:rPr>
          <w:color w:val="231F20"/>
          <w:w w:val="95"/>
          <w:sz w:val="22"/>
        </w:rPr>
        <w:t>elección</w:t>
      </w:r>
      <w:r>
        <w:rPr>
          <w:color w:val="231F20"/>
          <w:spacing w:val="-15"/>
          <w:w w:val="95"/>
          <w:sz w:val="22"/>
        </w:rPr>
        <w:t> </w:t>
      </w:r>
      <w:r>
        <w:rPr>
          <w:color w:val="231F20"/>
          <w:w w:val="95"/>
          <w:sz w:val="22"/>
        </w:rPr>
        <w:t>y</w:t>
      </w:r>
      <w:r>
        <w:rPr>
          <w:color w:val="231F20"/>
          <w:spacing w:val="-15"/>
          <w:w w:val="95"/>
          <w:sz w:val="22"/>
        </w:rPr>
        <w:t> </w:t>
      </w:r>
      <w:r>
        <w:rPr>
          <w:color w:val="231F20"/>
          <w:w w:val="95"/>
          <w:sz w:val="22"/>
        </w:rPr>
        <w:t>acreditarse</w:t>
      </w:r>
      <w:r>
        <w:rPr>
          <w:color w:val="231F20"/>
          <w:spacing w:val="-15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15"/>
          <w:w w:val="95"/>
          <w:sz w:val="22"/>
        </w:rPr>
        <w:t> </w:t>
      </w:r>
      <w:r>
        <w:rPr>
          <w:color w:val="231F20"/>
          <w:w w:val="95"/>
          <w:sz w:val="22"/>
        </w:rPr>
        <w:t>manera</w:t>
      </w:r>
      <w:r>
        <w:rPr>
          <w:color w:val="231F20"/>
          <w:spacing w:val="-15"/>
          <w:w w:val="95"/>
          <w:sz w:val="22"/>
        </w:rPr>
        <w:t> </w:t>
      </w:r>
      <w:r>
        <w:rPr>
          <w:color w:val="231F20"/>
          <w:w w:val="95"/>
          <w:sz w:val="22"/>
        </w:rPr>
        <w:t>objetiva</w:t>
      </w:r>
      <w:r>
        <w:rPr>
          <w:color w:val="231F20"/>
          <w:spacing w:val="-15"/>
          <w:w w:val="95"/>
          <w:sz w:val="22"/>
        </w:rPr>
        <w:t> </w:t>
      </w:r>
      <w:r>
        <w:rPr>
          <w:color w:val="231F20"/>
          <w:w w:val="95"/>
          <w:sz w:val="22"/>
        </w:rPr>
        <w:t>y</w:t>
      </w:r>
      <w:r>
        <w:rPr>
          <w:color w:val="231F20"/>
          <w:spacing w:val="-15"/>
          <w:w w:val="95"/>
          <w:sz w:val="22"/>
        </w:rPr>
        <w:t> </w:t>
      </w:r>
      <w:r>
        <w:rPr>
          <w:color w:val="231F20"/>
          <w:w w:val="95"/>
          <w:sz w:val="22"/>
        </w:rPr>
        <w:t>material.</w:t>
      </w:r>
      <w:r>
        <w:rPr>
          <w:color w:val="231F20"/>
          <w:spacing w:val="-15"/>
          <w:w w:val="95"/>
          <w:sz w:val="22"/>
        </w:rPr>
        <w:t> </w:t>
      </w:r>
      <w:r>
        <w:rPr>
          <w:color w:val="231F20"/>
          <w:w w:val="95"/>
          <w:sz w:val="22"/>
        </w:rPr>
        <w:t>La</w:t>
      </w:r>
      <w:r>
        <w:rPr>
          <w:color w:val="231F20"/>
          <w:spacing w:val="-15"/>
          <w:w w:val="95"/>
          <w:sz w:val="22"/>
        </w:rPr>
        <w:t> </w:t>
      </w:r>
      <w:r>
        <w:rPr>
          <w:color w:val="231F20"/>
          <w:w w:val="95"/>
          <w:sz w:val="22"/>
        </w:rPr>
        <w:t>causal </w:t>
      </w:r>
      <w:r>
        <w:rPr>
          <w:color w:val="231F20"/>
          <w:w w:val="90"/>
          <w:sz w:val="22"/>
        </w:rPr>
        <w:t>relativa</w:t>
      </w:r>
      <w:r>
        <w:rPr>
          <w:color w:val="231F20"/>
          <w:spacing w:val="-13"/>
          <w:w w:val="90"/>
          <w:sz w:val="22"/>
        </w:rPr>
        <w:t> </w:t>
      </w:r>
      <w:r>
        <w:rPr>
          <w:color w:val="231F20"/>
          <w:w w:val="90"/>
          <w:sz w:val="22"/>
        </w:rPr>
        <w:t>al</w:t>
      </w:r>
      <w:r>
        <w:rPr>
          <w:color w:val="231F20"/>
          <w:spacing w:val="-13"/>
          <w:w w:val="90"/>
          <w:sz w:val="22"/>
        </w:rPr>
        <w:t> </w:t>
      </w:r>
      <w:r>
        <w:rPr>
          <w:color w:val="231F20"/>
          <w:w w:val="90"/>
          <w:sz w:val="22"/>
        </w:rPr>
        <w:t>exceso</w:t>
      </w:r>
      <w:r>
        <w:rPr>
          <w:color w:val="231F20"/>
          <w:spacing w:val="-13"/>
          <w:w w:val="90"/>
          <w:sz w:val="22"/>
        </w:rPr>
        <w:t> </w:t>
      </w:r>
      <w:r>
        <w:rPr>
          <w:color w:val="231F20"/>
          <w:w w:val="90"/>
          <w:sz w:val="22"/>
        </w:rPr>
        <w:t>en</w:t>
      </w:r>
      <w:r>
        <w:rPr>
          <w:color w:val="231F20"/>
          <w:spacing w:val="-13"/>
          <w:w w:val="90"/>
          <w:sz w:val="22"/>
        </w:rPr>
        <w:t> </w:t>
      </w:r>
      <w:r>
        <w:rPr>
          <w:color w:val="231F20"/>
          <w:w w:val="90"/>
          <w:sz w:val="22"/>
        </w:rPr>
        <w:t>los</w:t>
      </w:r>
      <w:r>
        <w:rPr>
          <w:color w:val="231F20"/>
          <w:spacing w:val="-13"/>
          <w:w w:val="90"/>
          <w:sz w:val="22"/>
        </w:rPr>
        <w:t> </w:t>
      </w:r>
      <w:r>
        <w:rPr>
          <w:color w:val="231F20"/>
          <w:w w:val="90"/>
          <w:sz w:val="22"/>
        </w:rPr>
        <w:t>gastos</w:t>
      </w:r>
      <w:r>
        <w:rPr>
          <w:color w:val="231F20"/>
          <w:spacing w:val="-13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13"/>
          <w:w w:val="90"/>
          <w:sz w:val="22"/>
        </w:rPr>
        <w:t> </w:t>
      </w:r>
      <w:r>
        <w:rPr>
          <w:color w:val="231F20"/>
          <w:w w:val="90"/>
          <w:sz w:val="22"/>
        </w:rPr>
        <w:t>campaña</w:t>
      </w:r>
      <w:r>
        <w:rPr>
          <w:color w:val="231F20"/>
          <w:spacing w:val="-13"/>
          <w:w w:val="90"/>
          <w:sz w:val="22"/>
        </w:rPr>
        <w:t> </w:t>
      </w:r>
      <w:r>
        <w:rPr>
          <w:color w:val="231F20"/>
          <w:w w:val="90"/>
          <w:sz w:val="22"/>
        </w:rPr>
        <w:t>sólo</w:t>
      </w:r>
      <w:r>
        <w:rPr>
          <w:color w:val="231F20"/>
          <w:spacing w:val="-13"/>
          <w:w w:val="90"/>
          <w:sz w:val="22"/>
        </w:rPr>
        <w:t> </w:t>
      </w:r>
      <w:r>
        <w:rPr>
          <w:color w:val="231F20"/>
          <w:w w:val="90"/>
          <w:sz w:val="22"/>
        </w:rPr>
        <w:t>puede</w:t>
      </w:r>
      <w:r>
        <w:rPr>
          <w:color w:val="231F20"/>
          <w:spacing w:val="-13"/>
          <w:w w:val="90"/>
          <w:sz w:val="22"/>
        </w:rPr>
        <w:t> </w:t>
      </w:r>
      <w:r>
        <w:rPr>
          <w:color w:val="231F20"/>
          <w:w w:val="90"/>
          <w:sz w:val="22"/>
        </w:rPr>
        <w:t>acreditarse</w:t>
      </w:r>
      <w:r>
        <w:rPr>
          <w:color w:val="231F20"/>
          <w:spacing w:val="-13"/>
          <w:w w:val="90"/>
          <w:sz w:val="22"/>
        </w:rPr>
        <w:t> </w:t>
      </w:r>
      <w:r>
        <w:rPr>
          <w:color w:val="231F20"/>
          <w:w w:val="90"/>
          <w:sz w:val="22"/>
        </w:rPr>
        <w:t>una</w:t>
      </w:r>
      <w:r>
        <w:rPr>
          <w:color w:val="231F20"/>
          <w:spacing w:val="-13"/>
          <w:w w:val="90"/>
          <w:sz w:val="22"/>
        </w:rPr>
        <w:t> </w:t>
      </w:r>
      <w:r>
        <w:rPr>
          <w:color w:val="231F20"/>
          <w:w w:val="90"/>
          <w:sz w:val="22"/>
        </w:rPr>
        <w:t>vez</w:t>
      </w:r>
      <w:r>
        <w:rPr>
          <w:color w:val="231F20"/>
          <w:spacing w:val="-13"/>
          <w:w w:val="90"/>
          <w:sz w:val="22"/>
        </w:rPr>
        <w:t> </w:t>
      </w:r>
      <w:r>
        <w:rPr>
          <w:color w:val="231F20"/>
          <w:w w:val="90"/>
          <w:sz w:val="22"/>
        </w:rPr>
        <w:t>que</w:t>
      </w:r>
      <w:r>
        <w:rPr>
          <w:color w:val="231F20"/>
          <w:spacing w:val="-13"/>
          <w:w w:val="90"/>
          <w:sz w:val="22"/>
        </w:rPr>
        <w:t> </w:t>
      </w:r>
      <w:r>
        <w:rPr>
          <w:color w:val="231F20"/>
          <w:w w:val="90"/>
          <w:sz w:val="22"/>
        </w:rPr>
        <w:t>el INE</w:t>
      </w:r>
      <w:r>
        <w:rPr>
          <w:color w:val="231F20"/>
          <w:spacing w:val="-14"/>
          <w:w w:val="90"/>
          <w:sz w:val="22"/>
        </w:rPr>
        <w:t> </w:t>
      </w:r>
      <w:r>
        <w:rPr>
          <w:color w:val="231F20"/>
          <w:w w:val="90"/>
          <w:sz w:val="22"/>
        </w:rPr>
        <w:t>concluya</w:t>
      </w:r>
      <w:r>
        <w:rPr>
          <w:color w:val="231F20"/>
          <w:spacing w:val="-14"/>
          <w:w w:val="90"/>
          <w:sz w:val="22"/>
        </w:rPr>
        <w:t> </w:t>
      </w:r>
      <w:r>
        <w:rPr>
          <w:color w:val="231F20"/>
          <w:w w:val="90"/>
          <w:sz w:val="22"/>
        </w:rPr>
        <w:t>con</w:t>
      </w:r>
      <w:r>
        <w:rPr>
          <w:color w:val="231F20"/>
          <w:spacing w:val="-14"/>
          <w:w w:val="90"/>
          <w:sz w:val="22"/>
        </w:rPr>
        <w:t> </w:t>
      </w:r>
      <w:r>
        <w:rPr>
          <w:color w:val="231F20"/>
          <w:w w:val="90"/>
          <w:sz w:val="22"/>
        </w:rPr>
        <w:t>la</w:t>
      </w:r>
      <w:r>
        <w:rPr>
          <w:color w:val="231F20"/>
          <w:spacing w:val="-14"/>
          <w:w w:val="90"/>
          <w:sz w:val="22"/>
        </w:rPr>
        <w:t> </w:t>
      </w:r>
      <w:r>
        <w:rPr>
          <w:color w:val="231F20"/>
          <w:w w:val="90"/>
          <w:sz w:val="22"/>
        </w:rPr>
        <w:t>fiscalización.</w:t>
      </w:r>
    </w:p>
    <w:p>
      <w:pPr>
        <w:spacing w:line="242" w:lineRule="auto" w:before="0"/>
        <w:ind w:left="167" w:right="278" w:firstLine="720"/>
        <w:jc w:val="both"/>
        <w:rPr>
          <w:sz w:val="22"/>
        </w:rPr>
      </w:pPr>
      <w:r>
        <w:rPr>
          <w:color w:val="231F20"/>
          <w:w w:val="90"/>
          <w:sz w:val="22"/>
        </w:rPr>
        <w:t>Las</w:t>
      </w:r>
      <w:r>
        <w:rPr>
          <w:color w:val="231F20"/>
          <w:spacing w:val="-13"/>
          <w:w w:val="90"/>
          <w:sz w:val="22"/>
        </w:rPr>
        <w:t> </w:t>
      </w:r>
      <w:r>
        <w:rPr>
          <w:color w:val="231F20"/>
          <w:w w:val="90"/>
          <w:sz w:val="22"/>
        </w:rPr>
        <w:t>causales</w:t>
      </w:r>
      <w:r>
        <w:rPr>
          <w:color w:val="231F20"/>
          <w:spacing w:val="-13"/>
          <w:w w:val="90"/>
          <w:sz w:val="22"/>
        </w:rPr>
        <w:t> </w:t>
      </w:r>
      <w:r>
        <w:rPr>
          <w:color w:val="231F20"/>
          <w:w w:val="90"/>
          <w:sz w:val="22"/>
        </w:rPr>
        <w:t>de</w:t>
      </w:r>
      <w:r>
        <w:rPr>
          <w:color w:val="231F20"/>
          <w:spacing w:val="-13"/>
          <w:w w:val="90"/>
          <w:sz w:val="22"/>
        </w:rPr>
        <w:t> </w:t>
      </w:r>
      <w:r>
        <w:rPr>
          <w:color w:val="231F20"/>
          <w:w w:val="90"/>
          <w:sz w:val="22"/>
        </w:rPr>
        <w:t>nulidad</w:t>
      </w:r>
      <w:r>
        <w:rPr>
          <w:color w:val="231F20"/>
          <w:spacing w:val="-13"/>
          <w:w w:val="90"/>
          <w:sz w:val="22"/>
        </w:rPr>
        <w:t> </w:t>
      </w:r>
      <w:r>
        <w:rPr>
          <w:color w:val="231F20"/>
          <w:w w:val="90"/>
          <w:sz w:val="22"/>
        </w:rPr>
        <w:t>incorporadas</w:t>
      </w:r>
      <w:r>
        <w:rPr>
          <w:color w:val="231F20"/>
          <w:spacing w:val="-13"/>
          <w:w w:val="90"/>
          <w:sz w:val="22"/>
        </w:rPr>
        <w:t> </w:t>
      </w:r>
      <w:r>
        <w:rPr>
          <w:color w:val="231F20"/>
          <w:w w:val="90"/>
          <w:sz w:val="22"/>
        </w:rPr>
        <w:t>al</w:t>
      </w:r>
      <w:r>
        <w:rPr>
          <w:color w:val="231F20"/>
          <w:spacing w:val="-13"/>
          <w:w w:val="90"/>
          <w:sz w:val="22"/>
        </w:rPr>
        <w:t> </w:t>
      </w:r>
      <w:r>
        <w:rPr>
          <w:color w:val="231F20"/>
          <w:w w:val="90"/>
          <w:sz w:val="22"/>
        </w:rPr>
        <w:t>texto</w:t>
      </w:r>
      <w:r>
        <w:rPr>
          <w:color w:val="231F20"/>
          <w:spacing w:val="-13"/>
          <w:w w:val="90"/>
          <w:sz w:val="22"/>
        </w:rPr>
        <w:t> </w:t>
      </w:r>
      <w:r>
        <w:rPr>
          <w:color w:val="231F20"/>
          <w:w w:val="90"/>
          <w:sz w:val="22"/>
        </w:rPr>
        <w:t>constitucional</w:t>
      </w:r>
      <w:r>
        <w:rPr>
          <w:color w:val="231F20"/>
          <w:spacing w:val="-13"/>
          <w:w w:val="90"/>
          <w:sz w:val="22"/>
        </w:rPr>
        <w:t> </w:t>
      </w:r>
      <w:r>
        <w:rPr>
          <w:color w:val="231F20"/>
          <w:w w:val="90"/>
          <w:sz w:val="22"/>
        </w:rPr>
        <w:t>ya</w:t>
      </w:r>
      <w:r>
        <w:rPr>
          <w:color w:val="231F20"/>
          <w:spacing w:val="-13"/>
          <w:w w:val="90"/>
          <w:sz w:val="22"/>
        </w:rPr>
        <w:t> </w:t>
      </w:r>
      <w:r>
        <w:rPr>
          <w:color w:val="231F20"/>
          <w:w w:val="90"/>
          <w:sz w:val="22"/>
        </w:rPr>
        <w:t>son</w:t>
      </w:r>
      <w:r>
        <w:rPr>
          <w:color w:val="231F20"/>
          <w:spacing w:val="-13"/>
          <w:w w:val="90"/>
          <w:sz w:val="22"/>
        </w:rPr>
        <w:t> </w:t>
      </w:r>
      <w:r>
        <w:rPr>
          <w:color w:val="231F20"/>
          <w:w w:val="90"/>
          <w:sz w:val="22"/>
        </w:rPr>
        <w:t>con- templadas</w:t>
      </w:r>
      <w:r>
        <w:rPr>
          <w:color w:val="231F20"/>
          <w:spacing w:val="-8"/>
          <w:w w:val="90"/>
          <w:sz w:val="22"/>
        </w:rPr>
        <w:t> </w:t>
      </w:r>
      <w:r>
        <w:rPr>
          <w:color w:val="231F20"/>
          <w:w w:val="90"/>
          <w:sz w:val="22"/>
        </w:rPr>
        <w:t>en</w:t>
      </w:r>
      <w:r>
        <w:rPr>
          <w:color w:val="231F20"/>
          <w:spacing w:val="-8"/>
          <w:w w:val="90"/>
          <w:sz w:val="22"/>
        </w:rPr>
        <w:t> </w:t>
      </w:r>
      <w:r>
        <w:rPr>
          <w:color w:val="231F20"/>
          <w:w w:val="90"/>
          <w:sz w:val="22"/>
        </w:rPr>
        <w:t>algunas</w:t>
      </w:r>
      <w:r>
        <w:rPr>
          <w:color w:val="231F20"/>
          <w:spacing w:val="-8"/>
          <w:w w:val="90"/>
          <w:sz w:val="22"/>
        </w:rPr>
        <w:t> </w:t>
      </w:r>
      <w:r>
        <w:rPr>
          <w:color w:val="231F20"/>
          <w:w w:val="90"/>
          <w:sz w:val="22"/>
        </w:rPr>
        <w:t>entidades</w:t>
      </w:r>
      <w:r>
        <w:rPr>
          <w:color w:val="231F20"/>
          <w:spacing w:val="-8"/>
          <w:w w:val="90"/>
          <w:sz w:val="22"/>
        </w:rPr>
        <w:t> </w:t>
      </w:r>
      <w:r>
        <w:rPr>
          <w:color w:val="231F20"/>
          <w:w w:val="90"/>
          <w:sz w:val="22"/>
        </w:rPr>
        <w:t>federativas,</w:t>
      </w:r>
      <w:r>
        <w:rPr>
          <w:color w:val="231F20"/>
          <w:spacing w:val="-8"/>
          <w:w w:val="90"/>
          <w:sz w:val="22"/>
        </w:rPr>
        <w:t> </w:t>
      </w:r>
      <w:r>
        <w:rPr>
          <w:color w:val="231F20"/>
          <w:w w:val="90"/>
          <w:sz w:val="22"/>
        </w:rPr>
        <w:t>como</w:t>
      </w:r>
      <w:r>
        <w:rPr>
          <w:color w:val="231F20"/>
          <w:spacing w:val="-8"/>
          <w:w w:val="90"/>
          <w:sz w:val="22"/>
        </w:rPr>
        <w:t> </w:t>
      </w:r>
      <w:r>
        <w:rPr>
          <w:color w:val="231F20"/>
          <w:w w:val="90"/>
          <w:sz w:val="22"/>
        </w:rPr>
        <w:t>se</w:t>
      </w:r>
      <w:r>
        <w:rPr>
          <w:color w:val="231F20"/>
          <w:spacing w:val="-8"/>
          <w:w w:val="90"/>
          <w:sz w:val="22"/>
        </w:rPr>
        <w:t> </w:t>
      </w:r>
      <w:r>
        <w:rPr>
          <w:color w:val="231F20"/>
          <w:w w:val="90"/>
          <w:sz w:val="22"/>
        </w:rPr>
        <w:t>refleja</w:t>
      </w:r>
      <w:r>
        <w:rPr>
          <w:color w:val="231F20"/>
          <w:spacing w:val="-8"/>
          <w:w w:val="90"/>
          <w:sz w:val="22"/>
        </w:rPr>
        <w:t> </w:t>
      </w:r>
      <w:r>
        <w:rPr>
          <w:color w:val="231F20"/>
          <w:w w:val="90"/>
          <w:sz w:val="22"/>
        </w:rPr>
        <w:t>en</w:t>
      </w:r>
      <w:r>
        <w:rPr>
          <w:color w:val="231F20"/>
          <w:spacing w:val="-8"/>
          <w:w w:val="90"/>
          <w:sz w:val="22"/>
        </w:rPr>
        <w:t> </w:t>
      </w:r>
      <w:r>
        <w:rPr>
          <w:color w:val="231F20"/>
          <w:w w:val="90"/>
          <w:sz w:val="22"/>
        </w:rPr>
        <w:t>el</w:t>
      </w:r>
      <w:r>
        <w:rPr>
          <w:color w:val="231F20"/>
          <w:spacing w:val="-8"/>
          <w:w w:val="90"/>
          <w:sz w:val="22"/>
        </w:rPr>
        <w:t> </w:t>
      </w:r>
      <w:r>
        <w:rPr>
          <w:color w:val="231F20"/>
          <w:w w:val="90"/>
          <w:sz w:val="22"/>
        </w:rPr>
        <w:t>cuadro</w:t>
      </w:r>
      <w:r>
        <w:rPr>
          <w:color w:val="231F20"/>
          <w:spacing w:val="-8"/>
          <w:w w:val="90"/>
          <w:sz w:val="22"/>
        </w:rPr>
        <w:t> </w:t>
      </w:r>
      <w:r>
        <w:rPr>
          <w:color w:val="231F20"/>
          <w:w w:val="90"/>
          <w:sz w:val="22"/>
        </w:rPr>
        <w:t>14.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9"/>
        </w:rPr>
      </w:pPr>
      <w:r>
        <w:rPr/>
        <w:pict>
          <v:line style="position:absolute;mso-position-horizontal-relative:page;mso-position-vertical-relative:paragraph;z-index:4336;mso-wrap-distance-left:0;mso-wrap-distance-right:0" from="79.370102pt,16.823383pt" to="109.370102pt,16.823383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20"/>
        </w:numPr>
        <w:tabs>
          <w:tab w:pos="346" w:val="left" w:leader="none"/>
        </w:tabs>
        <w:spacing w:line="256" w:lineRule="auto" w:before="73" w:after="0"/>
        <w:ind w:left="167" w:right="278" w:firstLine="0"/>
        <w:jc w:val="left"/>
        <w:rPr>
          <w:sz w:val="18"/>
        </w:rPr>
      </w:pPr>
      <w:r>
        <w:rPr>
          <w:color w:val="231F20"/>
          <w:w w:val="95"/>
          <w:sz w:val="18"/>
        </w:rPr>
        <w:t>María del Carmen Alanís Figueroa, “Dos aciertos y una </w:t>
      </w:r>
      <w:r>
        <w:rPr>
          <w:color w:val="231F20"/>
          <w:spacing w:val="-4"/>
          <w:w w:val="95"/>
          <w:sz w:val="18"/>
        </w:rPr>
        <w:t>preocupación”, </w:t>
      </w:r>
      <w:r>
        <w:rPr>
          <w:i/>
          <w:color w:val="231F20"/>
          <w:spacing w:val="-7"/>
          <w:w w:val="95"/>
          <w:sz w:val="18"/>
        </w:rPr>
        <w:t>Voz </w:t>
      </w:r>
      <w:r>
        <w:rPr>
          <w:i/>
          <w:color w:val="231F20"/>
          <w:w w:val="95"/>
          <w:sz w:val="18"/>
        </w:rPr>
        <w:t>y</w:t>
      </w:r>
      <w:r>
        <w:rPr>
          <w:i/>
          <w:color w:val="231F20"/>
          <w:spacing w:val="-30"/>
          <w:w w:val="95"/>
          <w:sz w:val="18"/>
        </w:rPr>
        <w:t> </w:t>
      </w:r>
      <w:r>
        <w:rPr>
          <w:i/>
          <w:color w:val="231F20"/>
          <w:spacing w:val="-5"/>
          <w:w w:val="95"/>
          <w:sz w:val="18"/>
        </w:rPr>
        <w:t>Voto</w:t>
      </w:r>
      <w:r>
        <w:rPr>
          <w:color w:val="231F20"/>
          <w:spacing w:val="-5"/>
          <w:w w:val="95"/>
          <w:sz w:val="18"/>
        </w:rPr>
        <w:t>, </w:t>
      </w:r>
      <w:r>
        <w:rPr>
          <w:color w:val="231F20"/>
          <w:w w:val="95"/>
          <w:sz w:val="18"/>
        </w:rPr>
        <w:t>México, </w:t>
      </w:r>
      <w:r>
        <w:rPr>
          <w:color w:val="231F20"/>
          <w:w w:val="90"/>
          <w:sz w:val="18"/>
        </w:rPr>
        <w:t>núm.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252,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febrero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2014,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p.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21.</w:t>
      </w:r>
    </w:p>
    <w:p>
      <w:pPr>
        <w:spacing w:after="0" w:line="256" w:lineRule="auto"/>
        <w:jc w:val="left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spacing w:before="11"/>
        <w:rPr>
          <w:sz w:val="26"/>
        </w:rPr>
      </w:pPr>
    </w:p>
    <w:p>
      <w:pPr>
        <w:spacing w:line="221" w:lineRule="exact" w:before="43"/>
        <w:ind w:left="2081" w:right="1968" w:firstLine="0"/>
        <w:jc w:val="center"/>
        <w:rPr>
          <w:sz w:val="18"/>
        </w:rPr>
      </w:pPr>
      <w:r>
        <w:rPr>
          <w:color w:val="231F20"/>
          <w:w w:val="105"/>
          <w:sz w:val="18"/>
        </w:rPr>
        <w:t>Cuadro 14</w:t>
      </w:r>
    </w:p>
    <w:p>
      <w:pPr>
        <w:spacing w:line="221" w:lineRule="exact" w:before="0"/>
        <w:ind w:left="424" w:right="311" w:firstLine="0"/>
        <w:jc w:val="center"/>
        <w:rPr>
          <w:i/>
          <w:sz w:val="18"/>
        </w:rPr>
      </w:pPr>
      <w:r>
        <w:rPr>
          <w:i/>
          <w:color w:val="231F20"/>
          <w:sz w:val="18"/>
        </w:rPr>
        <w:t>Nuevas causas de nulidad federales contenidas en legislaciones estatales</w:t>
      </w:r>
    </w:p>
    <w:p>
      <w:pPr>
        <w:pStyle w:val="BodyText"/>
        <w:spacing w:before="10"/>
        <w:rPr>
          <w:i/>
          <w:sz w:val="11"/>
        </w:rPr>
      </w:pPr>
    </w:p>
    <w:tbl>
      <w:tblPr>
        <w:tblW w:w="0" w:type="auto"/>
        <w:jc w:val="left"/>
        <w:tblInd w:w="280" w:type="dxa"/>
        <w:tblBorders>
          <w:top w:val="single" w:sz="6" w:space="0" w:color="D1D3D4"/>
          <w:left w:val="single" w:sz="6" w:space="0" w:color="D1D3D4"/>
          <w:bottom w:val="single" w:sz="6" w:space="0" w:color="D1D3D4"/>
          <w:right w:val="single" w:sz="6" w:space="0" w:color="D1D3D4"/>
          <w:insideH w:val="single" w:sz="6" w:space="0" w:color="D1D3D4"/>
          <w:insideV w:val="single" w:sz="6" w:space="0" w:color="D1D3D4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51"/>
        <w:gridCol w:w="1608"/>
        <w:gridCol w:w="2232"/>
        <w:gridCol w:w="1715"/>
      </w:tblGrid>
      <w:tr>
        <w:trPr>
          <w:trHeight w:val="915" w:hRule="exact"/>
        </w:trPr>
        <w:tc>
          <w:tcPr>
            <w:tcW w:w="1351" w:type="dxa"/>
            <w:tcBorders>
              <w:top w:val="nil"/>
              <w:left w:val="nil"/>
              <w:bottom w:val="nil"/>
              <w:right w:val="nil"/>
            </w:tcBorders>
            <w:shd w:val="clear" w:color="auto" w:fill="DCDDDE"/>
          </w:tcPr>
          <w:p>
            <w:pPr>
              <w:pStyle w:val="TableParagraph"/>
              <w:jc w:val="left"/>
              <w:rPr>
                <w:i/>
                <w:sz w:val="14"/>
              </w:rPr>
            </w:pPr>
          </w:p>
          <w:p>
            <w:pPr>
              <w:pStyle w:val="TableParagraph"/>
              <w:spacing w:before="3"/>
              <w:jc w:val="left"/>
              <w:rPr>
                <w:i/>
                <w:sz w:val="12"/>
              </w:rPr>
            </w:pPr>
          </w:p>
          <w:p>
            <w:pPr>
              <w:pStyle w:val="TableParagraph"/>
              <w:ind w:left="429" w:right="429"/>
              <w:rPr>
                <w:sz w:val="15"/>
              </w:rPr>
            </w:pPr>
            <w:r>
              <w:rPr>
                <w:color w:val="231F20"/>
                <w:sz w:val="15"/>
              </w:rPr>
              <w:t>Estado</w:t>
            </w:r>
          </w:p>
        </w:tc>
        <w:tc>
          <w:tcPr>
            <w:tcW w:w="1608" w:type="dxa"/>
            <w:tcBorders>
              <w:top w:val="nil"/>
              <w:left w:val="nil"/>
              <w:bottom w:val="nil"/>
              <w:right w:val="nil"/>
            </w:tcBorders>
            <w:shd w:val="clear" w:color="auto" w:fill="DCDDDE"/>
          </w:tcPr>
          <w:p>
            <w:pPr>
              <w:pStyle w:val="TableParagraph"/>
              <w:spacing w:before="8"/>
              <w:jc w:val="left"/>
              <w:rPr>
                <w:i/>
                <w:sz w:val="19"/>
              </w:rPr>
            </w:pPr>
          </w:p>
          <w:p>
            <w:pPr>
              <w:pStyle w:val="TableParagraph"/>
              <w:spacing w:line="190" w:lineRule="exact"/>
              <w:ind w:left="245" w:right="149" w:hanging="5"/>
              <w:jc w:val="left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Rebase de topes de </w:t>
            </w:r>
            <w:r>
              <w:rPr>
                <w:color w:val="231F20"/>
                <w:w w:val="90"/>
                <w:sz w:val="15"/>
              </w:rPr>
              <w:t>gastos de campaña</w:t>
            </w:r>
          </w:p>
        </w:tc>
        <w:tc>
          <w:tcPr>
            <w:tcW w:w="2232" w:type="dxa"/>
            <w:tcBorders>
              <w:top w:val="nil"/>
              <w:left w:val="nil"/>
              <w:bottom w:val="nil"/>
              <w:right w:val="nil"/>
            </w:tcBorders>
            <w:shd w:val="clear" w:color="auto" w:fill="DCDDDE"/>
          </w:tcPr>
          <w:p>
            <w:pPr>
              <w:pStyle w:val="TableParagraph"/>
              <w:spacing w:line="190" w:lineRule="exact" w:before="75"/>
              <w:ind w:left="102" w:right="100"/>
              <w:rPr>
                <w:sz w:val="15"/>
              </w:rPr>
            </w:pPr>
            <w:r>
              <w:rPr>
                <w:color w:val="231F20"/>
                <w:w w:val="90"/>
                <w:sz w:val="15"/>
              </w:rPr>
              <w:t>Compra de cobertura informativa </w:t>
            </w:r>
            <w:r>
              <w:rPr>
                <w:color w:val="231F20"/>
                <w:w w:val="95"/>
                <w:sz w:val="15"/>
              </w:rPr>
              <w:t>o tiempos en radio y televisión fuera de los supuestos previstos en la ley</w:t>
            </w: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DCDDDE"/>
          </w:tcPr>
          <w:p>
            <w:pPr>
              <w:pStyle w:val="TableParagraph"/>
              <w:spacing w:line="190" w:lineRule="exact" w:before="75"/>
              <w:ind w:left="208" w:right="206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Recibir o utilizar en </w:t>
            </w:r>
            <w:r>
              <w:rPr>
                <w:color w:val="231F20"/>
                <w:w w:val="90"/>
                <w:sz w:val="15"/>
              </w:rPr>
              <w:t>campaña recursos de </w:t>
            </w:r>
            <w:r>
              <w:rPr>
                <w:color w:val="231F20"/>
                <w:w w:val="95"/>
                <w:sz w:val="15"/>
              </w:rPr>
              <w:t>procedencia ilícita o </w:t>
            </w:r>
            <w:r>
              <w:rPr>
                <w:color w:val="231F20"/>
                <w:w w:val="90"/>
                <w:sz w:val="15"/>
              </w:rPr>
              <w:t>recursos públicos</w:t>
            </w:r>
          </w:p>
        </w:tc>
      </w:tr>
      <w:tr>
        <w:trPr>
          <w:trHeight w:val="323" w:hRule="exact"/>
        </w:trPr>
        <w:tc>
          <w:tcPr>
            <w:tcW w:w="1351" w:type="dxa"/>
            <w:tcBorders>
              <w:top w:val="nil"/>
            </w:tcBorders>
          </w:tcPr>
          <w:p>
            <w:pPr>
              <w:pStyle w:val="TableParagraph"/>
              <w:spacing w:before="34"/>
              <w:ind w:left="72"/>
              <w:jc w:val="lef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Aguascalientes</w:t>
            </w:r>
          </w:p>
        </w:tc>
        <w:tc>
          <w:tcPr>
            <w:tcW w:w="1608" w:type="dxa"/>
            <w:tcBorders>
              <w:top w:val="nil"/>
            </w:tcBorders>
          </w:tcPr>
          <w:p>
            <w:pPr>
              <w:pStyle w:val="TableParagraph"/>
              <w:spacing w:before="55"/>
              <w:ind w:right="745"/>
              <w:jc w:val="right"/>
              <w:rPr>
                <w:sz w:val="15"/>
              </w:rPr>
            </w:pPr>
            <w:r>
              <w:rPr>
                <w:color w:val="231F20"/>
                <w:w w:val="98"/>
                <w:sz w:val="15"/>
              </w:rPr>
              <w:t>X</w:t>
            </w:r>
          </w:p>
        </w:tc>
        <w:tc>
          <w:tcPr>
            <w:tcW w:w="2232" w:type="dxa"/>
            <w:tcBorders>
              <w:top w:val="nil"/>
            </w:tcBorders>
          </w:tcPr>
          <w:p>
            <w:pPr/>
          </w:p>
        </w:tc>
        <w:tc>
          <w:tcPr>
            <w:tcW w:w="1715" w:type="dxa"/>
            <w:tcBorders>
              <w:top w:val="nil"/>
            </w:tcBorders>
          </w:tcPr>
          <w:p>
            <w:pPr>
              <w:pStyle w:val="TableParagraph"/>
              <w:spacing w:before="55"/>
              <w:rPr>
                <w:sz w:val="15"/>
              </w:rPr>
            </w:pPr>
            <w:r>
              <w:rPr>
                <w:color w:val="231F20"/>
                <w:w w:val="98"/>
                <w:sz w:val="15"/>
              </w:rPr>
              <w:t>X</w:t>
            </w:r>
          </w:p>
        </w:tc>
      </w:tr>
      <w:tr>
        <w:trPr>
          <w:trHeight w:val="331" w:hRule="exact"/>
        </w:trPr>
        <w:tc>
          <w:tcPr>
            <w:tcW w:w="1351" w:type="dxa"/>
          </w:tcPr>
          <w:p>
            <w:pPr>
              <w:pStyle w:val="TableParagraph"/>
              <w:spacing w:before="34"/>
              <w:ind w:left="72"/>
              <w:jc w:val="left"/>
              <w:rPr>
                <w:sz w:val="18"/>
              </w:rPr>
            </w:pPr>
            <w:r>
              <w:rPr>
                <w:color w:val="231F20"/>
                <w:sz w:val="18"/>
              </w:rPr>
              <w:t>Chiapas</w:t>
            </w:r>
          </w:p>
        </w:tc>
        <w:tc>
          <w:tcPr>
            <w:tcW w:w="1608" w:type="dxa"/>
          </w:tcPr>
          <w:p>
            <w:pPr/>
          </w:p>
        </w:tc>
        <w:tc>
          <w:tcPr>
            <w:tcW w:w="2232" w:type="dxa"/>
          </w:tcPr>
          <w:p>
            <w:pPr>
              <w:pStyle w:val="TableParagraph"/>
              <w:spacing w:before="55"/>
              <w:ind w:right="1057"/>
              <w:jc w:val="right"/>
              <w:rPr>
                <w:sz w:val="15"/>
              </w:rPr>
            </w:pPr>
            <w:r>
              <w:rPr>
                <w:color w:val="231F20"/>
                <w:w w:val="98"/>
                <w:sz w:val="15"/>
              </w:rPr>
              <w:t>X</w:t>
            </w:r>
          </w:p>
        </w:tc>
        <w:tc>
          <w:tcPr>
            <w:tcW w:w="1715" w:type="dxa"/>
          </w:tcPr>
          <w:p>
            <w:pPr>
              <w:pStyle w:val="TableParagraph"/>
              <w:spacing w:before="55"/>
              <w:rPr>
                <w:sz w:val="15"/>
              </w:rPr>
            </w:pPr>
            <w:r>
              <w:rPr>
                <w:color w:val="231F20"/>
                <w:w w:val="98"/>
                <w:sz w:val="15"/>
              </w:rPr>
              <w:t>X</w:t>
            </w:r>
          </w:p>
        </w:tc>
      </w:tr>
      <w:tr>
        <w:trPr>
          <w:trHeight w:val="331" w:hRule="exact"/>
        </w:trPr>
        <w:tc>
          <w:tcPr>
            <w:tcW w:w="1351" w:type="dxa"/>
          </w:tcPr>
          <w:p>
            <w:pPr>
              <w:pStyle w:val="TableParagraph"/>
              <w:spacing w:before="34"/>
              <w:ind w:left="72"/>
              <w:jc w:val="left"/>
              <w:rPr>
                <w:sz w:val="18"/>
              </w:rPr>
            </w:pPr>
            <w:r>
              <w:rPr>
                <w:color w:val="231F20"/>
                <w:sz w:val="18"/>
              </w:rPr>
              <w:t>DF</w:t>
            </w:r>
          </w:p>
        </w:tc>
        <w:tc>
          <w:tcPr>
            <w:tcW w:w="1608" w:type="dxa"/>
          </w:tcPr>
          <w:p>
            <w:pPr>
              <w:pStyle w:val="TableParagraph"/>
              <w:spacing w:before="55"/>
              <w:ind w:right="745"/>
              <w:jc w:val="right"/>
              <w:rPr>
                <w:sz w:val="15"/>
              </w:rPr>
            </w:pPr>
            <w:r>
              <w:rPr>
                <w:color w:val="231F20"/>
                <w:w w:val="98"/>
                <w:sz w:val="15"/>
              </w:rPr>
              <w:t>X</w:t>
            </w:r>
          </w:p>
        </w:tc>
        <w:tc>
          <w:tcPr>
            <w:tcW w:w="2232" w:type="dxa"/>
          </w:tcPr>
          <w:p>
            <w:pPr/>
          </w:p>
        </w:tc>
        <w:tc>
          <w:tcPr>
            <w:tcW w:w="1715" w:type="dxa"/>
          </w:tcPr>
          <w:p>
            <w:pPr/>
          </w:p>
        </w:tc>
      </w:tr>
      <w:tr>
        <w:trPr>
          <w:trHeight w:val="331" w:hRule="exact"/>
        </w:trPr>
        <w:tc>
          <w:tcPr>
            <w:tcW w:w="1351" w:type="dxa"/>
          </w:tcPr>
          <w:p>
            <w:pPr>
              <w:pStyle w:val="TableParagraph"/>
              <w:spacing w:before="34"/>
              <w:ind w:left="72"/>
              <w:jc w:val="left"/>
              <w:rPr>
                <w:sz w:val="18"/>
              </w:rPr>
            </w:pPr>
            <w:r>
              <w:rPr>
                <w:color w:val="231F20"/>
                <w:sz w:val="18"/>
              </w:rPr>
              <w:t>México</w:t>
            </w:r>
          </w:p>
        </w:tc>
        <w:tc>
          <w:tcPr>
            <w:tcW w:w="1608" w:type="dxa"/>
          </w:tcPr>
          <w:p>
            <w:pPr>
              <w:pStyle w:val="TableParagraph"/>
              <w:spacing w:before="34"/>
              <w:ind w:right="735"/>
              <w:jc w:val="right"/>
              <w:rPr>
                <w:sz w:val="18"/>
              </w:rPr>
            </w:pPr>
            <w:r>
              <w:rPr>
                <w:color w:val="231F20"/>
                <w:w w:val="98"/>
                <w:sz w:val="18"/>
              </w:rPr>
              <w:t>X</w:t>
            </w:r>
          </w:p>
        </w:tc>
        <w:tc>
          <w:tcPr>
            <w:tcW w:w="2232" w:type="dxa"/>
          </w:tcPr>
          <w:p>
            <w:pPr/>
          </w:p>
        </w:tc>
        <w:tc>
          <w:tcPr>
            <w:tcW w:w="1715" w:type="dxa"/>
          </w:tcPr>
          <w:p>
            <w:pPr/>
          </w:p>
        </w:tc>
      </w:tr>
      <w:tr>
        <w:trPr>
          <w:trHeight w:val="331" w:hRule="exact"/>
        </w:trPr>
        <w:tc>
          <w:tcPr>
            <w:tcW w:w="1351" w:type="dxa"/>
          </w:tcPr>
          <w:p>
            <w:pPr>
              <w:pStyle w:val="TableParagraph"/>
              <w:spacing w:before="34"/>
              <w:ind w:left="72"/>
              <w:jc w:val="left"/>
              <w:rPr>
                <w:sz w:val="18"/>
              </w:rPr>
            </w:pPr>
            <w:r>
              <w:rPr>
                <w:color w:val="231F20"/>
                <w:sz w:val="18"/>
              </w:rPr>
              <w:t>Michoacán</w:t>
            </w:r>
          </w:p>
        </w:tc>
        <w:tc>
          <w:tcPr>
            <w:tcW w:w="1608" w:type="dxa"/>
          </w:tcPr>
          <w:p>
            <w:pPr>
              <w:pStyle w:val="TableParagraph"/>
              <w:spacing w:before="34"/>
              <w:ind w:right="735"/>
              <w:jc w:val="right"/>
              <w:rPr>
                <w:sz w:val="18"/>
              </w:rPr>
            </w:pPr>
            <w:r>
              <w:rPr>
                <w:color w:val="231F20"/>
                <w:w w:val="98"/>
                <w:sz w:val="18"/>
              </w:rPr>
              <w:t>X</w:t>
            </w:r>
          </w:p>
        </w:tc>
        <w:tc>
          <w:tcPr>
            <w:tcW w:w="2232" w:type="dxa"/>
          </w:tcPr>
          <w:p>
            <w:pPr/>
          </w:p>
        </w:tc>
        <w:tc>
          <w:tcPr>
            <w:tcW w:w="1715" w:type="dxa"/>
          </w:tcPr>
          <w:p>
            <w:pPr/>
          </w:p>
        </w:tc>
      </w:tr>
      <w:tr>
        <w:trPr>
          <w:trHeight w:val="331" w:hRule="exact"/>
        </w:trPr>
        <w:tc>
          <w:tcPr>
            <w:tcW w:w="1351" w:type="dxa"/>
          </w:tcPr>
          <w:p>
            <w:pPr>
              <w:pStyle w:val="TableParagraph"/>
              <w:spacing w:before="34"/>
              <w:ind w:left="72"/>
              <w:jc w:val="left"/>
              <w:rPr>
                <w:sz w:val="18"/>
              </w:rPr>
            </w:pPr>
            <w:r>
              <w:rPr>
                <w:color w:val="231F20"/>
                <w:sz w:val="18"/>
              </w:rPr>
              <w:t>Morelos</w:t>
            </w:r>
          </w:p>
        </w:tc>
        <w:tc>
          <w:tcPr>
            <w:tcW w:w="1608" w:type="dxa"/>
          </w:tcPr>
          <w:p>
            <w:pPr>
              <w:pStyle w:val="TableParagraph"/>
              <w:spacing w:before="34"/>
              <w:ind w:right="735"/>
              <w:jc w:val="right"/>
              <w:rPr>
                <w:sz w:val="18"/>
              </w:rPr>
            </w:pPr>
            <w:r>
              <w:rPr>
                <w:color w:val="231F20"/>
                <w:w w:val="98"/>
                <w:sz w:val="18"/>
              </w:rPr>
              <w:t>X</w:t>
            </w:r>
          </w:p>
        </w:tc>
        <w:tc>
          <w:tcPr>
            <w:tcW w:w="2232" w:type="dxa"/>
          </w:tcPr>
          <w:p>
            <w:pPr/>
          </w:p>
        </w:tc>
        <w:tc>
          <w:tcPr>
            <w:tcW w:w="1715" w:type="dxa"/>
          </w:tcPr>
          <w:p>
            <w:pPr/>
          </w:p>
        </w:tc>
      </w:tr>
      <w:tr>
        <w:trPr>
          <w:trHeight w:val="331" w:hRule="exact"/>
        </w:trPr>
        <w:tc>
          <w:tcPr>
            <w:tcW w:w="1351" w:type="dxa"/>
          </w:tcPr>
          <w:p>
            <w:pPr>
              <w:pStyle w:val="TableParagraph"/>
              <w:spacing w:before="34"/>
              <w:ind w:left="72"/>
              <w:jc w:val="left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San Luis Potosí</w:t>
            </w:r>
          </w:p>
        </w:tc>
        <w:tc>
          <w:tcPr>
            <w:tcW w:w="1608" w:type="dxa"/>
          </w:tcPr>
          <w:p>
            <w:pPr/>
          </w:p>
        </w:tc>
        <w:tc>
          <w:tcPr>
            <w:tcW w:w="2232" w:type="dxa"/>
          </w:tcPr>
          <w:p>
            <w:pPr>
              <w:pStyle w:val="TableParagraph"/>
              <w:spacing w:before="55"/>
              <w:ind w:right="1057"/>
              <w:jc w:val="right"/>
              <w:rPr>
                <w:sz w:val="15"/>
              </w:rPr>
            </w:pPr>
            <w:r>
              <w:rPr>
                <w:color w:val="231F20"/>
                <w:w w:val="98"/>
                <w:sz w:val="15"/>
              </w:rPr>
              <w:t>X</w:t>
            </w:r>
          </w:p>
        </w:tc>
        <w:tc>
          <w:tcPr>
            <w:tcW w:w="1715" w:type="dxa"/>
          </w:tcPr>
          <w:p>
            <w:pPr>
              <w:pStyle w:val="TableParagraph"/>
              <w:spacing w:before="55"/>
              <w:rPr>
                <w:sz w:val="15"/>
              </w:rPr>
            </w:pPr>
            <w:r>
              <w:rPr>
                <w:color w:val="231F20"/>
                <w:w w:val="98"/>
                <w:sz w:val="15"/>
              </w:rPr>
              <w:t>X</w:t>
            </w:r>
          </w:p>
        </w:tc>
      </w:tr>
      <w:tr>
        <w:trPr>
          <w:trHeight w:val="331" w:hRule="exact"/>
        </w:trPr>
        <w:tc>
          <w:tcPr>
            <w:tcW w:w="1351" w:type="dxa"/>
          </w:tcPr>
          <w:p>
            <w:pPr>
              <w:pStyle w:val="TableParagraph"/>
              <w:spacing w:before="34"/>
              <w:ind w:left="72"/>
              <w:jc w:val="left"/>
              <w:rPr>
                <w:sz w:val="18"/>
              </w:rPr>
            </w:pPr>
            <w:r>
              <w:rPr>
                <w:color w:val="231F20"/>
                <w:sz w:val="18"/>
              </w:rPr>
              <w:t>Sonora</w:t>
            </w:r>
          </w:p>
        </w:tc>
        <w:tc>
          <w:tcPr>
            <w:tcW w:w="1608" w:type="dxa"/>
          </w:tcPr>
          <w:p>
            <w:pPr/>
          </w:p>
        </w:tc>
        <w:tc>
          <w:tcPr>
            <w:tcW w:w="2232" w:type="dxa"/>
          </w:tcPr>
          <w:p>
            <w:pPr>
              <w:pStyle w:val="TableParagraph"/>
              <w:spacing w:before="55"/>
              <w:ind w:right="1057"/>
              <w:jc w:val="right"/>
              <w:rPr>
                <w:sz w:val="15"/>
              </w:rPr>
            </w:pPr>
            <w:r>
              <w:rPr>
                <w:color w:val="231F20"/>
                <w:w w:val="98"/>
                <w:sz w:val="15"/>
              </w:rPr>
              <w:t>X</w:t>
            </w:r>
          </w:p>
        </w:tc>
        <w:tc>
          <w:tcPr>
            <w:tcW w:w="1715" w:type="dxa"/>
          </w:tcPr>
          <w:p>
            <w:pPr/>
          </w:p>
        </w:tc>
      </w:tr>
      <w:tr>
        <w:trPr>
          <w:trHeight w:val="331" w:hRule="exact"/>
        </w:trPr>
        <w:tc>
          <w:tcPr>
            <w:tcW w:w="1351" w:type="dxa"/>
          </w:tcPr>
          <w:p>
            <w:pPr>
              <w:pStyle w:val="TableParagraph"/>
              <w:spacing w:before="34"/>
              <w:ind w:left="72"/>
              <w:jc w:val="left"/>
              <w:rPr>
                <w:sz w:val="18"/>
              </w:rPr>
            </w:pPr>
            <w:r>
              <w:rPr>
                <w:color w:val="231F20"/>
                <w:sz w:val="18"/>
              </w:rPr>
              <w:t>Tlaxcala</w:t>
            </w:r>
          </w:p>
        </w:tc>
        <w:tc>
          <w:tcPr>
            <w:tcW w:w="1608" w:type="dxa"/>
          </w:tcPr>
          <w:p>
            <w:pPr>
              <w:pStyle w:val="TableParagraph"/>
              <w:spacing w:before="34"/>
              <w:ind w:right="735"/>
              <w:jc w:val="right"/>
              <w:rPr>
                <w:sz w:val="18"/>
              </w:rPr>
            </w:pPr>
            <w:r>
              <w:rPr>
                <w:color w:val="231F20"/>
                <w:w w:val="98"/>
                <w:sz w:val="18"/>
              </w:rPr>
              <w:t>X</w:t>
            </w:r>
          </w:p>
        </w:tc>
        <w:tc>
          <w:tcPr>
            <w:tcW w:w="2232" w:type="dxa"/>
          </w:tcPr>
          <w:p>
            <w:pPr/>
          </w:p>
        </w:tc>
        <w:tc>
          <w:tcPr>
            <w:tcW w:w="1715" w:type="dxa"/>
          </w:tcPr>
          <w:p>
            <w:pPr/>
          </w:p>
        </w:tc>
      </w:tr>
      <w:tr>
        <w:trPr>
          <w:trHeight w:val="331" w:hRule="exact"/>
        </w:trPr>
        <w:tc>
          <w:tcPr>
            <w:tcW w:w="1351" w:type="dxa"/>
          </w:tcPr>
          <w:p>
            <w:pPr>
              <w:pStyle w:val="TableParagraph"/>
              <w:spacing w:before="34"/>
              <w:ind w:left="72"/>
              <w:jc w:val="left"/>
              <w:rPr>
                <w:sz w:val="18"/>
              </w:rPr>
            </w:pPr>
            <w:r>
              <w:rPr>
                <w:color w:val="231F20"/>
                <w:sz w:val="18"/>
              </w:rPr>
              <w:t>Veracruz</w:t>
            </w:r>
          </w:p>
        </w:tc>
        <w:tc>
          <w:tcPr>
            <w:tcW w:w="1608" w:type="dxa"/>
          </w:tcPr>
          <w:p>
            <w:pPr/>
          </w:p>
        </w:tc>
        <w:tc>
          <w:tcPr>
            <w:tcW w:w="2232" w:type="dxa"/>
          </w:tcPr>
          <w:p>
            <w:pPr/>
          </w:p>
        </w:tc>
        <w:tc>
          <w:tcPr>
            <w:tcW w:w="1715" w:type="dxa"/>
          </w:tcPr>
          <w:p>
            <w:pPr>
              <w:pStyle w:val="TableParagraph"/>
              <w:spacing w:before="55"/>
              <w:rPr>
                <w:sz w:val="15"/>
              </w:rPr>
            </w:pPr>
            <w:r>
              <w:rPr>
                <w:color w:val="231F20"/>
                <w:w w:val="98"/>
                <w:sz w:val="15"/>
              </w:rPr>
              <w:t>X</w:t>
            </w:r>
          </w:p>
        </w:tc>
      </w:tr>
    </w:tbl>
    <w:p>
      <w:pPr>
        <w:pStyle w:val="BodyText"/>
        <w:spacing w:before="4"/>
        <w:rPr>
          <w:i/>
          <w:sz w:val="16"/>
        </w:rPr>
      </w:pPr>
    </w:p>
    <w:p>
      <w:pPr>
        <w:spacing w:line="190" w:lineRule="exact" w:before="1"/>
        <w:ind w:left="280" w:right="145" w:firstLine="0"/>
        <w:jc w:val="left"/>
        <w:rPr>
          <w:sz w:val="16"/>
        </w:rPr>
      </w:pPr>
      <w:r>
        <w:rPr>
          <w:color w:val="231F20"/>
          <w:w w:val="95"/>
          <w:sz w:val="16"/>
        </w:rPr>
        <w:t>Fuente: María del Carmen Alanís Figueroa, “Dos aciertos y una </w:t>
      </w:r>
      <w:r>
        <w:rPr>
          <w:color w:val="231F20"/>
          <w:spacing w:val="-4"/>
          <w:w w:val="95"/>
          <w:sz w:val="16"/>
        </w:rPr>
        <w:t>preocupación”, </w:t>
      </w:r>
      <w:r>
        <w:rPr>
          <w:i/>
          <w:color w:val="231F20"/>
          <w:spacing w:val="-6"/>
          <w:w w:val="95"/>
          <w:sz w:val="16"/>
        </w:rPr>
        <w:t>Voz </w:t>
      </w:r>
      <w:r>
        <w:rPr>
          <w:i/>
          <w:color w:val="231F20"/>
          <w:w w:val="95"/>
          <w:sz w:val="16"/>
        </w:rPr>
        <w:t>y </w:t>
      </w:r>
      <w:r>
        <w:rPr>
          <w:i/>
          <w:color w:val="231F20"/>
          <w:spacing w:val="-4"/>
          <w:w w:val="95"/>
          <w:sz w:val="16"/>
        </w:rPr>
        <w:t>Voto</w:t>
      </w:r>
      <w:r>
        <w:rPr>
          <w:color w:val="231F20"/>
          <w:spacing w:val="-4"/>
          <w:w w:val="95"/>
          <w:sz w:val="16"/>
        </w:rPr>
        <w:t>, </w:t>
      </w:r>
      <w:r>
        <w:rPr>
          <w:color w:val="231F20"/>
          <w:w w:val="95"/>
          <w:sz w:val="16"/>
        </w:rPr>
        <w:t>México, núm. 252, febrero de 2014, </w:t>
      </w:r>
      <w:r>
        <w:rPr>
          <w:color w:val="231F20"/>
          <w:spacing w:val="-3"/>
          <w:w w:val="95"/>
          <w:sz w:val="16"/>
        </w:rPr>
        <w:t>p. </w:t>
      </w:r>
      <w:r>
        <w:rPr>
          <w:color w:val="231F20"/>
          <w:w w:val="95"/>
          <w:sz w:val="16"/>
        </w:rPr>
        <w:t>23.</w:t>
      </w:r>
    </w:p>
    <w:p>
      <w:pPr>
        <w:pStyle w:val="BodyText"/>
        <w:spacing w:before="3"/>
        <w:rPr>
          <w:sz w:val="24"/>
        </w:rPr>
      </w:pPr>
    </w:p>
    <w:p>
      <w:pPr>
        <w:pStyle w:val="BodyText"/>
        <w:spacing w:line="300" w:lineRule="exact" w:before="29"/>
        <w:ind w:left="280" w:right="165" w:firstLine="720"/>
        <w:jc w:val="both"/>
      </w:pPr>
      <w:r>
        <w:rPr>
          <w:color w:val="231F20"/>
          <w:w w:val="95"/>
        </w:rPr>
        <w:t>Diez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32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estados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integran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pacto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federal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contienen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sus </w:t>
      </w:r>
      <w:r>
        <w:rPr>
          <w:color w:val="231F20"/>
          <w:w w:val="90"/>
        </w:rPr>
        <w:t>legislaciones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algunas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causales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mencionadas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CPEUM.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observa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que </w:t>
      </w:r>
      <w:r>
        <w:rPr>
          <w:color w:val="231F20"/>
          <w:w w:val="90"/>
        </w:rPr>
        <w:t>Aguascalientes,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Chiapas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San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Luis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4"/>
          <w:w w:val="90"/>
        </w:rPr>
        <w:t>Potosí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presentan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restantes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una.</w:t>
      </w:r>
    </w:p>
    <w:p>
      <w:pPr>
        <w:spacing w:after="0" w:line="300" w:lineRule="exact"/>
        <w:jc w:val="both"/>
        <w:sectPr>
          <w:footerReference w:type="default" r:id="rId88"/>
          <w:pgSz w:w="10210" w:h="13610"/>
          <w:pgMar w:footer="959" w:header="0" w:top="920" w:bottom="1140" w:left="1420" w:right="1420"/>
        </w:sectPr>
      </w:pPr>
    </w:p>
    <w:p>
      <w:pPr>
        <w:spacing w:before="45"/>
        <w:ind w:left="1496" w:right="661" w:firstLine="0"/>
        <w:jc w:val="left"/>
        <w:rPr>
          <w:sz w:val="14"/>
        </w:rPr>
      </w:pPr>
      <w:r>
        <w:rPr>
          <w:color w:val="939598"/>
          <w:w w:val="95"/>
          <w:sz w:val="14"/>
        </w:rPr>
        <w:t>Equidad en la competencia electoral a través de los medios de comunicación</w:t>
      </w: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spacing w:before="108"/>
        <w:ind w:left="167"/>
        <w:jc w:val="both"/>
      </w:pPr>
      <w:r>
        <w:rPr>
          <w:color w:val="231F20"/>
          <w:w w:val="105"/>
        </w:rPr>
        <w:t>Conclusiones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167" w:right="278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México,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realizado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modificaciones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normatividad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electoral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para </w:t>
      </w:r>
      <w:r>
        <w:rPr>
          <w:color w:val="231F20"/>
          <w:w w:val="95"/>
        </w:rPr>
        <w:t>adecuarla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cambios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tecnológicos,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garantizar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mejor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acceso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 diversos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partidos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políticos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candidatos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radio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televisión.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reforma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electoral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aprobada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1996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cuestionó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resultado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 elección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presidencial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10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años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después,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generó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discusiones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imple- mentar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2"/>
          <w:w w:val="95"/>
        </w:rPr>
        <w:t>nuevas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reglas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3"/>
          <w:w w:val="95"/>
        </w:rPr>
        <w:t>crear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modelo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3"/>
          <w:w w:val="95"/>
        </w:rPr>
        <w:t>comunicación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partidos </w:t>
      </w:r>
      <w:r>
        <w:rPr>
          <w:color w:val="231F20"/>
          <w:w w:val="90"/>
        </w:rPr>
        <w:t>políticos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candidatos,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evitando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inequidad,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través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medios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spacing w:val="-3"/>
          <w:w w:val="90"/>
        </w:rPr>
        <w:t>comunicación </w:t>
      </w:r>
      <w:r>
        <w:rPr>
          <w:color w:val="231F20"/>
          <w:w w:val="90"/>
        </w:rPr>
        <w:t>masiva, en la </w:t>
      </w:r>
      <w:r>
        <w:rPr>
          <w:color w:val="231F20"/>
          <w:spacing w:val="-3"/>
          <w:w w:val="90"/>
        </w:rPr>
        <w:t>competencia</w:t>
      </w:r>
      <w:r>
        <w:rPr>
          <w:color w:val="231F20"/>
          <w:spacing w:val="30"/>
          <w:w w:val="90"/>
        </w:rPr>
        <w:t> </w:t>
      </w:r>
      <w:r>
        <w:rPr>
          <w:color w:val="231F20"/>
          <w:w w:val="90"/>
        </w:rPr>
        <w:t>electoral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elección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presidencial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2006,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partidos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políticos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coalicio- nes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subieron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aire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casi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800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000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promocionales,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significó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ellos un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gasto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mil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millones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pesos;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comparación,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elección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</w:rPr>
        <w:t>2012</w:t>
      </w:r>
      <w:r>
        <w:rPr>
          <w:color w:val="231F20"/>
          <w:spacing w:val="-35"/>
        </w:rPr>
        <w:t> </w:t>
      </w:r>
      <w:r>
        <w:rPr>
          <w:color w:val="231F20"/>
        </w:rPr>
        <w:t>exhibió</w:t>
      </w:r>
      <w:r>
        <w:rPr>
          <w:color w:val="231F20"/>
          <w:spacing w:val="-35"/>
        </w:rPr>
        <w:t> </w:t>
      </w:r>
      <w:r>
        <w:rPr>
          <w:color w:val="231F20"/>
        </w:rPr>
        <w:t>poco</w:t>
      </w:r>
      <w:r>
        <w:rPr>
          <w:color w:val="231F20"/>
          <w:spacing w:val="-35"/>
        </w:rPr>
        <w:t> </w:t>
      </w:r>
      <w:r>
        <w:rPr>
          <w:color w:val="231F20"/>
        </w:rPr>
        <w:t>más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16</w:t>
      </w:r>
      <w:r>
        <w:rPr>
          <w:color w:val="231F20"/>
          <w:spacing w:val="-44"/>
        </w:rPr>
        <w:t> </w:t>
      </w:r>
      <w:r>
        <w:rPr>
          <w:color w:val="231F20"/>
        </w:rPr>
        <w:t>000</w:t>
      </w:r>
      <w:r>
        <w:rPr>
          <w:color w:val="231F20"/>
          <w:spacing w:val="-44"/>
        </w:rPr>
        <w:t> </w:t>
      </w:r>
      <w:r>
        <w:rPr>
          <w:color w:val="231F20"/>
        </w:rPr>
        <w:t>000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i/>
          <w:color w:val="231F20"/>
        </w:rPr>
        <w:t>spots,</w:t>
      </w:r>
      <w:r>
        <w:rPr>
          <w:i/>
          <w:color w:val="231F20"/>
          <w:spacing w:val="-35"/>
        </w:rPr>
        <w:t> </w:t>
      </w:r>
      <w:r>
        <w:rPr>
          <w:color w:val="231F20"/>
        </w:rPr>
        <w:t>sin</w:t>
      </w:r>
      <w:r>
        <w:rPr>
          <w:color w:val="231F20"/>
          <w:spacing w:val="-35"/>
        </w:rPr>
        <w:t> </w:t>
      </w:r>
      <w:r>
        <w:rPr>
          <w:color w:val="231F20"/>
        </w:rPr>
        <w:t>que</w:t>
      </w:r>
      <w:r>
        <w:rPr>
          <w:color w:val="231F20"/>
          <w:spacing w:val="-35"/>
        </w:rPr>
        <w:t> </w:t>
      </w:r>
      <w:r>
        <w:rPr>
          <w:color w:val="231F20"/>
        </w:rPr>
        <w:t>los</w:t>
      </w:r>
      <w:r>
        <w:rPr>
          <w:color w:val="231F20"/>
          <w:spacing w:val="-35"/>
        </w:rPr>
        <w:t> </w:t>
      </w:r>
      <w:r>
        <w:rPr>
          <w:color w:val="231F20"/>
        </w:rPr>
        <w:t>actores</w:t>
      </w:r>
      <w:r>
        <w:rPr>
          <w:color w:val="231F20"/>
          <w:spacing w:val="-35"/>
        </w:rPr>
        <w:t> </w:t>
      </w:r>
      <w:r>
        <w:rPr>
          <w:color w:val="231F20"/>
        </w:rPr>
        <w:t>políticos </w:t>
      </w:r>
      <w:r>
        <w:rPr>
          <w:color w:val="231F20"/>
          <w:w w:val="90"/>
        </w:rPr>
        <w:t>desembolsaran dinero por este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servicio.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spacing w:val="-5"/>
          <w:w w:val="95"/>
        </w:rPr>
        <w:t>Un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elemento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contribuyó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acallar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gritos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inequidad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  <w:w w:val="90"/>
        </w:rPr>
        <w:t>procesos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electorales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mexicanos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prohibición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expresa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servidores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públi- cos,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cualquier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nivel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jerárquico,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trasmitir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propaganda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gubernamental, </w:t>
      </w:r>
      <w:r>
        <w:rPr>
          <w:color w:val="231F20"/>
          <w:w w:val="95"/>
        </w:rPr>
        <w:t>lo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tradujo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reformas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artículo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134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constitucional.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las</w:t>
      </w:r>
      <w:r>
        <w:rPr>
          <w:color w:val="231F20"/>
          <w:spacing w:val="-15"/>
        </w:rPr>
        <w:t> </w:t>
      </w:r>
      <w:r>
        <w:rPr>
          <w:color w:val="231F20"/>
        </w:rPr>
        <w:t>reformas</w:t>
      </w:r>
      <w:r>
        <w:rPr>
          <w:color w:val="231F20"/>
          <w:spacing w:val="-15"/>
        </w:rPr>
        <w:t> </w: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Constitución</w:t>
      </w:r>
      <w:r>
        <w:rPr>
          <w:color w:val="231F20"/>
          <w:spacing w:val="-15"/>
        </w:rPr>
        <w:t> </w:t>
      </w:r>
      <w:r>
        <w:rPr>
          <w:color w:val="231F20"/>
        </w:rPr>
        <w:t>mexicana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2008,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cofipe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2009,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establece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ninguna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persona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física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moral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comprar espacios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publicitarios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fines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electorales,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además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propaganda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se transmita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libre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expresiones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denigren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instituciones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 </w:t>
      </w:r>
      <w:r>
        <w:rPr>
          <w:color w:val="231F20"/>
          <w:w w:val="90"/>
        </w:rPr>
        <w:t>calumnien a las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personas.</w:t>
      </w:r>
    </w:p>
    <w:p>
      <w:pPr>
        <w:pStyle w:val="BodyText"/>
        <w:spacing w:line="300" w:lineRule="exact"/>
        <w:ind w:left="167" w:right="277" w:firstLine="72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3"/>
          <w:w w:val="95"/>
        </w:rPr>
        <w:t>ámbito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internacional,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observan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modelos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adminis- tración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publicidad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política: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lado,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estadounidense,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cual no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existe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impedimento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contratación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tiempo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radio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televisión;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europeo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se</w:t>
      </w:r>
      <w:r>
        <w:rPr>
          <w:color w:val="231F20"/>
          <w:spacing w:val="-31"/>
        </w:rPr>
        <w:t> </w:t>
      </w:r>
      <w:r>
        <w:rPr>
          <w:color w:val="231F20"/>
        </w:rPr>
        <w:t>limita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controla</w:t>
      </w:r>
      <w:r>
        <w:rPr>
          <w:color w:val="231F20"/>
          <w:spacing w:val="-31"/>
        </w:rPr>
        <w:t> </w:t>
      </w:r>
      <w:r>
        <w:rPr>
          <w:color w:val="231F20"/>
        </w:rPr>
        <w:t>por</w:t>
      </w:r>
      <w:r>
        <w:rPr>
          <w:color w:val="231F20"/>
          <w:spacing w:val="-31"/>
        </w:rPr>
        <w:t> </w:t>
      </w:r>
      <w:r>
        <w:rPr>
          <w:color w:val="231F20"/>
        </w:rPr>
        <w:t>parte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una</w:t>
      </w:r>
      <w:r>
        <w:rPr>
          <w:color w:val="231F20"/>
          <w:spacing w:val="-31"/>
        </w:rPr>
        <w:t> </w:t>
      </w:r>
      <w:r>
        <w:rPr>
          <w:color w:val="231F20"/>
        </w:rPr>
        <w:t>dependencia </w:t>
      </w:r>
      <w:r>
        <w:rPr>
          <w:color w:val="231F20"/>
          <w:w w:val="95"/>
        </w:rPr>
        <w:t>gubernamental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acceso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señales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radiodifundidas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motivos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políti- co-electorales.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mexicano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acerca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modelo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europeo,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un </w:t>
      </w:r>
      <w:r>
        <w:rPr>
          <w:color w:val="231F20"/>
          <w:spacing w:val="-3"/>
          <w:w w:val="90"/>
        </w:rPr>
        <w:t>instituto,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constitucionalmente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autónomo,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asigna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distribuye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tiempo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radio </w:t>
      </w:r>
      <w:r>
        <w:rPr>
          <w:color w:val="231F20"/>
          <w:w w:val="95"/>
        </w:rPr>
        <w:t>y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televisión,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además,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vigila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cumpla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señalado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artículo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41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Constitución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ley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reglamentaria.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presentarse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violaciones,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 misma autoridad tiene facultades para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3"/>
          <w:w w:val="90"/>
        </w:rPr>
        <w:t>sancionar.</w:t>
      </w:r>
    </w:p>
    <w:p>
      <w:pPr>
        <w:spacing w:after="0" w:line="300" w:lineRule="exact"/>
        <w:jc w:val="both"/>
        <w:sectPr>
          <w:footerReference w:type="default" r:id="rId89"/>
          <w:pgSz w:w="10210" w:h="13610"/>
          <w:pgMar w:footer="959" w:header="0" w:top="920" w:bottom="1140" w:left="1420" w:right="1420"/>
          <w:pgNumType w:start="151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280" w:right="164" w:firstLine="720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procedimientos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penalizar,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particular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especial,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genera- ron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autoridad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administrativa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resolviera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ágil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expedita </w:t>
      </w:r>
      <w:r>
        <w:rPr>
          <w:color w:val="231F20"/>
          <w:w w:val="95"/>
        </w:rPr>
        <w:t>violaciones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normatividad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electoral;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embargo,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IFE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saturó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este </w:t>
      </w:r>
      <w:r>
        <w:rPr>
          <w:color w:val="231F20"/>
          <w:w w:val="90"/>
        </w:rPr>
        <w:t>tipo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procedimientos,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recibía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quejas/denuncias,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sustanciaba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y las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resolvía.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Problemática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superada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constitucional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2014, 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virtud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ahora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resuelve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4"/>
          <w:w w:val="90"/>
        </w:rPr>
        <w:t>TEPJF.</w:t>
      </w:r>
    </w:p>
    <w:p>
      <w:pPr>
        <w:pStyle w:val="BodyText"/>
        <w:spacing w:line="300" w:lineRule="exact"/>
        <w:ind w:left="280" w:right="165" w:firstLine="720"/>
        <w:jc w:val="right"/>
      </w:pP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sistema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monitoreo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aplica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presenta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problema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ve-</w:t>
      </w:r>
      <w:r>
        <w:rPr>
          <w:color w:val="231F20"/>
          <w:w w:val="106"/>
        </w:rPr>
        <w:t> </w:t>
      </w:r>
      <w:r>
        <w:rPr>
          <w:color w:val="231F20"/>
          <w:w w:val="95"/>
        </w:rPr>
        <w:t>rificar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100%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espectro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radioeléctrico,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tema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invertir</w:t>
      </w:r>
      <w:r>
        <w:rPr>
          <w:color w:val="231F20"/>
          <w:w w:val="93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recursos,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finalidad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todas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trasmisiones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relativas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pro-</w:t>
      </w:r>
      <w:r>
        <w:rPr>
          <w:color w:val="231F20"/>
          <w:w w:val="106"/>
        </w:rPr>
        <w:t> </w:t>
      </w:r>
      <w:r>
        <w:rPr>
          <w:color w:val="231F20"/>
          <w:w w:val="90"/>
        </w:rPr>
        <w:t>paganda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electoral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sean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verificadas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autoridad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administrativa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electoral.</w:t>
      </w:r>
    </w:p>
    <w:p>
      <w:pPr>
        <w:pStyle w:val="BodyText"/>
        <w:spacing w:line="300" w:lineRule="exact"/>
        <w:ind w:left="280" w:right="164" w:firstLine="720"/>
        <w:jc w:val="both"/>
      </w:pPr>
      <w:r>
        <w:rPr>
          <w:color w:val="231F20"/>
          <w:spacing w:val="-5"/>
          <w:w w:val="95"/>
        </w:rPr>
        <w:t>Por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parte,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elemento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analizar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cantidad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mensajes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trasmiten,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sobre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durante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electoral,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inmen- sidad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llega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4"/>
          <w:w w:val="95"/>
        </w:rPr>
        <w:t>saturar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elector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tal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forma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éste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4"/>
          <w:w w:val="95"/>
        </w:rPr>
        <w:t>pierde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4"/>
          <w:w w:val="95"/>
        </w:rPr>
        <w:t>interés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migra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 </w:t>
      </w:r>
      <w:r>
        <w:rPr>
          <w:color w:val="231F20"/>
          <w:spacing w:val="-4"/>
          <w:w w:val="90"/>
        </w:rPr>
        <w:t>otros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medios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4"/>
          <w:w w:val="90"/>
        </w:rPr>
        <w:t>entretenimiento,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4"/>
          <w:w w:val="90"/>
        </w:rPr>
        <w:t>como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televisión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restringida,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está </w:t>
      </w:r>
      <w:r>
        <w:rPr>
          <w:color w:val="231F20"/>
          <w:spacing w:val="-3"/>
          <w:w w:val="90"/>
        </w:rPr>
        <w:t>obligada </w:t>
      </w:r>
      <w:r>
        <w:rPr>
          <w:color w:val="231F20"/>
          <w:w w:val="90"/>
        </w:rPr>
        <w:t>a </w:t>
      </w:r>
      <w:r>
        <w:rPr>
          <w:color w:val="231F20"/>
          <w:spacing w:val="-4"/>
          <w:w w:val="90"/>
        </w:rPr>
        <w:t>transmitir </w:t>
      </w:r>
      <w:r>
        <w:rPr>
          <w:color w:val="231F20"/>
          <w:w w:val="90"/>
        </w:rPr>
        <w:t>los </w:t>
      </w:r>
      <w:r>
        <w:rPr>
          <w:color w:val="231F20"/>
          <w:spacing w:val="-4"/>
          <w:w w:val="90"/>
        </w:rPr>
        <w:t>anuncios </w:t>
      </w:r>
      <w:r>
        <w:rPr>
          <w:color w:val="231F20"/>
          <w:spacing w:val="-3"/>
          <w:w w:val="90"/>
        </w:rPr>
        <w:t>políticos </w:t>
      </w:r>
      <w:r>
        <w:rPr>
          <w:color w:val="231F20"/>
          <w:w w:val="90"/>
        </w:rPr>
        <w:t>o de las </w:t>
      </w:r>
      <w:r>
        <w:rPr>
          <w:color w:val="231F20"/>
          <w:spacing w:val="-4"/>
          <w:w w:val="90"/>
        </w:rPr>
        <w:t>autoridades</w:t>
      </w:r>
      <w:r>
        <w:rPr>
          <w:color w:val="231F20"/>
          <w:spacing w:val="1"/>
          <w:w w:val="90"/>
        </w:rPr>
        <w:t> </w:t>
      </w:r>
      <w:r>
        <w:rPr>
          <w:color w:val="231F20"/>
          <w:spacing w:val="-4"/>
          <w:w w:val="90"/>
        </w:rPr>
        <w:t>electorales.</w:t>
      </w:r>
    </w:p>
    <w:p>
      <w:pPr>
        <w:pStyle w:val="BodyText"/>
        <w:spacing w:line="300" w:lineRule="exact"/>
        <w:ind w:left="280" w:right="165" w:firstLine="720"/>
        <w:jc w:val="both"/>
      </w:pPr>
      <w:r>
        <w:rPr>
          <w:color w:val="231F20"/>
          <w:spacing w:val="-4"/>
          <w:w w:val="95"/>
        </w:rPr>
        <w:t>Por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otra,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actuales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autoridades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electorales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enfrentan,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por su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actuación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resoluciones,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adversidad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dueños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  <w:w w:val="90"/>
        </w:rPr>
        <w:t>medios de comunicación masiva, motivadas por las cantidades multimillo- narias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dinero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dejaron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recibir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debido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reforma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político-electoral y constitucional promulgada en</w:t>
      </w:r>
      <w:r>
        <w:rPr>
          <w:color w:val="231F20"/>
          <w:spacing w:val="13"/>
          <w:w w:val="90"/>
        </w:rPr>
        <w:t> </w:t>
      </w:r>
      <w:r>
        <w:rPr>
          <w:color w:val="231F20"/>
          <w:spacing w:val="-5"/>
          <w:w w:val="90"/>
        </w:rPr>
        <w:t>2007.</w:t>
      </w:r>
    </w:p>
    <w:p>
      <w:pPr>
        <w:pStyle w:val="BodyText"/>
        <w:spacing w:line="300" w:lineRule="exact"/>
        <w:ind w:left="280" w:right="166" w:firstLine="720"/>
        <w:jc w:val="both"/>
      </w:pPr>
      <w:r>
        <w:rPr>
          <w:color w:val="231F20"/>
          <w:w w:val="90"/>
        </w:rPr>
        <w:t>Los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partidos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políticos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candidatos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actualmente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transitan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otros </w:t>
      </w:r>
      <w:r>
        <w:rPr>
          <w:color w:val="231F20"/>
          <w:w w:val="95"/>
        </w:rPr>
        <w:t>espacios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comunicación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masiva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menos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nada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regulados,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tal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 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red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redes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(internet)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creando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páginas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web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enviando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correos electrónicos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(</w:t>
      </w:r>
      <w:r>
        <w:rPr>
          <w:i/>
          <w:color w:val="231F20"/>
          <w:w w:val="95"/>
        </w:rPr>
        <w:t>e-mail</w:t>
      </w:r>
      <w:r>
        <w:rPr>
          <w:color w:val="231F20"/>
          <w:w w:val="95"/>
        </w:rPr>
        <w:t>)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utilizando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redes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Facebook</w:t>
      </w:r>
      <w:r>
        <w:rPr>
          <w:i/>
          <w:color w:val="231F20"/>
          <w:w w:val="95"/>
        </w:rPr>
        <w:t>,</w:t>
      </w:r>
      <w:r>
        <w:rPr>
          <w:i/>
          <w:color w:val="231F20"/>
          <w:spacing w:val="-2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 billón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usuarios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mundo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4"/>
          <w:w w:val="95"/>
        </w:rPr>
        <w:t>Twitter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(</w:t>
      </w:r>
      <w:r>
        <w:rPr>
          <w:i/>
          <w:color w:val="231F20"/>
          <w:w w:val="95"/>
        </w:rPr>
        <w:t>microblogging</w:t>
      </w:r>
      <w:r>
        <w:rPr>
          <w:color w:val="231F20"/>
          <w:w w:val="95"/>
        </w:rPr>
        <w:t>)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500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millones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 perfiles,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Google+,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usado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400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millones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personas.</w:t>
      </w:r>
    </w:p>
    <w:p>
      <w:pPr>
        <w:pStyle w:val="BodyText"/>
        <w:spacing w:line="300" w:lineRule="exact"/>
        <w:ind w:left="280" w:right="164" w:firstLine="720"/>
        <w:jc w:val="both"/>
      </w:pPr>
      <w:r>
        <w:rPr>
          <w:color w:val="231F20"/>
          <w:spacing w:val="-4"/>
          <w:w w:val="95"/>
        </w:rPr>
        <w:t>Por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supuesto,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existen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lagunas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legales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tendrán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subsanar, </w:t>
      </w:r>
      <w:r>
        <w:rPr>
          <w:color w:val="231F20"/>
          <w:w w:val="95"/>
        </w:rPr>
        <w:t>por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ejemplo,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fraude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legal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concesionarios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partidos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políticos, </w:t>
      </w:r>
      <w:r>
        <w:rPr>
          <w:color w:val="231F20"/>
          <w:w w:val="90"/>
        </w:rPr>
        <w:t>ya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venta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escondida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favoritismos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entrevistas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llevan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cabo sus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comunicadores.</w:t>
      </w:r>
    </w:p>
    <w:p>
      <w:pPr>
        <w:pStyle w:val="BodyText"/>
        <w:spacing w:line="300" w:lineRule="exact"/>
        <w:ind w:left="280" w:right="164" w:firstLine="720"/>
        <w:jc w:val="both"/>
      </w:pPr>
      <w:r>
        <w:rPr>
          <w:color w:val="231F20"/>
          <w:spacing w:val="-4"/>
          <w:w w:val="95"/>
        </w:rPr>
        <w:t>Una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problemática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presentará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relación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acceso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los medios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comunicación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candidatos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independientes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 entrega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promocionales,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¿se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haría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centralizada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(ofi- cinas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centrales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INE)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delegaciones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subdelegaciones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tienen</w:t>
      </w:r>
    </w:p>
    <w:p>
      <w:pPr>
        <w:spacing w:after="0" w:line="300" w:lineRule="exact"/>
        <w:jc w:val="both"/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1496" w:right="661" w:firstLine="0"/>
        <w:jc w:val="left"/>
        <w:rPr>
          <w:sz w:val="14"/>
        </w:rPr>
      </w:pPr>
      <w:r>
        <w:rPr>
          <w:color w:val="939598"/>
          <w:w w:val="95"/>
          <w:sz w:val="14"/>
        </w:rPr>
        <w:t>Equidad en la competencia electoral a través de los medios de comunicación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167" w:right="278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país?,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¿qué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pasaría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bloqueo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señales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tipo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candidatos sin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partido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participarían?,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habría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candidatos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presidencia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 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República,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Senado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Cámara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Diputados.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6"/>
          <w:w w:val="95"/>
        </w:rPr>
        <w:t>Todo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anterior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debe </w:t>
      </w:r>
      <w:r>
        <w:rPr>
          <w:color w:val="231F20"/>
          <w:w w:val="90"/>
        </w:rPr>
        <w:t>quedar perfectamente establecido en la legislación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secundaria.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w w:val="95"/>
        </w:rPr>
        <w:t>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importante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Ley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Delitos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Electorales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legislador apruebe,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incluya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tal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adquisición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cobertura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informática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tiem- pos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radio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televisión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fuera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supuestos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previstos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4"/>
          <w:w w:val="95"/>
        </w:rPr>
        <w:t>ley.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modelo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comunicación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política-electoral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establecido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2007- 2008,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probado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elecciones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2008-2009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2011-2012,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dado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resulta- dos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positivos;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ello,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conserva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prácticamente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cambios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reforma 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2014.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triunfo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democracia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mexicana,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imitado </w:t>
      </w:r>
      <w:r>
        <w:rPr>
          <w:color w:val="231F20"/>
          <w:w w:val="90"/>
        </w:rPr>
        <w:t>por varios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países.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acceso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espectro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radioeléctrico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distintos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actores </w:t>
      </w:r>
      <w:r>
        <w:rPr>
          <w:color w:val="231F20"/>
          <w:w w:val="90"/>
        </w:rPr>
        <w:t>políticos,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partidos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políticos,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gobernantes,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personas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morales,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personas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físicas, </w:t>
      </w:r>
      <w:r>
        <w:rPr>
          <w:color w:val="231F20"/>
          <w:w w:val="95"/>
        </w:rPr>
        <w:t>gremios,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3"/>
          <w:w w:val="95"/>
        </w:rPr>
        <w:t>entre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3"/>
          <w:w w:val="95"/>
        </w:rPr>
        <w:t>otros,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3"/>
          <w:w w:val="95"/>
        </w:rPr>
        <w:t>regulado,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vigilado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3"/>
          <w:w w:val="95"/>
        </w:rPr>
        <w:t>sancionado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ine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3"/>
          <w:w w:val="95"/>
        </w:rPr>
        <w:t>—antes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90"/>
        </w:rPr>
        <w:t>IFE—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generado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procesos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electorales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locales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federales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desarro- </w:t>
      </w:r>
      <w:r>
        <w:rPr>
          <w:color w:val="231F20"/>
          <w:w w:val="95"/>
        </w:rPr>
        <w:t>llen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manera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equitativa,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dinero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contratación </w:t>
      </w:r>
      <w:r>
        <w:rPr>
          <w:color w:val="231F20"/>
          <w:w w:val="90"/>
        </w:rPr>
        <w:t>de </w:t>
      </w:r>
      <w:r>
        <w:rPr>
          <w:color w:val="231F20"/>
          <w:spacing w:val="-3"/>
          <w:w w:val="90"/>
        </w:rPr>
        <w:t>publicidad prácticamente </w:t>
      </w:r>
      <w:r>
        <w:rPr>
          <w:color w:val="231F20"/>
          <w:w w:val="90"/>
        </w:rPr>
        <w:t>ha</w:t>
      </w:r>
      <w:r>
        <w:rPr>
          <w:color w:val="231F20"/>
          <w:spacing w:val="10"/>
          <w:w w:val="90"/>
        </w:rPr>
        <w:t> </w:t>
      </w:r>
      <w:r>
        <w:rPr>
          <w:color w:val="231F20"/>
          <w:spacing w:val="-3"/>
          <w:w w:val="90"/>
        </w:rPr>
        <w:t>desaparecido.</w:t>
      </w:r>
    </w:p>
    <w:p>
      <w:pPr>
        <w:pStyle w:val="BodyText"/>
        <w:spacing w:line="300" w:lineRule="exact"/>
        <w:ind w:left="167" w:right="276" w:firstLine="720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4"/>
          <w:w w:val="95"/>
        </w:rPr>
        <w:t>reciente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4"/>
          <w:w w:val="95"/>
        </w:rPr>
        <w:t>reforma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político-electoral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tendrá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impacto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4"/>
          <w:w w:val="95"/>
        </w:rPr>
        <w:t>importante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hacer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política.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espera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reelección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inmediata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legis- </w:t>
      </w:r>
      <w:r>
        <w:rPr>
          <w:color w:val="231F20"/>
          <w:w w:val="90"/>
        </w:rPr>
        <w:t>ladores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presidentes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municipales,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candidaturas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independientes, </w:t>
      </w:r>
      <w:r>
        <w:rPr>
          <w:color w:val="231F20"/>
          <w:w w:val="95"/>
        </w:rPr>
        <w:t>permitan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mayor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participación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ciudadanos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política,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 </w:t>
      </w:r>
      <w:r>
        <w:rPr>
          <w:color w:val="231F20"/>
          <w:w w:val="90"/>
        </w:rPr>
        <w:t>exigiría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reglas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mejor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pensadas.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diseño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electoral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funciona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ciertos </w:t>
      </w:r>
      <w:r>
        <w:rPr>
          <w:color w:val="231F20"/>
          <w:w w:val="95"/>
        </w:rPr>
        <w:t>momentos,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vez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circunstancias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actuales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cambien,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entramado electoral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hará,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tiempo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será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encargado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evaluar, positiva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negativamente,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recientes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reformas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pretenden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mejorar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 equidad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competencia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electoral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medios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comunica- </w:t>
      </w:r>
      <w:r>
        <w:rPr>
          <w:color w:val="231F20"/>
          <w:w w:val="90"/>
        </w:rPr>
        <w:t>ción</w:t>
      </w:r>
      <w:r>
        <w:rPr>
          <w:color w:val="231F20"/>
          <w:spacing w:val="23"/>
          <w:w w:val="90"/>
        </w:rPr>
        <w:t> </w:t>
      </w:r>
      <w:r>
        <w:rPr>
          <w:color w:val="231F20"/>
          <w:w w:val="90"/>
        </w:rPr>
        <w:t>masiva.</w:t>
      </w:r>
    </w:p>
    <w:p>
      <w:pPr>
        <w:spacing w:after="0" w:line="300" w:lineRule="exact"/>
        <w:jc w:val="both"/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before="27"/>
        <w:ind w:left="2081" w:right="1968"/>
        <w:jc w:val="center"/>
      </w:pPr>
      <w:r>
        <w:rPr>
          <w:color w:val="231F20"/>
        </w:rPr>
        <w:t>Anexo</w:t>
      </w:r>
    </w:p>
    <w:p>
      <w:pPr>
        <w:pStyle w:val="BodyText"/>
        <w:spacing w:before="4"/>
        <w:rPr>
          <w:sz w:val="25"/>
        </w:rPr>
      </w:pPr>
    </w:p>
    <w:p>
      <w:pPr>
        <w:spacing w:line="231" w:lineRule="exact" w:before="1"/>
        <w:ind w:left="2081" w:right="1968" w:firstLine="0"/>
        <w:jc w:val="center"/>
        <w:rPr>
          <w:sz w:val="18"/>
        </w:rPr>
      </w:pPr>
      <w:r>
        <w:rPr>
          <w:color w:val="231F20"/>
          <w:w w:val="110"/>
          <w:sz w:val="18"/>
        </w:rPr>
        <w:t>Gráfica 1</w:t>
      </w:r>
    </w:p>
    <w:p>
      <w:pPr>
        <w:spacing w:line="220" w:lineRule="exact" w:before="1"/>
        <w:ind w:left="424" w:right="309" w:firstLine="0"/>
        <w:jc w:val="center"/>
        <w:rPr>
          <w:i/>
          <w:sz w:val="18"/>
        </w:rPr>
      </w:pPr>
      <w:r>
        <w:rPr>
          <w:i/>
          <w:color w:val="231F20"/>
          <w:spacing w:val="-3"/>
          <w:sz w:val="18"/>
        </w:rPr>
        <w:t>Número</w:t>
      </w:r>
      <w:r>
        <w:rPr>
          <w:i/>
          <w:color w:val="231F20"/>
          <w:spacing w:val="-13"/>
          <w:sz w:val="18"/>
        </w:rPr>
        <w:t> </w:t>
      </w:r>
      <w:r>
        <w:rPr>
          <w:i/>
          <w:color w:val="231F20"/>
          <w:sz w:val="18"/>
        </w:rPr>
        <w:t>de</w:t>
      </w:r>
      <w:r>
        <w:rPr>
          <w:i/>
          <w:color w:val="231F20"/>
          <w:spacing w:val="-13"/>
          <w:sz w:val="18"/>
        </w:rPr>
        <w:t> </w:t>
      </w:r>
      <w:r>
        <w:rPr>
          <w:i/>
          <w:color w:val="231F20"/>
          <w:sz w:val="18"/>
        </w:rPr>
        <w:t>promocionales</w:t>
      </w:r>
      <w:r>
        <w:rPr>
          <w:i/>
          <w:color w:val="231F20"/>
          <w:spacing w:val="-13"/>
          <w:sz w:val="18"/>
        </w:rPr>
        <w:t> </w:t>
      </w:r>
      <w:r>
        <w:rPr>
          <w:i/>
          <w:color w:val="231F20"/>
          <w:sz w:val="18"/>
        </w:rPr>
        <w:t>en</w:t>
      </w:r>
      <w:r>
        <w:rPr>
          <w:i/>
          <w:color w:val="231F20"/>
          <w:spacing w:val="-13"/>
          <w:sz w:val="18"/>
        </w:rPr>
        <w:t> </w:t>
      </w:r>
      <w:r>
        <w:rPr>
          <w:i/>
          <w:color w:val="231F20"/>
          <w:spacing w:val="-2"/>
          <w:sz w:val="18"/>
        </w:rPr>
        <w:t>radio</w:t>
      </w:r>
      <w:r>
        <w:rPr>
          <w:i/>
          <w:color w:val="231F20"/>
          <w:spacing w:val="-13"/>
          <w:sz w:val="18"/>
        </w:rPr>
        <w:t> </w:t>
      </w:r>
      <w:r>
        <w:rPr>
          <w:i/>
          <w:color w:val="231F20"/>
          <w:sz w:val="18"/>
        </w:rPr>
        <w:t>y</w:t>
      </w:r>
      <w:r>
        <w:rPr>
          <w:i/>
          <w:color w:val="231F20"/>
          <w:spacing w:val="-13"/>
          <w:sz w:val="18"/>
        </w:rPr>
        <w:t> </w:t>
      </w:r>
      <w:r>
        <w:rPr>
          <w:i/>
          <w:color w:val="231F20"/>
          <w:sz w:val="18"/>
        </w:rPr>
        <w:t>televisión</w:t>
      </w:r>
      <w:r>
        <w:rPr>
          <w:i/>
          <w:color w:val="231F20"/>
          <w:spacing w:val="-13"/>
          <w:sz w:val="18"/>
        </w:rPr>
        <w:t> </w:t>
      </w:r>
      <w:r>
        <w:rPr>
          <w:i/>
          <w:color w:val="231F20"/>
          <w:sz w:val="18"/>
        </w:rPr>
        <w:t>por</w:t>
      </w:r>
      <w:r>
        <w:rPr>
          <w:i/>
          <w:color w:val="231F20"/>
          <w:spacing w:val="-13"/>
          <w:sz w:val="18"/>
        </w:rPr>
        <w:t> </w:t>
      </w:r>
      <w:r>
        <w:rPr>
          <w:i/>
          <w:color w:val="231F20"/>
          <w:sz w:val="18"/>
        </w:rPr>
        <w:t>candidato</w:t>
      </w:r>
      <w:r>
        <w:rPr>
          <w:i/>
          <w:color w:val="231F20"/>
          <w:spacing w:val="-13"/>
          <w:sz w:val="18"/>
        </w:rPr>
        <w:t> </w:t>
      </w:r>
      <w:r>
        <w:rPr>
          <w:i/>
          <w:color w:val="231F20"/>
          <w:sz w:val="18"/>
        </w:rPr>
        <w:t>a</w:t>
      </w:r>
      <w:r>
        <w:rPr>
          <w:i/>
          <w:color w:val="231F20"/>
          <w:spacing w:val="-13"/>
          <w:sz w:val="18"/>
        </w:rPr>
        <w:t> </w:t>
      </w:r>
      <w:r>
        <w:rPr>
          <w:i/>
          <w:color w:val="231F20"/>
          <w:sz w:val="18"/>
        </w:rPr>
        <w:t>la</w:t>
      </w:r>
      <w:r>
        <w:rPr>
          <w:i/>
          <w:color w:val="231F20"/>
          <w:spacing w:val="-13"/>
          <w:sz w:val="18"/>
        </w:rPr>
        <w:t> </w:t>
      </w:r>
      <w:r>
        <w:rPr>
          <w:i/>
          <w:color w:val="231F20"/>
          <w:sz w:val="18"/>
        </w:rPr>
        <w:t>presidencia</w:t>
      </w:r>
      <w:r>
        <w:rPr>
          <w:i/>
          <w:color w:val="231F20"/>
          <w:spacing w:val="-13"/>
          <w:sz w:val="18"/>
        </w:rPr>
        <w:t> </w:t>
      </w:r>
      <w:r>
        <w:rPr>
          <w:i/>
          <w:color w:val="231F20"/>
          <w:sz w:val="18"/>
        </w:rPr>
        <w:t>de</w:t>
      </w:r>
      <w:r>
        <w:rPr>
          <w:i/>
          <w:color w:val="231F20"/>
          <w:spacing w:val="-13"/>
          <w:sz w:val="18"/>
        </w:rPr>
        <w:t> </w:t>
      </w:r>
      <w:r>
        <w:rPr>
          <w:i/>
          <w:color w:val="231F20"/>
          <w:sz w:val="18"/>
        </w:rPr>
        <w:t>la</w:t>
      </w:r>
      <w:r>
        <w:rPr>
          <w:i/>
          <w:color w:val="231F20"/>
          <w:spacing w:val="-13"/>
          <w:sz w:val="18"/>
        </w:rPr>
        <w:t> </w:t>
      </w:r>
      <w:r>
        <w:rPr>
          <w:i/>
          <w:color w:val="231F20"/>
          <w:sz w:val="18"/>
        </w:rPr>
        <w:t>República </w:t>
      </w:r>
      <w:r>
        <w:rPr>
          <w:i/>
          <w:color w:val="231F20"/>
          <w:sz w:val="18"/>
        </w:rPr>
        <w:t>del</w:t>
      </w:r>
      <w:r>
        <w:rPr>
          <w:i/>
          <w:color w:val="231F20"/>
          <w:spacing w:val="-17"/>
          <w:sz w:val="18"/>
        </w:rPr>
        <w:t> </w:t>
      </w:r>
      <w:r>
        <w:rPr>
          <w:i/>
          <w:color w:val="231F20"/>
          <w:sz w:val="18"/>
        </w:rPr>
        <w:t>19</w:t>
      </w:r>
      <w:r>
        <w:rPr>
          <w:i/>
          <w:color w:val="231F20"/>
          <w:spacing w:val="-17"/>
          <w:sz w:val="18"/>
        </w:rPr>
        <w:t> </w:t>
      </w:r>
      <w:r>
        <w:rPr>
          <w:i/>
          <w:color w:val="231F20"/>
          <w:sz w:val="18"/>
        </w:rPr>
        <w:t>de</w:t>
      </w:r>
      <w:r>
        <w:rPr>
          <w:i/>
          <w:color w:val="231F20"/>
          <w:spacing w:val="-17"/>
          <w:sz w:val="18"/>
        </w:rPr>
        <w:t> </w:t>
      </w:r>
      <w:r>
        <w:rPr>
          <w:i/>
          <w:color w:val="231F20"/>
          <w:sz w:val="18"/>
        </w:rPr>
        <w:t>enero</w:t>
      </w:r>
      <w:r>
        <w:rPr>
          <w:i/>
          <w:color w:val="231F20"/>
          <w:spacing w:val="-17"/>
          <w:sz w:val="18"/>
        </w:rPr>
        <w:t> </w:t>
      </w:r>
      <w:r>
        <w:rPr>
          <w:i/>
          <w:color w:val="231F20"/>
          <w:sz w:val="18"/>
        </w:rPr>
        <w:t>al</w:t>
      </w:r>
      <w:r>
        <w:rPr>
          <w:i/>
          <w:color w:val="231F20"/>
          <w:spacing w:val="-17"/>
          <w:sz w:val="18"/>
        </w:rPr>
        <w:t> </w:t>
      </w:r>
      <w:r>
        <w:rPr>
          <w:i/>
          <w:color w:val="231F20"/>
          <w:sz w:val="18"/>
        </w:rPr>
        <w:t>15</w:t>
      </w:r>
      <w:r>
        <w:rPr>
          <w:i/>
          <w:color w:val="231F20"/>
          <w:spacing w:val="-17"/>
          <w:sz w:val="18"/>
        </w:rPr>
        <w:t> </w:t>
      </w:r>
      <w:r>
        <w:rPr>
          <w:i/>
          <w:color w:val="231F20"/>
          <w:sz w:val="18"/>
        </w:rPr>
        <w:t>de</w:t>
      </w:r>
      <w:r>
        <w:rPr>
          <w:i/>
          <w:color w:val="231F20"/>
          <w:spacing w:val="-17"/>
          <w:sz w:val="18"/>
        </w:rPr>
        <w:t> </w:t>
      </w:r>
      <w:r>
        <w:rPr>
          <w:i/>
          <w:color w:val="231F20"/>
          <w:spacing w:val="-3"/>
          <w:sz w:val="18"/>
        </w:rPr>
        <w:t>junio</w:t>
      </w:r>
      <w:r>
        <w:rPr>
          <w:i/>
          <w:color w:val="231F20"/>
          <w:spacing w:val="-17"/>
          <w:sz w:val="18"/>
        </w:rPr>
        <w:t> </w:t>
      </w:r>
      <w:r>
        <w:rPr>
          <w:i/>
          <w:color w:val="231F20"/>
          <w:sz w:val="18"/>
        </w:rPr>
        <w:t>de</w:t>
      </w:r>
      <w:r>
        <w:rPr>
          <w:i/>
          <w:color w:val="231F20"/>
          <w:spacing w:val="-17"/>
          <w:sz w:val="18"/>
        </w:rPr>
        <w:t> </w:t>
      </w:r>
      <w:r>
        <w:rPr>
          <w:i/>
          <w:color w:val="231F20"/>
          <w:sz w:val="18"/>
        </w:rPr>
        <w:t>2006</w:t>
      </w:r>
    </w:p>
    <w:p>
      <w:pPr>
        <w:pStyle w:val="BodyText"/>
        <w:spacing w:before="11"/>
        <w:rPr>
          <w:i/>
          <w:sz w:val="17"/>
        </w:rPr>
      </w:pPr>
    </w:p>
    <w:p>
      <w:pPr>
        <w:spacing w:after="0"/>
        <w:rPr>
          <w:sz w:val="17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88"/>
        <w:ind w:left="0" w:right="0" w:firstLine="0"/>
        <w:jc w:val="right"/>
        <w:rPr>
          <w:rFonts w:ascii="Arial"/>
          <w:sz w:val="12"/>
        </w:rPr>
      </w:pPr>
      <w:r>
        <w:rPr>
          <w:rFonts w:ascii="Arial"/>
          <w:color w:val="231F20"/>
          <w:sz w:val="12"/>
        </w:rPr>
        <w:t>30000</w:t>
      </w:r>
    </w:p>
    <w:p>
      <w:pPr>
        <w:pStyle w:val="BodyText"/>
        <w:rPr>
          <w:rFonts w:ascii="Arial"/>
          <w:sz w:val="12"/>
        </w:rPr>
      </w:pPr>
    </w:p>
    <w:p>
      <w:pPr>
        <w:spacing w:before="96"/>
        <w:ind w:left="0" w:right="0" w:firstLine="0"/>
        <w:jc w:val="right"/>
        <w:rPr>
          <w:rFonts w:ascii="Arial"/>
          <w:sz w:val="12"/>
        </w:rPr>
      </w:pPr>
      <w:r>
        <w:rPr>
          <w:rFonts w:ascii="Arial"/>
          <w:color w:val="231F20"/>
          <w:sz w:val="12"/>
        </w:rPr>
        <w:t>25000</w:t>
      </w:r>
    </w:p>
    <w:p>
      <w:pPr>
        <w:pStyle w:val="BodyText"/>
        <w:rPr>
          <w:rFonts w:ascii="Arial"/>
          <w:sz w:val="12"/>
        </w:rPr>
      </w:pPr>
    </w:p>
    <w:p>
      <w:pPr>
        <w:spacing w:before="96"/>
        <w:ind w:left="0" w:right="0" w:firstLine="0"/>
        <w:jc w:val="right"/>
        <w:rPr>
          <w:rFonts w:ascii="Arial"/>
          <w:sz w:val="12"/>
        </w:rPr>
      </w:pPr>
      <w:r>
        <w:rPr>
          <w:rFonts w:ascii="Arial"/>
          <w:color w:val="231F20"/>
          <w:sz w:val="12"/>
        </w:rPr>
        <w:t>20000</w:t>
      </w:r>
    </w:p>
    <w:p>
      <w:pPr>
        <w:pStyle w:val="BodyText"/>
        <w:rPr>
          <w:rFonts w:ascii="Arial"/>
          <w:sz w:val="12"/>
        </w:rPr>
      </w:pPr>
    </w:p>
    <w:p>
      <w:pPr>
        <w:spacing w:before="76"/>
        <w:ind w:left="0" w:right="0" w:firstLine="0"/>
        <w:jc w:val="right"/>
        <w:rPr>
          <w:rFonts w:ascii="Arial"/>
          <w:sz w:val="12"/>
        </w:rPr>
      </w:pPr>
      <w:r>
        <w:rPr>
          <w:rFonts w:ascii="Arial"/>
          <w:color w:val="231F20"/>
          <w:sz w:val="12"/>
        </w:rPr>
        <w:t>15000</w:t>
      </w:r>
    </w:p>
    <w:p>
      <w:pPr>
        <w:pStyle w:val="BodyText"/>
        <w:rPr>
          <w:rFonts w:ascii="Arial"/>
          <w:sz w:val="12"/>
        </w:rPr>
      </w:pPr>
      <w:r>
        <w:rPr/>
        <w:br w:type="column"/>
      </w:r>
      <w:r>
        <w:rPr>
          <w:rFonts w:ascii="Arial"/>
          <w:sz w:val="12"/>
        </w:rPr>
      </w:r>
    </w:p>
    <w:p>
      <w:pPr>
        <w:pStyle w:val="BodyText"/>
        <w:spacing w:before="3"/>
        <w:rPr>
          <w:rFonts w:ascii="Arial"/>
          <w:sz w:val="10"/>
        </w:rPr>
      </w:pPr>
    </w:p>
    <w:p>
      <w:pPr>
        <w:spacing w:before="0"/>
        <w:ind w:left="820" w:right="217" w:firstLine="0"/>
        <w:jc w:val="left"/>
        <w:rPr>
          <w:rFonts w:ascii="Arial" w:hAnsi="Arial"/>
          <w:sz w:val="12"/>
        </w:rPr>
      </w:pPr>
      <w:r>
        <w:rPr>
          <w:rFonts w:ascii="Arial" w:hAnsi="Arial"/>
          <w:color w:val="231F20"/>
          <w:w w:val="103"/>
          <w:sz w:val="12"/>
          <w:u w:val="dotted" w:color="58595B"/>
        </w:rPr>
        <w:t> </w:t>
      </w:r>
      <w:r>
        <w:rPr>
          <w:rFonts w:ascii="Arial" w:hAnsi="Arial"/>
          <w:color w:val="231F20"/>
          <w:sz w:val="12"/>
          <w:u w:val="dotted" w:color="58595B"/>
        </w:rPr>
        <w:t>   </w:t>
      </w:r>
      <w:r>
        <w:rPr>
          <w:rFonts w:ascii="Arial" w:hAnsi="Arial"/>
          <w:color w:val="231F20"/>
          <w:sz w:val="12"/>
        </w:rPr>
        <w:t>   </w:t>
      </w:r>
      <w:r>
        <w:rPr>
          <w:rFonts w:ascii="Arial" w:hAnsi="Arial"/>
          <w:color w:val="231F20"/>
          <w:w w:val="105"/>
          <w:sz w:val="12"/>
        </w:rPr>
        <w:t>Felipe Calderón</w:t>
      </w:r>
    </w:p>
    <w:p>
      <w:pPr>
        <w:pStyle w:val="BodyText"/>
        <w:rPr>
          <w:rFonts w:ascii="Arial"/>
          <w:sz w:val="12"/>
        </w:rPr>
      </w:pPr>
    </w:p>
    <w:p>
      <w:pPr>
        <w:pStyle w:val="BodyText"/>
        <w:spacing w:before="7"/>
        <w:rPr>
          <w:rFonts w:ascii="Arial"/>
          <w:sz w:val="15"/>
        </w:rPr>
      </w:pPr>
    </w:p>
    <w:p>
      <w:pPr>
        <w:spacing w:before="0"/>
        <w:ind w:left="1064" w:right="217" w:firstLine="0"/>
        <w:jc w:val="left"/>
        <w:rPr>
          <w:rFonts w:ascii="Arial"/>
          <w:sz w:val="12"/>
        </w:rPr>
      </w:pPr>
      <w:r>
        <w:rPr/>
        <w:pict>
          <v:group style="position:absolute;margin-left:132.871094pt;margin-top:-29.621586pt;width:182.55pt;height:113.1pt;mso-position-horizontal-relative:page;mso-position-vertical-relative:paragraph;z-index:-309256" coordorigin="2657,-592" coordsize="3651,2262">
            <v:line style="position:absolute" from="3040,209" to="3594,-173" stroked="true" strokeweight="1pt" strokecolor="#58595b">
              <v:stroke dashstyle="dash"/>
            </v:line>
            <v:line style="position:absolute" from="3633,-152" to="4193,651" stroked="true" strokeweight="1pt" strokecolor="#58595b">
              <v:stroke dashstyle="dash"/>
            </v:line>
            <v:line style="position:absolute" from="4237,645" to="4812,250" stroked="true" strokeweight="1pt" strokecolor="#58595b">
              <v:stroke dashstyle="dash"/>
            </v:line>
            <v:line style="position:absolute" from="4855,268" to="5401,877" stroked="true" strokeweight="1pt" strokecolor="#58595b">
              <v:stroke dashstyle="dash"/>
            </v:line>
            <v:line style="position:absolute" from="5455,894" to="6003,935" stroked="true" strokeweight="1pt" strokecolor="#58595b">
              <v:stroke dashstyle="dash"/>
            </v:line>
            <v:shape style="position:absolute;left:0;top:9265;width:3018;height:1122" coordorigin="0,9265" coordsize="3018,1122" path="m3006,233l3006,233m3610,-185l3610,-185m4204,668l4204,668m4828,239l4828,239m5414,891l5414,891m6024,937l6024,937e" filled="false" stroked="true" strokeweight="1pt" strokecolor="#58595b">
              <v:path arrowok="t"/>
            </v:shape>
            <v:shape style="position:absolute;left:0;top:8354;width:3044;height:1362" coordorigin="0,8354" coordsize="3044,1362" path="m2999,1571l3020,1605m3016,1561l3037,1595m3033,1550l3054,1584m3050,1540l3071,1574m3067,1529l3088,1563m3084,1519l3105,1553m3101,1508l3122,1542m3118,1498l3139,1532m3135,1487l3156,1521m3152,1477l3173,1511m3170,1466l3191,1500m3187,1456l3208,1490m3204,1445l3225,1479m3221,1435l3242,1469m3238,1424l3259,1458m3255,1414l3276,1448m3272,1403l3293,1437m3289,1393l3310,1427m3306,1382l3327,1416m3323,1372l3344,1406m3340,1361l3361,1395m3357,1351l3378,1385m3374,1340l3395,1374m3391,1330l3412,1364m3408,1319l3429,1353m3425,1309l3446,1343m3443,1298l3464,1332m3460,1288l3481,1322m3477,1277l3498,1311m3494,1267l3515,1301m3511,1256l3532,1290m3528,1246l3549,1280m3545,1235l3566,1269m3562,1225l3583,1259m3579,1214l3600,1248m3596,1204l3617,1238m3602,1194l3636,1216m3612,1177l3646,1199m3623,1160l3657,1182m3634,1143l3668,1165m3644,1127l3678,1148m3655,1110l3689,1131m3666,1093l3699,1114m3676,1076l3710,1097m3687,1059l3721,1080m3697,1042l3731,1063m3708,1025l3742,1046m3719,1008l3753,1029m3729,991l3763,1012m3740,974l3774,995m3751,957l3785,978m3761,940l3795,961m3772,923l3806,944m3783,906l3817,927m3793,889l3827,910m3804,872l3838,893m3815,855l3848,876m3825,838l3859,859m3836,821l3870,842m3846,804l3880,825m3857,787l3891,808m3868,770l3902,791m3878,753l3912,774m3889,736l3923,757m3900,719l3934,740m3910,702l3944,723m3921,685l3955,706m3932,668l3965,689m3942,651l3976,672m3953,634l3987,655m3964,617l3997,638m3974,600l4008,621m3985,583l4019,604m3995,566l4029,587m4006,549l4040,570m4017,532l4051,554m4027,515l4061,537m4038,498l4072,520m4049,481l4083,503m4059,464l4093,486m4070,447l4104,469m4081,430l4114,452m4091,413l4125,435m4102,396l4136,418m4112,379l4146,401m4123,363l4157,384m4134,346l4168,367m4144,329l4178,350m4155,312l4189,333m4166,295l4200,316m4176,278l4210,299m4187,261l4221,282m4231,244l4199,268m4243,260l4211,284m4255,276l4223,300m4267,292l4235,316m4279,308l4247,332m4291,324l4259,348m4303,339l4272,364m4315,355l4284,380m4328,371l4296,396m4340,387l4308,412m4352,403l4320,427m4364,419l4332,443m4376,435l4344,459m4388,451l4356,475m4400,467l4369,491m4413,483l4381,507m4425,499l4393,523m4437,515l4405,539m4449,531l4417,555m4461,547l4429,571m4473,563l4441,587m4485,579l4453,603m4497,595l4466,619m4510,611l4478,635m4522,627l4490,651m4534,643l4502,667m4546,658l4514,683m4558,674l4526,699m4570,690l4538,715m4582,706l4550,731m4594,722l4563,746m4607,738l4575,762m4619,754l4587,778m4631,770l4599,794m4643,786l4611,810m4655,802l4623,826m4667,818l4635,842m4679,834l4648,858m4691,850l4660,874m4704,866l4672,890m4716,882l4684,906m4728,898l4696,922m4740,914l4708,938m4752,930l4720,954m4764,946l4732,970m4776,961l4745,986m4789,977l4757,1002m4801,993l4769,1018m4813,1009l4781,1034m4825,1025l4793,1049m4837,1041l4805,1065m4821,1031l4849,1060m4836,1017l4863,1046m4850,1004l4878,1033m4865,990l4892,1019m4879,976l4907,1005m4894,962l4921,991m4908,948l4936,977m4923,935l4950,964m4937,921l4965,950m4952,907l4979,936m4966,893l4994,922m4981,879l5009,908m4995,865l5023,894m5010,852l5038,881m5024,838l5052,867m5039,824l5067,853m5053,810l5081,839m5068,796l5096,825m5082,783l5110,811m5097,769l5125,798m5111,755l5139,784m5126,741l5154,770m5141,727l5168,756m5155,713l5183,742m5170,700l5197,729m5184,686l5212,715m5199,672l5226,701m5213,658l5241,687m5228,644l5255,673m5242,630l5270,659m5257,617l5284,646m5271,603l5299,632m5286,589l5313,618m5300,575l5328,604m5315,561l5342,590m5329,548l5357,577m5344,534l5371,563m5358,520l5386,549m5373,506l5400,535m5387,492l5415,521m5427,479l5404,512m5444,491l5420,523m5460,503l5436,535m5476,515l5452,547m5492,527l5469,559m5508,538l5485,571m5525,550l5501,582m5541,562l5517,594m5557,574l5533,606m5573,586l5549,618m5589,597l5566,630m5605,609l5582,642m5622,621l5598,653m5638,633l5614,665m5654,645l5630,677m5670,656l5647,689m5686,668l5663,701m5703,680l5679,712m5719,692l5695,724m5735,704l5711,736m5751,716l5728,748m5767,727l5744,760m5783,739l5760,771m5800,751l5776,783m5816,763l5792,795m5832,775l5808,807m5848,786l5825,819m5864,798l5841,831m5881,810l5857,842m5897,822l5873,854m5913,834l5889,866m5929,846l5906,878m5945,857l5922,890m5962,869l5938,901m5978,881l5954,913m5994,893l5970,925m6010,905l5986,937m6026,916l6003,949m6042,928l6019,961e" filled="false" stroked="true" strokeweight=".374pt" strokecolor="#6d6e71">
              <v:path arrowok="t"/>
            </v:shape>
            <v:shape style="position:absolute;left:2996;top:326;width:3048;height:1015" coordorigin="2996,326" coordsize="3048,1015" path="m2996,1340l3600,555,3602,552,3606,550,4210,343,4220,340,4226,349,4267,419,4308,488,4350,558,4391,627,4432,697,4474,766,4515,836,4556,905,4598,975,4639,1045,4681,1114,4722,1184,4763,1253,4805,1323,4847,1253,4890,1183,4933,1112,4975,1042,5018,972,5061,902,5104,832,5146,762,5189,692,5232,622,5275,552,5317,482,5360,412,5403,341,5412,326,5424,339,6043,1009e" filled="false" stroked="true" strokeweight=".666pt" strokecolor="#77787b">
              <v:path arrowok="t"/>
            </v:shape>
            <v:shape style="position:absolute;left:3017;top:370;width:3008;height:1004" coordorigin="3017,370" coordsize="3008,1004" path="m3017,1357l3067,1291,3117,1226,3167,1161,3217,1096,3268,1031,3318,966,3368,900,3418,835,3468,770,3518,705,3568,640,3618,574,3692,549,3766,524,3840,498,3913,473,3987,448,4061,423,4134,397,4208,372,4250,442,4292,513,4333,583,4375,653,4417,723,4459,793,4501,864,4542,934,4584,1004,4626,1074,4668,1145,4709,1215,4751,1285,4793,1355,4804,1374,4816,1355,4859,1285,4902,1215,4945,1144,4987,1074,5030,1004,5073,933,5116,863,5159,793,5202,722,5245,652,5288,581,5330,511,5373,441,5416,370,5471,430,5527,490,5582,550,5637,609,5692,669,5748,729,5803,788,5858,848,5913,908,5969,968,6024,1027e" filled="false" stroked="true" strokeweight=".666pt" strokecolor="#77787b">
              <v:path arrowok="t"/>
            </v:shape>
            <v:shape style="position:absolute;left:3006;top:1439;width:3028;height:197" coordorigin="3006,1439" coordsize="3028,197" path="m3006,1635l3610,1439,4228,1518,4821,1607,5390,1590,6034,1607e" filled="false" stroked="true" strokeweight=".75pt" strokecolor="#58595b">
              <v:path arrowok="t"/>
            </v:shape>
            <v:line style="position:absolute" from="3025,1605" to="4166,1557" stroked="true" strokeweight=".75pt" strokecolor="#808285">
              <v:stroke dashstyle="dash"/>
            </v:line>
            <v:line style="position:absolute" from="4257,1563" to="4771,1630" stroked="true" strokeweight=".75pt" strokecolor="#808285">
              <v:stroke dashstyle="dash"/>
            </v:line>
            <v:line style="position:absolute" from="4862,1632" to="5976,1551" stroked="true" strokeweight=".75pt" strokecolor="#808285">
              <v:stroke dashstyle="dash"/>
            </v:line>
            <v:shape style="position:absolute;left:0;top:9623;width:3044;height:87" coordorigin="0,9623" coordsize="3044,87" path="m2971,1607l2994,1606m4181,1557l4204,1556,4227,1559m4787,1632l4809,1635,4832,1634m5992,1550l6014,1548e" filled="false" stroked="true" strokeweight=".75pt" strokecolor="#808285">
              <v:path arrowok="t"/>
            </v:shape>
            <v:line style="position:absolute" from="3919,1572" to="3919,1662" stroked="true" strokeweight=".75pt" strokecolor="#a7a9ac"/>
            <v:line style="position:absolute" from="4496,1572" to="4496,1662" stroked="true" strokeweight=".75pt" strokecolor="#a7a9ac"/>
            <v:line style="position:absolute" from="5110,1572" to="5110,1662" stroked="true" strokeweight=".75pt" strokecolor="#a7a9ac"/>
            <v:line style="position:absolute" from="5709,1572" to="5709,1662" stroked="true" strokeweight=".75pt" strokecolor="#a7a9ac"/>
            <v:line style="position:absolute" from="3311,1572" to="3311,1662" stroked="true" strokeweight=".75pt" strokecolor="#a7a9ac"/>
            <v:line style="position:absolute" from="6294,1572" to="6294,1662" stroked="true" strokeweight=".75pt" strokecolor="#a7a9ac"/>
            <v:line style="position:absolute" from="2665,1269" to="2755,1269" stroked="true" strokeweight=".75pt" strokecolor="#a7a9ac"/>
            <v:line style="position:absolute" from="2665,884" to="2755,884" stroked="true" strokeweight=".75pt" strokecolor="#a7a9ac"/>
            <v:line style="position:absolute" from="2665,531" to="2755,531" stroked="true" strokeweight=".75pt" strokecolor="#a7a9ac"/>
            <v:line style="position:absolute" from="2665,190" to="2755,190" stroked="true" strokeweight=".75pt" strokecolor="#a7a9ac"/>
            <v:line style="position:absolute" from="2665,-182" to="2755,-182" stroked="true" strokeweight=".75pt" strokecolor="#a7a9ac"/>
            <v:line style="position:absolute" from="2665,-585" to="2755,-585" stroked="true" strokeweight=".75pt" strokecolor="#a7a9ac"/>
            <v:line style="position:absolute" from="2703,-585" to="2703,1662" stroked="true" strokeweight=".75pt" strokecolor="#a7a9ac"/>
            <v:line style="position:absolute" from="2695,1617" to="6301,1617" stroked="true" strokeweight=".75pt" strokecolor="#a7a9ac"/>
            <w10:wrap type="none"/>
          </v:group>
        </w:pict>
      </w:r>
      <w:r>
        <w:rPr/>
        <w:pict>
          <v:line style="position:absolute;mso-position-horizontal-relative:page;mso-position-vertical-relative:paragraph;z-index:4408" from="331.078003pt,-18.685986pt" to="331.078003pt,-18.685986pt" stroked="true" strokeweight="1pt" strokecolor="#58595b">
            <w10:wrap type="none"/>
          </v:line>
        </w:pict>
      </w:r>
      <w:r>
        <w:rPr/>
        <w:pict>
          <v:line style="position:absolute;mso-position-horizontal-relative:page;mso-position-vertical-relative:paragraph;z-index:-309208" from="341.15799pt,-18.685986pt" to="341.15799pt,-18.685986pt" stroked="true" strokeweight="1pt" strokecolor="#58595b">
            <w10:wrap type="none"/>
          </v:line>
        </w:pict>
      </w:r>
      <w:r>
        <w:rPr/>
        <w:pict>
          <v:shape style="position:absolute;margin-left:0pt;margin-top:484.095215pt;width:13.45pt;height:2pt;mso-position-horizontal-relative:page;mso-position-vertical-relative:paragraph;z-index:4456" coordorigin="0,9682" coordsize="269,40" path="m6588,42l6588,82m6609,42l6609,82m6629,42l6629,82m6650,42l6650,82m6671,42l6671,82m6691,42l6691,82m6712,42l6712,82m6733,42l6733,82m6753,42l6753,82m6774,42l6774,82m6795,42l6795,82m6815,42l6815,82m6836,42l6836,82m6857,42l6857,82e" filled="false" stroked="true" strokeweight=".374pt" strokecolor="#6d6e71">
            <v:path arrowok="t"/>
            <w10:wrap type="none"/>
          </v:shape>
        </w:pict>
      </w:r>
      <w:r>
        <w:rPr>
          <w:rFonts w:ascii="Arial"/>
          <w:color w:val="231F20"/>
          <w:w w:val="105"/>
          <w:sz w:val="12"/>
        </w:rPr>
        <w:t>Roberto Madrazo</w:t>
      </w:r>
    </w:p>
    <w:p>
      <w:pPr>
        <w:pStyle w:val="BodyText"/>
        <w:rPr>
          <w:rFonts w:ascii="Arial"/>
          <w:sz w:val="12"/>
        </w:rPr>
      </w:pPr>
    </w:p>
    <w:p>
      <w:pPr>
        <w:pStyle w:val="BodyText"/>
        <w:spacing w:before="3"/>
        <w:rPr>
          <w:rFonts w:ascii="Arial"/>
          <w:sz w:val="15"/>
        </w:rPr>
      </w:pPr>
    </w:p>
    <w:p>
      <w:pPr>
        <w:spacing w:line="259" w:lineRule="auto" w:before="0"/>
        <w:ind w:left="1064" w:right="217" w:firstLine="0"/>
        <w:jc w:val="left"/>
        <w:rPr>
          <w:rFonts w:ascii="Arial" w:hAnsi="Arial"/>
          <w:sz w:val="12"/>
        </w:rPr>
      </w:pPr>
      <w:r>
        <w:rPr/>
        <w:pict>
          <v:group style="position:absolute;margin-left:330.227997pt;margin-top:1.096439pt;width:13.15pt;height:2.050pt;mso-position-horizontal-relative:page;mso-position-vertical-relative:paragraph;z-index:4480" coordorigin="6605,22" coordsize="263,41">
            <v:line style="position:absolute" from="6612,29" to="6860,29" stroked="true" strokeweight=".666pt" strokecolor="#77787b"/>
            <v:line style="position:absolute" from="6612,56" to="6860,56" stroked="true" strokeweight=".666pt" strokecolor="#77787b"/>
            <w10:wrap type="none"/>
          </v:group>
        </w:pict>
      </w:r>
      <w:r>
        <w:rPr>
          <w:rFonts w:ascii="Arial" w:hAnsi="Arial"/>
          <w:color w:val="231F20"/>
          <w:w w:val="105"/>
          <w:sz w:val="12"/>
        </w:rPr>
        <w:t>Andrés Manuel López Obrador</w:t>
      </w:r>
    </w:p>
    <w:p>
      <w:pPr>
        <w:spacing w:after="0" w:line="259" w:lineRule="auto"/>
        <w:jc w:val="left"/>
        <w:rPr>
          <w:rFonts w:ascii="Arial" w:hAnsi="Arial"/>
          <w:sz w:val="12"/>
        </w:rPr>
        <w:sectPr>
          <w:type w:val="continuous"/>
          <w:pgSz w:w="10210" w:h="13610"/>
          <w:pgMar w:top="0" w:bottom="280" w:left="1420" w:right="1420"/>
          <w:cols w:num="2" w:equalWidth="0">
            <w:col w:w="1166" w:space="3255"/>
            <w:col w:w="2949"/>
          </w:cols>
        </w:sectPr>
      </w:pPr>
    </w:p>
    <w:p>
      <w:pPr>
        <w:tabs>
          <w:tab w:pos="5191" w:val="left" w:leader="none"/>
          <w:tab w:pos="5440" w:val="left" w:leader="none"/>
        </w:tabs>
        <w:spacing w:before="74"/>
        <w:ind w:left="820" w:right="661" w:firstLine="0"/>
        <w:jc w:val="left"/>
        <w:rPr>
          <w:rFonts w:ascii="Arial"/>
          <w:sz w:val="12"/>
        </w:rPr>
      </w:pPr>
      <w:r>
        <w:rPr>
          <w:rFonts w:ascii="Arial"/>
          <w:color w:val="231F20"/>
          <w:w w:val="105"/>
          <w:position w:val="6"/>
          <w:sz w:val="12"/>
        </w:rPr>
        <w:t>10000</w:t>
        <w:tab/>
      </w:r>
      <w:r>
        <w:rPr>
          <w:rFonts w:ascii="Arial"/>
          <w:color w:val="231F20"/>
          <w:w w:val="105"/>
          <w:position w:val="6"/>
          <w:sz w:val="12"/>
          <w:u w:val="dotted" w:color="808285"/>
        </w:rPr>
        <w:tab/>
      </w:r>
      <w:r>
        <w:rPr>
          <w:rFonts w:ascii="Arial"/>
          <w:color w:val="231F20"/>
          <w:w w:val="105"/>
          <w:sz w:val="12"/>
        </w:rPr>
        <w:t>Patricia</w:t>
      </w:r>
      <w:r>
        <w:rPr>
          <w:rFonts w:ascii="Arial"/>
          <w:color w:val="231F20"/>
          <w:spacing w:val="-1"/>
          <w:w w:val="105"/>
          <w:sz w:val="12"/>
        </w:rPr>
        <w:t> </w:t>
      </w:r>
      <w:r>
        <w:rPr>
          <w:rFonts w:ascii="Arial"/>
          <w:color w:val="231F20"/>
          <w:w w:val="105"/>
          <w:sz w:val="12"/>
        </w:rPr>
        <w:t>Mercado</w:t>
      </w:r>
    </w:p>
    <w:p>
      <w:pPr>
        <w:spacing w:after="0"/>
        <w:jc w:val="left"/>
        <w:rPr>
          <w:rFonts w:ascii="Arial"/>
          <w:sz w:val="12"/>
        </w:rPr>
        <w:sectPr>
          <w:type w:val="continuous"/>
          <w:pgSz w:w="10210" w:h="13610"/>
          <w:pgMar w:top="0" w:bottom="280" w:left="1420" w:right="1420"/>
        </w:sectPr>
      </w:pPr>
    </w:p>
    <w:p>
      <w:pPr>
        <w:pStyle w:val="BodyText"/>
        <w:spacing w:before="1"/>
        <w:rPr>
          <w:rFonts w:ascii="Arial"/>
          <w:sz w:val="15"/>
        </w:rPr>
      </w:pPr>
    </w:p>
    <w:p>
      <w:pPr>
        <w:spacing w:before="0"/>
        <w:ind w:left="0" w:right="0" w:firstLine="0"/>
        <w:jc w:val="right"/>
        <w:rPr>
          <w:rFonts w:ascii="Arial"/>
          <w:sz w:val="12"/>
        </w:rPr>
      </w:pPr>
      <w:r>
        <w:rPr>
          <w:rFonts w:ascii="Arial"/>
          <w:color w:val="231F20"/>
          <w:sz w:val="12"/>
        </w:rPr>
        <w:t>5000</w:t>
      </w:r>
    </w:p>
    <w:p>
      <w:pPr>
        <w:pStyle w:val="BodyText"/>
        <w:rPr>
          <w:rFonts w:ascii="Arial"/>
          <w:sz w:val="12"/>
        </w:rPr>
      </w:pPr>
    </w:p>
    <w:p>
      <w:pPr>
        <w:spacing w:before="96"/>
        <w:ind w:left="0" w:right="0" w:firstLine="0"/>
        <w:jc w:val="right"/>
        <w:rPr>
          <w:rFonts w:ascii="Arial"/>
          <w:sz w:val="12"/>
        </w:rPr>
      </w:pPr>
      <w:r>
        <w:rPr>
          <w:rFonts w:ascii="Arial"/>
          <w:color w:val="231F20"/>
          <w:w w:val="103"/>
          <w:sz w:val="12"/>
        </w:rPr>
        <w:t>0</w:t>
      </w:r>
    </w:p>
    <w:p>
      <w:pPr>
        <w:pStyle w:val="BodyText"/>
        <w:rPr>
          <w:rFonts w:ascii="Arial"/>
          <w:sz w:val="12"/>
        </w:rPr>
      </w:pPr>
      <w:r>
        <w:rPr/>
        <w:br w:type="column"/>
      </w:r>
      <w:r>
        <w:rPr>
          <w:rFonts w:ascii="Arial"/>
          <w:sz w:val="12"/>
        </w:rPr>
      </w: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spacing w:before="8"/>
        <w:rPr>
          <w:rFonts w:ascii="Arial"/>
          <w:sz w:val="12"/>
        </w:rPr>
      </w:pPr>
    </w:p>
    <w:p>
      <w:pPr>
        <w:tabs>
          <w:tab w:pos="767" w:val="left" w:leader="none"/>
          <w:tab w:pos="1423" w:val="left" w:leader="none"/>
          <w:tab w:pos="2042" w:val="left" w:leader="none"/>
          <w:tab w:pos="2641" w:val="left" w:leader="none"/>
          <w:tab w:pos="3220" w:val="left" w:leader="none"/>
        </w:tabs>
        <w:spacing w:before="0"/>
        <w:ind w:left="215" w:right="0" w:firstLine="0"/>
        <w:jc w:val="left"/>
        <w:rPr>
          <w:rFonts w:ascii="Arial"/>
          <w:sz w:val="12"/>
        </w:rPr>
      </w:pPr>
      <w:r>
        <w:rPr/>
        <w:pict>
          <v:line style="position:absolute;mso-position-horizontal-relative:page;mso-position-vertical-relative:paragraph;z-index:4504" from="330.578003pt,-17.008286pt" to="343.014003pt,-17.008286pt" stroked="true" strokeweight=".75pt" strokecolor="#58595b">
            <w10:wrap type="none"/>
          </v:line>
        </w:pict>
      </w:r>
      <w:r>
        <w:rPr>
          <w:rFonts w:ascii="Arial"/>
          <w:color w:val="231F20"/>
          <w:w w:val="105"/>
          <w:sz w:val="12"/>
        </w:rPr>
        <w:t>Enero</w:t>
        <w:tab/>
        <w:t>Febrero</w:t>
        <w:tab/>
        <w:t>Marzo</w:t>
        <w:tab/>
        <w:t>Abril</w:t>
        <w:tab/>
        <w:t>Mayo</w:t>
        <w:tab/>
      </w:r>
      <w:r>
        <w:rPr>
          <w:rFonts w:ascii="Arial"/>
          <w:color w:val="231F20"/>
          <w:sz w:val="12"/>
        </w:rPr>
        <w:t>Junio</w:t>
      </w:r>
    </w:p>
    <w:p>
      <w:pPr>
        <w:pStyle w:val="BodyText"/>
        <w:rPr>
          <w:rFonts w:ascii="Arial"/>
          <w:sz w:val="12"/>
        </w:rPr>
      </w:pPr>
      <w:r>
        <w:rPr/>
        <w:br w:type="column"/>
      </w:r>
      <w:r>
        <w:rPr>
          <w:rFonts w:ascii="Arial"/>
          <w:sz w:val="12"/>
        </w:rPr>
      </w:r>
    </w:p>
    <w:p>
      <w:pPr>
        <w:pStyle w:val="BodyText"/>
        <w:spacing w:before="5"/>
        <w:rPr>
          <w:rFonts w:ascii="Arial"/>
          <w:sz w:val="14"/>
        </w:rPr>
      </w:pPr>
    </w:p>
    <w:p>
      <w:pPr>
        <w:spacing w:before="0"/>
        <w:ind w:left="722" w:right="0" w:firstLine="0"/>
        <w:jc w:val="left"/>
        <w:rPr>
          <w:rFonts w:ascii="Arial"/>
          <w:sz w:val="12"/>
        </w:rPr>
      </w:pPr>
      <w:r>
        <w:rPr>
          <w:rFonts w:ascii="Arial"/>
          <w:color w:val="231F20"/>
          <w:sz w:val="12"/>
        </w:rPr>
        <w:t>Roberto Campa</w:t>
      </w:r>
    </w:p>
    <w:p>
      <w:pPr>
        <w:spacing w:after="0"/>
        <w:jc w:val="left"/>
        <w:rPr>
          <w:rFonts w:ascii="Arial"/>
          <w:sz w:val="12"/>
        </w:rPr>
        <w:sectPr>
          <w:type w:val="continuous"/>
          <w:pgSz w:w="10210" w:h="13610"/>
          <w:pgMar w:top="0" w:bottom="280" w:left="1420" w:right="1420"/>
          <w:cols w:num="3" w:equalWidth="0">
            <w:col w:w="1166" w:space="40"/>
            <w:col w:w="3518" w:space="40"/>
            <w:col w:w="2606"/>
          </w:cols>
        </w:sectPr>
      </w:pPr>
    </w:p>
    <w:p>
      <w:pPr>
        <w:pStyle w:val="BodyText"/>
        <w:spacing w:before="6"/>
        <w:rPr>
          <w:rFonts w:ascii="Arial"/>
          <w:sz w:val="19"/>
        </w:rPr>
      </w:pPr>
    </w:p>
    <w:p>
      <w:pPr>
        <w:spacing w:line="190" w:lineRule="exact" w:before="58"/>
        <w:ind w:left="280" w:right="165" w:firstLine="0"/>
        <w:jc w:val="both"/>
        <w:rPr>
          <w:sz w:val="15"/>
        </w:rPr>
      </w:pPr>
      <w:r>
        <w:rPr>
          <w:color w:val="231F20"/>
          <w:sz w:val="15"/>
        </w:rPr>
        <w:t>Fuente:</w:t>
      </w:r>
      <w:r>
        <w:rPr>
          <w:color w:val="231F20"/>
          <w:spacing w:val="-18"/>
          <w:sz w:val="15"/>
        </w:rPr>
        <w:t> </w:t>
      </w:r>
      <w:r>
        <w:rPr>
          <w:color w:val="231F20"/>
          <w:spacing w:val="-3"/>
          <w:sz w:val="15"/>
        </w:rPr>
        <w:t>Tribunal</w:t>
      </w:r>
      <w:r>
        <w:rPr>
          <w:color w:val="231F20"/>
          <w:spacing w:val="-18"/>
          <w:sz w:val="15"/>
        </w:rPr>
        <w:t> </w:t>
      </w:r>
      <w:r>
        <w:rPr>
          <w:color w:val="231F20"/>
          <w:sz w:val="15"/>
        </w:rPr>
        <w:t>Electoral</w:t>
      </w:r>
      <w:r>
        <w:rPr>
          <w:color w:val="231F20"/>
          <w:spacing w:val="-18"/>
          <w:sz w:val="15"/>
        </w:rPr>
        <w:t> </w:t>
      </w:r>
      <w:r>
        <w:rPr>
          <w:color w:val="231F20"/>
          <w:sz w:val="15"/>
        </w:rPr>
        <w:t>del</w:t>
      </w:r>
      <w:r>
        <w:rPr>
          <w:color w:val="231F20"/>
          <w:spacing w:val="-18"/>
          <w:sz w:val="15"/>
        </w:rPr>
        <w:t> </w:t>
      </w:r>
      <w:r>
        <w:rPr>
          <w:color w:val="231F20"/>
          <w:sz w:val="15"/>
        </w:rPr>
        <w:t>Poder</w:t>
      </w:r>
      <w:r>
        <w:rPr>
          <w:color w:val="231F20"/>
          <w:spacing w:val="-18"/>
          <w:sz w:val="15"/>
        </w:rPr>
        <w:t> </w:t>
      </w:r>
      <w:r>
        <w:rPr>
          <w:color w:val="231F20"/>
          <w:sz w:val="15"/>
        </w:rPr>
        <w:t>Judicial</w:t>
      </w:r>
      <w:r>
        <w:rPr>
          <w:color w:val="231F20"/>
          <w:spacing w:val="-18"/>
          <w:sz w:val="15"/>
        </w:rPr>
        <w:t> </w:t>
      </w:r>
      <w:r>
        <w:rPr>
          <w:color w:val="231F20"/>
          <w:sz w:val="15"/>
        </w:rPr>
        <w:t>de</w:t>
      </w:r>
      <w:r>
        <w:rPr>
          <w:color w:val="231F20"/>
          <w:spacing w:val="-18"/>
          <w:sz w:val="15"/>
        </w:rPr>
        <w:t> </w:t>
      </w:r>
      <w:r>
        <w:rPr>
          <w:color w:val="231F20"/>
          <w:sz w:val="15"/>
        </w:rPr>
        <w:t>la</w:t>
      </w:r>
      <w:r>
        <w:rPr>
          <w:color w:val="231F20"/>
          <w:spacing w:val="-18"/>
          <w:sz w:val="15"/>
        </w:rPr>
        <w:t> </w:t>
      </w:r>
      <w:r>
        <w:rPr>
          <w:color w:val="231F20"/>
          <w:sz w:val="15"/>
        </w:rPr>
        <w:t>Federación,</w:t>
      </w:r>
      <w:r>
        <w:rPr>
          <w:color w:val="231F20"/>
          <w:spacing w:val="-18"/>
          <w:sz w:val="15"/>
        </w:rPr>
        <w:t> </w:t>
      </w:r>
      <w:r>
        <w:rPr>
          <w:i/>
          <w:sz w:val="15"/>
        </w:rPr>
        <w:t>Dictamen</w:t>
      </w:r>
      <w:r>
        <w:rPr>
          <w:i/>
          <w:spacing w:val="-18"/>
          <w:sz w:val="15"/>
        </w:rPr>
        <w:t> </w:t>
      </w:r>
      <w:r>
        <w:rPr>
          <w:i/>
          <w:spacing w:val="-3"/>
          <w:sz w:val="15"/>
        </w:rPr>
        <w:t>relativo</w:t>
      </w:r>
      <w:r>
        <w:rPr>
          <w:i/>
          <w:spacing w:val="-18"/>
          <w:sz w:val="15"/>
        </w:rPr>
        <w:t> </w:t>
      </w:r>
      <w:r>
        <w:rPr>
          <w:i/>
          <w:sz w:val="15"/>
        </w:rPr>
        <w:t>al</w:t>
      </w:r>
      <w:r>
        <w:rPr>
          <w:i/>
          <w:spacing w:val="-18"/>
          <w:sz w:val="15"/>
        </w:rPr>
        <w:t> </w:t>
      </w:r>
      <w:r>
        <w:rPr>
          <w:i/>
          <w:sz w:val="15"/>
        </w:rPr>
        <w:t>cómputo</w:t>
      </w:r>
      <w:r>
        <w:rPr>
          <w:i/>
          <w:spacing w:val="-18"/>
          <w:sz w:val="15"/>
        </w:rPr>
        <w:t> </w:t>
      </w:r>
      <w:r>
        <w:rPr>
          <w:i/>
          <w:sz w:val="15"/>
        </w:rPr>
        <w:t>final</w:t>
      </w:r>
      <w:r>
        <w:rPr>
          <w:i/>
          <w:spacing w:val="-18"/>
          <w:sz w:val="15"/>
        </w:rPr>
        <w:t> </w:t>
      </w:r>
      <w:r>
        <w:rPr>
          <w:i/>
          <w:sz w:val="15"/>
        </w:rPr>
        <w:t>de</w:t>
      </w:r>
      <w:r>
        <w:rPr>
          <w:i/>
          <w:spacing w:val="-18"/>
          <w:sz w:val="15"/>
        </w:rPr>
        <w:t> </w:t>
      </w:r>
      <w:r>
        <w:rPr>
          <w:i/>
          <w:sz w:val="15"/>
        </w:rPr>
        <w:t>la</w:t>
      </w:r>
      <w:r>
        <w:rPr>
          <w:i/>
          <w:spacing w:val="-18"/>
          <w:sz w:val="15"/>
        </w:rPr>
        <w:t> </w:t>
      </w:r>
      <w:r>
        <w:rPr>
          <w:i/>
          <w:sz w:val="15"/>
        </w:rPr>
        <w:t>elección</w:t>
      </w:r>
      <w:r>
        <w:rPr>
          <w:i/>
          <w:spacing w:val="-18"/>
          <w:sz w:val="15"/>
        </w:rPr>
        <w:t> </w:t>
      </w:r>
      <w:r>
        <w:rPr>
          <w:i/>
          <w:sz w:val="15"/>
        </w:rPr>
        <w:t>de </w:t>
      </w:r>
      <w:r>
        <w:rPr>
          <w:i/>
          <w:sz w:val="15"/>
        </w:rPr>
        <w:t>presidente</w:t>
      </w:r>
      <w:r>
        <w:rPr>
          <w:i/>
          <w:spacing w:val="-12"/>
          <w:sz w:val="15"/>
        </w:rPr>
        <w:t> </w:t>
      </w:r>
      <w:r>
        <w:rPr>
          <w:i/>
          <w:sz w:val="15"/>
        </w:rPr>
        <w:t>de</w:t>
      </w:r>
      <w:r>
        <w:rPr>
          <w:i/>
          <w:spacing w:val="-12"/>
          <w:sz w:val="15"/>
        </w:rPr>
        <w:t> </w:t>
      </w:r>
      <w:r>
        <w:rPr>
          <w:i/>
          <w:sz w:val="15"/>
        </w:rPr>
        <w:t>los</w:t>
      </w:r>
      <w:r>
        <w:rPr>
          <w:i/>
          <w:spacing w:val="-12"/>
          <w:sz w:val="15"/>
        </w:rPr>
        <w:t> </w:t>
      </w:r>
      <w:r>
        <w:rPr>
          <w:i/>
          <w:sz w:val="15"/>
        </w:rPr>
        <w:t>Estados</w:t>
      </w:r>
      <w:r>
        <w:rPr>
          <w:i/>
          <w:spacing w:val="-12"/>
          <w:sz w:val="15"/>
        </w:rPr>
        <w:t> </w:t>
      </w:r>
      <w:r>
        <w:rPr>
          <w:i/>
          <w:sz w:val="15"/>
        </w:rPr>
        <w:t>Unidos</w:t>
      </w:r>
      <w:r>
        <w:rPr>
          <w:i/>
          <w:spacing w:val="-12"/>
          <w:sz w:val="15"/>
        </w:rPr>
        <w:t> </w:t>
      </w:r>
      <w:r>
        <w:rPr>
          <w:i/>
          <w:sz w:val="15"/>
        </w:rPr>
        <w:t>Mexicanos,</w:t>
      </w:r>
      <w:r>
        <w:rPr>
          <w:i/>
          <w:spacing w:val="-12"/>
          <w:sz w:val="15"/>
        </w:rPr>
        <w:t> </w:t>
      </w:r>
      <w:r>
        <w:rPr>
          <w:i/>
          <w:sz w:val="15"/>
        </w:rPr>
        <w:t>declaración</w:t>
      </w:r>
      <w:r>
        <w:rPr>
          <w:i/>
          <w:spacing w:val="-12"/>
          <w:sz w:val="15"/>
        </w:rPr>
        <w:t> </w:t>
      </w:r>
      <w:r>
        <w:rPr>
          <w:i/>
          <w:sz w:val="15"/>
        </w:rPr>
        <w:t>de</w:t>
      </w:r>
      <w:r>
        <w:rPr>
          <w:i/>
          <w:spacing w:val="-12"/>
          <w:sz w:val="15"/>
        </w:rPr>
        <w:t> </w:t>
      </w:r>
      <w:r>
        <w:rPr>
          <w:i/>
          <w:sz w:val="15"/>
        </w:rPr>
        <w:t>validez</w:t>
      </w:r>
      <w:r>
        <w:rPr>
          <w:i/>
          <w:spacing w:val="-12"/>
          <w:sz w:val="15"/>
        </w:rPr>
        <w:t> </w:t>
      </w:r>
      <w:r>
        <w:rPr>
          <w:i/>
          <w:sz w:val="15"/>
        </w:rPr>
        <w:t>de</w:t>
      </w:r>
      <w:r>
        <w:rPr>
          <w:i/>
          <w:spacing w:val="-12"/>
          <w:sz w:val="15"/>
        </w:rPr>
        <w:t> </w:t>
      </w:r>
      <w:r>
        <w:rPr>
          <w:i/>
          <w:sz w:val="15"/>
        </w:rPr>
        <w:t>la</w:t>
      </w:r>
      <w:r>
        <w:rPr>
          <w:i/>
          <w:spacing w:val="-12"/>
          <w:sz w:val="15"/>
        </w:rPr>
        <w:t> </w:t>
      </w:r>
      <w:r>
        <w:rPr>
          <w:i/>
          <w:sz w:val="15"/>
        </w:rPr>
        <w:t>elección</w:t>
      </w:r>
      <w:r>
        <w:rPr>
          <w:i/>
          <w:spacing w:val="-12"/>
          <w:sz w:val="15"/>
        </w:rPr>
        <w:t> </w:t>
      </w:r>
      <w:r>
        <w:rPr>
          <w:i/>
          <w:sz w:val="15"/>
        </w:rPr>
        <w:t>y</w:t>
      </w:r>
      <w:r>
        <w:rPr>
          <w:i/>
          <w:spacing w:val="-12"/>
          <w:sz w:val="15"/>
        </w:rPr>
        <w:t> </w:t>
      </w:r>
      <w:r>
        <w:rPr>
          <w:i/>
          <w:sz w:val="15"/>
        </w:rPr>
        <w:t>de</w:t>
      </w:r>
      <w:r>
        <w:rPr>
          <w:i/>
          <w:spacing w:val="-12"/>
          <w:sz w:val="15"/>
        </w:rPr>
        <w:t> </w:t>
      </w:r>
      <w:r>
        <w:rPr>
          <w:i/>
          <w:sz w:val="15"/>
        </w:rPr>
        <w:t>presidente</w:t>
      </w:r>
      <w:r>
        <w:rPr>
          <w:i/>
          <w:spacing w:val="-12"/>
          <w:sz w:val="15"/>
        </w:rPr>
        <w:t> </w:t>
      </w:r>
      <w:r>
        <w:rPr>
          <w:i/>
          <w:sz w:val="15"/>
        </w:rPr>
        <w:t>electo</w:t>
      </w:r>
      <w:r>
        <w:rPr>
          <w:sz w:val="15"/>
        </w:rPr>
        <w:t>,</w:t>
      </w:r>
      <w:r>
        <w:rPr>
          <w:spacing w:val="-12"/>
          <w:sz w:val="15"/>
        </w:rPr>
        <w:t> </w:t>
      </w:r>
      <w:r>
        <w:rPr>
          <w:sz w:val="15"/>
        </w:rPr>
        <w:t>México,</w:t>
      </w:r>
      <w:r>
        <w:rPr>
          <w:spacing w:val="-12"/>
          <w:sz w:val="15"/>
        </w:rPr>
        <w:t> </w:t>
      </w:r>
      <w:r>
        <w:rPr>
          <w:sz w:val="15"/>
        </w:rPr>
        <w:t>5</w:t>
      </w:r>
      <w:r>
        <w:rPr>
          <w:spacing w:val="-12"/>
          <w:sz w:val="15"/>
        </w:rPr>
        <w:t> </w:t>
      </w:r>
      <w:r>
        <w:rPr>
          <w:sz w:val="15"/>
        </w:rPr>
        <w:t>de </w:t>
      </w:r>
      <w:r>
        <w:rPr>
          <w:w w:val="90"/>
          <w:sz w:val="15"/>
        </w:rPr>
        <w:t>septiembre de 2006, </w:t>
      </w:r>
      <w:r>
        <w:rPr>
          <w:spacing w:val="-3"/>
          <w:w w:val="90"/>
          <w:sz w:val="15"/>
        </w:rPr>
        <w:t>pp. </w:t>
      </w:r>
      <w:r>
        <w:rPr>
          <w:w w:val="90"/>
          <w:sz w:val="15"/>
        </w:rPr>
        <w:t>146, 148, disponible en </w:t>
      </w:r>
      <w:hyperlink r:id="rId90">
        <w:r>
          <w:rPr>
            <w:w w:val="90"/>
            <w:sz w:val="15"/>
          </w:rPr>
          <w:t>http://www.te.gob.mx/documentacion/publicaciones/informes/dic-</w:t>
        </w:r>
      </w:hyperlink>
      <w:r>
        <w:rPr>
          <w:w w:val="90"/>
          <w:sz w:val="15"/>
        </w:rPr>
        <w:t> tamen.pdf,</w:t>
      </w:r>
      <w:r>
        <w:rPr>
          <w:spacing w:val="-6"/>
          <w:w w:val="90"/>
          <w:sz w:val="15"/>
        </w:rPr>
        <w:t> </w:t>
      </w:r>
      <w:r>
        <w:rPr>
          <w:w w:val="90"/>
          <w:sz w:val="15"/>
        </w:rPr>
        <w:t>consultado</w:t>
      </w:r>
      <w:r>
        <w:rPr>
          <w:spacing w:val="-6"/>
          <w:w w:val="90"/>
          <w:sz w:val="15"/>
        </w:rPr>
        <w:t> </w:t>
      </w:r>
      <w:r>
        <w:rPr>
          <w:w w:val="90"/>
          <w:sz w:val="15"/>
        </w:rPr>
        <w:t>el</w:t>
      </w:r>
      <w:r>
        <w:rPr>
          <w:spacing w:val="-6"/>
          <w:w w:val="90"/>
          <w:sz w:val="15"/>
        </w:rPr>
        <w:t> </w:t>
      </w:r>
      <w:r>
        <w:rPr>
          <w:w w:val="90"/>
          <w:sz w:val="15"/>
        </w:rPr>
        <w:t>12</w:t>
      </w:r>
      <w:r>
        <w:rPr>
          <w:spacing w:val="-6"/>
          <w:w w:val="90"/>
          <w:sz w:val="15"/>
        </w:rPr>
        <w:t> </w:t>
      </w:r>
      <w:r>
        <w:rPr>
          <w:w w:val="90"/>
          <w:sz w:val="15"/>
        </w:rPr>
        <w:t>de</w:t>
      </w:r>
      <w:r>
        <w:rPr>
          <w:spacing w:val="-6"/>
          <w:w w:val="90"/>
          <w:sz w:val="15"/>
        </w:rPr>
        <w:t> </w:t>
      </w:r>
      <w:r>
        <w:rPr>
          <w:w w:val="90"/>
          <w:sz w:val="15"/>
        </w:rPr>
        <w:t>febrero</w:t>
      </w:r>
      <w:r>
        <w:rPr>
          <w:spacing w:val="-6"/>
          <w:w w:val="90"/>
          <w:sz w:val="15"/>
        </w:rPr>
        <w:t> </w:t>
      </w:r>
      <w:r>
        <w:rPr>
          <w:w w:val="90"/>
          <w:sz w:val="15"/>
        </w:rPr>
        <w:t>de</w:t>
      </w:r>
      <w:r>
        <w:rPr>
          <w:spacing w:val="-6"/>
          <w:w w:val="90"/>
          <w:sz w:val="15"/>
        </w:rPr>
        <w:t> </w:t>
      </w:r>
      <w:r>
        <w:rPr>
          <w:w w:val="90"/>
          <w:sz w:val="15"/>
        </w:rPr>
        <w:t>2014.</w:t>
      </w: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spacing w:before="6"/>
        <w:rPr>
          <w:sz w:val="14"/>
        </w:rPr>
      </w:pPr>
    </w:p>
    <w:p>
      <w:pPr>
        <w:spacing w:line="221" w:lineRule="exact" w:before="0"/>
        <w:ind w:left="2081" w:right="1968" w:firstLine="0"/>
        <w:jc w:val="center"/>
        <w:rPr>
          <w:sz w:val="18"/>
        </w:rPr>
      </w:pPr>
      <w:r>
        <w:rPr>
          <w:color w:val="231F20"/>
          <w:w w:val="110"/>
          <w:sz w:val="18"/>
        </w:rPr>
        <w:t>Gráfica 2</w:t>
      </w:r>
    </w:p>
    <w:p>
      <w:pPr>
        <w:spacing w:line="200" w:lineRule="exact" w:before="7"/>
        <w:ind w:left="546" w:right="431" w:firstLine="0"/>
        <w:jc w:val="center"/>
        <w:rPr>
          <w:i/>
          <w:sz w:val="18"/>
        </w:rPr>
      </w:pPr>
      <w:r>
        <w:rPr>
          <w:i/>
          <w:color w:val="231F20"/>
          <w:spacing w:val="-3"/>
          <w:sz w:val="18"/>
        </w:rPr>
        <w:t>Inversión</w:t>
      </w:r>
      <w:r>
        <w:rPr>
          <w:i/>
          <w:color w:val="231F20"/>
          <w:spacing w:val="-14"/>
          <w:sz w:val="18"/>
        </w:rPr>
        <w:t> </w:t>
      </w:r>
      <w:r>
        <w:rPr>
          <w:i/>
          <w:color w:val="231F20"/>
          <w:sz w:val="18"/>
        </w:rPr>
        <w:t>estimada</w:t>
      </w:r>
      <w:r>
        <w:rPr>
          <w:i/>
          <w:color w:val="231F20"/>
          <w:spacing w:val="-14"/>
          <w:sz w:val="18"/>
        </w:rPr>
        <w:t> </w:t>
      </w:r>
      <w:r>
        <w:rPr>
          <w:i/>
          <w:color w:val="231F20"/>
          <w:sz w:val="18"/>
        </w:rPr>
        <w:t>en</w:t>
      </w:r>
      <w:r>
        <w:rPr>
          <w:i/>
          <w:color w:val="231F20"/>
          <w:spacing w:val="-14"/>
          <w:sz w:val="18"/>
        </w:rPr>
        <w:t> </w:t>
      </w:r>
      <w:r>
        <w:rPr>
          <w:i/>
          <w:color w:val="231F20"/>
          <w:sz w:val="18"/>
        </w:rPr>
        <w:t>promocionales</w:t>
      </w:r>
      <w:r>
        <w:rPr>
          <w:i/>
          <w:color w:val="231F20"/>
          <w:spacing w:val="-14"/>
          <w:sz w:val="18"/>
        </w:rPr>
        <w:t> </w:t>
      </w:r>
      <w:r>
        <w:rPr>
          <w:i/>
          <w:color w:val="231F20"/>
          <w:sz w:val="18"/>
        </w:rPr>
        <w:t>en</w:t>
      </w:r>
      <w:r>
        <w:rPr>
          <w:i/>
          <w:color w:val="231F20"/>
          <w:spacing w:val="-14"/>
          <w:sz w:val="18"/>
        </w:rPr>
        <w:t> </w:t>
      </w:r>
      <w:r>
        <w:rPr>
          <w:i/>
          <w:color w:val="231F20"/>
          <w:spacing w:val="-2"/>
          <w:sz w:val="18"/>
        </w:rPr>
        <w:t>radio</w:t>
      </w:r>
      <w:r>
        <w:rPr>
          <w:i/>
          <w:color w:val="231F20"/>
          <w:spacing w:val="-14"/>
          <w:sz w:val="18"/>
        </w:rPr>
        <w:t> </w:t>
      </w:r>
      <w:r>
        <w:rPr>
          <w:i/>
          <w:color w:val="231F20"/>
          <w:sz w:val="18"/>
        </w:rPr>
        <w:t>y</w:t>
      </w:r>
      <w:r>
        <w:rPr>
          <w:i/>
          <w:color w:val="231F20"/>
          <w:spacing w:val="-14"/>
          <w:sz w:val="18"/>
        </w:rPr>
        <w:t> </w:t>
      </w:r>
      <w:r>
        <w:rPr>
          <w:i/>
          <w:color w:val="231F20"/>
          <w:sz w:val="18"/>
        </w:rPr>
        <w:t>en</w:t>
      </w:r>
      <w:r>
        <w:rPr>
          <w:i/>
          <w:color w:val="231F20"/>
          <w:spacing w:val="-14"/>
          <w:sz w:val="18"/>
        </w:rPr>
        <w:t> </w:t>
      </w:r>
      <w:r>
        <w:rPr>
          <w:i/>
          <w:color w:val="231F20"/>
          <w:sz w:val="18"/>
        </w:rPr>
        <w:t>televisión</w:t>
      </w:r>
      <w:r>
        <w:rPr>
          <w:i/>
          <w:color w:val="231F20"/>
          <w:spacing w:val="-14"/>
          <w:sz w:val="18"/>
        </w:rPr>
        <w:t> </w:t>
      </w:r>
      <w:r>
        <w:rPr>
          <w:i/>
          <w:color w:val="231F20"/>
          <w:sz w:val="18"/>
        </w:rPr>
        <w:t>por</w:t>
      </w:r>
      <w:r>
        <w:rPr>
          <w:i/>
          <w:color w:val="231F20"/>
          <w:spacing w:val="-14"/>
          <w:sz w:val="18"/>
        </w:rPr>
        <w:t> </w:t>
      </w:r>
      <w:r>
        <w:rPr>
          <w:i/>
          <w:color w:val="231F20"/>
          <w:sz w:val="18"/>
        </w:rPr>
        <w:t>candidato</w:t>
      </w:r>
      <w:r>
        <w:rPr>
          <w:i/>
          <w:color w:val="231F20"/>
          <w:spacing w:val="-14"/>
          <w:sz w:val="18"/>
        </w:rPr>
        <w:t> </w:t>
      </w:r>
      <w:r>
        <w:rPr>
          <w:i/>
          <w:color w:val="231F20"/>
          <w:sz w:val="18"/>
        </w:rPr>
        <w:t>a</w:t>
      </w:r>
      <w:r>
        <w:rPr>
          <w:i/>
          <w:color w:val="231F20"/>
          <w:spacing w:val="-14"/>
          <w:sz w:val="18"/>
        </w:rPr>
        <w:t> </w:t>
      </w:r>
      <w:r>
        <w:rPr>
          <w:i/>
          <w:color w:val="231F20"/>
          <w:sz w:val="18"/>
        </w:rPr>
        <w:t>la</w:t>
      </w:r>
      <w:r>
        <w:rPr>
          <w:i/>
          <w:color w:val="231F20"/>
          <w:spacing w:val="-14"/>
          <w:sz w:val="18"/>
        </w:rPr>
        <w:t> </w:t>
      </w:r>
      <w:r>
        <w:rPr>
          <w:i/>
          <w:color w:val="231F20"/>
          <w:sz w:val="18"/>
        </w:rPr>
        <w:t>presidencia </w:t>
      </w:r>
      <w:r>
        <w:rPr>
          <w:i/>
          <w:color w:val="231F20"/>
          <w:sz w:val="18"/>
        </w:rPr>
        <w:t>de</w:t>
      </w:r>
      <w:r>
        <w:rPr>
          <w:i/>
          <w:color w:val="231F20"/>
          <w:spacing w:val="-16"/>
          <w:sz w:val="18"/>
        </w:rPr>
        <w:t> </w:t>
      </w:r>
      <w:r>
        <w:rPr>
          <w:i/>
          <w:color w:val="231F20"/>
          <w:sz w:val="18"/>
        </w:rPr>
        <w:t>la</w:t>
      </w:r>
      <w:r>
        <w:rPr>
          <w:i/>
          <w:color w:val="231F20"/>
          <w:spacing w:val="-16"/>
          <w:sz w:val="18"/>
        </w:rPr>
        <w:t> </w:t>
      </w:r>
      <w:r>
        <w:rPr>
          <w:i/>
          <w:color w:val="231F20"/>
          <w:sz w:val="18"/>
        </w:rPr>
        <w:t>República</w:t>
      </w:r>
      <w:r>
        <w:rPr>
          <w:i/>
          <w:color w:val="231F20"/>
          <w:spacing w:val="-16"/>
          <w:sz w:val="18"/>
        </w:rPr>
        <w:t> </w:t>
      </w:r>
      <w:r>
        <w:rPr>
          <w:i/>
          <w:color w:val="231F20"/>
          <w:sz w:val="18"/>
        </w:rPr>
        <w:t>del</w:t>
      </w:r>
      <w:r>
        <w:rPr>
          <w:i/>
          <w:color w:val="231F20"/>
          <w:spacing w:val="-16"/>
          <w:sz w:val="18"/>
        </w:rPr>
        <w:t> </w:t>
      </w:r>
      <w:r>
        <w:rPr>
          <w:i/>
          <w:color w:val="231F20"/>
          <w:sz w:val="18"/>
        </w:rPr>
        <w:t>19</w:t>
      </w:r>
      <w:r>
        <w:rPr>
          <w:i/>
          <w:color w:val="231F20"/>
          <w:spacing w:val="-16"/>
          <w:sz w:val="18"/>
        </w:rPr>
        <w:t> </w:t>
      </w:r>
      <w:r>
        <w:rPr>
          <w:i/>
          <w:color w:val="231F20"/>
          <w:sz w:val="18"/>
        </w:rPr>
        <w:t>de</w:t>
      </w:r>
      <w:r>
        <w:rPr>
          <w:i/>
          <w:color w:val="231F20"/>
          <w:spacing w:val="-16"/>
          <w:sz w:val="18"/>
        </w:rPr>
        <w:t> </w:t>
      </w:r>
      <w:r>
        <w:rPr>
          <w:i/>
          <w:color w:val="231F20"/>
          <w:sz w:val="18"/>
        </w:rPr>
        <w:t>enero</w:t>
      </w:r>
      <w:r>
        <w:rPr>
          <w:i/>
          <w:color w:val="231F20"/>
          <w:spacing w:val="-16"/>
          <w:sz w:val="18"/>
        </w:rPr>
        <w:t> </w:t>
      </w:r>
      <w:r>
        <w:rPr>
          <w:i/>
          <w:color w:val="231F20"/>
          <w:sz w:val="18"/>
        </w:rPr>
        <w:t>al</w:t>
      </w:r>
      <w:r>
        <w:rPr>
          <w:i/>
          <w:color w:val="231F20"/>
          <w:spacing w:val="-16"/>
          <w:sz w:val="18"/>
        </w:rPr>
        <w:t> </w:t>
      </w:r>
      <w:r>
        <w:rPr>
          <w:i/>
          <w:color w:val="231F20"/>
          <w:sz w:val="18"/>
        </w:rPr>
        <w:t>15</w:t>
      </w:r>
      <w:r>
        <w:rPr>
          <w:i/>
          <w:color w:val="231F20"/>
          <w:spacing w:val="-16"/>
          <w:sz w:val="18"/>
        </w:rPr>
        <w:t> </w:t>
      </w:r>
      <w:r>
        <w:rPr>
          <w:i/>
          <w:color w:val="231F20"/>
          <w:sz w:val="18"/>
        </w:rPr>
        <w:t>de</w:t>
      </w:r>
      <w:r>
        <w:rPr>
          <w:i/>
          <w:color w:val="231F20"/>
          <w:spacing w:val="-16"/>
          <w:sz w:val="18"/>
        </w:rPr>
        <w:t> </w:t>
      </w:r>
      <w:r>
        <w:rPr>
          <w:i/>
          <w:color w:val="231F20"/>
          <w:spacing w:val="-3"/>
          <w:sz w:val="18"/>
        </w:rPr>
        <w:t>junio</w:t>
      </w:r>
      <w:r>
        <w:rPr>
          <w:i/>
          <w:color w:val="231F20"/>
          <w:spacing w:val="-16"/>
          <w:sz w:val="18"/>
        </w:rPr>
        <w:t> </w:t>
      </w:r>
      <w:r>
        <w:rPr>
          <w:i/>
          <w:color w:val="231F20"/>
          <w:sz w:val="18"/>
        </w:rPr>
        <w:t>de</w:t>
      </w:r>
      <w:r>
        <w:rPr>
          <w:i/>
          <w:color w:val="231F20"/>
          <w:spacing w:val="-16"/>
          <w:sz w:val="18"/>
        </w:rPr>
        <w:t> </w:t>
      </w:r>
      <w:r>
        <w:rPr>
          <w:i/>
          <w:color w:val="231F20"/>
          <w:sz w:val="18"/>
        </w:rPr>
        <w:t>2006</w:t>
      </w:r>
    </w:p>
    <w:p>
      <w:pPr>
        <w:pStyle w:val="BodyText"/>
        <w:spacing w:before="11"/>
        <w:rPr>
          <w:i/>
          <w:sz w:val="20"/>
        </w:rPr>
      </w:pPr>
    </w:p>
    <w:p>
      <w:pPr>
        <w:spacing w:before="88"/>
        <w:ind w:left="800" w:right="661" w:firstLine="0"/>
        <w:jc w:val="left"/>
        <w:rPr>
          <w:rFonts w:ascii="Arial"/>
          <w:sz w:val="12"/>
        </w:rPr>
      </w:pPr>
      <w:r>
        <w:rPr/>
        <w:pict>
          <v:group style="position:absolute;margin-left:146.765594pt;margin-top:5.139324pt;width:250.55pt;height:95.6pt;mso-position-horizontal-relative:page;mso-position-vertical-relative:paragraph;z-index:4360" coordorigin="2935,103" coordsize="5011,1912">
            <v:shape style="position:absolute;left:3291;top:330;width:4364;height:1627" coordorigin="3291,330" coordsize="4364,1627" path="m3679,330l3291,330,3291,1957,3679,1957,3679,330m4663,330l4275,330,4275,1957,4663,1957,4663,330m5667,750l5259,750,5259,1957,5667,1957,5667,750m6651,1848l6263,1848,6263,1957,6651,1957,6651,1848m7655,1852l7247,1852,7247,1957,7655,1957,7655,1852e" filled="true" fillcolor="#808285" stroked="false">
              <v:path arrowok="t"/>
              <v:fill type="solid"/>
            </v:shape>
            <v:line style="position:absolute" from="3957,1917" to="3957,2007" stroked="true" strokeweight=".75pt" strokecolor="#a7a9ac"/>
            <v:line style="position:absolute" from="2943,1654" to="3033,1654" stroked="true" strokeweight=".75pt" strokecolor="#a7a9ac"/>
            <v:line style="position:absolute" from="2943,1354" to="3033,1354" stroked="true" strokeweight=".75pt" strokecolor="#a7a9ac"/>
            <v:line style="position:absolute" from="2943,1053" to="3033,1053" stroked="true" strokeweight=".75pt" strokecolor="#a7a9ac"/>
            <v:line style="position:absolute" from="2943,743" to="3033,743" stroked="true" strokeweight=".75pt" strokecolor="#a7a9ac"/>
            <v:line style="position:absolute" from="2943,440" to="3033,440" stroked="true" strokeweight=".75pt" strokecolor="#a7a9ac"/>
            <v:line style="position:absolute" from="2943,118" to="3033,118" stroked="true" strokeweight=".75pt" strokecolor="#a7a9ac"/>
            <v:line style="position:absolute" from="2980,110" to="2980,2007" stroked="true" strokeweight=".75pt" strokecolor="#a7a9ac"/>
            <v:line style="position:absolute" from="4976,1917" to="4976,2007" stroked="true" strokeweight=".75pt" strokecolor="#a7a9ac"/>
            <v:line style="position:absolute" from="5951,1917" to="5951,2007" stroked="true" strokeweight=".75pt" strokecolor="#a7a9ac"/>
            <v:line style="position:absolute" from="6964,1917" to="6964,2007" stroked="true" strokeweight=".75pt" strokecolor="#a7a9ac"/>
            <v:line style="position:absolute" from="7939,1917" to="7939,2007" stroked="true" strokeweight=".75pt" strokecolor="#a7a9ac"/>
            <v:line style="position:absolute" from="2973,1962" to="7931,1962" stroked="true" strokeweight=".75pt" strokecolor="#a7a9ac"/>
            <w10:wrap type="none"/>
          </v:group>
        </w:pict>
      </w:r>
      <w:r>
        <w:rPr>
          <w:rFonts w:ascii="Arial"/>
          <w:color w:val="231F20"/>
          <w:w w:val="105"/>
          <w:sz w:val="12"/>
        </w:rPr>
        <w:t>600000000</w:t>
      </w:r>
    </w:p>
    <w:p>
      <w:pPr>
        <w:pStyle w:val="BodyText"/>
        <w:spacing w:before="4"/>
        <w:rPr>
          <w:rFonts w:ascii="Arial"/>
          <w:sz w:val="13"/>
        </w:rPr>
      </w:pPr>
    </w:p>
    <w:p>
      <w:pPr>
        <w:spacing w:before="0"/>
        <w:ind w:left="800" w:right="661" w:firstLine="0"/>
        <w:jc w:val="left"/>
        <w:rPr>
          <w:rFonts w:ascii="Arial"/>
          <w:sz w:val="12"/>
        </w:rPr>
      </w:pPr>
      <w:r>
        <w:rPr>
          <w:rFonts w:ascii="Arial"/>
          <w:color w:val="231F20"/>
          <w:w w:val="105"/>
          <w:sz w:val="12"/>
        </w:rPr>
        <w:t>500000000</w:t>
      </w:r>
    </w:p>
    <w:p>
      <w:pPr>
        <w:pStyle w:val="BodyText"/>
        <w:spacing w:before="3"/>
        <w:rPr>
          <w:rFonts w:ascii="Arial"/>
          <w:sz w:val="14"/>
        </w:rPr>
      </w:pPr>
    </w:p>
    <w:p>
      <w:pPr>
        <w:spacing w:before="1"/>
        <w:ind w:left="800" w:right="661" w:firstLine="0"/>
        <w:jc w:val="left"/>
        <w:rPr>
          <w:rFonts w:ascii="Arial"/>
          <w:sz w:val="12"/>
        </w:rPr>
      </w:pPr>
      <w:r>
        <w:rPr>
          <w:rFonts w:ascii="Arial"/>
          <w:color w:val="231F20"/>
          <w:w w:val="105"/>
          <w:sz w:val="12"/>
        </w:rPr>
        <w:t>400000000</w:t>
      </w:r>
    </w:p>
    <w:p>
      <w:pPr>
        <w:pStyle w:val="BodyText"/>
        <w:spacing w:before="3"/>
        <w:rPr>
          <w:rFonts w:ascii="Arial"/>
          <w:sz w:val="14"/>
        </w:rPr>
      </w:pPr>
    </w:p>
    <w:p>
      <w:pPr>
        <w:spacing w:before="1"/>
        <w:ind w:left="800" w:right="661" w:firstLine="0"/>
        <w:jc w:val="left"/>
        <w:rPr>
          <w:rFonts w:ascii="Arial"/>
          <w:sz w:val="12"/>
        </w:rPr>
      </w:pPr>
      <w:r>
        <w:rPr>
          <w:rFonts w:ascii="Arial"/>
          <w:color w:val="231F20"/>
          <w:w w:val="105"/>
          <w:sz w:val="12"/>
        </w:rPr>
        <w:t>300000000</w:t>
      </w:r>
    </w:p>
    <w:p>
      <w:pPr>
        <w:pStyle w:val="BodyText"/>
        <w:spacing w:before="1"/>
        <w:rPr>
          <w:rFonts w:ascii="Arial"/>
          <w:sz w:val="14"/>
        </w:rPr>
      </w:pPr>
    </w:p>
    <w:p>
      <w:pPr>
        <w:spacing w:before="0"/>
        <w:ind w:left="800" w:right="661" w:firstLine="0"/>
        <w:jc w:val="left"/>
        <w:rPr>
          <w:rFonts w:ascii="Arial"/>
          <w:sz w:val="12"/>
        </w:rPr>
      </w:pPr>
      <w:r>
        <w:rPr>
          <w:rFonts w:ascii="Arial"/>
          <w:color w:val="231F20"/>
          <w:w w:val="105"/>
          <w:sz w:val="12"/>
        </w:rPr>
        <w:t>200000000</w:t>
      </w:r>
    </w:p>
    <w:p>
      <w:pPr>
        <w:pStyle w:val="BodyText"/>
        <w:spacing w:before="1"/>
        <w:rPr>
          <w:rFonts w:ascii="Arial"/>
          <w:sz w:val="14"/>
        </w:rPr>
      </w:pPr>
    </w:p>
    <w:p>
      <w:pPr>
        <w:spacing w:before="0"/>
        <w:ind w:left="800" w:right="661" w:firstLine="0"/>
        <w:jc w:val="left"/>
        <w:rPr>
          <w:rFonts w:ascii="Arial"/>
          <w:sz w:val="12"/>
        </w:rPr>
      </w:pPr>
      <w:r>
        <w:rPr>
          <w:rFonts w:ascii="Arial"/>
          <w:color w:val="231F20"/>
          <w:w w:val="105"/>
          <w:sz w:val="12"/>
        </w:rPr>
        <w:t>100000000</w:t>
      </w:r>
    </w:p>
    <w:p>
      <w:pPr>
        <w:spacing w:after="0"/>
        <w:jc w:val="left"/>
        <w:rPr>
          <w:rFonts w:ascii="Arial"/>
          <w:sz w:val="12"/>
        </w:rPr>
        <w:sectPr>
          <w:type w:val="continuous"/>
          <w:pgSz w:w="10210" w:h="13610"/>
          <w:pgMar w:top="0" w:bottom="280" w:left="1420" w:right="1420"/>
        </w:sectPr>
      </w:pPr>
    </w:p>
    <w:p>
      <w:pPr>
        <w:pStyle w:val="BodyText"/>
        <w:spacing w:before="3"/>
        <w:rPr>
          <w:rFonts w:ascii="Arial"/>
          <w:sz w:val="14"/>
        </w:rPr>
      </w:pPr>
    </w:p>
    <w:p>
      <w:pPr>
        <w:spacing w:before="1"/>
        <w:ind w:left="321" w:right="0" w:firstLine="0"/>
        <w:jc w:val="center"/>
        <w:rPr>
          <w:rFonts w:ascii="Arial"/>
          <w:sz w:val="12"/>
        </w:rPr>
      </w:pPr>
      <w:r>
        <w:rPr>
          <w:rFonts w:ascii="Arial"/>
          <w:color w:val="231F20"/>
          <w:w w:val="103"/>
          <w:sz w:val="12"/>
        </w:rPr>
        <w:t>0</w:t>
      </w:r>
    </w:p>
    <w:p>
      <w:pPr>
        <w:spacing w:before="32"/>
        <w:ind w:left="1606" w:right="-10" w:firstLine="0"/>
        <w:jc w:val="left"/>
        <w:rPr>
          <w:rFonts w:ascii="Arial" w:hAnsi="Arial"/>
          <w:sz w:val="12"/>
        </w:rPr>
      </w:pPr>
      <w:r>
        <w:rPr>
          <w:rFonts w:ascii="Arial" w:hAnsi="Arial"/>
          <w:color w:val="231F20"/>
          <w:w w:val="105"/>
          <w:sz w:val="12"/>
        </w:rPr>
        <w:t>Felipe</w:t>
      </w:r>
      <w:r>
        <w:rPr>
          <w:rFonts w:ascii="Arial" w:hAnsi="Arial"/>
          <w:color w:val="231F20"/>
          <w:spacing w:val="-24"/>
          <w:w w:val="105"/>
          <w:sz w:val="12"/>
        </w:rPr>
        <w:t> </w:t>
      </w:r>
      <w:r>
        <w:rPr>
          <w:rFonts w:ascii="Arial" w:hAnsi="Arial"/>
          <w:color w:val="231F20"/>
          <w:w w:val="105"/>
          <w:sz w:val="12"/>
        </w:rPr>
        <w:t>Calderón</w:t>
      </w:r>
    </w:p>
    <w:p>
      <w:pPr>
        <w:pStyle w:val="BodyText"/>
        <w:rPr>
          <w:rFonts w:ascii="Arial"/>
          <w:sz w:val="12"/>
        </w:rPr>
      </w:pPr>
      <w:r>
        <w:rPr/>
        <w:br w:type="column"/>
      </w:r>
      <w:r>
        <w:rPr>
          <w:rFonts w:ascii="Arial"/>
          <w:sz w:val="12"/>
        </w:rPr>
      </w:r>
    </w:p>
    <w:p>
      <w:pPr>
        <w:pStyle w:val="BodyText"/>
        <w:spacing w:before="1"/>
        <w:rPr>
          <w:rFonts w:ascii="Arial"/>
          <w:sz w:val="17"/>
        </w:rPr>
      </w:pPr>
    </w:p>
    <w:p>
      <w:pPr>
        <w:spacing w:line="259" w:lineRule="auto" w:before="1"/>
        <w:ind w:left="1084" w:right="653" w:hanging="1016"/>
        <w:jc w:val="left"/>
        <w:rPr>
          <w:rFonts w:ascii="Arial" w:hAnsi="Arial"/>
          <w:sz w:val="12"/>
        </w:rPr>
      </w:pPr>
      <w:r>
        <w:rPr>
          <w:rFonts w:ascii="Arial" w:hAnsi="Arial"/>
          <w:color w:val="231F20"/>
          <w:w w:val="105"/>
          <w:sz w:val="12"/>
        </w:rPr>
        <w:t>Roberto Madrazo ´Andrés Manuel Patricia Mercado Roberto Campa López Obrador</w:t>
      </w:r>
    </w:p>
    <w:p>
      <w:pPr>
        <w:spacing w:after="0" w:line="259" w:lineRule="auto"/>
        <w:jc w:val="left"/>
        <w:rPr>
          <w:rFonts w:ascii="Arial" w:hAnsi="Arial"/>
          <w:sz w:val="12"/>
        </w:rPr>
        <w:sectPr>
          <w:type w:val="continuous"/>
          <w:pgSz w:w="10210" w:h="13610"/>
          <w:pgMar w:top="0" w:bottom="280" w:left="1420" w:right="1420"/>
          <w:cols w:num="2" w:equalWidth="0">
            <w:col w:w="2482" w:space="40"/>
            <w:col w:w="4848"/>
          </w:cols>
        </w:sectPr>
      </w:pPr>
    </w:p>
    <w:p>
      <w:pPr>
        <w:pStyle w:val="BodyText"/>
        <w:spacing w:before="5"/>
        <w:rPr>
          <w:rFonts w:ascii="Arial"/>
          <w:sz w:val="17"/>
        </w:rPr>
      </w:pPr>
    </w:p>
    <w:p>
      <w:pPr>
        <w:spacing w:line="190" w:lineRule="exact" w:before="59"/>
        <w:ind w:left="280" w:right="165" w:firstLine="0"/>
        <w:jc w:val="both"/>
        <w:rPr>
          <w:sz w:val="15"/>
        </w:rPr>
      </w:pPr>
      <w:r>
        <w:rPr>
          <w:color w:val="231F20"/>
          <w:sz w:val="15"/>
        </w:rPr>
        <w:t>Fuente:</w:t>
      </w:r>
      <w:r>
        <w:rPr>
          <w:color w:val="231F20"/>
          <w:spacing w:val="-18"/>
          <w:sz w:val="15"/>
        </w:rPr>
        <w:t> </w:t>
      </w:r>
      <w:r>
        <w:rPr>
          <w:color w:val="231F20"/>
          <w:spacing w:val="-3"/>
          <w:sz w:val="15"/>
        </w:rPr>
        <w:t>Tribunal</w:t>
      </w:r>
      <w:r>
        <w:rPr>
          <w:color w:val="231F20"/>
          <w:spacing w:val="-18"/>
          <w:sz w:val="15"/>
        </w:rPr>
        <w:t> </w:t>
      </w:r>
      <w:r>
        <w:rPr>
          <w:color w:val="231F20"/>
          <w:sz w:val="15"/>
        </w:rPr>
        <w:t>Electoral</w:t>
      </w:r>
      <w:r>
        <w:rPr>
          <w:color w:val="231F20"/>
          <w:spacing w:val="-18"/>
          <w:sz w:val="15"/>
        </w:rPr>
        <w:t> </w:t>
      </w:r>
      <w:r>
        <w:rPr>
          <w:color w:val="231F20"/>
          <w:sz w:val="15"/>
        </w:rPr>
        <w:t>del</w:t>
      </w:r>
      <w:r>
        <w:rPr>
          <w:color w:val="231F20"/>
          <w:spacing w:val="-18"/>
          <w:sz w:val="15"/>
        </w:rPr>
        <w:t> </w:t>
      </w:r>
      <w:r>
        <w:rPr>
          <w:color w:val="231F20"/>
          <w:sz w:val="15"/>
        </w:rPr>
        <w:t>Poder</w:t>
      </w:r>
      <w:r>
        <w:rPr>
          <w:color w:val="231F20"/>
          <w:spacing w:val="-18"/>
          <w:sz w:val="15"/>
        </w:rPr>
        <w:t> </w:t>
      </w:r>
      <w:r>
        <w:rPr>
          <w:color w:val="231F20"/>
          <w:sz w:val="15"/>
        </w:rPr>
        <w:t>Judicial</w:t>
      </w:r>
      <w:r>
        <w:rPr>
          <w:color w:val="231F20"/>
          <w:spacing w:val="-18"/>
          <w:sz w:val="15"/>
        </w:rPr>
        <w:t> </w:t>
      </w:r>
      <w:r>
        <w:rPr>
          <w:color w:val="231F20"/>
          <w:sz w:val="15"/>
        </w:rPr>
        <w:t>de</w:t>
      </w:r>
      <w:r>
        <w:rPr>
          <w:color w:val="231F20"/>
          <w:spacing w:val="-18"/>
          <w:sz w:val="15"/>
        </w:rPr>
        <w:t> </w:t>
      </w:r>
      <w:r>
        <w:rPr>
          <w:color w:val="231F20"/>
          <w:sz w:val="15"/>
        </w:rPr>
        <w:t>la</w:t>
      </w:r>
      <w:r>
        <w:rPr>
          <w:color w:val="231F20"/>
          <w:spacing w:val="-18"/>
          <w:sz w:val="15"/>
        </w:rPr>
        <w:t> </w:t>
      </w:r>
      <w:r>
        <w:rPr>
          <w:color w:val="231F20"/>
          <w:sz w:val="15"/>
        </w:rPr>
        <w:t>Federación,</w:t>
      </w:r>
      <w:r>
        <w:rPr>
          <w:color w:val="231F20"/>
          <w:spacing w:val="-18"/>
          <w:sz w:val="15"/>
        </w:rPr>
        <w:t> </w:t>
      </w:r>
      <w:r>
        <w:rPr>
          <w:i/>
          <w:sz w:val="15"/>
        </w:rPr>
        <w:t>Dictamen</w:t>
      </w:r>
      <w:r>
        <w:rPr>
          <w:i/>
          <w:spacing w:val="-18"/>
          <w:sz w:val="15"/>
        </w:rPr>
        <w:t> </w:t>
      </w:r>
      <w:r>
        <w:rPr>
          <w:i/>
          <w:spacing w:val="-3"/>
          <w:sz w:val="15"/>
        </w:rPr>
        <w:t>relativo</w:t>
      </w:r>
      <w:r>
        <w:rPr>
          <w:i/>
          <w:spacing w:val="-18"/>
          <w:sz w:val="15"/>
        </w:rPr>
        <w:t> </w:t>
      </w:r>
      <w:r>
        <w:rPr>
          <w:i/>
          <w:sz w:val="15"/>
        </w:rPr>
        <w:t>al</w:t>
      </w:r>
      <w:r>
        <w:rPr>
          <w:i/>
          <w:spacing w:val="-18"/>
          <w:sz w:val="15"/>
        </w:rPr>
        <w:t> </w:t>
      </w:r>
      <w:r>
        <w:rPr>
          <w:i/>
          <w:sz w:val="15"/>
        </w:rPr>
        <w:t>cómputo</w:t>
      </w:r>
      <w:r>
        <w:rPr>
          <w:i/>
          <w:spacing w:val="-18"/>
          <w:sz w:val="15"/>
        </w:rPr>
        <w:t> </w:t>
      </w:r>
      <w:r>
        <w:rPr>
          <w:i/>
          <w:sz w:val="15"/>
        </w:rPr>
        <w:t>final</w:t>
      </w:r>
      <w:r>
        <w:rPr>
          <w:i/>
          <w:spacing w:val="-18"/>
          <w:sz w:val="15"/>
        </w:rPr>
        <w:t> </w:t>
      </w:r>
      <w:r>
        <w:rPr>
          <w:i/>
          <w:sz w:val="15"/>
        </w:rPr>
        <w:t>de</w:t>
      </w:r>
      <w:r>
        <w:rPr>
          <w:i/>
          <w:spacing w:val="-18"/>
          <w:sz w:val="15"/>
        </w:rPr>
        <w:t> </w:t>
      </w:r>
      <w:r>
        <w:rPr>
          <w:i/>
          <w:sz w:val="15"/>
        </w:rPr>
        <w:t>la</w:t>
      </w:r>
      <w:r>
        <w:rPr>
          <w:i/>
          <w:spacing w:val="-18"/>
          <w:sz w:val="15"/>
        </w:rPr>
        <w:t> </w:t>
      </w:r>
      <w:r>
        <w:rPr>
          <w:i/>
          <w:sz w:val="15"/>
        </w:rPr>
        <w:t>elección</w:t>
      </w:r>
      <w:r>
        <w:rPr>
          <w:i/>
          <w:spacing w:val="-18"/>
          <w:sz w:val="15"/>
        </w:rPr>
        <w:t> </w:t>
      </w:r>
      <w:r>
        <w:rPr>
          <w:i/>
          <w:sz w:val="15"/>
        </w:rPr>
        <w:t>de </w:t>
      </w:r>
      <w:r>
        <w:rPr>
          <w:i/>
          <w:sz w:val="15"/>
        </w:rPr>
        <w:t>Presidente</w:t>
      </w:r>
      <w:r>
        <w:rPr>
          <w:i/>
          <w:spacing w:val="-9"/>
          <w:sz w:val="15"/>
        </w:rPr>
        <w:t> </w:t>
      </w:r>
      <w:r>
        <w:rPr>
          <w:i/>
          <w:sz w:val="15"/>
        </w:rPr>
        <w:t>de</w:t>
      </w:r>
      <w:r>
        <w:rPr>
          <w:i/>
          <w:spacing w:val="-9"/>
          <w:sz w:val="15"/>
        </w:rPr>
        <w:t> </w:t>
      </w:r>
      <w:r>
        <w:rPr>
          <w:i/>
          <w:sz w:val="15"/>
        </w:rPr>
        <w:t>los</w:t>
      </w:r>
      <w:r>
        <w:rPr>
          <w:i/>
          <w:spacing w:val="-9"/>
          <w:sz w:val="15"/>
        </w:rPr>
        <w:t> </w:t>
      </w:r>
      <w:r>
        <w:rPr>
          <w:i/>
          <w:sz w:val="15"/>
        </w:rPr>
        <w:t>Estados</w:t>
      </w:r>
      <w:r>
        <w:rPr>
          <w:i/>
          <w:spacing w:val="-9"/>
          <w:sz w:val="15"/>
        </w:rPr>
        <w:t> </w:t>
      </w:r>
      <w:r>
        <w:rPr>
          <w:i/>
          <w:sz w:val="15"/>
        </w:rPr>
        <w:t>Unidos</w:t>
      </w:r>
      <w:r>
        <w:rPr>
          <w:i/>
          <w:spacing w:val="-9"/>
          <w:sz w:val="15"/>
        </w:rPr>
        <w:t> </w:t>
      </w:r>
      <w:r>
        <w:rPr>
          <w:i/>
          <w:sz w:val="15"/>
        </w:rPr>
        <w:t>Mexicanos,</w:t>
      </w:r>
      <w:r>
        <w:rPr>
          <w:i/>
          <w:spacing w:val="-9"/>
          <w:sz w:val="15"/>
        </w:rPr>
        <w:t> </w:t>
      </w:r>
      <w:r>
        <w:rPr>
          <w:i/>
          <w:sz w:val="15"/>
        </w:rPr>
        <w:t>declaración</w:t>
      </w:r>
      <w:r>
        <w:rPr>
          <w:i/>
          <w:spacing w:val="-9"/>
          <w:sz w:val="15"/>
        </w:rPr>
        <w:t> </w:t>
      </w:r>
      <w:r>
        <w:rPr>
          <w:i/>
          <w:sz w:val="15"/>
        </w:rPr>
        <w:t>de</w:t>
      </w:r>
      <w:r>
        <w:rPr>
          <w:i/>
          <w:spacing w:val="-9"/>
          <w:sz w:val="15"/>
        </w:rPr>
        <w:t> </w:t>
      </w:r>
      <w:r>
        <w:rPr>
          <w:i/>
          <w:sz w:val="15"/>
        </w:rPr>
        <w:t>validez</w:t>
      </w:r>
      <w:r>
        <w:rPr>
          <w:i/>
          <w:spacing w:val="-9"/>
          <w:sz w:val="15"/>
        </w:rPr>
        <w:t> </w:t>
      </w:r>
      <w:r>
        <w:rPr>
          <w:i/>
          <w:sz w:val="15"/>
        </w:rPr>
        <w:t>de</w:t>
      </w:r>
      <w:r>
        <w:rPr>
          <w:i/>
          <w:spacing w:val="-9"/>
          <w:sz w:val="15"/>
        </w:rPr>
        <w:t> </w:t>
      </w:r>
      <w:r>
        <w:rPr>
          <w:i/>
          <w:sz w:val="15"/>
        </w:rPr>
        <w:t>la</w:t>
      </w:r>
      <w:r>
        <w:rPr>
          <w:i/>
          <w:spacing w:val="-9"/>
          <w:sz w:val="15"/>
        </w:rPr>
        <w:t> </w:t>
      </w:r>
      <w:r>
        <w:rPr>
          <w:i/>
          <w:sz w:val="15"/>
        </w:rPr>
        <w:t>elección</w:t>
      </w:r>
      <w:r>
        <w:rPr>
          <w:i/>
          <w:spacing w:val="-9"/>
          <w:sz w:val="15"/>
        </w:rPr>
        <w:t> </w:t>
      </w:r>
      <w:r>
        <w:rPr>
          <w:i/>
          <w:sz w:val="15"/>
        </w:rPr>
        <w:t>y</w:t>
      </w:r>
      <w:r>
        <w:rPr>
          <w:i/>
          <w:spacing w:val="-9"/>
          <w:sz w:val="15"/>
        </w:rPr>
        <w:t> </w:t>
      </w:r>
      <w:r>
        <w:rPr>
          <w:i/>
          <w:sz w:val="15"/>
        </w:rPr>
        <w:t>de</w:t>
      </w:r>
      <w:r>
        <w:rPr>
          <w:i/>
          <w:spacing w:val="-9"/>
          <w:sz w:val="15"/>
        </w:rPr>
        <w:t> </w:t>
      </w:r>
      <w:r>
        <w:rPr>
          <w:i/>
          <w:sz w:val="15"/>
        </w:rPr>
        <w:t>presidente</w:t>
      </w:r>
      <w:r>
        <w:rPr>
          <w:i/>
          <w:spacing w:val="-9"/>
          <w:sz w:val="15"/>
        </w:rPr>
        <w:t> </w:t>
      </w:r>
      <w:r>
        <w:rPr>
          <w:i/>
          <w:sz w:val="15"/>
        </w:rPr>
        <w:t>electo</w:t>
      </w:r>
      <w:r>
        <w:rPr>
          <w:sz w:val="15"/>
        </w:rPr>
        <w:t>,</w:t>
      </w:r>
      <w:r>
        <w:rPr>
          <w:spacing w:val="-10"/>
          <w:sz w:val="15"/>
        </w:rPr>
        <w:t> </w:t>
      </w:r>
      <w:r>
        <w:rPr>
          <w:sz w:val="15"/>
        </w:rPr>
        <w:t>México,</w:t>
      </w:r>
      <w:r>
        <w:rPr>
          <w:spacing w:val="-10"/>
          <w:sz w:val="15"/>
        </w:rPr>
        <w:t> </w:t>
      </w:r>
      <w:r>
        <w:rPr>
          <w:spacing w:val="-3"/>
          <w:sz w:val="15"/>
        </w:rPr>
        <w:t>pp. </w:t>
      </w:r>
      <w:r>
        <w:rPr>
          <w:spacing w:val="-4"/>
          <w:w w:val="90"/>
          <w:sz w:val="15"/>
        </w:rPr>
        <w:t>147, </w:t>
      </w:r>
      <w:r>
        <w:rPr>
          <w:w w:val="90"/>
          <w:sz w:val="15"/>
        </w:rPr>
        <w:t>149, disponible en: </w:t>
      </w:r>
      <w:hyperlink r:id="rId91">
        <w:r>
          <w:rPr>
            <w:w w:val="90"/>
            <w:sz w:val="15"/>
          </w:rPr>
          <w:t>http://www.te.gob.mx/documentacion/publicaciones/informes/dictamen.pdf,</w:t>
        </w:r>
      </w:hyperlink>
      <w:r>
        <w:rPr>
          <w:w w:val="90"/>
          <w:sz w:val="15"/>
        </w:rPr>
        <w:t> consultado el 12</w:t>
      </w:r>
      <w:r>
        <w:rPr>
          <w:spacing w:val="-7"/>
          <w:w w:val="90"/>
          <w:sz w:val="15"/>
        </w:rPr>
        <w:t> </w:t>
      </w:r>
      <w:r>
        <w:rPr>
          <w:w w:val="90"/>
          <w:sz w:val="15"/>
        </w:rPr>
        <w:t>de</w:t>
      </w:r>
      <w:r>
        <w:rPr>
          <w:spacing w:val="-7"/>
          <w:w w:val="90"/>
          <w:sz w:val="15"/>
        </w:rPr>
        <w:t> </w:t>
      </w:r>
      <w:r>
        <w:rPr>
          <w:w w:val="90"/>
          <w:sz w:val="15"/>
        </w:rPr>
        <w:t>febrero</w:t>
      </w:r>
      <w:r>
        <w:rPr>
          <w:spacing w:val="-7"/>
          <w:w w:val="90"/>
          <w:sz w:val="15"/>
        </w:rPr>
        <w:t> </w:t>
      </w:r>
      <w:r>
        <w:rPr>
          <w:w w:val="90"/>
          <w:sz w:val="15"/>
        </w:rPr>
        <w:t>de</w:t>
      </w:r>
      <w:r>
        <w:rPr>
          <w:spacing w:val="-7"/>
          <w:w w:val="90"/>
          <w:sz w:val="15"/>
        </w:rPr>
        <w:t> </w:t>
      </w:r>
      <w:r>
        <w:rPr>
          <w:w w:val="90"/>
          <w:sz w:val="15"/>
        </w:rPr>
        <w:t>2014.</w:t>
      </w:r>
    </w:p>
    <w:p>
      <w:pPr>
        <w:spacing w:after="0" w:line="190" w:lineRule="exact"/>
        <w:jc w:val="both"/>
        <w:rPr>
          <w:sz w:val="15"/>
        </w:rPr>
        <w:sectPr>
          <w:type w:val="continuous"/>
          <w:pgSz w:w="10210" w:h="13610"/>
          <w:pgMar w:top="0" w:bottom="280" w:left="1420" w:right="1420"/>
        </w:sectPr>
      </w:pPr>
    </w:p>
    <w:p>
      <w:pPr>
        <w:spacing w:before="45"/>
        <w:ind w:left="1496" w:right="661" w:firstLine="0"/>
        <w:jc w:val="left"/>
        <w:rPr>
          <w:sz w:val="14"/>
        </w:rPr>
      </w:pPr>
      <w:r>
        <w:rPr>
          <w:color w:val="939598"/>
          <w:w w:val="95"/>
          <w:sz w:val="14"/>
        </w:rPr>
        <w:t>Equidad en la competencia electoral a través de los medios de comunicación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6"/>
        </w:rPr>
      </w:pPr>
    </w:p>
    <w:p>
      <w:pPr>
        <w:spacing w:line="221" w:lineRule="exact" w:before="43"/>
        <w:ind w:left="1967" w:right="2078" w:firstLine="0"/>
        <w:jc w:val="center"/>
        <w:rPr>
          <w:sz w:val="18"/>
        </w:rPr>
      </w:pPr>
      <w:r>
        <w:rPr>
          <w:color w:val="231F20"/>
          <w:w w:val="110"/>
          <w:sz w:val="18"/>
        </w:rPr>
        <w:t>Gráfica 3</w:t>
      </w:r>
    </w:p>
    <w:p>
      <w:pPr>
        <w:spacing w:line="200" w:lineRule="exact" w:before="7"/>
        <w:ind w:left="755" w:right="866" w:firstLine="0"/>
        <w:jc w:val="center"/>
        <w:rPr>
          <w:i/>
          <w:sz w:val="18"/>
        </w:rPr>
      </w:pPr>
      <w:r>
        <w:rPr>
          <w:i/>
          <w:color w:val="231F20"/>
          <w:sz w:val="18"/>
        </w:rPr>
        <w:t>Distribución</w:t>
      </w:r>
      <w:r>
        <w:rPr>
          <w:i/>
          <w:color w:val="231F20"/>
          <w:spacing w:val="-20"/>
          <w:sz w:val="18"/>
        </w:rPr>
        <w:t> </w:t>
      </w:r>
      <w:r>
        <w:rPr>
          <w:i/>
          <w:color w:val="231F20"/>
          <w:sz w:val="18"/>
        </w:rPr>
        <w:t>de</w:t>
      </w:r>
      <w:r>
        <w:rPr>
          <w:i/>
          <w:color w:val="231F20"/>
          <w:spacing w:val="-20"/>
          <w:sz w:val="18"/>
        </w:rPr>
        <w:t> </w:t>
      </w:r>
      <w:r>
        <w:rPr>
          <w:i/>
          <w:color w:val="231F20"/>
          <w:sz w:val="18"/>
        </w:rPr>
        <w:t>promocionales</w:t>
      </w:r>
      <w:r>
        <w:rPr>
          <w:i/>
          <w:color w:val="231F20"/>
          <w:spacing w:val="-20"/>
          <w:sz w:val="18"/>
        </w:rPr>
        <w:t> </w:t>
      </w:r>
      <w:r>
        <w:rPr>
          <w:i/>
          <w:color w:val="231F20"/>
          <w:sz w:val="18"/>
        </w:rPr>
        <w:t>en</w:t>
      </w:r>
      <w:r>
        <w:rPr>
          <w:i/>
          <w:color w:val="231F20"/>
          <w:spacing w:val="-20"/>
          <w:sz w:val="18"/>
        </w:rPr>
        <w:t> </w:t>
      </w:r>
      <w:r>
        <w:rPr>
          <w:i/>
          <w:color w:val="231F20"/>
          <w:spacing w:val="-2"/>
          <w:sz w:val="18"/>
        </w:rPr>
        <w:t>radio</w:t>
      </w:r>
      <w:r>
        <w:rPr>
          <w:i/>
          <w:color w:val="231F20"/>
          <w:spacing w:val="-20"/>
          <w:sz w:val="18"/>
        </w:rPr>
        <w:t> </w:t>
      </w:r>
      <w:r>
        <w:rPr>
          <w:i/>
          <w:color w:val="231F20"/>
          <w:sz w:val="18"/>
        </w:rPr>
        <w:t>y</w:t>
      </w:r>
      <w:r>
        <w:rPr>
          <w:i/>
          <w:color w:val="231F20"/>
          <w:spacing w:val="-20"/>
          <w:sz w:val="18"/>
        </w:rPr>
        <w:t> </w:t>
      </w:r>
      <w:r>
        <w:rPr>
          <w:i/>
          <w:color w:val="231F20"/>
          <w:sz w:val="18"/>
        </w:rPr>
        <w:t>en</w:t>
      </w:r>
      <w:r>
        <w:rPr>
          <w:i/>
          <w:color w:val="231F20"/>
          <w:spacing w:val="-20"/>
          <w:sz w:val="18"/>
        </w:rPr>
        <w:t> </w:t>
      </w:r>
      <w:r>
        <w:rPr>
          <w:i/>
          <w:color w:val="231F20"/>
          <w:sz w:val="18"/>
        </w:rPr>
        <w:t>televisión</w:t>
      </w:r>
      <w:r>
        <w:rPr>
          <w:i/>
          <w:color w:val="231F20"/>
          <w:spacing w:val="-20"/>
          <w:sz w:val="18"/>
        </w:rPr>
        <w:t> </w:t>
      </w:r>
      <w:r>
        <w:rPr>
          <w:i/>
          <w:color w:val="231F20"/>
          <w:sz w:val="18"/>
        </w:rPr>
        <w:t>de</w:t>
      </w:r>
      <w:r>
        <w:rPr>
          <w:i/>
          <w:color w:val="231F20"/>
          <w:spacing w:val="-20"/>
          <w:sz w:val="18"/>
        </w:rPr>
        <w:t> </w:t>
      </w:r>
      <w:r>
        <w:rPr>
          <w:i/>
          <w:color w:val="231F20"/>
          <w:sz w:val="18"/>
        </w:rPr>
        <w:t>los</w:t>
      </w:r>
      <w:r>
        <w:rPr>
          <w:i/>
          <w:color w:val="231F20"/>
          <w:spacing w:val="-20"/>
          <w:sz w:val="18"/>
        </w:rPr>
        <w:t> </w:t>
      </w:r>
      <w:r>
        <w:rPr>
          <w:i/>
          <w:color w:val="231F20"/>
          <w:sz w:val="18"/>
        </w:rPr>
        <w:t>partidos</w:t>
      </w:r>
      <w:r>
        <w:rPr>
          <w:i/>
          <w:color w:val="231F20"/>
          <w:spacing w:val="-20"/>
          <w:sz w:val="18"/>
        </w:rPr>
        <w:t> </w:t>
      </w:r>
      <w:r>
        <w:rPr>
          <w:i/>
          <w:color w:val="231F20"/>
          <w:sz w:val="18"/>
        </w:rPr>
        <w:t>políticos </w:t>
      </w:r>
      <w:r>
        <w:rPr>
          <w:i/>
          <w:color w:val="231F20"/>
          <w:spacing w:val="-3"/>
          <w:w w:val="90"/>
          <w:sz w:val="18"/>
        </w:rPr>
        <w:t>durante </w:t>
      </w:r>
      <w:r>
        <w:rPr>
          <w:i/>
          <w:color w:val="231F20"/>
          <w:w w:val="90"/>
          <w:sz w:val="18"/>
        </w:rPr>
        <w:t>el PEF</w:t>
      </w:r>
      <w:r>
        <w:rPr>
          <w:i/>
          <w:color w:val="231F20"/>
          <w:spacing w:val="-27"/>
          <w:w w:val="90"/>
          <w:sz w:val="18"/>
        </w:rPr>
        <w:t> </w:t>
      </w:r>
      <w:r>
        <w:rPr>
          <w:i/>
          <w:color w:val="231F20"/>
          <w:w w:val="90"/>
          <w:sz w:val="18"/>
        </w:rPr>
        <w:t>2011-2012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12"/>
        </w:rPr>
      </w:pPr>
    </w:p>
    <w:p>
      <w:pPr>
        <w:spacing w:before="86"/>
        <w:ind w:left="2221" w:right="661" w:firstLine="0"/>
        <w:jc w:val="left"/>
        <w:rPr>
          <w:rFonts w:ascii="Arial"/>
          <w:sz w:val="12"/>
        </w:rPr>
      </w:pPr>
      <w:r>
        <w:rPr/>
        <w:pict>
          <v:group style="position:absolute;margin-left:194.387207pt;margin-top:-68.509987pt;width:124.05pt;height:123.95pt;mso-position-horizontal-relative:page;mso-position-vertical-relative:paragraph;z-index:4720" coordorigin="3888,-1370" coordsize="2481,2479">
            <v:shape style="position:absolute;left:5288;top:-1364;width:1081;height:1294" coordorigin="5288,-1364" coordsize="1081,1294" path="m5288,-1364l5288,-210,6366,-70,6367,-87,6368,-103,6368,-119,6368,-136,6366,-214,6358,-291,6347,-366,6330,-440,6310,-512,6285,-583,6256,-651,6223,-717,6187,-781,6147,-842,6103,-901,6056,-957,6006,-1010,5953,-1060,5897,-1107,5838,-1151,5777,-1191,5713,-1228,5647,-1261,5579,-1289,5509,-1314,5437,-1335,5363,-1352,5288,-1364xe" filled="true" fillcolor="#58595b" stroked="false">
              <v:path arrowok="t"/>
              <v:fill type="solid"/>
            </v:shape>
            <v:shape style="position:absolute;left:3958;top:-42;width:982;height:836" coordorigin="3958,-42" coordsize="982,836" path="m4939,-42l3958,317,3991,394,4030,469,4073,541,4120,610,4172,675,4229,736,4289,794,4939,-42xe" filled="true" fillcolor="#a7a9ac" stroked="false">
              <v:path arrowok="t"/>
              <v:fill type="solid"/>
            </v:shape>
            <v:shape style="position:absolute;left:3895;top:-103;width:1002;height:368" coordorigin="3895,-103" coordsize="1002,368" path="m4896,-103l3895,35,3904,94,3915,152,3929,208,3946,264,4896,-103xe" filled="true" fillcolor="#414042" stroked="false">
              <v:path arrowok="t"/>
              <v:fill type="solid"/>
            </v:shape>
            <v:shape style="position:absolute;left:3888;top:-666;width:989;height:663" coordorigin="3888,-666" coordsize="989,663" path="m4008,-666l3974,-594,3946,-521,3924,-448,3907,-373,3896,-296,3890,-215,3888,-130,3888,-98,3889,-67,3891,-35,3894,-4,4876,-186,4008,-666xe" filled="true" fillcolor="#f1f2f2" stroked="false">
              <v:path arrowok="t"/>
              <v:fill type="solid"/>
            </v:shape>
            <v:shape style="position:absolute;left:4028;top:-883;width:970;height:674" coordorigin="4028,-883" coordsize="970,674" path="m4140,-883l4096,-822,4060,-766,4036,-725,4028,-709,4997,-210,4140,-883xe" filled="true" fillcolor="#d1d3d4" stroked="false">
              <v:path arrowok="t"/>
              <v:fill type="solid"/>
            </v:shape>
            <v:shape style="position:absolute;left:4171;top:-1273;width:875;height:979" coordorigin="4171,-1273" coordsize="875,979" path="m4608,-1273l4531,-1234,4460,-1194,4395,-1150,4335,-1102,4279,-1049,4224,-989,4171,-921,5046,-294,4608,-1273xe" filled="true" fillcolor="#939598" stroked="false">
              <v:path arrowok="t"/>
              <v:fill type="solid"/>
            </v:shape>
            <v:shape style="position:absolute;left:4692;top:-1370;width:457;height:1018" coordorigin="4692,-1370" coordsize="457,1018" path="m5149,-1370l5069,-1370,4991,-1364,4914,-1354,4838,-1339,4765,-1319,4692,-1295,5064,-353,5149,-1370xe" filled="true" fillcolor="#808285" stroked="false">
              <v:path arrowok="t"/>
              <v:fill type="solid"/>
            </v:shape>
            <v:shape style="position:absolute;left:4425;top:-42;width:1909;height:1151" coordorigin="4425,-42" coordsize="1909,1151" path="m5235,-42l4425,896,4492,939,4562,977,4635,1011,4710,1040,4788,1064,4868,1083,4949,1097,5033,1105,5117,1108,5196,1106,5272,1098,5348,1087,5422,1070,5494,1050,5564,1025,5632,996,5698,964,5762,927,5823,887,5882,844,5938,797,5991,747,6041,694,6088,638,6132,579,6172,518,6209,454,6242,388,6271,320,6296,250,6317,178,6333,104,5235,-42xe" filled="true" fillcolor="#e6e7e8" stroked="false">
              <v:path arrowok="t"/>
              <v:fill type="solid"/>
            </v:shape>
            <v:shape style="position:absolute;left:4883;top:-1113;width:186;height:124" type="#_x0000_t202" filled="false" stroked="false">
              <v:textbox inset="0,0,0,0">
                <w:txbxContent>
                  <w:p>
                    <w:pPr>
                      <w:spacing w:line="124" w:lineRule="exact" w:before="0"/>
                      <w:ind w:left="0" w:right="-14" w:firstLine="0"/>
                      <w:jc w:val="left"/>
                      <w:rPr>
                        <w:rFonts w:ascii="Arial"/>
                        <w:sz w:val="12"/>
                      </w:rPr>
                    </w:pPr>
                    <w:r>
                      <w:rPr>
                        <w:rFonts w:ascii="Arial"/>
                        <w:color w:val="FFFFFF"/>
                        <w:sz w:val="12"/>
                      </w:rPr>
                      <w:t>MP</w:t>
                    </w:r>
                  </w:p>
                </w:txbxContent>
              </v:textbox>
              <w10:wrap type="none"/>
            </v:shape>
            <v:shape style="position:absolute;left:4477;top:-913;width:173;height:124" type="#_x0000_t202" filled="false" stroked="false">
              <v:textbox inset="0,0,0,0">
                <w:txbxContent>
                  <w:p>
                    <w:pPr>
                      <w:spacing w:line="124" w:lineRule="exact" w:before="0"/>
                      <w:ind w:left="0" w:right="-14" w:firstLine="0"/>
                      <w:jc w:val="left"/>
                      <w:rPr>
                        <w:rFonts w:ascii="Arial"/>
                        <w:sz w:val="12"/>
                      </w:rPr>
                    </w:pPr>
                    <w:r>
                      <w:rPr>
                        <w:rFonts w:ascii="Arial"/>
                        <w:color w:val="FFFFFF"/>
                        <w:sz w:val="12"/>
                      </w:rPr>
                      <w:t>NA</w:t>
                    </w:r>
                  </w:p>
                </w:txbxContent>
              </v:textbox>
              <w10:wrap type="none"/>
            </v:shape>
            <v:shape style="position:absolute;left:4115;top:-773;width:193;height:124" type="#_x0000_t202" filled="false" stroked="false">
              <v:textbox inset="0,0,0,0">
                <w:txbxContent>
                  <w:p>
                    <w:pPr>
                      <w:spacing w:line="124" w:lineRule="exact" w:before="0"/>
                      <w:ind w:left="0" w:right="-14" w:firstLine="0"/>
                      <w:jc w:val="left"/>
                      <w:rPr>
                        <w:rFonts w:ascii="Arial"/>
                        <w:sz w:val="12"/>
                      </w:rPr>
                    </w:pPr>
                    <w:r>
                      <w:rPr>
                        <w:rFonts w:ascii="Arial"/>
                        <w:color w:val="231F20"/>
                        <w:sz w:val="12"/>
                      </w:rPr>
                      <w:t>MC</w:t>
                    </w:r>
                  </w:p>
                </w:txbxContent>
              </v:textbox>
              <w10:wrap type="none"/>
            </v:shape>
            <v:shape style="position:absolute;left:5587;top:-739;width:246;height:124" type="#_x0000_t202" filled="false" stroked="false">
              <v:textbox inset="0,0,0,0">
                <w:txbxContent>
                  <w:p>
                    <w:pPr>
                      <w:spacing w:line="124" w:lineRule="exact" w:before="0"/>
                      <w:ind w:left="0" w:right="-9" w:firstLine="0"/>
                      <w:jc w:val="left"/>
                      <w:rPr>
                        <w:rFonts w:ascii="Arial"/>
                        <w:sz w:val="12"/>
                      </w:rPr>
                    </w:pPr>
                    <w:r>
                      <w:rPr>
                        <w:rFonts w:ascii="Arial"/>
                        <w:color w:val="FFFFFF"/>
                        <w:spacing w:val="-4"/>
                        <w:sz w:val="12"/>
                      </w:rPr>
                      <w:t>PAN</w:t>
                    </w:r>
                  </w:p>
                </w:txbxContent>
              </v:textbox>
              <w10:wrap type="none"/>
            </v:shape>
            <v:shape style="position:absolute;left:4051;top:-325;width:352;height:124" type="#_x0000_t202" filled="false" stroked="false">
              <v:textbox inset="0,0,0,0">
                <w:txbxContent>
                  <w:p>
                    <w:pPr>
                      <w:spacing w:line="124" w:lineRule="exact" w:before="0"/>
                      <w:ind w:left="0" w:right="-9" w:firstLine="0"/>
                      <w:jc w:val="left"/>
                      <w:rPr>
                        <w:rFonts w:ascii="Arial"/>
                        <w:sz w:val="12"/>
                      </w:rPr>
                    </w:pPr>
                    <w:r>
                      <w:rPr>
                        <w:rFonts w:ascii="Arial"/>
                        <w:color w:val="231F20"/>
                        <w:sz w:val="12"/>
                      </w:rPr>
                      <w:t>PVEM</w:t>
                    </w:r>
                  </w:p>
                </w:txbxContent>
              </v:textbox>
              <w10:wrap type="none"/>
            </v:shape>
            <v:shape style="position:absolute;left:4171;top:298;width:262;height:124" type="#_x0000_t202" filled="false" stroked="false">
              <v:textbox inset="0,0,0,0">
                <w:txbxContent>
                  <w:p>
                    <w:pPr>
                      <w:spacing w:line="124" w:lineRule="exact" w:before="0"/>
                      <w:ind w:left="0" w:right="-12" w:firstLine="0"/>
                      <w:jc w:val="left"/>
                      <w:rPr>
                        <w:rFonts w:ascii="Arial"/>
                        <w:sz w:val="12"/>
                      </w:rPr>
                    </w:pPr>
                    <w:r>
                      <w:rPr>
                        <w:rFonts w:ascii="Arial"/>
                        <w:color w:val="231F20"/>
                        <w:sz w:val="12"/>
                      </w:rPr>
                      <w:t>PRD</w:t>
                    </w:r>
                  </w:p>
                </w:txbxContent>
              </v:textbox>
              <w10:wrap type="none"/>
            </v:shape>
            <v:shape style="position:absolute;left:5265;top:455;width:207;height:124" type="#_x0000_t202" filled="false" stroked="false">
              <v:textbox inset="0,0,0,0">
                <w:txbxContent>
                  <w:p>
                    <w:pPr>
                      <w:spacing w:line="124" w:lineRule="exact" w:before="0"/>
                      <w:ind w:left="0" w:right="-14" w:firstLine="0"/>
                      <w:jc w:val="left"/>
                      <w:rPr>
                        <w:rFonts w:ascii="Arial"/>
                        <w:sz w:val="12"/>
                      </w:rPr>
                    </w:pPr>
                    <w:r>
                      <w:rPr>
                        <w:rFonts w:ascii="Arial"/>
                        <w:color w:val="231F20"/>
                        <w:sz w:val="12"/>
                      </w:rPr>
                      <w:t>PRI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Arial"/>
          <w:color w:val="231F20"/>
          <w:w w:val="105"/>
          <w:sz w:val="12"/>
        </w:rPr>
        <w:t>PT</w:t>
      </w: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spacing w:before="7"/>
        <w:rPr>
          <w:rFonts w:ascii="Arial"/>
          <w:sz w:val="18"/>
        </w:rPr>
      </w:pPr>
    </w:p>
    <w:p>
      <w:pPr>
        <w:spacing w:line="190" w:lineRule="exact" w:before="58"/>
        <w:ind w:left="167" w:right="278" w:firstLine="0"/>
        <w:jc w:val="both"/>
        <w:rPr>
          <w:sz w:val="15"/>
        </w:rPr>
      </w:pPr>
      <w:r>
        <w:rPr>
          <w:color w:val="231F20"/>
          <w:w w:val="95"/>
          <w:sz w:val="15"/>
        </w:rPr>
        <w:t>Partido</w:t>
      </w:r>
      <w:r>
        <w:rPr>
          <w:color w:val="231F20"/>
          <w:spacing w:val="-21"/>
          <w:w w:val="95"/>
          <w:sz w:val="15"/>
        </w:rPr>
        <w:t> </w:t>
      </w:r>
      <w:r>
        <w:rPr>
          <w:color w:val="231F20"/>
          <w:w w:val="95"/>
          <w:sz w:val="15"/>
        </w:rPr>
        <w:t>Acción</w:t>
      </w:r>
      <w:r>
        <w:rPr>
          <w:color w:val="231F20"/>
          <w:spacing w:val="-21"/>
          <w:w w:val="95"/>
          <w:sz w:val="15"/>
        </w:rPr>
        <w:t> </w:t>
      </w:r>
      <w:r>
        <w:rPr>
          <w:color w:val="231F20"/>
          <w:w w:val="95"/>
          <w:sz w:val="15"/>
        </w:rPr>
        <w:t>Nacional</w:t>
      </w:r>
      <w:r>
        <w:rPr>
          <w:color w:val="231F20"/>
          <w:spacing w:val="-21"/>
          <w:w w:val="95"/>
          <w:sz w:val="15"/>
        </w:rPr>
        <w:t> </w:t>
      </w:r>
      <w:r>
        <w:rPr>
          <w:color w:val="231F20"/>
          <w:spacing w:val="-2"/>
          <w:w w:val="95"/>
          <w:sz w:val="15"/>
        </w:rPr>
        <w:t>(PAN),</w:t>
      </w:r>
      <w:r>
        <w:rPr>
          <w:color w:val="231F20"/>
          <w:spacing w:val="-21"/>
          <w:w w:val="95"/>
          <w:sz w:val="15"/>
        </w:rPr>
        <w:t> </w:t>
      </w:r>
      <w:r>
        <w:rPr>
          <w:color w:val="231F20"/>
          <w:w w:val="95"/>
          <w:sz w:val="15"/>
        </w:rPr>
        <w:t>Partido</w:t>
      </w:r>
      <w:r>
        <w:rPr>
          <w:color w:val="231F20"/>
          <w:spacing w:val="-21"/>
          <w:w w:val="95"/>
          <w:sz w:val="15"/>
        </w:rPr>
        <w:t> </w:t>
      </w:r>
      <w:r>
        <w:rPr>
          <w:color w:val="231F20"/>
          <w:w w:val="95"/>
          <w:sz w:val="15"/>
        </w:rPr>
        <w:t>Revolucionario</w:t>
      </w:r>
      <w:r>
        <w:rPr>
          <w:color w:val="231F20"/>
          <w:spacing w:val="-21"/>
          <w:w w:val="95"/>
          <w:sz w:val="15"/>
        </w:rPr>
        <w:t> </w:t>
      </w:r>
      <w:r>
        <w:rPr>
          <w:color w:val="231F20"/>
          <w:w w:val="95"/>
          <w:sz w:val="15"/>
        </w:rPr>
        <w:t>Institucional</w:t>
      </w:r>
      <w:r>
        <w:rPr>
          <w:color w:val="231F20"/>
          <w:spacing w:val="-21"/>
          <w:w w:val="95"/>
          <w:sz w:val="15"/>
        </w:rPr>
        <w:t> </w:t>
      </w:r>
      <w:r>
        <w:rPr>
          <w:color w:val="231F20"/>
          <w:w w:val="95"/>
          <w:sz w:val="15"/>
        </w:rPr>
        <w:t>(PRI),</w:t>
      </w:r>
      <w:r>
        <w:rPr>
          <w:color w:val="231F20"/>
          <w:spacing w:val="-21"/>
          <w:w w:val="95"/>
          <w:sz w:val="15"/>
        </w:rPr>
        <w:t> </w:t>
      </w:r>
      <w:r>
        <w:rPr>
          <w:color w:val="231F20"/>
          <w:w w:val="95"/>
          <w:sz w:val="15"/>
        </w:rPr>
        <w:t>Partido</w:t>
      </w:r>
      <w:r>
        <w:rPr>
          <w:color w:val="231F20"/>
          <w:spacing w:val="-21"/>
          <w:w w:val="95"/>
          <w:sz w:val="15"/>
        </w:rPr>
        <w:t> </w:t>
      </w:r>
      <w:r>
        <w:rPr>
          <w:color w:val="231F20"/>
          <w:w w:val="95"/>
          <w:sz w:val="15"/>
        </w:rPr>
        <w:t>de</w:t>
      </w:r>
      <w:r>
        <w:rPr>
          <w:color w:val="231F20"/>
          <w:spacing w:val="-21"/>
          <w:w w:val="95"/>
          <w:sz w:val="15"/>
        </w:rPr>
        <w:t> </w:t>
      </w:r>
      <w:r>
        <w:rPr>
          <w:color w:val="231F20"/>
          <w:w w:val="95"/>
          <w:sz w:val="15"/>
        </w:rPr>
        <w:t>la</w:t>
      </w:r>
      <w:r>
        <w:rPr>
          <w:color w:val="231F20"/>
          <w:spacing w:val="-21"/>
          <w:w w:val="95"/>
          <w:sz w:val="15"/>
        </w:rPr>
        <w:t> </w:t>
      </w:r>
      <w:r>
        <w:rPr>
          <w:color w:val="231F20"/>
          <w:w w:val="95"/>
          <w:sz w:val="15"/>
        </w:rPr>
        <w:t>Revolución</w:t>
      </w:r>
      <w:r>
        <w:rPr>
          <w:color w:val="231F20"/>
          <w:spacing w:val="-21"/>
          <w:w w:val="95"/>
          <w:sz w:val="15"/>
        </w:rPr>
        <w:t> </w:t>
      </w:r>
      <w:r>
        <w:rPr>
          <w:color w:val="231F20"/>
          <w:w w:val="95"/>
          <w:sz w:val="15"/>
        </w:rPr>
        <w:t>Democrática </w:t>
      </w:r>
      <w:r>
        <w:rPr>
          <w:color w:val="231F20"/>
          <w:w w:val="90"/>
          <w:sz w:val="15"/>
        </w:rPr>
        <w:t>(PRD),</w:t>
      </w:r>
      <w:r>
        <w:rPr>
          <w:color w:val="231F20"/>
          <w:spacing w:val="-7"/>
          <w:w w:val="90"/>
          <w:sz w:val="15"/>
        </w:rPr>
        <w:t> </w:t>
      </w:r>
      <w:r>
        <w:rPr>
          <w:color w:val="231F20"/>
          <w:w w:val="90"/>
          <w:sz w:val="15"/>
        </w:rPr>
        <w:t>Partido</w:t>
      </w:r>
      <w:r>
        <w:rPr>
          <w:color w:val="231F20"/>
          <w:spacing w:val="-7"/>
          <w:w w:val="90"/>
          <w:sz w:val="15"/>
        </w:rPr>
        <w:t> </w:t>
      </w:r>
      <w:r>
        <w:rPr>
          <w:color w:val="231F20"/>
          <w:w w:val="90"/>
          <w:sz w:val="15"/>
        </w:rPr>
        <w:t>del</w:t>
      </w:r>
      <w:r>
        <w:rPr>
          <w:color w:val="231F20"/>
          <w:spacing w:val="-7"/>
          <w:w w:val="90"/>
          <w:sz w:val="15"/>
        </w:rPr>
        <w:t> </w:t>
      </w:r>
      <w:r>
        <w:rPr>
          <w:color w:val="231F20"/>
          <w:spacing w:val="-3"/>
          <w:w w:val="90"/>
          <w:sz w:val="15"/>
        </w:rPr>
        <w:t>Trabajo</w:t>
      </w:r>
      <w:r>
        <w:rPr>
          <w:color w:val="231F20"/>
          <w:spacing w:val="-7"/>
          <w:w w:val="90"/>
          <w:sz w:val="15"/>
        </w:rPr>
        <w:t> </w:t>
      </w:r>
      <w:r>
        <w:rPr>
          <w:color w:val="231F20"/>
          <w:w w:val="90"/>
          <w:sz w:val="15"/>
        </w:rPr>
        <w:t>(PT),</w:t>
      </w:r>
      <w:r>
        <w:rPr>
          <w:color w:val="231F20"/>
          <w:spacing w:val="-7"/>
          <w:w w:val="90"/>
          <w:sz w:val="15"/>
        </w:rPr>
        <w:t> </w:t>
      </w:r>
      <w:r>
        <w:rPr>
          <w:color w:val="231F20"/>
          <w:w w:val="90"/>
          <w:sz w:val="15"/>
        </w:rPr>
        <w:t>Partido</w:t>
      </w:r>
      <w:r>
        <w:rPr>
          <w:color w:val="231F20"/>
          <w:spacing w:val="-7"/>
          <w:w w:val="90"/>
          <w:sz w:val="15"/>
        </w:rPr>
        <w:t> </w:t>
      </w:r>
      <w:r>
        <w:rPr>
          <w:color w:val="231F20"/>
          <w:spacing w:val="-4"/>
          <w:w w:val="90"/>
          <w:sz w:val="15"/>
        </w:rPr>
        <w:t>Verde</w:t>
      </w:r>
      <w:r>
        <w:rPr>
          <w:color w:val="231F20"/>
          <w:spacing w:val="-7"/>
          <w:w w:val="90"/>
          <w:sz w:val="15"/>
        </w:rPr>
        <w:t> </w:t>
      </w:r>
      <w:r>
        <w:rPr>
          <w:color w:val="231F20"/>
          <w:w w:val="90"/>
          <w:sz w:val="15"/>
        </w:rPr>
        <w:t>Ecologista</w:t>
      </w:r>
      <w:r>
        <w:rPr>
          <w:color w:val="231F20"/>
          <w:spacing w:val="-7"/>
          <w:w w:val="90"/>
          <w:sz w:val="15"/>
        </w:rPr>
        <w:t> </w:t>
      </w:r>
      <w:r>
        <w:rPr>
          <w:color w:val="231F20"/>
          <w:w w:val="90"/>
          <w:sz w:val="15"/>
        </w:rPr>
        <w:t>de</w:t>
      </w:r>
      <w:r>
        <w:rPr>
          <w:color w:val="231F20"/>
          <w:spacing w:val="-7"/>
          <w:w w:val="90"/>
          <w:sz w:val="15"/>
        </w:rPr>
        <w:t> </w:t>
      </w:r>
      <w:r>
        <w:rPr>
          <w:color w:val="231F20"/>
          <w:w w:val="90"/>
          <w:sz w:val="15"/>
        </w:rPr>
        <w:t>México</w:t>
      </w:r>
      <w:r>
        <w:rPr>
          <w:color w:val="231F20"/>
          <w:spacing w:val="-7"/>
          <w:w w:val="90"/>
          <w:sz w:val="15"/>
        </w:rPr>
        <w:t> </w:t>
      </w:r>
      <w:r>
        <w:rPr>
          <w:color w:val="231F20"/>
          <w:w w:val="90"/>
          <w:sz w:val="15"/>
        </w:rPr>
        <w:t>(PVEM),</w:t>
      </w:r>
      <w:r>
        <w:rPr>
          <w:color w:val="231F20"/>
          <w:spacing w:val="-7"/>
          <w:w w:val="90"/>
          <w:sz w:val="15"/>
        </w:rPr>
        <w:t> </w:t>
      </w:r>
      <w:r>
        <w:rPr>
          <w:color w:val="231F20"/>
          <w:w w:val="90"/>
          <w:sz w:val="15"/>
        </w:rPr>
        <w:t>Partido</w:t>
      </w:r>
      <w:r>
        <w:rPr>
          <w:color w:val="231F20"/>
          <w:spacing w:val="-7"/>
          <w:w w:val="90"/>
          <w:sz w:val="15"/>
        </w:rPr>
        <w:t> </w:t>
      </w:r>
      <w:r>
        <w:rPr>
          <w:color w:val="231F20"/>
          <w:w w:val="90"/>
          <w:sz w:val="15"/>
        </w:rPr>
        <w:t>Movimiento</w:t>
      </w:r>
      <w:r>
        <w:rPr>
          <w:color w:val="231F20"/>
          <w:spacing w:val="-7"/>
          <w:w w:val="90"/>
          <w:sz w:val="15"/>
        </w:rPr>
        <w:t> </w:t>
      </w:r>
      <w:r>
        <w:rPr>
          <w:color w:val="231F20"/>
          <w:w w:val="90"/>
          <w:sz w:val="15"/>
        </w:rPr>
        <w:t>Ciudadano</w:t>
      </w:r>
      <w:r>
        <w:rPr>
          <w:color w:val="231F20"/>
          <w:spacing w:val="-7"/>
          <w:w w:val="90"/>
          <w:sz w:val="15"/>
        </w:rPr>
        <w:t> </w:t>
      </w:r>
      <w:r>
        <w:rPr>
          <w:color w:val="231F20"/>
          <w:w w:val="90"/>
          <w:sz w:val="15"/>
        </w:rPr>
        <w:t>(PMC), Nueva</w:t>
      </w:r>
      <w:r>
        <w:rPr>
          <w:color w:val="231F20"/>
          <w:spacing w:val="-16"/>
          <w:w w:val="90"/>
          <w:sz w:val="15"/>
        </w:rPr>
        <w:t> </w:t>
      </w:r>
      <w:r>
        <w:rPr>
          <w:color w:val="231F20"/>
          <w:w w:val="90"/>
          <w:sz w:val="15"/>
        </w:rPr>
        <w:t>Alianza</w:t>
      </w:r>
      <w:r>
        <w:rPr>
          <w:color w:val="231F20"/>
          <w:spacing w:val="-16"/>
          <w:w w:val="90"/>
          <w:sz w:val="15"/>
        </w:rPr>
        <w:t> </w:t>
      </w:r>
      <w:r>
        <w:rPr>
          <w:color w:val="231F20"/>
          <w:w w:val="90"/>
          <w:sz w:val="15"/>
        </w:rPr>
        <w:t>(NA),</w:t>
      </w:r>
      <w:r>
        <w:rPr>
          <w:color w:val="231F20"/>
          <w:spacing w:val="-16"/>
          <w:w w:val="90"/>
          <w:sz w:val="15"/>
        </w:rPr>
        <w:t> </w:t>
      </w:r>
      <w:r>
        <w:rPr>
          <w:color w:val="231F20"/>
          <w:w w:val="90"/>
          <w:sz w:val="15"/>
        </w:rPr>
        <w:t>Movimiento</w:t>
      </w:r>
      <w:r>
        <w:rPr>
          <w:color w:val="231F20"/>
          <w:spacing w:val="-16"/>
          <w:w w:val="90"/>
          <w:sz w:val="15"/>
        </w:rPr>
        <w:t> </w:t>
      </w:r>
      <w:r>
        <w:rPr>
          <w:color w:val="231F20"/>
          <w:w w:val="90"/>
          <w:sz w:val="15"/>
        </w:rPr>
        <w:t>Progresista</w:t>
      </w:r>
      <w:r>
        <w:rPr>
          <w:color w:val="231F20"/>
          <w:spacing w:val="-16"/>
          <w:w w:val="90"/>
          <w:sz w:val="15"/>
        </w:rPr>
        <w:t> </w:t>
      </w:r>
      <w:r>
        <w:rPr>
          <w:color w:val="231F20"/>
          <w:w w:val="90"/>
          <w:sz w:val="15"/>
        </w:rPr>
        <w:t>(MP).</w:t>
      </w:r>
    </w:p>
    <w:p>
      <w:pPr>
        <w:spacing w:line="197" w:lineRule="exact" w:before="0"/>
        <w:ind w:left="167" w:right="0" w:firstLine="0"/>
        <w:jc w:val="both"/>
        <w:rPr>
          <w:sz w:val="15"/>
        </w:rPr>
      </w:pPr>
      <w:r>
        <w:rPr>
          <w:color w:val="231F20"/>
          <w:w w:val="95"/>
          <w:sz w:val="15"/>
        </w:rPr>
        <w:t>Fuente: Instituto Federal Electoral, </w:t>
      </w:r>
      <w:r>
        <w:rPr>
          <w:i/>
          <w:color w:val="231F20"/>
          <w:w w:val="95"/>
          <w:sz w:val="15"/>
        </w:rPr>
        <w:t>Memoria del proceso electoral federal 2011-2012</w:t>
      </w:r>
      <w:r>
        <w:rPr>
          <w:color w:val="231F20"/>
          <w:w w:val="95"/>
          <w:sz w:val="15"/>
        </w:rPr>
        <w:t>, México, p. 138.</w:t>
      </w: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spacing w:before="10"/>
        <w:rPr>
          <w:sz w:val="17"/>
        </w:rPr>
      </w:pPr>
    </w:p>
    <w:p>
      <w:pPr>
        <w:spacing w:line="231" w:lineRule="exact" w:before="0"/>
        <w:ind w:left="1967" w:right="2078" w:firstLine="0"/>
        <w:jc w:val="center"/>
        <w:rPr>
          <w:sz w:val="18"/>
        </w:rPr>
      </w:pPr>
      <w:r>
        <w:rPr>
          <w:color w:val="231F20"/>
          <w:w w:val="110"/>
          <w:sz w:val="18"/>
        </w:rPr>
        <w:t>Gráfica 4</w:t>
      </w:r>
    </w:p>
    <w:p>
      <w:pPr>
        <w:spacing w:line="220" w:lineRule="exact" w:before="1"/>
        <w:ind w:left="894" w:right="1005" w:firstLine="0"/>
        <w:jc w:val="center"/>
        <w:rPr>
          <w:i/>
          <w:sz w:val="18"/>
        </w:rPr>
      </w:pPr>
      <w:r>
        <w:rPr>
          <w:i/>
          <w:color w:val="231F20"/>
          <w:spacing w:val="-3"/>
          <w:sz w:val="18"/>
        </w:rPr>
        <w:t>Cumplimiento</w:t>
      </w:r>
      <w:r>
        <w:rPr>
          <w:i/>
          <w:color w:val="231F20"/>
          <w:spacing w:val="-21"/>
          <w:sz w:val="18"/>
        </w:rPr>
        <w:t> </w:t>
      </w:r>
      <w:r>
        <w:rPr>
          <w:i/>
          <w:color w:val="231F20"/>
          <w:sz w:val="18"/>
        </w:rPr>
        <w:t>de</w:t>
      </w:r>
      <w:r>
        <w:rPr>
          <w:i/>
          <w:color w:val="231F20"/>
          <w:spacing w:val="-21"/>
          <w:sz w:val="18"/>
        </w:rPr>
        <w:t> </w:t>
      </w:r>
      <w:r>
        <w:rPr>
          <w:i/>
          <w:color w:val="231F20"/>
          <w:sz w:val="18"/>
        </w:rPr>
        <w:t>transmisión</w:t>
      </w:r>
      <w:r>
        <w:rPr>
          <w:i/>
          <w:color w:val="231F20"/>
          <w:spacing w:val="-21"/>
          <w:sz w:val="18"/>
        </w:rPr>
        <w:t> </w:t>
      </w:r>
      <w:r>
        <w:rPr>
          <w:i/>
          <w:color w:val="231F20"/>
          <w:sz w:val="18"/>
        </w:rPr>
        <w:t>por</w:t>
      </w:r>
      <w:r>
        <w:rPr>
          <w:i/>
          <w:color w:val="231F20"/>
          <w:spacing w:val="-21"/>
          <w:sz w:val="18"/>
        </w:rPr>
        <w:t> </w:t>
      </w:r>
      <w:r>
        <w:rPr>
          <w:i/>
          <w:color w:val="231F20"/>
          <w:sz w:val="18"/>
        </w:rPr>
        <w:t>parte</w:t>
      </w:r>
      <w:r>
        <w:rPr>
          <w:i/>
          <w:color w:val="231F20"/>
          <w:spacing w:val="-21"/>
          <w:sz w:val="18"/>
        </w:rPr>
        <w:t> </w:t>
      </w:r>
      <w:r>
        <w:rPr>
          <w:i/>
          <w:color w:val="231F20"/>
          <w:sz w:val="18"/>
        </w:rPr>
        <w:t>de</w:t>
      </w:r>
      <w:r>
        <w:rPr>
          <w:i/>
          <w:color w:val="231F20"/>
          <w:spacing w:val="-21"/>
          <w:sz w:val="18"/>
        </w:rPr>
        <w:t> </w:t>
      </w:r>
      <w:r>
        <w:rPr>
          <w:i/>
          <w:color w:val="231F20"/>
          <w:sz w:val="18"/>
        </w:rPr>
        <w:t>los</w:t>
      </w:r>
      <w:r>
        <w:rPr>
          <w:i/>
          <w:color w:val="231F20"/>
          <w:spacing w:val="-21"/>
          <w:sz w:val="18"/>
        </w:rPr>
        <w:t> </w:t>
      </w:r>
      <w:r>
        <w:rPr>
          <w:i/>
          <w:color w:val="231F20"/>
          <w:sz w:val="18"/>
        </w:rPr>
        <w:t>concesionarios</w:t>
      </w:r>
      <w:r>
        <w:rPr>
          <w:i/>
          <w:color w:val="231F20"/>
          <w:spacing w:val="-21"/>
          <w:sz w:val="18"/>
        </w:rPr>
        <w:t> </w:t>
      </w:r>
      <w:r>
        <w:rPr>
          <w:i/>
          <w:color w:val="231F20"/>
          <w:sz w:val="18"/>
        </w:rPr>
        <w:t>y</w:t>
      </w:r>
      <w:r>
        <w:rPr>
          <w:i/>
          <w:color w:val="231F20"/>
          <w:spacing w:val="-21"/>
          <w:sz w:val="18"/>
        </w:rPr>
        <w:t> </w:t>
      </w:r>
      <w:r>
        <w:rPr>
          <w:i/>
          <w:color w:val="231F20"/>
          <w:sz w:val="18"/>
        </w:rPr>
        <w:t>permisionarios </w:t>
      </w:r>
      <w:r>
        <w:rPr>
          <w:i/>
          <w:color w:val="231F20"/>
          <w:sz w:val="18"/>
        </w:rPr>
        <w:t>de</w:t>
      </w:r>
      <w:r>
        <w:rPr>
          <w:i/>
          <w:color w:val="231F20"/>
          <w:spacing w:val="-29"/>
          <w:sz w:val="18"/>
        </w:rPr>
        <w:t> </w:t>
      </w:r>
      <w:r>
        <w:rPr>
          <w:i/>
          <w:color w:val="231F20"/>
          <w:spacing w:val="-2"/>
          <w:sz w:val="18"/>
        </w:rPr>
        <w:t>radio</w:t>
      </w:r>
      <w:r>
        <w:rPr>
          <w:i/>
          <w:color w:val="231F20"/>
          <w:spacing w:val="-29"/>
          <w:sz w:val="18"/>
        </w:rPr>
        <w:t> </w:t>
      </w:r>
      <w:r>
        <w:rPr>
          <w:i/>
          <w:color w:val="231F20"/>
          <w:sz w:val="18"/>
        </w:rPr>
        <w:t>y</w:t>
      </w:r>
      <w:r>
        <w:rPr>
          <w:i/>
          <w:color w:val="231F20"/>
          <w:spacing w:val="-29"/>
          <w:sz w:val="18"/>
        </w:rPr>
        <w:t> </w:t>
      </w:r>
      <w:r>
        <w:rPr>
          <w:i/>
          <w:color w:val="231F20"/>
          <w:sz w:val="18"/>
        </w:rPr>
        <w:t>de</w:t>
      </w:r>
      <w:r>
        <w:rPr>
          <w:i/>
          <w:color w:val="231F20"/>
          <w:spacing w:val="-29"/>
          <w:sz w:val="18"/>
        </w:rPr>
        <w:t> </w:t>
      </w:r>
      <w:r>
        <w:rPr>
          <w:i/>
          <w:color w:val="231F20"/>
          <w:sz w:val="18"/>
        </w:rPr>
        <w:t>televisión</w:t>
      </w:r>
      <w:r>
        <w:rPr>
          <w:i/>
          <w:color w:val="231F20"/>
          <w:spacing w:val="-29"/>
          <w:sz w:val="18"/>
        </w:rPr>
        <w:t> </w:t>
      </w:r>
      <w:r>
        <w:rPr>
          <w:i/>
          <w:color w:val="231F20"/>
          <w:sz w:val="18"/>
        </w:rPr>
        <w:t>por</w:t>
      </w:r>
      <w:r>
        <w:rPr>
          <w:i/>
          <w:color w:val="231F20"/>
          <w:spacing w:val="-29"/>
          <w:sz w:val="18"/>
        </w:rPr>
        <w:t> </w:t>
      </w:r>
      <w:r>
        <w:rPr>
          <w:i/>
          <w:color w:val="231F20"/>
          <w:sz w:val="18"/>
        </w:rPr>
        <w:t>partido</w:t>
      </w:r>
      <w:r>
        <w:rPr>
          <w:i/>
          <w:color w:val="231F20"/>
          <w:spacing w:val="-29"/>
          <w:sz w:val="18"/>
        </w:rPr>
        <w:t> </w:t>
      </w:r>
      <w:r>
        <w:rPr>
          <w:i/>
          <w:color w:val="231F20"/>
          <w:sz w:val="18"/>
        </w:rPr>
        <w:t>político</w:t>
      </w:r>
      <w:r>
        <w:rPr>
          <w:i/>
          <w:color w:val="231F20"/>
          <w:spacing w:val="-29"/>
          <w:sz w:val="18"/>
        </w:rPr>
        <w:t> </w:t>
      </w:r>
      <w:r>
        <w:rPr>
          <w:i/>
          <w:color w:val="231F20"/>
          <w:spacing w:val="-3"/>
          <w:sz w:val="18"/>
        </w:rPr>
        <w:t>durante</w:t>
      </w:r>
      <w:r>
        <w:rPr>
          <w:i/>
          <w:color w:val="231F20"/>
          <w:spacing w:val="-29"/>
          <w:sz w:val="18"/>
        </w:rPr>
        <w:t> </w:t>
      </w:r>
      <w:r>
        <w:rPr>
          <w:i/>
          <w:color w:val="231F20"/>
          <w:sz w:val="18"/>
        </w:rPr>
        <w:t>el</w:t>
      </w:r>
      <w:r>
        <w:rPr>
          <w:i/>
          <w:color w:val="231F20"/>
          <w:spacing w:val="-29"/>
          <w:sz w:val="18"/>
        </w:rPr>
        <w:t> </w:t>
      </w:r>
      <w:r>
        <w:rPr>
          <w:i/>
          <w:color w:val="231F20"/>
          <w:sz w:val="18"/>
        </w:rPr>
        <w:t>PEF</w:t>
      </w:r>
      <w:r>
        <w:rPr>
          <w:i/>
          <w:color w:val="231F20"/>
          <w:spacing w:val="-29"/>
          <w:sz w:val="18"/>
        </w:rPr>
        <w:t> </w:t>
      </w:r>
      <w:r>
        <w:rPr>
          <w:i/>
          <w:color w:val="231F20"/>
          <w:sz w:val="18"/>
        </w:rPr>
        <w:t>2011-2012</w:t>
      </w:r>
    </w:p>
    <w:p>
      <w:pPr>
        <w:pStyle w:val="BodyText"/>
        <w:spacing w:before="13"/>
        <w:rPr>
          <w:i/>
          <w:sz w:val="18"/>
        </w:rPr>
      </w:pPr>
    </w:p>
    <w:p>
      <w:pPr>
        <w:spacing w:after="0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88"/>
        <w:ind w:left="743" w:right="-6" w:firstLine="0"/>
        <w:jc w:val="left"/>
        <w:rPr>
          <w:rFonts w:ascii="Arial"/>
          <w:sz w:val="12"/>
        </w:rPr>
      </w:pPr>
      <w:r>
        <w:rPr/>
        <w:pict>
          <v:group style="position:absolute;margin-left:130.798203pt;margin-top:6.139622pt;width:246.15pt;height:94.85pt;mso-position-horizontal-relative:page;mso-position-vertical-relative:paragraph;z-index:4528" coordorigin="2616,123" coordsize="4923,1897">
            <v:shape style="position:absolute;left:2867;top:307;width:4454;height:1653" coordorigin="2867,307" coordsize="4454,1653" path="m3151,473l2867,473,2867,1960,3151,1960,3151,473m3863,307l3579,307,3579,1960,3863,1960,3863,307m4555,568l4271,568,4271,1960,4555,1960,4555,568m5246,1092l4962,1092,4962,1960,5246,1960,5246,1092m5938,1377l5654,1377,5654,1960,5938,1960,5938,1377m6629,509l6345,509,6345,1960,6629,1960,6629,509m7321,588l7037,588,7037,1960,7321,1960,7321,588e" filled="true" fillcolor="#808285" stroked="false">
              <v:path arrowok="t"/>
              <v:fill type="solid"/>
            </v:shape>
            <v:line style="position:absolute" from="3367,1922" to="3367,2012" stroked="true" strokeweight=".75pt" strokecolor="#a7a9ac"/>
            <v:line style="position:absolute" from="4067,1922" to="4067,2012" stroked="true" strokeweight=".75pt" strokecolor="#a7a9ac"/>
            <v:line style="position:absolute" from="4758,1922" to="4758,2012" stroked="true" strokeweight=".75pt" strokecolor="#a7a9ac"/>
            <v:line style="position:absolute" from="5450,1922" to="5450,2012" stroked="true" strokeweight=".75pt" strokecolor="#a7a9ac"/>
            <v:line style="position:absolute" from="6141,1922" to="6141,2012" stroked="true" strokeweight=".75pt" strokecolor="#a7a9ac"/>
            <v:line style="position:absolute" from="6833,1922" to="6833,2012" stroked="true" strokeweight=".75pt" strokecolor="#a7a9ac"/>
            <v:line style="position:absolute" from="7524,1922" to="7524,2012" stroked="true" strokeweight=".75pt" strokecolor="#a7a9ac"/>
            <v:line style="position:absolute" from="2623,1967" to="7531,1967" stroked="true" strokeweight=".75pt" strokecolor="#a7a9ac"/>
            <v:line style="position:absolute" from="2671,130" to="2671,2012" stroked="true" strokeweight=".75pt" strokecolor="#a7a9ac"/>
            <v:line style="position:absolute" from="2634,1731" to="2724,1731" stroked="true" strokeweight=".75pt" strokecolor="#a7a9ac"/>
            <v:line style="position:absolute" from="2634,1522" to="2724,1522" stroked="true" strokeweight=".75pt" strokecolor="#a7a9ac"/>
            <v:line style="position:absolute" from="2634,1293" to="2724,1293" stroked="true" strokeweight=".75pt" strokecolor="#a7a9ac"/>
            <v:line style="position:absolute" from="2634,1059" to="2724,1059" stroked="true" strokeweight=".75pt" strokecolor="#a7a9ac"/>
            <v:line style="position:absolute" from="2634,835" to="2724,835" stroked="true" strokeweight=".75pt" strokecolor="#a7a9ac"/>
            <v:line style="position:absolute" from="2634,601" to="2724,601" stroked="true" strokeweight=".75pt" strokecolor="#a7a9ac"/>
            <v:line style="position:absolute" from="2634,395" to="2724,395" stroked="true" strokeweight=".75pt" strokecolor="#a7a9ac"/>
            <v:line style="position:absolute" from="2634,138" to="2724,138" stroked="true" strokeweight=".75pt" strokecolor="#a7a9ac"/>
            <w10:wrap type="none"/>
          </v:group>
        </w:pict>
      </w:r>
      <w:r>
        <w:rPr>
          <w:rFonts w:ascii="Arial"/>
          <w:color w:val="231F20"/>
          <w:sz w:val="12"/>
        </w:rPr>
        <w:t>97.80%</w:t>
      </w:r>
    </w:p>
    <w:p>
      <w:pPr>
        <w:spacing w:before="88"/>
        <w:ind w:left="743" w:right="-6" w:firstLine="0"/>
        <w:jc w:val="left"/>
        <w:rPr>
          <w:rFonts w:ascii="Arial"/>
          <w:sz w:val="12"/>
        </w:rPr>
      </w:pPr>
      <w:r>
        <w:rPr>
          <w:rFonts w:ascii="Arial"/>
          <w:color w:val="231F20"/>
          <w:sz w:val="12"/>
        </w:rPr>
        <w:t>97.70%</w:t>
      </w:r>
    </w:p>
    <w:p>
      <w:pPr>
        <w:spacing w:before="88"/>
        <w:ind w:left="743" w:right="-6" w:firstLine="0"/>
        <w:jc w:val="left"/>
        <w:rPr>
          <w:rFonts w:ascii="Arial"/>
          <w:sz w:val="12"/>
        </w:rPr>
      </w:pPr>
      <w:r>
        <w:rPr>
          <w:rFonts w:ascii="Arial"/>
          <w:color w:val="231F20"/>
          <w:sz w:val="12"/>
        </w:rPr>
        <w:t>97.60%</w:t>
      </w:r>
    </w:p>
    <w:p>
      <w:pPr>
        <w:spacing w:before="96"/>
        <w:ind w:left="743" w:right="-6" w:firstLine="0"/>
        <w:jc w:val="left"/>
        <w:rPr>
          <w:rFonts w:ascii="Arial"/>
          <w:sz w:val="12"/>
        </w:rPr>
      </w:pPr>
      <w:r>
        <w:rPr>
          <w:rFonts w:ascii="Arial"/>
          <w:color w:val="231F20"/>
          <w:sz w:val="12"/>
        </w:rPr>
        <w:t>97.50%</w:t>
      </w:r>
    </w:p>
    <w:p>
      <w:pPr>
        <w:spacing w:before="85"/>
        <w:ind w:left="743" w:right="-6" w:firstLine="0"/>
        <w:jc w:val="left"/>
        <w:rPr>
          <w:rFonts w:ascii="Arial"/>
          <w:sz w:val="12"/>
        </w:rPr>
      </w:pPr>
      <w:r>
        <w:rPr>
          <w:rFonts w:ascii="Arial"/>
          <w:color w:val="231F20"/>
          <w:sz w:val="12"/>
        </w:rPr>
        <w:t>97.40%</w:t>
      </w:r>
    </w:p>
    <w:p>
      <w:pPr>
        <w:spacing w:before="96"/>
        <w:ind w:left="743" w:right="-6" w:firstLine="0"/>
        <w:jc w:val="left"/>
        <w:rPr>
          <w:rFonts w:ascii="Arial"/>
          <w:sz w:val="12"/>
        </w:rPr>
      </w:pPr>
      <w:r>
        <w:rPr>
          <w:rFonts w:ascii="Arial"/>
          <w:color w:val="231F20"/>
          <w:sz w:val="12"/>
        </w:rPr>
        <w:t>97.30%</w:t>
      </w:r>
    </w:p>
    <w:p>
      <w:pPr>
        <w:spacing w:before="91"/>
        <w:ind w:left="743" w:right="-6" w:firstLine="0"/>
        <w:jc w:val="left"/>
        <w:rPr>
          <w:rFonts w:ascii="Arial"/>
          <w:sz w:val="12"/>
        </w:rPr>
      </w:pPr>
      <w:r>
        <w:rPr>
          <w:rFonts w:ascii="Arial"/>
          <w:color w:val="231F20"/>
          <w:sz w:val="12"/>
        </w:rPr>
        <w:t>97.20%</w:t>
      </w:r>
    </w:p>
    <w:p>
      <w:pPr>
        <w:spacing w:before="71"/>
        <w:ind w:left="743" w:right="-6" w:firstLine="0"/>
        <w:jc w:val="left"/>
        <w:rPr>
          <w:rFonts w:ascii="Arial"/>
          <w:sz w:val="12"/>
        </w:rPr>
      </w:pPr>
      <w:r>
        <w:rPr>
          <w:rFonts w:ascii="Arial"/>
          <w:color w:val="231F20"/>
          <w:sz w:val="12"/>
        </w:rPr>
        <w:t>97.10%</w:t>
      </w:r>
    </w:p>
    <w:p>
      <w:pPr>
        <w:spacing w:before="91"/>
        <w:ind w:left="743" w:right="-6" w:firstLine="0"/>
        <w:jc w:val="left"/>
        <w:rPr>
          <w:rFonts w:ascii="Arial"/>
          <w:sz w:val="12"/>
        </w:rPr>
      </w:pPr>
      <w:r>
        <w:rPr>
          <w:rFonts w:ascii="Arial"/>
          <w:color w:val="231F20"/>
          <w:sz w:val="12"/>
        </w:rPr>
        <w:t>97.00%</w:t>
      </w:r>
    </w:p>
    <w:p>
      <w:pPr>
        <w:pStyle w:val="BodyText"/>
        <w:rPr>
          <w:rFonts w:ascii="Arial"/>
          <w:sz w:val="12"/>
        </w:rPr>
      </w:pPr>
      <w:r>
        <w:rPr/>
        <w:br w:type="column"/>
      </w:r>
      <w:r>
        <w:rPr>
          <w:rFonts w:ascii="Arial"/>
          <w:sz w:val="12"/>
        </w:rPr>
      </w: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spacing w:before="6"/>
        <w:rPr>
          <w:rFonts w:ascii="Arial"/>
          <w:sz w:val="10"/>
        </w:rPr>
      </w:pPr>
    </w:p>
    <w:p>
      <w:pPr>
        <w:spacing w:before="0"/>
        <w:ind w:left="263" w:right="-20" w:firstLine="0"/>
        <w:jc w:val="left"/>
        <w:rPr>
          <w:rFonts w:ascii="Arial"/>
          <w:sz w:val="12"/>
        </w:rPr>
      </w:pPr>
      <w:r>
        <w:rPr>
          <w:rFonts w:ascii="Arial"/>
          <w:color w:val="231F20"/>
          <w:sz w:val="12"/>
        </w:rPr>
        <w:t>PAN</w:t>
      </w:r>
    </w:p>
    <w:p>
      <w:pPr>
        <w:pStyle w:val="BodyText"/>
        <w:rPr>
          <w:rFonts w:ascii="Arial"/>
          <w:sz w:val="12"/>
        </w:rPr>
      </w:pPr>
      <w:r>
        <w:rPr/>
        <w:br w:type="column"/>
      </w:r>
      <w:r>
        <w:rPr>
          <w:rFonts w:ascii="Arial"/>
          <w:sz w:val="12"/>
        </w:rPr>
      </w: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spacing w:before="6"/>
        <w:rPr>
          <w:rFonts w:ascii="Arial"/>
          <w:sz w:val="10"/>
        </w:rPr>
      </w:pPr>
    </w:p>
    <w:p>
      <w:pPr>
        <w:tabs>
          <w:tab w:pos="1097" w:val="left" w:leader="none"/>
          <w:tab w:pos="1852" w:val="left" w:leader="none"/>
        </w:tabs>
        <w:spacing w:before="0"/>
        <w:ind w:left="443" w:right="0" w:firstLine="0"/>
        <w:jc w:val="left"/>
        <w:rPr>
          <w:rFonts w:ascii="Arial"/>
          <w:sz w:val="12"/>
        </w:rPr>
      </w:pPr>
      <w:r>
        <w:rPr>
          <w:rFonts w:ascii="Arial"/>
          <w:color w:val="231F20"/>
          <w:w w:val="105"/>
          <w:sz w:val="12"/>
        </w:rPr>
        <w:t>PRI</w:t>
        <w:tab/>
        <w:t>PRD</w:t>
        <w:tab/>
      </w:r>
      <w:r>
        <w:rPr>
          <w:rFonts w:ascii="Arial"/>
          <w:color w:val="231F20"/>
          <w:sz w:val="12"/>
        </w:rPr>
        <w:t>PT</w:t>
      </w:r>
    </w:p>
    <w:p>
      <w:pPr>
        <w:pStyle w:val="BodyText"/>
        <w:rPr>
          <w:rFonts w:ascii="Arial"/>
          <w:sz w:val="12"/>
        </w:rPr>
      </w:pPr>
      <w:r>
        <w:rPr/>
        <w:br w:type="column"/>
      </w:r>
      <w:r>
        <w:rPr>
          <w:rFonts w:ascii="Arial"/>
          <w:sz w:val="12"/>
        </w:rPr>
      </w: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spacing w:before="6"/>
        <w:rPr>
          <w:rFonts w:ascii="Arial"/>
          <w:sz w:val="10"/>
        </w:rPr>
      </w:pPr>
    </w:p>
    <w:p>
      <w:pPr>
        <w:tabs>
          <w:tab w:pos="1131" w:val="left" w:leader="none"/>
        </w:tabs>
        <w:spacing w:before="0"/>
        <w:ind w:left="474" w:right="0" w:firstLine="0"/>
        <w:jc w:val="left"/>
        <w:rPr>
          <w:rFonts w:ascii="Arial"/>
          <w:sz w:val="12"/>
        </w:rPr>
      </w:pPr>
      <w:r>
        <w:rPr>
          <w:rFonts w:ascii="Arial"/>
          <w:color w:val="231F20"/>
          <w:w w:val="105"/>
          <w:sz w:val="12"/>
        </w:rPr>
        <w:t>MC</w:t>
        <w:tab/>
      </w:r>
      <w:r>
        <w:rPr>
          <w:rFonts w:ascii="Arial"/>
          <w:color w:val="231F20"/>
          <w:sz w:val="12"/>
        </w:rPr>
        <w:t>PVEM</w:t>
      </w:r>
    </w:p>
    <w:p>
      <w:pPr>
        <w:pStyle w:val="BodyText"/>
        <w:rPr>
          <w:rFonts w:ascii="Arial"/>
          <w:sz w:val="12"/>
        </w:rPr>
      </w:pPr>
      <w:r>
        <w:rPr/>
        <w:br w:type="column"/>
      </w:r>
      <w:r>
        <w:rPr>
          <w:rFonts w:ascii="Arial"/>
          <w:sz w:val="12"/>
        </w:rPr>
      </w: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spacing w:before="6"/>
        <w:rPr>
          <w:rFonts w:ascii="Arial"/>
          <w:sz w:val="10"/>
        </w:rPr>
      </w:pPr>
    </w:p>
    <w:p>
      <w:pPr>
        <w:spacing w:before="0"/>
        <w:ind w:left="340" w:right="0" w:firstLine="0"/>
        <w:jc w:val="left"/>
        <w:rPr>
          <w:rFonts w:ascii="Arial"/>
          <w:sz w:val="12"/>
        </w:rPr>
      </w:pPr>
      <w:r>
        <w:rPr>
          <w:rFonts w:ascii="Arial"/>
          <w:color w:val="231F20"/>
          <w:w w:val="105"/>
          <w:sz w:val="12"/>
        </w:rPr>
        <w:t>PNA</w:t>
      </w:r>
    </w:p>
    <w:p>
      <w:pPr>
        <w:spacing w:after="0"/>
        <w:jc w:val="left"/>
        <w:rPr>
          <w:rFonts w:ascii="Arial"/>
          <w:sz w:val="12"/>
        </w:rPr>
        <w:sectPr>
          <w:type w:val="continuous"/>
          <w:pgSz w:w="10210" w:h="13610"/>
          <w:pgMar w:top="0" w:bottom="280" w:left="1420" w:right="1420"/>
          <w:cols w:num="5" w:equalWidth="0">
            <w:col w:w="1164" w:space="40"/>
            <w:col w:w="510" w:space="40"/>
            <w:col w:w="2012" w:space="40"/>
            <w:col w:w="1484" w:space="40"/>
            <w:col w:w="2040"/>
          </w:cols>
        </w:sect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spacing w:before="1"/>
        <w:rPr>
          <w:rFonts w:ascii="Arial"/>
          <w:sz w:val="17"/>
        </w:rPr>
      </w:pPr>
    </w:p>
    <w:p>
      <w:pPr>
        <w:spacing w:line="190" w:lineRule="exact" w:before="0"/>
        <w:ind w:left="167" w:right="278" w:firstLine="0"/>
        <w:jc w:val="both"/>
        <w:rPr>
          <w:sz w:val="15"/>
        </w:rPr>
      </w:pPr>
      <w:r>
        <w:rPr>
          <w:color w:val="231F20"/>
          <w:w w:val="95"/>
          <w:sz w:val="15"/>
        </w:rPr>
        <w:t>Partido</w:t>
      </w:r>
      <w:r>
        <w:rPr>
          <w:color w:val="231F20"/>
          <w:spacing w:val="-12"/>
          <w:w w:val="95"/>
          <w:sz w:val="15"/>
        </w:rPr>
        <w:t> </w:t>
      </w:r>
      <w:r>
        <w:rPr>
          <w:color w:val="231F20"/>
          <w:w w:val="95"/>
          <w:sz w:val="15"/>
        </w:rPr>
        <w:t>Acción</w:t>
      </w:r>
      <w:r>
        <w:rPr>
          <w:color w:val="231F20"/>
          <w:spacing w:val="-12"/>
          <w:w w:val="95"/>
          <w:sz w:val="15"/>
        </w:rPr>
        <w:t> </w:t>
      </w:r>
      <w:r>
        <w:rPr>
          <w:color w:val="231F20"/>
          <w:w w:val="95"/>
          <w:sz w:val="15"/>
        </w:rPr>
        <w:t>Nacional</w:t>
      </w:r>
      <w:r>
        <w:rPr>
          <w:color w:val="231F20"/>
          <w:spacing w:val="-12"/>
          <w:w w:val="95"/>
          <w:sz w:val="15"/>
        </w:rPr>
        <w:t> </w:t>
      </w:r>
      <w:r>
        <w:rPr>
          <w:color w:val="231F20"/>
          <w:spacing w:val="-2"/>
          <w:w w:val="95"/>
          <w:sz w:val="15"/>
        </w:rPr>
        <w:t>(pan),</w:t>
      </w:r>
      <w:r>
        <w:rPr>
          <w:color w:val="231F20"/>
          <w:spacing w:val="-12"/>
          <w:w w:val="95"/>
          <w:sz w:val="15"/>
        </w:rPr>
        <w:t> </w:t>
      </w:r>
      <w:r>
        <w:rPr>
          <w:color w:val="231F20"/>
          <w:w w:val="95"/>
          <w:sz w:val="15"/>
        </w:rPr>
        <w:t>Partido</w:t>
      </w:r>
      <w:r>
        <w:rPr>
          <w:color w:val="231F20"/>
          <w:spacing w:val="-12"/>
          <w:w w:val="95"/>
          <w:sz w:val="15"/>
        </w:rPr>
        <w:t> </w:t>
      </w:r>
      <w:r>
        <w:rPr>
          <w:color w:val="231F20"/>
          <w:w w:val="95"/>
          <w:sz w:val="15"/>
        </w:rPr>
        <w:t>Revolucionario</w:t>
      </w:r>
      <w:r>
        <w:rPr>
          <w:color w:val="231F20"/>
          <w:spacing w:val="-12"/>
          <w:w w:val="95"/>
          <w:sz w:val="15"/>
        </w:rPr>
        <w:t> </w:t>
      </w:r>
      <w:r>
        <w:rPr>
          <w:color w:val="231F20"/>
          <w:w w:val="95"/>
          <w:sz w:val="15"/>
        </w:rPr>
        <w:t>Institucional</w:t>
      </w:r>
      <w:r>
        <w:rPr>
          <w:color w:val="231F20"/>
          <w:spacing w:val="-12"/>
          <w:w w:val="95"/>
          <w:sz w:val="15"/>
        </w:rPr>
        <w:t> </w:t>
      </w:r>
      <w:r>
        <w:rPr>
          <w:color w:val="231F20"/>
          <w:w w:val="95"/>
          <w:sz w:val="15"/>
        </w:rPr>
        <w:t>(pri),</w:t>
      </w:r>
      <w:r>
        <w:rPr>
          <w:color w:val="231F20"/>
          <w:spacing w:val="-12"/>
          <w:w w:val="95"/>
          <w:sz w:val="15"/>
        </w:rPr>
        <w:t> </w:t>
      </w:r>
      <w:r>
        <w:rPr>
          <w:color w:val="231F20"/>
          <w:w w:val="95"/>
          <w:sz w:val="15"/>
        </w:rPr>
        <w:t>Partido</w:t>
      </w:r>
      <w:r>
        <w:rPr>
          <w:color w:val="231F20"/>
          <w:spacing w:val="-12"/>
          <w:w w:val="95"/>
          <w:sz w:val="15"/>
        </w:rPr>
        <w:t> </w:t>
      </w:r>
      <w:r>
        <w:rPr>
          <w:color w:val="231F20"/>
          <w:w w:val="95"/>
          <w:sz w:val="15"/>
        </w:rPr>
        <w:t>de</w:t>
      </w:r>
      <w:r>
        <w:rPr>
          <w:color w:val="231F20"/>
          <w:spacing w:val="-12"/>
          <w:w w:val="95"/>
          <w:sz w:val="15"/>
        </w:rPr>
        <w:t> </w:t>
      </w:r>
      <w:r>
        <w:rPr>
          <w:color w:val="231F20"/>
          <w:w w:val="95"/>
          <w:sz w:val="15"/>
        </w:rPr>
        <w:t>la</w:t>
      </w:r>
      <w:r>
        <w:rPr>
          <w:color w:val="231F20"/>
          <w:spacing w:val="-12"/>
          <w:w w:val="95"/>
          <w:sz w:val="15"/>
        </w:rPr>
        <w:t> </w:t>
      </w:r>
      <w:r>
        <w:rPr>
          <w:color w:val="231F20"/>
          <w:w w:val="95"/>
          <w:sz w:val="15"/>
        </w:rPr>
        <w:t>Revolución</w:t>
      </w:r>
      <w:r>
        <w:rPr>
          <w:color w:val="231F20"/>
          <w:spacing w:val="-12"/>
          <w:w w:val="95"/>
          <w:sz w:val="15"/>
        </w:rPr>
        <w:t> </w:t>
      </w:r>
      <w:r>
        <w:rPr>
          <w:color w:val="231F20"/>
          <w:w w:val="95"/>
          <w:sz w:val="15"/>
        </w:rPr>
        <w:t>Democrática (prd),</w:t>
      </w:r>
      <w:r>
        <w:rPr>
          <w:color w:val="231F20"/>
          <w:spacing w:val="-24"/>
          <w:w w:val="95"/>
          <w:sz w:val="15"/>
        </w:rPr>
        <w:t> </w:t>
      </w:r>
      <w:r>
        <w:rPr>
          <w:color w:val="231F20"/>
          <w:w w:val="95"/>
          <w:sz w:val="15"/>
        </w:rPr>
        <w:t>Partido</w:t>
      </w:r>
      <w:r>
        <w:rPr>
          <w:color w:val="231F20"/>
          <w:spacing w:val="-24"/>
          <w:w w:val="95"/>
          <w:sz w:val="15"/>
        </w:rPr>
        <w:t> </w:t>
      </w:r>
      <w:r>
        <w:rPr>
          <w:color w:val="231F20"/>
          <w:w w:val="95"/>
          <w:sz w:val="15"/>
        </w:rPr>
        <w:t>del</w:t>
      </w:r>
      <w:r>
        <w:rPr>
          <w:color w:val="231F20"/>
          <w:spacing w:val="-24"/>
          <w:w w:val="95"/>
          <w:sz w:val="15"/>
        </w:rPr>
        <w:t> </w:t>
      </w:r>
      <w:r>
        <w:rPr>
          <w:color w:val="231F20"/>
          <w:spacing w:val="-3"/>
          <w:w w:val="95"/>
          <w:sz w:val="15"/>
        </w:rPr>
        <w:t>Trabajo</w:t>
      </w:r>
      <w:r>
        <w:rPr>
          <w:color w:val="231F20"/>
          <w:spacing w:val="-24"/>
          <w:w w:val="95"/>
          <w:sz w:val="15"/>
        </w:rPr>
        <w:t> </w:t>
      </w:r>
      <w:r>
        <w:rPr>
          <w:color w:val="231F20"/>
          <w:w w:val="95"/>
          <w:sz w:val="15"/>
        </w:rPr>
        <w:t>(pt),</w:t>
      </w:r>
      <w:r>
        <w:rPr>
          <w:color w:val="231F20"/>
          <w:spacing w:val="-24"/>
          <w:w w:val="95"/>
          <w:sz w:val="15"/>
        </w:rPr>
        <w:t> </w:t>
      </w:r>
      <w:r>
        <w:rPr>
          <w:color w:val="231F20"/>
          <w:w w:val="95"/>
          <w:sz w:val="15"/>
        </w:rPr>
        <w:t>Partido</w:t>
      </w:r>
      <w:r>
        <w:rPr>
          <w:color w:val="231F20"/>
          <w:spacing w:val="-24"/>
          <w:w w:val="95"/>
          <w:sz w:val="15"/>
        </w:rPr>
        <w:t> </w:t>
      </w:r>
      <w:r>
        <w:rPr>
          <w:color w:val="231F20"/>
          <w:spacing w:val="-4"/>
          <w:w w:val="95"/>
          <w:sz w:val="15"/>
        </w:rPr>
        <w:t>Verde</w:t>
      </w:r>
      <w:r>
        <w:rPr>
          <w:color w:val="231F20"/>
          <w:spacing w:val="-24"/>
          <w:w w:val="95"/>
          <w:sz w:val="15"/>
        </w:rPr>
        <w:t> </w:t>
      </w:r>
      <w:r>
        <w:rPr>
          <w:color w:val="231F20"/>
          <w:w w:val="95"/>
          <w:sz w:val="15"/>
        </w:rPr>
        <w:t>Ecologista</w:t>
      </w:r>
      <w:r>
        <w:rPr>
          <w:color w:val="231F20"/>
          <w:spacing w:val="-24"/>
          <w:w w:val="95"/>
          <w:sz w:val="15"/>
        </w:rPr>
        <w:t> </w:t>
      </w:r>
      <w:r>
        <w:rPr>
          <w:color w:val="231F20"/>
          <w:w w:val="95"/>
          <w:sz w:val="15"/>
        </w:rPr>
        <w:t>de</w:t>
      </w:r>
      <w:r>
        <w:rPr>
          <w:color w:val="231F20"/>
          <w:spacing w:val="-24"/>
          <w:w w:val="95"/>
          <w:sz w:val="15"/>
        </w:rPr>
        <w:t> </w:t>
      </w:r>
      <w:r>
        <w:rPr>
          <w:color w:val="231F20"/>
          <w:w w:val="95"/>
          <w:sz w:val="15"/>
        </w:rPr>
        <w:t>México</w:t>
      </w:r>
      <w:r>
        <w:rPr>
          <w:color w:val="231F20"/>
          <w:spacing w:val="-24"/>
          <w:w w:val="95"/>
          <w:sz w:val="15"/>
        </w:rPr>
        <w:t> </w:t>
      </w:r>
      <w:r>
        <w:rPr>
          <w:color w:val="231F20"/>
          <w:w w:val="95"/>
          <w:sz w:val="15"/>
        </w:rPr>
        <w:t>(PVEM),</w:t>
      </w:r>
      <w:r>
        <w:rPr>
          <w:color w:val="231F20"/>
          <w:spacing w:val="-24"/>
          <w:w w:val="95"/>
          <w:sz w:val="15"/>
        </w:rPr>
        <w:t> </w:t>
      </w:r>
      <w:r>
        <w:rPr>
          <w:color w:val="231F20"/>
          <w:w w:val="95"/>
          <w:sz w:val="15"/>
        </w:rPr>
        <w:t>Partido</w:t>
      </w:r>
      <w:r>
        <w:rPr>
          <w:color w:val="231F20"/>
          <w:spacing w:val="-24"/>
          <w:w w:val="95"/>
          <w:sz w:val="15"/>
        </w:rPr>
        <w:t> </w:t>
      </w:r>
      <w:r>
        <w:rPr>
          <w:color w:val="231F20"/>
          <w:w w:val="95"/>
          <w:sz w:val="15"/>
        </w:rPr>
        <w:t>Movimiento</w:t>
      </w:r>
      <w:r>
        <w:rPr>
          <w:color w:val="231F20"/>
          <w:spacing w:val="-24"/>
          <w:w w:val="95"/>
          <w:sz w:val="15"/>
        </w:rPr>
        <w:t> </w:t>
      </w:r>
      <w:r>
        <w:rPr>
          <w:color w:val="231F20"/>
          <w:w w:val="95"/>
          <w:sz w:val="15"/>
        </w:rPr>
        <w:t>Ciudadano</w:t>
      </w:r>
      <w:r>
        <w:rPr>
          <w:color w:val="231F20"/>
          <w:spacing w:val="-24"/>
          <w:w w:val="95"/>
          <w:sz w:val="15"/>
        </w:rPr>
        <w:t> </w:t>
      </w:r>
      <w:r>
        <w:rPr>
          <w:color w:val="231F20"/>
          <w:w w:val="95"/>
          <w:sz w:val="15"/>
        </w:rPr>
        <w:t>(PMC) </w:t>
      </w:r>
      <w:r>
        <w:rPr>
          <w:color w:val="231F20"/>
          <w:w w:val="90"/>
          <w:sz w:val="15"/>
        </w:rPr>
        <w:t>Nueva</w:t>
      </w:r>
      <w:r>
        <w:rPr>
          <w:color w:val="231F20"/>
          <w:spacing w:val="-16"/>
          <w:w w:val="90"/>
          <w:sz w:val="15"/>
        </w:rPr>
        <w:t> </w:t>
      </w:r>
      <w:r>
        <w:rPr>
          <w:color w:val="231F20"/>
          <w:w w:val="90"/>
          <w:sz w:val="15"/>
        </w:rPr>
        <w:t>Alianza</w:t>
      </w:r>
      <w:r>
        <w:rPr>
          <w:color w:val="231F20"/>
          <w:spacing w:val="-16"/>
          <w:w w:val="90"/>
          <w:sz w:val="15"/>
        </w:rPr>
        <w:t> </w:t>
      </w:r>
      <w:r>
        <w:rPr>
          <w:color w:val="231F20"/>
          <w:w w:val="90"/>
          <w:sz w:val="15"/>
        </w:rPr>
        <w:t>(NA),</w:t>
      </w:r>
      <w:r>
        <w:rPr>
          <w:color w:val="231F20"/>
          <w:spacing w:val="-16"/>
          <w:w w:val="90"/>
          <w:sz w:val="15"/>
        </w:rPr>
        <w:t> </w:t>
      </w:r>
      <w:r>
        <w:rPr>
          <w:color w:val="231F20"/>
          <w:w w:val="90"/>
          <w:sz w:val="15"/>
        </w:rPr>
        <w:t>Movimiento</w:t>
      </w:r>
      <w:r>
        <w:rPr>
          <w:color w:val="231F20"/>
          <w:spacing w:val="-16"/>
          <w:w w:val="90"/>
          <w:sz w:val="15"/>
        </w:rPr>
        <w:t> </w:t>
      </w:r>
      <w:r>
        <w:rPr>
          <w:color w:val="231F20"/>
          <w:w w:val="90"/>
          <w:sz w:val="15"/>
        </w:rPr>
        <w:t>Progresista</w:t>
      </w:r>
      <w:r>
        <w:rPr>
          <w:color w:val="231F20"/>
          <w:spacing w:val="-16"/>
          <w:w w:val="90"/>
          <w:sz w:val="15"/>
        </w:rPr>
        <w:t> </w:t>
      </w:r>
      <w:r>
        <w:rPr>
          <w:color w:val="231F20"/>
          <w:w w:val="90"/>
          <w:sz w:val="15"/>
        </w:rPr>
        <w:t>(MP).</w:t>
      </w:r>
    </w:p>
    <w:p>
      <w:pPr>
        <w:spacing w:line="190" w:lineRule="exact" w:before="0"/>
        <w:ind w:left="167" w:right="279" w:firstLine="0"/>
        <w:jc w:val="both"/>
        <w:rPr>
          <w:sz w:val="15"/>
        </w:rPr>
      </w:pPr>
      <w:r>
        <w:rPr>
          <w:color w:val="231F20"/>
          <w:sz w:val="15"/>
        </w:rPr>
        <w:t>Fuente:</w:t>
      </w:r>
      <w:r>
        <w:rPr>
          <w:color w:val="231F20"/>
          <w:spacing w:val="-11"/>
          <w:sz w:val="15"/>
        </w:rPr>
        <w:t> </w:t>
      </w:r>
      <w:r>
        <w:rPr>
          <w:color w:val="231F20"/>
          <w:sz w:val="15"/>
        </w:rPr>
        <w:t>Instituto</w:t>
      </w:r>
      <w:r>
        <w:rPr>
          <w:color w:val="231F20"/>
          <w:spacing w:val="-11"/>
          <w:sz w:val="15"/>
        </w:rPr>
        <w:t> </w:t>
      </w:r>
      <w:r>
        <w:rPr>
          <w:color w:val="231F20"/>
          <w:sz w:val="15"/>
        </w:rPr>
        <w:t>Federal</w:t>
      </w:r>
      <w:r>
        <w:rPr>
          <w:color w:val="231F20"/>
          <w:spacing w:val="-11"/>
          <w:sz w:val="15"/>
        </w:rPr>
        <w:t> </w:t>
      </w:r>
      <w:r>
        <w:rPr>
          <w:color w:val="231F20"/>
          <w:sz w:val="15"/>
        </w:rPr>
        <w:t>Electoral,</w:t>
      </w:r>
      <w:r>
        <w:rPr>
          <w:color w:val="231F20"/>
          <w:spacing w:val="-11"/>
          <w:sz w:val="15"/>
        </w:rPr>
        <w:t> </w:t>
      </w:r>
      <w:r>
        <w:rPr>
          <w:i/>
          <w:color w:val="231F20"/>
          <w:sz w:val="15"/>
        </w:rPr>
        <w:t>Informe</w:t>
      </w:r>
      <w:r>
        <w:rPr>
          <w:i/>
          <w:color w:val="231F20"/>
          <w:spacing w:val="-11"/>
          <w:sz w:val="15"/>
        </w:rPr>
        <w:t> </w:t>
      </w:r>
      <w:r>
        <w:rPr>
          <w:i/>
          <w:color w:val="231F20"/>
          <w:sz w:val="15"/>
        </w:rPr>
        <w:t>general</w:t>
      </w:r>
      <w:r>
        <w:rPr>
          <w:i/>
          <w:color w:val="231F20"/>
          <w:spacing w:val="-11"/>
          <w:sz w:val="15"/>
        </w:rPr>
        <w:t> </w:t>
      </w:r>
      <w:r>
        <w:rPr>
          <w:i/>
          <w:color w:val="231F20"/>
          <w:sz w:val="15"/>
        </w:rPr>
        <w:t>sobre</w:t>
      </w:r>
      <w:r>
        <w:rPr>
          <w:i/>
          <w:color w:val="231F20"/>
          <w:spacing w:val="-11"/>
          <w:sz w:val="15"/>
        </w:rPr>
        <w:t> </w:t>
      </w:r>
      <w:r>
        <w:rPr>
          <w:i/>
          <w:color w:val="231F20"/>
          <w:sz w:val="15"/>
        </w:rPr>
        <w:t>la</w:t>
      </w:r>
      <w:r>
        <w:rPr>
          <w:i/>
          <w:color w:val="231F20"/>
          <w:spacing w:val="-11"/>
          <w:sz w:val="15"/>
        </w:rPr>
        <w:t> </w:t>
      </w:r>
      <w:r>
        <w:rPr>
          <w:i/>
          <w:color w:val="231F20"/>
          <w:sz w:val="15"/>
        </w:rPr>
        <w:t>administración</w:t>
      </w:r>
      <w:r>
        <w:rPr>
          <w:i/>
          <w:color w:val="231F20"/>
          <w:spacing w:val="-11"/>
          <w:sz w:val="15"/>
        </w:rPr>
        <w:t> </w:t>
      </w:r>
      <w:r>
        <w:rPr>
          <w:i/>
          <w:color w:val="231F20"/>
          <w:sz w:val="15"/>
        </w:rPr>
        <w:t>de</w:t>
      </w:r>
      <w:r>
        <w:rPr>
          <w:i/>
          <w:color w:val="231F20"/>
          <w:spacing w:val="-11"/>
          <w:sz w:val="15"/>
        </w:rPr>
        <w:t> </w:t>
      </w:r>
      <w:r>
        <w:rPr>
          <w:i/>
          <w:color w:val="231F20"/>
          <w:sz w:val="15"/>
        </w:rPr>
        <w:t>los</w:t>
      </w:r>
      <w:r>
        <w:rPr>
          <w:i/>
          <w:color w:val="231F20"/>
          <w:spacing w:val="-11"/>
          <w:sz w:val="15"/>
        </w:rPr>
        <w:t> </w:t>
      </w:r>
      <w:r>
        <w:rPr>
          <w:i/>
          <w:color w:val="231F20"/>
          <w:sz w:val="15"/>
        </w:rPr>
        <w:t>tiempos</w:t>
      </w:r>
      <w:r>
        <w:rPr>
          <w:i/>
          <w:color w:val="231F20"/>
          <w:spacing w:val="-11"/>
          <w:sz w:val="15"/>
        </w:rPr>
        <w:t> </w:t>
      </w:r>
      <w:r>
        <w:rPr>
          <w:i/>
          <w:color w:val="231F20"/>
          <w:sz w:val="15"/>
        </w:rPr>
        <w:t>del</w:t>
      </w:r>
      <w:r>
        <w:rPr>
          <w:i/>
          <w:color w:val="231F20"/>
          <w:spacing w:val="-11"/>
          <w:sz w:val="15"/>
        </w:rPr>
        <w:t> </w:t>
      </w:r>
      <w:r>
        <w:rPr>
          <w:i/>
          <w:color w:val="231F20"/>
          <w:sz w:val="15"/>
        </w:rPr>
        <w:t>Estado</w:t>
      </w:r>
      <w:r>
        <w:rPr>
          <w:i/>
          <w:color w:val="231F20"/>
          <w:spacing w:val="-11"/>
          <w:sz w:val="15"/>
        </w:rPr>
        <w:t> </w:t>
      </w:r>
      <w:r>
        <w:rPr>
          <w:i/>
          <w:color w:val="231F20"/>
          <w:sz w:val="15"/>
        </w:rPr>
        <w:t>en</w:t>
      </w:r>
      <w:r>
        <w:rPr>
          <w:i/>
          <w:color w:val="231F20"/>
          <w:spacing w:val="-11"/>
          <w:sz w:val="15"/>
        </w:rPr>
        <w:t> </w:t>
      </w:r>
      <w:r>
        <w:rPr>
          <w:i/>
          <w:color w:val="231F20"/>
          <w:sz w:val="15"/>
        </w:rPr>
        <w:t>radio</w:t>
      </w:r>
      <w:r>
        <w:rPr>
          <w:i/>
          <w:color w:val="231F20"/>
          <w:spacing w:val="-11"/>
          <w:sz w:val="15"/>
        </w:rPr>
        <w:t> </w:t>
      </w:r>
      <w:r>
        <w:rPr>
          <w:i/>
          <w:color w:val="231F20"/>
          <w:sz w:val="15"/>
        </w:rPr>
        <w:t>y</w:t>
      </w:r>
      <w:r>
        <w:rPr>
          <w:i/>
          <w:color w:val="231F20"/>
          <w:spacing w:val="-11"/>
          <w:sz w:val="15"/>
        </w:rPr>
        <w:t> </w:t>
      </w:r>
      <w:r>
        <w:rPr>
          <w:i/>
          <w:color w:val="231F20"/>
          <w:sz w:val="15"/>
        </w:rPr>
        <w:t>en </w:t>
      </w:r>
      <w:r>
        <w:rPr>
          <w:i/>
          <w:color w:val="231F20"/>
          <w:w w:val="95"/>
          <w:sz w:val="15"/>
        </w:rPr>
        <w:t>televisión</w:t>
      </w:r>
      <w:r>
        <w:rPr>
          <w:i/>
          <w:color w:val="231F20"/>
          <w:spacing w:val="-6"/>
          <w:w w:val="95"/>
          <w:sz w:val="15"/>
        </w:rPr>
        <w:t> </w:t>
      </w:r>
      <w:r>
        <w:rPr>
          <w:i/>
          <w:color w:val="231F20"/>
          <w:w w:val="95"/>
          <w:sz w:val="15"/>
        </w:rPr>
        <w:t>en</w:t>
      </w:r>
      <w:r>
        <w:rPr>
          <w:i/>
          <w:color w:val="231F20"/>
          <w:spacing w:val="-6"/>
          <w:w w:val="95"/>
          <w:sz w:val="15"/>
        </w:rPr>
        <w:t> </w:t>
      </w:r>
      <w:r>
        <w:rPr>
          <w:i/>
          <w:color w:val="231F20"/>
          <w:w w:val="95"/>
          <w:sz w:val="15"/>
        </w:rPr>
        <w:t>materia</w:t>
      </w:r>
      <w:r>
        <w:rPr>
          <w:i/>
          <w:color w:val="231F20"/>
          <w:spacing w:val="-6"/>
          <w:w w:val="95"/>
          <w:sz w:val="15"/>
        </w:rPr>
        <w:t> </w:t>
      </w:r>
      <w:r>
        <w:rPr>
          <w:i/>
          <w:color w:val="231F20"/>
          <w:w w:val="95"/>
          <w:sz w:val="15"/>
        </w:rPr>
        <w:t>electoral</w:t>
      </w:r>
      <w:r>
        <w:rPr>
          <w:i/>
          <w:color w:val="231F20"/>
          <w:spacing w:val="-6"/>
          <w:w w:val="95"/>
          <w:sz w:val="15"/>
        </w:rPr>
        <w:t> </w:t>
      </w:r>
      <w:r>
        <w:rPr>
          <w:i/>
          <w:color w:val="231F20"/>
          <w:spacing w:val="-3"/>
          <w:w w:val="95"/>
          <w:sz w:val="15"/>
        </w:rPr>
        <w:t>durante</w:t>
      </w:r>
      <w:r>
        <w:rPr>
          <w:i/>
          <w:color w:val="231F20"/>
          <w:spacing w:val="-6"/>
          <w:w w:val="95"/>
          <w:sz w:val="15"/>
        </w:rPr>
        <w:t> </w:t>
      </w:r>
      <w:r>
        <w:rPr>
          <w:i/>
          <w:color w:val="231F20"/>
          <w:w w:val="95"/>
          <w:sz w:val="15"/>
        </w:rPr>
        <w:t>el</w:t>
      </w:r>
      <w:r>
        <w:rPr>
          <w:i/>
          <w:color w:val="231F20"/>
          <w:spacing w:val="-6"/>
          <w:w w:val="95"/>
          <w:sz w:val="15"/>
        </w:rPr>
        <w:t> </w:t>
      </w:r>
      <w:r>
        <w:rPr>
          <w:i/>
          <w:color w:val="231F20"/>
          <w:w w:val="95"/>
          <w:sz w:val="15"/>
        </w:rPr>
        <w:t>proceso</w:t>
      </w:r>
      <w:r>
        <w:rPr>
          <w:i/>
          <w:color w:val="231F20"/>
          <w:spacing w:val="-6"/>
          <w:w w:val="95"/>
          <w:sz w:val="15"/>
        </w:rPr>
        <w:t> </w:t>
      </w:r>
      <w:r>
        <w:rPr>
          <w:i/>
          <w:color w:val="231F20"/>
          <w:w w:val="95"/>
          <w:sz w:val="15"/>
        </w:rPr>
        <w:t>electoral</w:t>
      </w:r>
      <w:r>
        <w:rPr>
          <w:i/>
          <w:color w:val="231F20"/>
          <w:spacing w:val="-6"/>
          <w:w w:val="95"/>
          <w:sz w:val="15"/>
        </w:rPr>
        <w:t> </w:t>
      </w:r>
      <w:r>
        <w:rPr>
          <w:i/>
          <w:color w:val="231F20"/>
          <w:w w:val="95"/>
          <w:sz w:val="15"/>
        </w:rPr>
        <w:t>federal</w:t>
      </w:r>
      <w:r>
        <w:rPr>
          <w:i/>
          <w:color w:val="231F20"/>
          <w:spacing w:val="-6"/>
          <w:w w:val="95"/>
          <w:sz w:val="15"/>
        </w:rPr>
        <w:t> </w:t>
      </w:r>
      <w:r>
        <w:rPr>
          <w:i/>
          <w:color w:val="231F20"/>
          <w:w w:val="95"/>
          <w:sz w:val="15"/>
        </w:rPr>
        <w:t>2011-2012</w:t>
      </w:r>
      <w:r>
        <w:rPr>
          <w:color w:val="231F20"/>
          <w:w w:val="95"/>
          <w:sz w:val="15"/>
        </w:rPr>
        <w:t>,</w:t>
      </w:r>
      <w:r>
        <w:rPr>
          <w:color w:val="231F20"/>
          <w:spacing w:val="-6"/>
          <w:w w:val="95"/>
          <w:sz w:val="15"/>
        </w:rPr>
        <w:t> </w:t>
      </w:r>
      <w:r>
        <w:rPr>
          <w:color w:val="231F20"/>
          <w:w w:val="95"/>
          <w:sz w:val="15"/>
        </w:rPr>
        <w:t>México,</w:t>
      </w:r>
      <w:r>
        <w:rPr>
          <w:color w:val="231F20"/>
          <w:spacing w:val="-6"/>
          <w:w w:val="95"/>
          <w:sz w:val="15"/>
        </w:rPr>
        <w:t> </w:t>
      </w:r>
      <w:r>
        <w:rPr>
          <w:color w:val="231F20"/>
          <w:spacing w:val="-3"/>
          <w:w w:val="95"/>
          <w:sz w:val="15"/>
        </w:rPr>
        <w:t>p.</w:t>
      </w:r>
      <w:r>
        <w:rPr>
          <w:color w:val="231F20"/>
          <w:spacing w:val="-6"/>
          <w:w w:val="95"/>
          <w:sz w:val="15"/>
        </w:rPr>
        <w:t> </w:t>
      </w:r>
      <w:r>
        <w:rPr>
          <w:color w:val="231F20"/>
          <w:w w:val="95"/>
          <w:sz w:val="15"/>
        </w:rPr>
        <w:t>73.</w:t>
      </w:r>
    </w:p>
    <w:p>
      <w:pPr>
        <w:spacing w:after="0" w:line="190" w:lineRule="exact"/>
        <w:jc w:val="both"/>
        <w:rPr>
          <w:sz w:val="15"/>
        </w:rPr>
        <w:sectPr>
          <w:type w:val="continuous"/>
          <w:pgSz w:w="10210" w:h="13610"/>
          <w:pgMar w:top="0" w:bottom="280" w:left="1420" w:right="1420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before="27"/>
        <w:ind w:left="280" w:right="661"/>
      </w:pPr>
      <w:r>
        <w:rPr>
          <w:color w:val="231F20"/>
          <w:w w:val="110"/>
        </w:rPr>
        <w:t>fuentes de consulta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ind w:left="280" w:right="661"/>
      </w:pPr>
      <w:r>
        <w:rPr>
          <w:color w:val="231F20"/>
          <w:w w:val="110"/>
        </w:rPr>
        <w:t>Bibliografía</w:t>
      </w:r>
    </w:p>
    <w:p>
      <w:pPr>
        <w:spacing w:line="254" w:lineRule="auto" w:before="10"/>
        <w:ind w:left="1000" w:right="165" w:hanging="720"/>
        <w:jc w:val="both"/>
        <w:rPr>
          <w:sz w:val="21"/>
        </w:rPr>
      </w:pPr>
      <w:r>
        <w:rPr>
          <w:color w:val="231F20"/>
          <w:w w:val="90"/>
          <w:sz w:val="21"/>
        </w:rPr>
        <w:t>Astudillo,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César,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“El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nuevo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sistema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de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comunicación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política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en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la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reforma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electoral </w:t>
      </w:r>
      <w:r>
        <w:rPr>
          <w:color w:val="231F20"/>
          <w:sz w:val="21"/>
        </w:rPr>
        <w:t>de</w:t>
      </w:r>
      <w:r>
        <w:rPr>
          <w:color w:val="231F20"/>
          <w:spacing w:val="-25"/>
          <w:sz w:val="21"/>
        </w:rPr>
        <w:t> </w:t>
      </w:r>
      <w:r>
        <w:rPr>
          <w:color w:val="231F20"/>
          <w:spacing w:val="-6"/>
          <w:sz w:val="21"/>
        </w:rPr>
        <w:t>2007”,</w:t>
      </w:r>
      <w:r>
        <w:rPr>
          <w:color w:val="231F20"/>
          <w:spacing w:val="-25"/>
          <w:sz w:val="21"/>
        </w:rPr>
        <w:t> </w:t>
      </w:r>
      <w:r>
        <w:rPr>
          <w:color w:val="231F20"/>
          <w:sz w:val="21"/>
        </w:rPr>
        <w:t>en</w:t>
      </w:r>
      <w:r>
        <w:rPr>
          <w:color w:val="231F20"/>
          <w:spacing w:val="-25"/>
          <w:sz w:val="21"/>
        </w:rPr>
        <w:t> </w:t>
      </w:r>
      <w:r>
        <w:rPr>
          <w:color w:val="231F20"/>
          <w:sz w:val="21"/>
        </w:rPr>
        <w:t>Lorenzo</w:t>
      </w:r>
      <w:r>
        <w:rPr>
          <w:color w:val="231F20"/>
          <w:spacing w:val="-25"/>
          <w:sz w:val="21"/>
        </w:rPr>
        <w:t> </w:t>
      </w:r>
      <w:r>
        <w:rPr>
          <w:color w:val="231F20"/>
          <w:sz w:val="21"/>
        </w:rPr>
        <w:t>Córdova</w:t>
      </w:r>
      <w:r>
        <w:rPr>
          <w:color w:val="231F20"/>
          <w:spacing w:val="-25"/>
          <w:sz w:val="21"/>
        </w:rPr>
        <w:t> </w:t>
      </w:r>
      <w:r>
        <w:rPr>
          <w:color w:val="231F20"/>
          <w:sz w:val="21"/>
        </w:rPr>
        <w:t>y</w:t>
      </w:r>
      <w:r>
        <w:rPr>
          <w:color w:val="231F20"/>
          <w:spacing w:val="-25"/>
          <w:sz w:val="21"/>
        </w:rPr>
        <w:t> </w:t>
      </w:r>
      <w:r>
        <w:rPr>
          <w:color w:val="231F20"/>
          <w:sz w:val="21"/>
        </w:rPr>
        <w:t>Pedro</w:t>
      </w:r>
      <w:r>
        <w:rPr>
          <w:color w:val="231F20"/>
          <w:spacing w:val="-25"/>
          <w:sz w:val="21"/>
        </w:rPr>
        <w:t> </w:t>
      </w:r>
      <w:r>
        <w:rPr>
          <w:color w:val="231F20"/>
          <w:sz w:val="21"/>
        </w:rPr>
        <w:t>Salazar</w:t>
      </w:r>
      <w:r>
        <w:rPr>
          <w:color w:val="231F20"/>
          <w:spacing w:val="-25"/>
          <w:sz w:val="21"/>
        </w:rPr>
        <w:t> </w:t>
      </w:r>
      <w:r>
        <w:rPr>
          <w:i/>
          <w:color w:val="231F20"/>
          <w:sz w:val="21"/>
        </w:rPr>
        <w:t>Estudios</w:t>
      </w:r>
      <w:r>
        <w:rPr>
          <w:i/>
          <w:color w:val="231F20"/>
          <w:spacing w:val="-25"/>
          <w:sz w:val="21"/>
        </w:rPr>
        <w:t> </w:t>
      </w:r>
      <w:r>
        <w:rPr>
          <w:i/>
          <w:color w:val="231F20"/>
          <w:spacing w:val="-3"/>
          <w:sz w:val="21"/>
        </w:rPr>
        <w:t>sobre</w:t>
      </w:r>
      <w:r>
        <w:rPr>
          <w:i/>
          <w:color w:val="231F20"/>
          <w:spacing w:val="-25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25"/>
          <w:sz w:val="21"/>
        </w:rPr>
        <w:t> </w:t>
      </w:r>
      <w:r>
        <w:rPr>
          <w:i/>
          <w:color w:val="231F20"/>
          <w:sz w:val="21"/>
        </w:rPr>
        <w:t>reforma </w:t>
      </w:r>
      <w:r>
        <w:rPr>
          <w:i/>
          <w:color w:val="231F20"/>
          <w:spacing w:val="-3"/>
          <w:w w:val="95"/>
          <w:sz w:val="21"/>
        </w:rPr>
        <w:t>electoral</w:t>
      </w:r>
      <w:r>
        <w:rPr>
          <w:i/>
          <w:color w:val="231F20"/>
          <w:spacing w:val="-1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2007</w:t>
      </w:r>
      <w:r>
        <w:rPr>
          <w:color w:val="231F20"/>
          <w:w w:val="95"/>
          <w:sz w:val="21"/>
        </w:rPr>
        <w:t>.</w:t>
      </w:r>
      <w:r>
        <w:rPr>
          <w:color w:val="231F20"/>
          <w:spacing w:val="-1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Hacia</w:t>
      </w:r>
      <w:r>
        <w:rPr>
          <w:i/>
          <w:color w:val="231F20"/>
          <w:spacing w:val="-1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un</w:t>
      </w:r>
      <w:r>
        <w:rPr>
          <w:i/>
          <w:color w:val="231F20"/>
          <w:spacing w:val="-1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nuevo</w:t>
      </w:r>
      <w:r>
        <w:rPr>
          <w:i/>
          <w:color w:val="231F20"/>
          <w:spacing w:val="-1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modelo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México,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2008,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Tribunal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Electoral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del </w:t>
      </w:r>
      <w:r>
        <w:rPr>
          <w:color w:val="231F20"/>
          <w:w w:val="90"/>
          <w:sz w:val="21"/>
        </w:rPr>
        <w:t>Poder Judicial de la</w:t>
      </w:r>
      <w:r>
        <w:rPr>
          <w:color w:val="231F20"/>
          <w:spacing w:val="-4"/>
          <w:w w:val="90"/>
          <w:sz w:val="21"/>
        </w:rPr>
        <w:t> </w:t>
      </w:r>
      <w:r>
        <w:rPr>
          <w:color w:val="231F20"/>
          <w:w w:val="90"/>
          <w:sz w:val="21"/>
        </w:rPr>
        <w:t>Federación.</w:t>
      </w:r>
    </w:p>
    <w:p>
      <w:pPr>
        <w:spacing w:line="254" w:lineRule="auto" w:before="0"/>
        <w:ind w:left="1000" w:right="165" w:hanging="720"/>
        <w:jc w:val="both"/>
        <w:rPr>
          <w:sz w:val="21"/>
        </w:rPr>
      </w:pPr>
      <w:r>
        <w:rPr>
          <w:color w:val="231F20"/>
          <w:sz w:val="21"/>
        </w:rPr>
        <w:t>Buendía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Hegewisch,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José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y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José</w:t>
      </w:r>
      <w:r>
        <w:rPr>
          <w:color w:val="231F20"/>
          <w:spacing w:val="-30"/>
          <w:sz w:val="21"/>
        </w:rPr>
        <w:t> </w:t>
      </w:r>
      <w:r>
        <w:rPr>
          <w:color w:val="231F20"/>
          <w:spacing w:val="-2"/>
          <w:sz w:val="21"/>
        </w:rPr>
        <w:t>Manuel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Azpiroz</w:t>
      </w:r>
      <w:r>
        <w:rPr>
          <w:color w:val="231F20"/>
          <w:spacing w:val="-30"/>
          <w:sz w:val="21"/>
        </w:rPr>
        <w:t> </w:t>
      </w:r>
      <w:r>
        <w:rPr>
          <w:color w:val="231F20"/>
          <w:spacing w:val="-3"/>
          <w:sz w:val="21"/>
        </w:rPr>
        <w:t>Bravo,</w:t>
      </w:r>
      <w:r>
        <w:rPr>
          <w:color w:val="231F20"/>
          <w:spacing w:val="-30"/>
          <w:sz w:val="21"/>
        </w:rPr>
        <w:t> </w:t>
      </w:r>
      <w:r>
        <w:rPr>
          <w:i/>
          <w:color w:val="231F20"/>
          <w:spacing w:val="-3"/>
          <w:sz w:val="21"/>
        </w:rPr>
        <w:t>Medios</w:t>
      </w:r>
      <w:r>
        <w:rPr>
          <w:i/>
          <w:color w:val="231F20"/>
          <w:spacing w:val="-30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30"/>
          <w:sz w:val="21"/>
        </w:rPr>
        <w:t> </w:t>
      </w:r>
      <w:r>
        <w:rPr>
          <w:i/>
          <w:color w:val="231F20"/>
          <w:spacing w:val="-3"/>
          <w:sz w:val="21"/>
        </w:rPr>
        <w:t>comunicación </w:t>
      </w:r>
      <w:r>
        <w:rPr>
          <w:i/>
          <w:color w:val="231F20"/>
          <w:sz w:val="21"/>
        </w:rPr>
        <w:t>y</w:t>
      </w:r>
      <w:r>
        <w:rPr>
          <w:i/>
          <w:color w:val="231F20"/>
          <w:spacing w:val="-18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18"/>
          <w:sz w:val="21"/>
        </w:rPr>
        <w:t> </w:t>
      </w:r>
      <w:r>
        <w:rPr>
          <w:i/>
          <w:color w:val="231F20"/>
          <w:sz w:val="21"/>
        </w:rPr>
        <w:t>reforma</w:t>
      </w:r>
      <w:r>
        <w:rPr>
          <w:i/>
          <w:color w:val="231F20"/>
          <w:spacing w:val="-18"/>
          <w:sz w:val="21"/>
        </w:rPr>
        <w:t> </w:t>
      </w:r>
      <w:r>
        <w:rPr>
          <w:i/>
          <w:color w:val="231F20"/>
          <w:spacing w:val="-3"/>
          <w:sz w:val="21"/>
        </w:rPr>
        <w:t>electoral</w:t>
      </w:r>
      <w:r>
        <w:rPr>
          <w:i/>
          <w:color w:val="231F20"/>
          <w:spacing w:val="-18"/>
          <w:sz w:val="21"/>
        </w:rPr>
        <w:t> </w:t>
      </w:r>
      <w:r>
        <w:rPr>
          <w:i/>
          <w:color w:val="231F20"/>
          <w:sz w:val="21"/>
        </w:rPr>
        <w:t>2007-2008.</w:t>
      </w:r>
      <w:r>
        <w:rPr>
          <w:i/>
          <w:color w:val="231F20"/>
          <w:spacing w:val="-18"/>
          <w:sz w:val="21"/>
        </w:rPr>
        <w:t> </w:t>
      </w:r>
      <w:r>
        <w:rPr>
          <w:i/>
          <w:color w:val="231F20"/>
          <w:spacing w:val="-4"/>
          <w:sz w:val="21"/>
        </w:rPr>
        <w:t>Un</w:t>
      </w:r>
      <w:r>
        <w:rPr>
          <w:i/>
          <w:color w:val="231F20"/>
          <w:spacing w:val="-18"/>
          <w:sz w:val="21"/>
        </w:rPr>
        <w:t> </w:t>
      </w:r>
      <w:r>
        <w:rPr>
          <w:i/>
          <w:color w:val="231F20"/>
          <w:sz w:val="21"/>
        </w:rPr>
        <w:t>balance</w:t>
      </w:r>
      <w:r>
        <w:rPr>
          <w:i/>
          <w:color w:val="231F20"/>
          <w:spacing w:val="-18"/>
          <w:sz w:val="21"/>
        </w:rPr>
        <w:t> </w:t>
      </w:r>
      <w:r>
        <w:rPr>
          <w:i/>
          <w:color w:val="231F20"/>
          <w:spacing w:val="-3"/>
          <w:sz w:val="21"/>
        </w:rPr>
        <w:t>preliminar</w:t>
      </w:r>
      <w:r>
        <w:rPr>
          <w:color w:val="231F20"/>
          <w:spacing w:val="-3"/>
          <w:sz w:val="21"/>
        </w:rPr>
        <w:t>.</w:t>
      </w:r>
      <w:r>
        <w:rPr>
          <w:color w:val="231F20"/>
          <w:spacing w:val="-18"/>
          <w:sz w:val="21"/>
        </w:rPr>
        <w:t> </w:t>
      </w:r>
      <w:r>
        <w:rPr>
          <w:color w:val="231F20"/>
          <w:sz w:val="21"/>
        </w:rPr>
        <w:t>México,</w:t>
      </w:r>
      <w:r>
        <w:rPr>
          <w:color w:val="231F20"/>
          <w:spacing w:val="-18"/>
          <w:sz w:val="21"/>
        </w:rPr>
        <w:t> </w:t>
      </w:r>
      <w:r>
        <w:rPr>
          <w:color w:val="231F20"/>
          <w:spacing w:val="-3"/>
          <w:sz w:val="21"/>
        </w:rPr>
        <w:t>Tribunal </w:t>
      </w:r>
      <w:r>
        <w:rPr>
          <w:color w:val="231F20"/>
          <w:w w:val="90"/>
          <w:sz w:val="21"/>
        </w:rPr>
        <w:t>Electoral</w:t>
      </w:r>
      <w:r>
        <w:rPr>
          <w:color w:val="231F20"/>
          <w:spacing w:val="-5"/>
          <w:w w:val="90"/>
          <w:sz w:val="21"/>
        </w:rPr>
        <w:t> </w:t>
      </w:r>
      <w:r>
        <w:rPr>
          <w:color w:val="231F20"/>
          <w:w w:val="90"/>
          <w:sz w:val="21"/>
        </w:rPr>
        <w:t>del</w:t>
      </w:r>
      <w:r>
        <w:rPr>
          <w:color w:val="231F20"/>
          <w:spacing w:val="-5"/>
          <w:w w:val="90"/>
          <w:sz w:val="21"/>
        </w:rPr>
        <w:t> </w:t>
      </w:r>
      <w:r>
        <w:rPr>
          <w:color w:val="231F20"/>
          <w:w w:val="90"/>
          <w:sz w:val="21"/>
        </w:rPr>
        <w:t>Poder</w:t>
      </w:r>
      <w:r>
        <w:rPr>
          <w:color w:val="231F20"/>
          <w:spacing w:val="-5"/>
          <w:w w:val="90"/>
          <w:sz w:val="21"/>
        </w:rPr>
        <w:t> </w:t>
      </w:r>
      <w:r>
        <w:rPr>
          <w:color w:val="231F20"/>
          <w:w w:val="90"/>
          <w:sz w:val="21"/>
        </w:rPr>
        <w:t>Judicial</w:t>
      </w:r>
      <w:r>
        <w:rPr>
          <w:color w:val="231F20"/>
          <w:spacing w:val="-5"/>
          <w:w w:val="90"/>
          <w:sz w:val="21"/>
        </w:rPr>
        <w:t> </w:t>
      </w:r>
      <w:r>
        <w:rPr>
          <w:color w:val="231F20"/>
          <w:w w:val="90"/>
          <w:sz w:val="21"/>
        </w:rPr>
        <w:t>de</w:t>
      </w:r>
      <w:r>
        <w:rPr>
          <w:color w:val="231F20"/>
          <w:spacing w:val="-5"/>
          <w:w w:val="90"/>
          <w:sz w:val="21"/>
        </w:rPr>
        <w:t> </w:t>
      </w:r>
      <w:r>
        <w:rPr>
          <w:color w:val="231F20"/>
          <w:w w:val="90"/>
          <w:sz w:val="21"/>
        </w:rPr>
        <w:t>la</w:t>
      </w:r>
      <w:r>
        <w:rPr>
          <w:color w:val="231F20"/>
          <w:spacing w:val="-5"/>
          <w:w w:val="90"/>
          <w:sz w:val="21"/>
        </w:rPr>
        <w:t> </w:t>
      </w:r>
      <w:r>
        <w:rPr>
          <w:color w:val="231F20"/>
          <w:w w:val="90"/>
          <w:sz w:val="21"/>
        </w:rPr>
        <w:t>Federación,</w:t>
      </w:r>
      <w:r>
        <w:rPr>
          <w:color w:val="231F20"/>
          <w:spacing w:val="-5"/>
          <w:w w:val="90"/>
          <w:sz w:val="21"/>
        </w:rPr>
        <w:t> </w:t>
      </w:r>
      <w:r>
        <w:rPr>
          <w:color w:val="231F20"/>
          <w:w w:val="90"/>
          <w:sz w:val="21"/>
        </w:rPr>
        <w:t>2011.</w:t>
      </w:r>
    </w:p>
    <w:p>
      <w:pPr>
        <w:spacing w:line="254" w:lineRule="auto" w:before="0"/>
        <w:ind w:left="280" w:right="81" w:firstLine="0"/>
        <w:jc w:val="left"/>
        <w:rPr>
          <w:sz w:val="21"/>
        </w:rPr>
      </w:pPr>
      <w:r>
        <w:rPr>
          <w:color w:val="231F20"/>
          <w:sz w:val="21"/>
        </w:rPr>
        <w:t>Bobbio, Norberto, </w:t>
      </w:r>
      <w:r>
        <w:rPr>
          <w:i/>
          <w:color w:val="231F20"/>
          <w:sz w:val="21"/>
        </w:rPr>
        <w:t>Diccionario de Política</w:t>
      </w:r>
      <w:r>
        <w:rPr>
          <w:color w:val="231F20"/>
          <w:sz w:val="21"/>
        </w:rPr>
        <w:t>, Siglo XXI Editores, México, 2008. </w:t>
      </w:r>
      <w:r>
        <w:rPr>
          <w:color w:val="231F20"/>
          <w:w w:val="95"/>
          <w:sz w:val="21"/>
        </w:rPr>
        <w:t>Córdova Vianello, Lorenzo, “Las razones y el sentido de la reforma electoral de</w:t>
      </w:r>
    </w:p>
    <w:p>
      <w:pPr>
        <w:spacing w:line="254" w:lineRule="auto" w:before="0"/>
        <w:ind w:left="1000" w:right="165" w:firstLine="0"/>
        <w:jc w:val="both"/>
        <w:rPr>
          <w:sz w:val="21"/>
        </w:rPr>
      </w:pPr>
      <w:r>
        <w:rPr>
          <w:color w:val="231F20"/>
          <w:spacing w:val="-4"/>
          <w:w w:val="95"/>
          <w:sz w:val="21"/>
        </w:rPr>
        <w:t>2007-2008”,</w:t>
      </w:r>
      <w:r>
        <w:rPr>
          <w:color w:val="231F20"/>
          <w:spacing w:val="-21"/>
          <w:w w:val="95"/>
          <w:sz w:val="21"/>
        </w:rPr>
        <w:t> </w:t>
      </w:r>
      <w:r>
        <w:rPr>
          <w:color w:val="231F20"/>
          <w:w w:val="95"/>
          <w:sz w:val="21"/>
        </w:rPr>
        <w:t>en</w:t>
      </w:r>
      <w:r>
        <w:rPr>
          <w:color w:val="231F20"/>
          <w:spacing w:val="-21"/>
          <w:w w:val="95"/>
          <w:sz w:val="21"/>
        </w:rPr>
        <w:t> </w:t>
      </w:r>
      <w:r>
        <w:rPr>
          <w:color w:val="231F20"/>
          <w:w w:val="95"/>
          <w:sz w:val="21"/>
        </w:rPr>
        <w:t>Lorenzo</w:t>
      </w:r>
      <w:r>
        <w:rPr>
          <w:color w:val="231F20"/>
          <w:spacing w:val="-21"/>
          <w:w w:val="95"/>
          <w:sz w:val="21"/>
        </w:rPr>
        <w:t> </w:t>
      </w:r>
      <w:r>
        <w:rPr>
          <w:color w:val="231F20"/>
          <w:w w:val="95"/>
          <w:sz w:val="21"/>
        </w:rPr>
        <w:t>Córdova</w:t>
      </w:r>
      <w:r>
        <w:rPr>
          <w:color w:val="231F20"/>
          <w:spacing w:val="-21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21"/>
          <w:w w:val="95"/>
          <w:sz w:val="21"/>
        </w:rPr>
        <w:t> </w:t>
      </w:r>
      <w:r>
        <w:rPr>
          <w:color w:val="231F20"/>
          <w:w w:val="95"/>
          <w:sz w:val="21"/>
        </w:rPr>
        <w:t>Pedro</w:t>
      </w:r>
      <w:r>
        <w:rPr>
          <w:color w:val="231F20"/>
          <w:spacing w:val="-21"/>
          <w:w w:val="95"/>
          <w:sz w:val="21"/>
        </w:rPr>
        <w:t> </w:t>
      </w:r>
      <w:r>
        <w:rPr>
          <w:color w:val="231F20"/>
          <w:w w:val="95"/>
          <w:sz w:val="21"/>
        </w:rPr>
        <w:t>Salazar</w:t>
      </w:r>
      <w:r>
        <w:rPr>
          <w:color w:val="231F20"/>
          <w:spacing w:val="-2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Estudios</w:t>
      </w:r>
      <w:r>
        <w:rPr>
          <w:i/>
          <w:color w:val="231F20"/>
          <w:spacing w:val="-2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sobre</w:t>
      </w:r>
      <w:r>
        <w:rPr>
          <w:i/>
          <w:color w:val="231F20"/>
          <w:spacing w:val="-2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la</w:t>
      </w:r>
      <w:r>
        <w:rPr>
          <w:i/>
          <w:color w:val="231F20"/>
          <w:spacing w:val="-2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Reforma </w:t>
      </w:r>
      <w:r>
        <w:rPr>
          <w:i/>
          <w:color w:val="231F20"/>
          <w:w w:val="95"/>
          <w:sz w:val="21"/>
        </w:rPr>
        <w:t>Electoral</w:t>
      </w:r>
      <w:r>
        <w:rPr>
          <w:i/>
          <w:color w:val="231F20"/>
          <w:spacing w:val="-26"/>
          <w:w w:val="95"/>
          <w:sz w:val="21"/>
        </w:rPr>
        <w:t> </w:t>
      </w:r>
      <w:r>
        <w:rPr>
          <w:i/>
          <w:color w:val="231F20"/>
          <w:spacing w:val="-5"/>
          <w:w w:val="95"/>
          <w:sz w:val="21"/>
        </w:rPr>
        <w:t>2007.</w:t>
      </w:r>
      <w:r>
        <w:rPr>
          <w:i/>
          <w:color w:val="231F20"/>
          <w:spacing w:val="-2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Hacia</w:t>
      </w:r>
      <w:r>
        <w:rPr>
          <w:i/>
          <w:color w:val="231F20"/>
          <w:spacing w:val="-2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un</w:t>
      </w:r>
      <w:r>
        <w:rPr>
          <w:i/>
          <w:color w:val="231F20"/>
          <w:spacing w:val="-2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nuevo</w:t>
      </w:r>
      <w:r>
        <w:rPr>
          <w:i/>
          <w:color w:val="231F20"/>
          <w:spacing w:val="-2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modelo</w:t>
      </w:r>
      <w:r>
        <w:rPr>
          <w:color w:val="231F20"/>
          <w:w w:val="95"/>
          <w:sz w:val="21"/>
        </w:rPr>
        <w:t>.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México,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Tribunal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Electoral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del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Poder Judicial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Federación,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2008.</w:t>
      </w:r>
    </w:p>
    <w:p>
      <w:pPr>
        <w:tabs>
          <w:tab w:pos="1008" w:val="left" w:leader="none"/>
        </w:tabs>
        <w:spacing w:line="254" w:lineRule="auto" w:before="0"/>
        <w:ind w:left="1000" w:right="165" w:hanging="720"/>
        <w:jc w:val="both"/>
        <w:rPr>
          <w:sz w:val="21"/>
        </w:rPr>
      </w:pPr>
      <w:r>
        <w:rPr>
          <w:color w:val="231F20"/>
          <w:w w:val="89"/>
          <w:sz w:val="21"/>
          <w:u w:val="single" w:color="221E1F"/>
        </w:rPr>
        <w:t> </w:t>
      </w:r>
      <w:r>
        <w:rPr>
          <w:color w:val="231F20"/>
          <w:sz w:val="21"/>
          <w:u w:val="single" w:color="221E1F"/>
        </w:rPr>
        <w:tab/>
        <w:tab/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2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La</w:t>
      </w:r>
      <w:r>
        <w:rPr>
          <w:i/>
          <w:color w:val="231F20"/>
          <w:spacing w:val="-2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reforma</w:t>
      </w:r>
      <w:r>
        <w:rPr>
          <w:i/>
          <w:color w:val="231F20"/>
          <w:spacing w:val="-26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electoral</w:t>
      </w:r>
      <w:r>
        <w:rPr>
          <w:i/>
          <w:color w:val="231F20"/>
          <w:spacing w:val="-2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y</w:t>
      </w:r>
      <w:r>
        <w:rPr>
          <w:i/>
          <w:color w:val="231F20"/>
          <w:spacing w:val="-2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el</w:t>
      </w:r>
      <w:r>
        <w:rPr>
          <w:i/>
          <w:color w:val="231F20"/>
          <w:spacing w:val="-26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cambio</w:t>
      </w:r>
      <w:r>
        <w:rPr>
          <w:i/>
          <w:color w:val="231F20"/>
          <w:spacing w:val="-2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político</w:t>
      </w:r>
      <w:r>
        <w:rPr>
          <w:i/>
          <w:color w:val="231F20"/>
          <w:spacing w:val="-2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en</w:t>
      </w:r>
      <w:r>
        <w:rPr>
          <w:i/>
          <w:color w:val="231F20"/>
          <w:spacing w:val="-2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México</w:t>
      </w:r>
      <w:r>
        <w:rPr>
          <w:color w:val="231F20"/>
          <w:w w:val="95"/>
          <w:sz w:val="21"/>
        </w:rPr>
        <w:t>.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UNAM,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México,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Instituto</w:t>
      </w:r>
      <w:r>
        <w:rPr>
          <w:color w:val="231F20"/>
          <w:w w:val="92"/>
          <w:sz w:val="21"/>
        </w:rPr>
        <w:t> </w:t>
      </w:r>
      <w:r>
        <w:rPr>
          <w:color w:val="231F20"/>
          <w:w w:val="90"/>
          <w:sz w:val="21"/>
        </w:rPr>
        <w:t>de Investigaciones Jurídicas,</w:t>
      </w:r>
      <w:r>
        <w:rPr>
          <w:color w:val="231F20"/>
          <w:spacing w:val="-29"/>
          <w:w w:val="90"/>
          <w:sz w:val="21"/>
        </w:rPr>
        <w:t> </w:t>
      </w:r>
      <w:r>
        <w:rPr>
          <w:color w:val="231F20"/>
          <w:w w:val="90"/>
          <w:sz w:val="21"/>
        </w:rPr>
        <w:t>2012.</w:t>
      </w:r>
    </w:p>
    <w:p>
      <w:pPr>
        <w:spacing w:line="283" w:lineRule="exact" w:before="0"/>
        <w:ind w:left="280" w:right="0" w:firstLine="0"/>
        <w:jc w:val="left"/>
        <w:rPr>
          <w:sz w:val="21"/>
        </w:rPr>
      </w:pPr>
      <w:r>
        <w:rPr>
          <w:color w:val="231F20"/>
          <w:w w:val="95"/>
          <w:sz w:val="21"/>
        </w:rPr>
        <w:t>Dahl, Robert, </w:t>
      </w:r>
      <w:r>
        <w:rPr>
          <w:i/>
          <w:color w:val="231F20"/>
          <w:w w:val="95"/>
          <w:sz w:val="21"/>
        </w:rPr>
        <w:t>La Poliarquía</w:t>
      </w:r>
      <w:r>
        <w:rPr>
          <w:color w:val="231F20"/>
          <w:w w:val="95"/>
          <w:sz w:val="21"/>
        </w:rPr>
        <w:t>, 3a ed., trad. de Moreno San Martín, Tecnos, España.</w:t>
      </w:r>
    </w:p>
    <w:p>
      <w:pPr>
        <w:spacing w:line="254" w:lineRule="auto" w:before="16"/>
        <w:ind w:left="1000" w:right="164" w:hanging="720"/>
        <w:jc w:val="both"/>
        <w:rPr>
          <w:sz w:val="21"/>
        </w:rPr>
      </w:pPr>
      <w:r>
        <w:rPr>
          <w:color w:val="231F20"/>
          <w:sz w:val="21"/>
        </w:rPr>
        <w:t>Gamboa</w:t>
      </w:r>
      <w:r>
        <w:rPr>
          <w:color w:val="231F20"/>
          <w:spacing w:val="-12"/>
          <w:sz w:val="21"/>
        </w:rPr>
        <w:t> </w:t>
      </w:r>
      <w:r>
        <w:rPr>
          <w:color w:val="231F20"/>
          <w:spacing w:val="-3"/>
          <w:sz w:val="21"/>
        </w:rPr>
        <w:t>Montejano,</w:t>
      </w:r>
      <w:r>
        <w:rPr>
          <w:color w:val="231F20"/>
          <w:spacing w:val="-12"/>
          <w:sz w:val="21"/>
        </w:rPr>
        <w:t> </w:t>
      </w:r>
      <w:r>
        <w:rPr>
          <w:color w:val="231F20"/>
          <w:sz w:val="21"/>
        </w:rPr>
        <w:t>Claudia</w:t>
      </w:r>
      <w:r>
        <w:rPr>
          <w:color w:val="231F20"/>
          <w:spacing w:val="-12"/>
          <w:sz w:val="21"/>
        </w:rPr>
        <w:t> </w:t>
      </w:r>
      <w:r>
        <w:rPr>
          <w:i/>
          <w:color w:val="231F20"/>
          <w:sz w:val="21"/>
        </w:rPr>
        <w:t>et</w:t>
      </w:r>
      <w:r>
        <w:rPr>
          <w:i/>
          <w:color w:val="231F20"/>
          <w:spacing w:val="-12"/>
          <w:sz w:val="21"/>
        </w:rPr>
        <w:t> </w:t>
      </w:r>
      <w:r>
        <w:rPr>
          <w:i/>
          <w:color w:val="231F20"/>
          <w:sz w:val="21"/>
        </w:rPr>
        <w:t>al</w:t>
      </w:r>
      <w:r>
        <w:rPr>
          <w:color w:val="231F20"/>
          <w:sz w:val="21"/>
        </w:rPr>
        <w:t>.,</w:t>
      </w:r>
      <w:r>
        <w:rPr>
          <w:color w:val="231F20"/>
          <w:spacing w:val="-12"/>
          <w:sz w:val="21"/>
        </w:rPr>
        <w:t> </w:t>
      </w:r>
      <w:r>
        <w:rPr>
          <w:i/>
          <w:color w:val="231F20"/>
          <w:sz w:val="21"/>
        </w:rPr>
        <w:t>Regulación</w:t>
      </w:r>
      <w:r>
        <w:rPr>
          <w:i/>
          <w:color w:val="231F20"/>
          <w:spacing w:val="-12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12"/>
          <w:sz w:val="21"/>
        </w:rPr>
        <w:t> </w:t>
      </w:r>
      <w:r>
        <w:rPr>
          <w:i/>
          <w:color w:val="231F20"/>
          <w:spacing w:val="-3"/>
          <w:sz w:val="21"/>
        </w:rPr>
        <w:t>campañas</w:t>
      </w:r>
      <w:r>
        <w:rPr>
          <w:i/>
          <w:color w:val="231F20"/>
          <w:spacing w:val="-12"/>
          <w:sz w:val="21"/>
        </w:rPr>
        <w:t> </w:t>
      </w:r>
      <w:r>
        <w:rPr>
          <w:i/>
          <w:color w:val="231F20"/>
          <w:spacing w:val="-3"/>
          <w:sz w:val="21"/>
        </w:rPr>
        <w:t>electorales</w:t>
      </w:r>
      <w:r>
        <w:rPr>
          <w:i/>
          <w:color w:val="231F20"/>
          <w:spacing w:val="-12"/>
          <w:sz w:val="21"/>
        </w:rPr>
        <w:t> </w:t>
      </w:r>
      <w:r>
        <w:rPr>
          <w:i/>
          <w:color w:val="231F20"/>
          <w:sz w:val="21"/>
        </w:rPr>
        <w:t>en</w:t>
      </w:r>
      <w:r>
        <w:rPr>
          <w:i/>
          <w:color w:val="231F20"/>
          <w:spacing w:val="-12"/>
          <w:sz w:val="21"/>
        </w:rPr>
        <w:t> </w:t>
      </w:r>
      <w:r>
        <w:rPr>
          <w:i/>
          <w:color w:val="231F20"/>
          <w:spacing w:val="-2"/>
          <w:sz w:val="21"/>
        </w:rPr>
        <w:t>radio</w:t>
      </w:r>
      <w:r>
        <w:rPr>
          <w:i/>
          <w:color w:val="231F20"/>
          <w:spacing w:val="-12"/>
          <w:sz w:val="21"/>
        </w:rPr>
        <w:t> </w:t>
      </w:r>
      <w:r>
        <w:rPr>
          <w:i/>
          <w:color w:val="231F20"/>
          <w:sz w:val="21"/>
        </w:rPr>
        <w:t>y </w:t>
      </w:r>
      <w:r>
        <w:rPr>
          <w:i/>
          <w:color w:val="231F20"/>
          <w:sz w:val="21"/>
        </w:rPr>
        <w:t>televisión.</w:t>
      </w:r>
      <w:r>
        <w:rPr>
          <w:i/>
          <w:color w:val="231F20"/>
          <w:spacing w:val="-26"/>
          <w:sz w:val="21"/>
        </w:rPr>
        <w:t> </w:t>
      </w:r>
      <w:r>
        <w:rPr>
          <w:i/>
          <w:color w:val="231F20"/>
          <w:sz w:val="21"/>
        </w:rPr>
        <w:t>Estudio</w:t>
      </w:r>
      <w:r>
        <w:rPr>
          <w:i/>
          <w:color w:val="231F20"/>
          <w:spacing w:val="-26"/>
          <w:sz w:val="21"/>
        </w:rPr>
        <w:t> </w:t>
      </w:r>
      <w:r>
        <w:rPr>
          <w:i/>
          <w:color w:val="231F20"/>
          <w:sz w:val="21"/>
        </w:rPr>
        <w:t>teórico</w:t>
      </w:r>
      <w:r>
        <w:rPr>
          <w:i/>
          <w:color w:val="231F20"/>
          <w:spacing w:val="-26"/>
          <w:sz w:val="21"/>
        </w:rPr>
        <w:t> </w:t>
      </w:r>
      <w:r>
        <w:rPr>
          <w:i/>
          <w:color w:val="231F20"/>
          <w:sz w:val="21"/>
        </w:rPr>
        <w:t>conceptual,</w:t>
      </w:r>
      <w:r>
        <w:rPr>
          <w:i/>
          <w:color w:val="231F20"/>
          <w:spacing w:val="-26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26"/>
          <w:sz w:val="21"/>
        </w:rPr>
        <w:t> </w:t>
      </w:r>
      <w:r>
        <w:rPr>
          <w:i/>
          <w:color w:val="231F20"/>
          <w:spacing w:val="-3"/>
          <w:sz w:val="21"/>
        </w:rPr>
        <w:t>antecedentes</w:t>
      </w:r>
      <w:r>
        <w:rPr>
          <w:i/>
          <w:color w:val="231F20"/>
          <w:spacing w:val="-26"/>
          <w:sz w:val="21"/>
        </w:rPr>
        <w:t> </w:t>
      </w:r>
      <w:r>
        <w:rPr>
          <w:i/>
          <w:color w:val="231F20"/>
          <w:sz w:val="21"/>
        </w:rPr>
        <w:t>derecho</w:t>
      </w:r>
      <w:r>
        <w:rPr>
          <w:i/>
          <w:color w:val="231F20"/>
          <w:spacing w:val="-26"/>
          <w:sz w:val="21"/>
        </w:rPr>
        <w:t> </w:t>
      </w:r>
      <w:r>
        <w:rPr>
          <w:i/>
          <w:color w:val="231F20"/>
          <w:spacing w:val="-3"/>
          <w:sz w:val="21"/>
        </w:rPr>
        <w:t>comparado</w:t>
      </w:r>
      <w:r>
        <w:rPr>
          <w:i/>
          <w:color w:val="231F20"/>
          <w:spacing w:val="-26"/>
          <w:sz w:val="21"/>
        </w:rPr>
        <w:t> </w:t>
      </w:r>
      <w:r>
        <w:rPr>
          <w:i/>
          <w:color w:val="231F20"/>
          <w:sz w:val="21"/>
        </w:rPr>
        <w:t>en doce</w:t>
      </w:r>
      <w:r>
        <w:rPr>
          <w:i/>
          <w:color w:val="231F20"/>
          <w:spacing w:val="-28"/>
          <w:sz w:val="21"/>
        </w:rPr>
        <w:t> </w:t>
      </w:r>
      <w:r>
        <w:rPr>
          <w:i/>
          <w:color w:val="231F20"/>
          <w:sz w:val="21"/>
        </w:rPr>
        <w:t>países,</w:t>
      </w:r>
      <w:r>
        <w:rPr>
          <w:i/>
          <w:color w:val="231F20"/>
          <w:spacing w:val="-28"/>
          <w:sz w:val="21"/>
        </w:rPr>
        <w:t> </w:t>
      </w:r>
      <w:r>
        <w:rPr>
          <w:i/>
          <w:color w:val="231F20"/>
          <w:sz w:val="21"/>
        </w:rPr>
        <w:t>y</w:t>
      </w:r>
      <w:r>
        <w:rPr>
          <w:i/>
          <w:color w:val="231F20"/>
          <w:spacing w:val="-28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28"/>
          <w:sz w:val="21"/>
        </w:rPr>
        <w:t> </w:t>
      </w:r>
      <w:r>
        <w:rPr>
          <w:i/>
          <w:color w:val="231F20"/>
          <w:sz w:val="21"/>
        </w:rPr>
        <w:t>las</w:t>
      </w:r>
      <w:r>
        <w:rPr>
          <w:i/>
          <w:color w:val="231F20"/>
          <w:spacing w:val="-28"/>
          <w:sz w:val="21"/>
        </w:rPr>
        <w:t> </w:t>
      </w:r>
      <w:r>
        <w:rPr>
          <w:i/>
          <w:color w:val="231F20"/>
          <w:sz w:val="21"/>
        </w:rPr>
        <w:t>iniciativas</w:t>
      </w:r>
      <w:r>
        <w:rPr>
          <w:i/>
          <w:color w:val="231F20"/>
          <w:spacing w:val="-28"/>
          <w:sz w:val="21"/>
        </w:rPr>
        <w:t> </w:t>
      </w:r>
      <w:r>
        <w:rPr>
          <w:i/>
          <w:color w:val="231F20"/>
          <w:sz w:val="21"/>
        </w:rPr>
        <w:t>presentadas</w:t>
      </w:r>
      <w:r>
        <w:rPr>
          <w:i/>
          <w:color w:val="231F20"/>
          <w:spacing w:val="-28"/>
          <w:sz w:val="21"/>
        </w:rPr>
        <w:t> </w:t>
      </w:r>
      <w:r>
        <w:rPr>
          <w:i/>
          <w:color w:val="231F20"/>
          <w:sz w:val="21"/>
        </w:rPr>
        <w:t>en</w:t>
      </w:r>
      <w:r>
        <w:rPr>
          <w:i/>
          <w:color w:val="231F20"/>
          <w:spacing w:val="-28"/>
          <w:sz w:val="21"/>
        </w:rPr>
        <w:t> </w:t>
      </w:r>
      <w:r>
        <w:rPr>
          <w:i/>
          <w:color w:val="231F20"/>
          <w:sz w:val="21"/>
        </w:rPr>
        <w:t>esta</w:t>
      </w:r>
      <w:r>
        <w:rPr>
          <w:i/>
          <w:color w:val="231F20"/>
          <w:spacing w:val="-28"/>
          <w:sz w:val="21"/>
        </w:rPr>
        <w:t> </w:t>
      </w:r>
      <w:r>
        <w:rPr>
          <w:i/>
          <w:color w:val="231F20"/>
          <w:sz w:val="21"/>
        </w:rPr>
        <w:t>LIX</w:t>
      </w:r>
      <w:r>
        <w:rPr>
          <w:i/>
          <w:color w:val="231F20"/>
          <w:spacing w:val="-28"/>
          <w:sz w:val="21"/>
        </w:rPr>
        <w:t> </w:t>
      </w:r>
      <w:r>
        <w:rPr>
          <w:i/>
          <w:color w:val="231F20"/>
          <w:sz w:val="21"/>
        </w:rPr>
        <w:t>Legislatura</w:t>
      </w:r>
      <w:r>
        <w:rPr>
          <w:color w:val="231F20"/>
          <w:sz w:val="21"/>
        </w:rPr>
        <w:t>,</w:t>
      </w:r>
      <w:r>
        <w:rPr>
          <w:color w:val="231F20"/>
          <w:spacing w:val="-28"/>
          <w:sz w:val="21"/>
        </w:rPr>
        <w:t> </w:t>
      </w:r>
      <w:r>
        <w:rPr>
          <w:color w:val="231F20"/>
          <w:sz w:val="21"/>
        </w:rPr>
        <w:t>México, </w:t>
      </w:r>
      <w:r>
        <w:rPr>
          <w:color w:val="231F20"/>
          <w:w w:val="90"/>
          <w:sz w:val="21"/>
        </w:rPr>
        <w:t>Cámara de Diputados,</w:t>
      </w:r>
      <w:r>
        <w:rPr>
          <w:color w:val="231F20"/>
          <w:spacing w:val="-19"/>
          <w:w w:val="90"/>
          <w:sz w:val="21"/>
        </w:rPr>
        <w:t> </w:t>
      </w:r>
      <w:r>
        <w:rPr>
          <w:color w:val="231F20"/>
          <w:w w:val="90"/>
          <w:sz w:val="21"/>
        </w:rPr>
        <w:t>2012.</w:t>
      </w:r>
    </w:p>
    <w:p>
      <w:pPr>
        <w:spacing w:line="254" w:lineRule="auto" w:before="0"/>
        <w:ind w:left="1000" w:right="165" w:hanging="720"/>
        <w:jc w:val="both"/>
        <w:rPr>
          <w:sz w:val="21"/>
        </w:rPr>
      </w:pPr>
      <w:r>
        <w:rPr>
          <w:color w:val="231F20"/>
          <w:w w:val="90"/>
          <w:sz w:val="21"/>
        </w:rPr>
        <w:t>González</w:t>
      </w:r>
      <w:r>
        <w:rPr>
          <w:color w:val="231F20"/>
          <w:spacing w:val="-13"/>
          <w:w w:val="90"/>
          <w:sz w:val="21"/>
        </w:rPr>
        <w:t> </w:t>
      </w:r>
      <w:r>
        <w:rPr>
          <w:color w:val="231F20"/>
          <w:spacing w:val="-5"/>
          <w:w w:val="90"/>
          <w:sz w:val="21"/>
        </w:rPr>
        <w:t>Tule,</w:t>
      </w:r>
      <w:r>
        <w:rPr>
          <w:color w:val="231F20"/>
          <w:spacing w:val="-13"/>
          <w:w w:val="90"/>
          <w:sz w:val="21"/>
        </w:rPr>
        <w:t> </w:t>
      </w:r>
      <w:r>
        <w:rPr>
          <w:color w:val="231F20"/>
          <w:w w:val="90"/>
          <w:sz w:val="21"/>
        </w:rPr>
        <w:t>Luis</w:t>
      </w:r>
      <w:r>
        <w:rPr>
          <w:color w:val="231F20"/>
          <w:spacing w:val="-13"/>
          <w:w w:val="90"/>
          <w:sz w:val="21"/>
        </w:rPr>
        <w:t> </w:t>
      </w:r>
      <w:r>
        <w:rPr>
          <w:color w:val="231F20"/>
          <w:spacing w:val="-3"/>
          <w:w w:val="90"/>
          <w:sz w:val="21"/>
        </w:rPr>
        <w:t>Antonio,</w:t>
      </w:r>
      <w:r>
        <w:rPr>
          <w:color w:val="231F20"/>
          <w:spacing w:val="-13"/>
          <w:w w:val="90"/>
          <w:sz w:val="21"/>
        </w:rPr>
        <w:t> </w:t>
      </w:r>
      <w:r>
        <w:rPr>
          <w:color w:val="231F20"/>
          <w:spacing w:val="-4"/>
          <w:w w:val="90"/>
          <w:sz w:val="21"/>
        </w:rPr>
        <w:t>“Análisis</w:t>
      </w:r>
      <w:r>
        <w:rPr>
          <w:color w:val="231F20"/>
          <w:spacing w:val="-13"/>
          <w:w w:val="90"/>
          <w:sz w:val="21"/>
        </w:rPr>
        <w:t> </w:t>
      </w:r>
      <w:r>
        <w:rPr>
          <w:color w:val="231F20"/>
          <w:w w:val="90"/>
          <w:sz w:val="21"/>
        </w:rPr>
        <w:t>de</w:t>
      </w:r>
      <w:r>
        <w:rPr>
          <w:color w:val="231F20"/>
          <w:spacing w:val="-13"/>
          <w:w w:val="90"/>
          <w:sz w:val="21"/>
        </w:rPr>
        <w:t> </w:t>
      </w:r>
      <w:r>
        <w:rPr>
          <w:color w:val="231F20"/>
          <w:w w:val="90"/>
          <w:sz w:val="21"/>
        </w:rPr>
        <w:t>las</w:t>
      </w:r>
      <w:r>
        <w:rPr>
          <w:color w:val="231F20"/>
          <w:spacing w:val="-13"/>
          <w:w w:val="90"/>
          <w:sz w:val="21"/>
        </w:rPr>
        <w:t> </w:t>
      </w:r>
      <w:r>
        <w:rPr>
          <w:color w:val="231F20"/>
          <w:w w:val="90"/>
          <w:sz w:val="21"/>
        </w:rPr>
        <w:t>características</w:t>
      </w:r>
      <w:r>
        <w:rPr>
          <w:color w:val="231F20"/>
          <w:spacing w:val="-13"/>
          <w:w w:val="90"/>
          <w:sz w:val="21"/>
        </w:rPr>
        <w:t> </w:t>
      </w:r>
      <w:r>
        <w:rPr>
          <w:color w:val="231F20"/>
          <w:w w:val="90"/>
          <w:sz w:val="21"/>
        </w:rPr>
        <w:t>de</w:t>
      </w:r>
      <w:r>
        <w:rPr>
          <w:color w:val="231F20"/>
          <w:spacing w:val="-13"/>
          <w:w w:val="90"/>
          <w:sz w:val="21"/>
        </w:rPr>
        <w:t> </w:t>
      </w:r>
      <w:r>
        <w:rPr>
          <w:color w:val="231F20"/>
          <w:w w:val="90"/>
          <w:sz w:val="21"/>
        </w:rPr>
        <w:t>los</w:t>
      </w:r>
      <w:r>
        <w:rPr>
          <w:color w:val="231F20"/>
          <w:spacing w:val="-13"/>
          <w:w w:val="90"/>
          <w:sz w:val="21"/>
        </w:rPr>
        <w:t> </w:t>
      </w:r>
      <w:r>
        <w:rPr>
          <w:i/>
          <w:color w:val="231F20"/>
          <w:w w:val="90"/>
          <w:sz w:val="21"/>
        </w:rPr>
        <w:t>spots</w:t>
      </w:r>
      <w:r>
        <w:rPr>
          <w:i/>
          <w:color w:val="231F20"/>
          <w:spacing w:val="-13"/>
          <w:w w:val="90"/>
          <w:sz w:val="21"/>
        </w:rPr>
        <w:t> </w:t>
      </w:r>
      <w:r>
        <w:rPr>
          <w:color w:val="231F20"/>
          <w:w w:val="90"/>
          <w:sz w:val="21"/>
        </w:rPr>
        <w:t>del</w:t>
      </w:r>
      <w:r>
        <w:rPr>
          <w:color w:val="231F20"/>
          <w:spacing w:val="-13"/>
          <w:w w:val="90"/>
          <w:sz w:val="21"/>
        </w:rPr>
        <w:t> </w:t>
      </w:r>
      <w:r>
        <w:rPr>
          <w:color w:val="231F20"/>
          <w:w w:val="90"/>
          <w:sz w:val="21"/>
        </w:rPr>
        <w:t>PRI,</w:t>
      </w:r>
      <w:r>
        <w:rPr>
          <w:color w:val="231F20"/>
          <w:spacing w:val="-13"/>
          <w:w w:val="90"/>
          <w:sz w:val="21"/>
        </w:rPr>
        <w:t> </w:t>
      </w:r>
      <w:r>
        <w:rPr>
          <w:color w:val="231F20"/>
          <w:spacing w:val="-5"/>
          <w:w w:val="90"/>
          <w:sz w:val="21"/>
        </w:rPr>
        <w:t>PAN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PRD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durante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campaña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presidencial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spacing w:val="-6"/>
          <w:w w:val="95"/>
          <w:sz w:val="21"/>
        </w:rPr>
        <w:t>2006”,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VII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Congreso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Español de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Ciencia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Política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Administración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Democrática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Buen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Gobierno. </w:t>
      </w:r>
      <w:r>
        <w:rPr>
          <w:color w:val="231F20"/>
          <w:w w:val="90"/>
          <w:sz w:val="21"/>
        </w:rPr>
        <w:t>Barcelona, España,</w:t>
      </w:r>
      <w:r>
        <w:rPr>
          <w:color w:val="231F20"/>
          <w:spacing w:val="26"/>
          <w:w w:val="90"/>
          <w:sz w:val="21"/>
        </w:rPr>
        <w:t> </w:t>
      </w:r>
      <w:r>
        <w:rPr>
          <w:color w:val="231F20"/>
          <w:w w:val="90"/>
          <w:sz w:val="21"/>
        </w:rPr>
        <w:t>2005.</w:t>
      </w:r>
    </w:p>
    <w:p>
      <w:pPr>
        <w:spacing w:line="283" w:lineRule="exact" w:before="0"/>
        <w:ind w:left="280" w:right="0" w:firstLine="0"/>
        <w:jc w:val="left"/>
        <w:rPr>
          <w:sz w:val="21"/>
        </w:rPr>
      </w:pPr>
      <w:r>
        <w:rPr>
          <w:color w:val="231F20"/>
          <w:w w:val="95"/>
          <w:sz w:val="21"/>
        </w:rPr>
        <w:t>Grossi, Giorgio, </w:t>
      </w:r>
      <w:r>
        <w:rPr>
          <w:i/>
          <w:color w:val="231F20"/>
          <w:w w:val="95"/>
          <w:sz w:val="21"/>
        </w:rPr>
        <w:t>Rappresentanza e rappresentazione</w:t>
      </w:r>
      <w:r>
        <w:rPr>
          <w:color w:val="231F20"/>
          <w:w w:val="95"/>
          <w:sz w:val="21"/>
        </w:rPr>
        <w:t>, Milan, Franco Angeli, 1985.</w:t>
      </w:r>
    </w:p>
    <w:p>
      <w:pPr>
        <w:spacing w:line="254" w:lineRule="auto" w:before="16"/>
        <w:ind w:left="1000" w:right="165" w:hanging="720"/>
        <w:jc w:val="both"/>
        <w:rPr>
          <w:sz w:val="21"/>
        </w:rPr>
      </w:pPr>
      <w:r>
        <w:rPr>
          <w:color w:val="231F20"/>
          <w:sz w:val="21"/>
        </w:rPr>
        <w:t>Guerrero</w:t>
      </w:r>
      <w:r>
        <w:rPr>
          <w:color w:val="231F20"/>
          <w:spacing w:val="-16"/>
          <w:sz w:val="21"/>
        </w:rPr>
        <w:t> </w:t>
      </w:r>
      <w:r>
        <w:rPr>
          <w:color w:val="231F20"/>
          <w:sz w:val="21"/>
        </w:rPr>
        <w:t>Aguirre,</w:t>
      </w:r>
      <w:r>
        <w:rPr>
          <w:color w:val="231F20"/>
          <w:spacing w:val="-16"/>
          <w:sz w:val="21"/>
        </w:rPr>
        <w:t> </w:t>
      </w:r>
      <w:r>
        <w:rPr>
          <w:color w:val="231F20"/>
          <w:sz w:val="21"/>
        </w:rPr>
        <w:t>Francisco</w:t>
      </w:r>
      <w:r>
        <w:rPr>
          <w:color w:val="231F20"/>
          <w:spacing w:val="-16"/>
          <w:sz w:val="21"/>
        </w:rPr>
        <w:t> </w:t>
      </w:r>
      <w:r>
        <w:rPr>
          <w:color w:val="231F20"/>
          <w:spacing w:val="-4"/>
          <w:sz w:val="21"/>
        </w:rPr>
        <w:t>Javier,</w:t>
      </w:r>
      <w:r>
        <w:rPr>
          <w:color w:val="231F20"/>
          <w:spacing w:val="-16"/>
          <w:sz w:val="21"/>
        </w:rPr>
        <w:t> </w:t>
      </w:r>
      <w:r>
        <w:rPr>
          <w:i/>
          <w:color w:val="231F20"/>
          <w:sz w:val="21"/>
        </w:rPr>
        <w:t>El</w:t>
      </w:r>
      <w:r>
        <w:rPr>
          <w:i/>
          <w:color w:val="231F20"/>
          <w:spacing w:val="-16"/>
          <w:sz w:val="21"/>
        </w:rPr>
        <w:t> </w:t>
      </w:r>
      <w:r>
        <w:rPr>
          <w:i/>
          <w:color w:val="231F20"/>
          <w:sz w:val="21"/>
        </w:rPr>
        <w:t>papel</w:t>
      </w:r>
      <w:r>
        <w:rPr>
          <w:i/>
          <w:color w:val="231F20"/>
          <w:spacing w:val="-16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16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16"/>
          <w:sz w:val="21"/>
        </w:rPr>
        <w:t> </w:t>
      </w:r>
      <w:r>
        <w:rPr>
          <w:i/>
          <w:color w:val="231F20"/>
          <w:spacing w:val="-2"/>
          <w:sz w:val="21"/>
        </w:rPr>
        <w:t>radio</w:t>
      </w:r>
      <w:r>
        <w:rPr>
          <w:i/>
          <w:color w:val="231F20"/>
          <w:spacing w:val="-16"/>
          <w:sz w:val="21"/>
        </w:rPr>
        <w:t> </w:t>
      </w:r>
      <w:r>
        <w:rPr>
          <w:i/>
          <w:color w:val="231F20"/>
          <w:sz w:val="21"/>
        </w:rPr>
        <w:t>y</w:t>
      </w:r>
      <w:r>
        <w:rPr>
          <w:i/>
          <w:color w:val="231F20"/>
          <w:spacing w:val="-16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16"/>
          <w:sz w:val="21"/>
        </w:rPr>
        <w:t> </w:t>
      </w:r>
      <w:r>
        <w:rPr>
          <w:i/>
          <w:color w:val="231F20"/>
          <w:sz w:val="21"/>
        </w:rPr>
        <w:t>televisión</w:t>
      </w:r>
      <w:r>
        <w:rPr>
          <w:i/>
          <w:color w:val="231F20"/>
          <w:spacing w:val="-16"/>
          <w:sz w:val="21"/>
        </w:rPr>
        <w:t> </w:t>
      </w:r>
      <w:r>
        <w:rPr>
          <w:i/>
          <w:color w:val="231F20"/>
          <w:sz w:val="21"/>
        </w:rPr>
        <w:t>en</w:t>
      </w:r>
      <w:r>
        <w:rPr>
          <w:i/>
          <w:color w:val="231F20"/>
          <w:spacing w:val="-16"/>
          <w:sz w:val="21"/>
        </w:rPr>
        <w:t> </w:t>
      </w:r>
      <w:r>
        <w:rPr>
          <w:i/>
          <w:color w:val="231F20"/>
          <w:sz w:val="21"/>
        </w:rPr>
        <w:t>el</w:t>
      </w:r>
      <w:r>
        <w:rPr>
          <w:i/>
          <w:color w:val="231F20"/>
          <w:spacing w:val="-16"/>
          <w:sz w:val="21"/>
        </w:rPr>
        <w:t> </w:t>
      </w:r>
      <w:r>
        <w:rPr>
          <w:i/>
          <w:color w:val="231F20"/>
          <w:sz w:val="21"/>
        </w:rPr>
        <w:t>nuevo </w:t>
      </w:r>
      <w:r>
        <w:rPr>
          <w:i/>
          <w:color w:val="231F20"/>
          <w:sz w:val="21"/>
        </w:rPr>
        <w:t>modelo</w:t>
      </w:r>
      <w:r>
        <w:rPr>
          <w:i/>
          <w:color w:val="231F20"/>
          <w:spacing w:val="-15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15"/>
          <w:sz w:val="21"/>
        </w:rPr>
        <w:t> </w:t>
      </w:r>
      <w:r>
        <w:rPr>
          <w:i/>
          <w:color w:val="231F20"/>
          <w:spacing w:val="-3"/>
          <w:sz w:val="21"/>
        </w:rPr>
        <w:t>comunicación</w:t>
      </w:r>
      <w:r>
        <w:rPr>
          <w:i/>
          <w:color w:val="231F20"/>
          <w:spacing w:val="-15"/>
          <w:sz w:val="21"/>
        </w:rPr>
        <w:t> </w:t>
      </w:r>
      <w:r>
        <w:rPr>
          <w:i/>
          <w:color w:val="231F20"/>
          <w:sz w:val="21"/>
        </w:rPr>
        <w:t>política:</w:t>
      </w:r>
      <w:r>
        <w:rPr>
          <w:i/>
          <w:color w:val="231F20"/>
          <w:spacing w:val="-15"/>
          <w:sz w:val="21"/>
        </w:rPr>
        <w:t> </w:t>
      </w:r>
      <w:r>
        <w:rPr>
          <w:i/>
          <w:color w:val="231F20"/>
          <w:sz w:val="21"/>
        </w:rPr>
        <w:t>lecciones</w:t>
      </w:r>
      <w:r>
        <w:rPr>
          <w:i/>
          <w:color w:val="231F20"/>
          <w:spacing w:val="-15"/>
          <w:sz w:val="21"/>
        </w:rPr>
        <w:t> </w:t>
      </w:r>
      <w:r>
        <w:rPr>
          <w:i/>
          <w:color w:val="231F20"/>
          <w:spacing w:val="-3"/>
          <w:sz w:val="21"/>
        </w:rPr>
        <w:t>para</w:t>
      </w:r>
      <w:r>
        <w:rPr>
          <w:i/>
          <w:color w:val="231F20"/>
          <w:spacing w:val="-15"/>
          <w:sz w:val="21"/>
        </w:rPr>
        <w:t> </w:t>
      </w:r>
      <w:r>
        <w:rPr>
          <w:i/>
          <w:color w:val="231F20"/>
          <w:sz w:val="21"/>
        </w:rPr>
        <w:t>México</w:t>
      </w:r>
      <w:r>
        <w:rPr>
          <w:color w:val="231F20"/>
          <w:sz w:val="21"/>
        </w:rPr>
        <w:t>,</w:t>
      </w:r>
      <w:r>
        <w:rPr>
          <w:color w:val="231F20"/>
          <w:spacing w:val="-16"/>
          <w:sz w:val="21"/>
        </w:rPr>
        <w:t> </w:t>
      </w:r>
      <w:r>
        <w:rPr>
          <w:color w:val="231F20"/>
          <w:sz w:val="21"/>
        </w:rPr>
        <w:t>México,</w:t>
      </w:r>
      <w:r>
        <w:rPr>
          <w:color w:val="231F20"/>
          <w:spacing w:val="-16"/>
          <w:sz w:val="21"/>
        </w:rPr>
        <w:t> </w:t>
      </w:r>
      <w:r>
        <w:rPr>
          <w:color w:val="231F20"/>
          <w:sz w:val="21"/>
        </w:rPr>
        <w:t>Instituto </w:t>
      </w:r>
      <w:r>
        <w:rPr>
          <w:color w:val="231F20"/>
          <w:w w:val="90"/>
          <w:sz w:val="21"/>
        </w:rPr>
        <w:t>Electoral del Estado de México,</w:t>
      </w:r>
      <w:r>
        <w:rPr>
          <w:color w:val="231F20"/>
          <w:spacing w:val="-18"/>
          <w:w w:val="90"/>
          <w:sz w:val="21"/>
        </w:rPr>
        <w:t> </w:t>
      </w:r>
      <w:r>
        <w:rPr>
          <w:color w:val="231F20"/>
          <w:w w:val="90"/>
          <w:sz w:val="21"/>
        </w:rPr>
        <w:t>2013.</w:t>
      </w:r>
    </w:p>
    <w:p>
      <w:pPr>
        <w:spacing w:line="254" w:lineRule="auto" w:before="0"/>
        <w:ind w:left="1000" w:right="165" w:hanging="720"/>
        <w:jc w:val="both"/>
        <w:rPr>
          <w:sz w:val="21"/>
        </w:rPr>
      </w:pPr>
      <w:r>
        <w:rPr>
          <w:color w:val="231F20"/>
          <w:spacing w:val="-4"/>
          <w:w w:val="90"/>
          <w:sz w:val="21"/>
        </w:rPr>
        <w:t>Huu </w:t>
      </w:r>
      <w:r>
        <w:rPr>
          <w:color w:val="231F20"/>
          <w:w w:val="90"/>
          <w:sz w:val="21"/>
        </w:rPr>
        <w:t>Dong, Nguyen, “Funciones y límites de la observación </w:t>
      </w:r>
      <w:r>
        <w:rPr>
          <w:color w:val="231F20"/>
          <w:spacing w:val="-4"/>
          <w:w w:val="90"/>
          <w:sz w:val="21"/>
        </w:rPr>
        <w:t>electoral”, </w:t>
      </w:r>
      <w:r>
        <w:rPr>
          <w:color w:val="231F20"/>
          <w:w w:val="90"/>
          <w:sz w:val="21"/>
        </w:rPr>
        <w:t>Conferencia magistral</w:t>
      </w:r>
      <w:r>
        <w:rPr>
          <w:color w:val="231F20"/>
          <w:spacing w:val="-5"/>
          <w:w w:val="90"/>
          <w:sz w:val="21"/>
        </w:rPr>
        <w:t> </w:t>
      </w:r>
      <w:r>
        <w:rPr>
          <w:color w:val="231F20"/>
          <w:w w:val="90"/>
          <w:sz w:val="21"/>
        </w:rPr>
        <w:t>dictada</w:t>
      </w:r>
      <w:r>
        <w:rPr>
          <w:color w:val="231F20"/>
          <w:spacing w:val="-5"/>
          <w:w w:val="90"/>
          <w:sz w:val="21"/>
        </w:rPr>
        <w:t> </w:t>
      </w:r>
      <w:r>
        <w:rPr>
          <w:color w:val="231F20"/>
          <w:w w:val="90"/>
          <w:sz w:val="21"/>
        </w:rPr>
        <w:t>en</w:t>
      </w:r>
      <w:r>
        <w:rPr>
          <w:color w:val="231F20"/>
          <w:spacing w:val="-5"/>
          <w:w w:val="90"/>
          <w:sz w:val="21"/>
        </w:rPr>
        <w:t> </w:t>
      </w:r>
      <w:r>
        <w:rPr>
          <w:color w:val="231F20"/>
          <w:w w:val="90"/>
          <w:sz w:val="21"/>
        </w:rPr>
        <w:t>sesión</w:t>
      </w:r>
      <w:r>
        <w:rPr>
          <w:color w:val="231F20"/>
          <w:spacing w:val="-5"/>
          <w:w w:val="90"/>
          <w:sz w:val="21"/>
        </w:rPr>
        <w:t> </w:t>
      </w:r>
      <w:r>
        <w:rPr>
          <w:color w:val="231F20"/>
          <w:w w:val="90"/>
          <w:sz w:val="21"/>
        </w:rPr>
        <w:t>plenaria</w:t>
      </w:r>
      <w:r>
        <w:rPr>
          <w:color w:val="231F20"/>
          <w:spacing w:val="-5"/>
          <w:w w:val="90"/>
          <w:sz w:val="21"/>
        </w:rPr>
        <w:t> </w:t>
      </w:r>
      <w:r>
        <w:rPr>
          <w:color w:val="231F20"/>
          <w:w w:val="90"/>
          <w:sz w:val="21"/>
        </w:rPr>
        <w:t>del</w:t>
      </w:r>
      <w:r>
        <w:rPr>
          <w:color w:val="231F20"/>
          <w:spacing w:val="-5"/>
          <w:w w:val="90"/>
          <w:sz w:val="21"/>
        </w:rPr>
        <w:t> </w:t>
      </w:r>
      <w:r>
        <w:rPr>
          <w:color w:val="231F20"/>
          <w:w w:val="90"/>
          <w:sz w:val="21"/>
        </w:rPr>
        <w:t>III</w:t>
      </w:r>
      <w:r>
        <w:rPr>
          <w:color w:val="231F20"/>
          <w:spacing w:val="-5"/>
          <w:w w:val="90"/>
          <w:sz w:val="21"/>
        </w:rPr>
        <w:t> </w:t>
      </w:r>
      <w:r>
        <w:rPr>
          <w:color w:val="231F20"/>
          <w:w w:val="90"/>
          <w:sz w:val="21"/>
        </w:rPr>
        <w:t>Congreso</w:t>
      </w:r>
      <w:r>
        <w:rPr>
          <w:color w:val="231F20"/>
          <w:spacing w:val="-5"/>
          <w:w w:val="90"/>
          <w:sz w:val="21"/>
        </w:rPr>
        <w:t> </w:t>
      </w:r>
      <w:r>
        <w:rPr>
          <w:color w:val="231F20"/>
          <w:w w:val="90"/>
          <w:sz w:val="21"/>
        </w:rPr>
        <w:t>de</w:t>
      </w:r>
      <w:r>
        <w:rPr>
          <w:color w:val="231F20"/>
          <w:spacing w:val="-5"/>
          <w:w w:val="90"/>
          <w:sz w:val="21"/>
        </w:rPr>
        <w:t> </w:t>
      </w:r>
      <w:r>
        <w:rPr>
          <w:color w:val="231F20"/>
          <w:w w:val="90"/>
          <w:sz w:val="21"/>
        </w:rPr>
        <w:t>Derecho</w:t>
      </w:r>
      <w:r>
        <w:rPr>
          <w:color w:val="231F20"/>
          <w:spacing w:val="-5"/>
          <w:w w:val="90"/>
          <w:sz w:val="21"/>
        </w:rPr>
        <w:t> </w:t>
      </w:r>
      <w:r>
        <w:rPr>
          <w:color w:val="231F20"/>
          <w:w w:val="90"/>
          <w:sz w:val="21"/>
        </w:rPr>
        <w:t>Electoral.</w:t>
      </w:r>
    </w:p>
    <w:p>
      <w:pPr>
        <w:spacing w:line="254" w:lineRule="auto" w:before="0"/>
        <w:ind w:left="1000" w:right="165" w:hanging="720"/>
        <w:jc w:val="both"/>
        <w:rPr>
          <w:sz w:val="21"/>
        </w:rPr>
      </w:pPr>
      <w:r>
        <w:rPr>
          <w:color w:val="231F20"/>
          <w:spacing w:val="-3"/>
          <w:w w:val="95"/>
          <w:sz w:val="21"/>
        </w:rPr>
        <w:t>Levy,</w:t>
      </w:r>
      <w:r>
        <w:rPr>
          <w:color w:val="231F20"/>
          <w:spacing w:val="-9"/>
          <w:w w:val="95"/>
          <w:sz w:val="21"/>
        </w:rPr>
        <w:t> </w:t>
      </w:r>
      <w:r>
        <w:rPr>
          <w:color w:val="231F20"/>
          <w:w w:val="95"/>
          <w:sz w:val="21"/>
        </w:rPr>
        <w:t>Leonard</w:t>
      </w:r>
      <w:r>
        <w:rPr>
          <w:color w:val="231F20"/>
          <w:spacing w:val="-9"/>
          <w:w w:val="95"/>
          <w:sz w:val="21"/>
        </w:rPr>
        <w:t> </w:t>
      </w:r>
      <w:r>
        <w:rPr>
          <w:color w:val="231F20"/>
          <w:spacing w:val="-11"/>
          <w:w w:val="95"/>
          <w:sz w:val="21"/>
        </w:rPr>
        <w:t>W.,</w:t>
      </w:r>
      <w:r>
        <w:rPr>
          <w:color w:val="231F20"/>
          <w:spacing w:val="-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Constitutional</w:t>
      </w:r>
      <w:r>
        <w:rPr>
          <w:i/>
          <w:color w:val="231F20"/>
          <w:spacing w:val="-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opinions:</w:t>
      </w:r>
      <w:r>
        <w:rPr>
          <w:i/>
          <w:color w:val="231F20"/>
          <w:spacing w:val="-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aspects</w:t>
      </w:r>
      <w:r>
        <w:rPr>
          <w:i/>
          <w:color w:val="231F20"/>
          <w:spacing w:val="-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of</w:t>
      </w:r>
      <w:r>
        <w:rPr>
          <w:i/>
          <w:color w:val="231F20"/>
          <w:spacing w:val="-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the</w:t>
      </w:r>
      <w:r>
        <w:rPr>
          <w:i/>
          <w:color w:val="231F20"/>
          <w:spacing w:val="-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Bill</w:t>
      </w:r>
      <w:r>
        <w:rPr>
          <w:i/>
          <w:color w:val="231F20"/>
          <w:spacing w:val="-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of</w:t>
      </w:r>
      <w:r>
        <w:rPr>
          <w:i/>
          <w:color w:val="231F20"/>
          <w:spacing w:val="-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Rights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9"/>
          <w:w w:val="95"/>
          <w:sz w:val="21"/>
        </w:rPr>
        <w:t> </w:t>
      </w:r>
      <w:r>
        <w:rPr>
          <w:color w:val="231F20"/>
          <w:w w:val="95"/>
          <w:sz w:val="21"/>
        </w:rPr>
        <w:t>Oxford</w:t>
      </w:r>
      <w:r>
        <w:rPr>
          <w:color w:val="231F20"/>
          <w:spacing w:val="-9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Uni- </w:t>
      </w:r>
      <w:r>
        <w:rPr>
          <w:color w:val="231F20"/>
          <w:w w:val="90"/>
          <w:sz w:val="21"/>
        </w:rPr>
        <w:t>versity Press, New</w:t>
      </w:r>
      <w:r>
        <w:rPr>
          <w:color w:val="231F20"/>
          <w:spacing w:val="-35"/>
          <w:w w:val="90"/>
          <w:sz w:val="21"/>
        </w:rPr>
        <w:t> </w:t>
      </w:r>
      <w:r>
        <w:rPr>
          <w:color w:val="231F20"/>
          <w:spacing w:val="-6"/>
          <w:w w:val="90"/>
          <w:sz w:val="21"/>
        </w:rPr>
        <w:t>York, </w:t>
      </w:r>
      <w:r>
        <w:rPr>
          <w:color w:val="231F20"/>
          <w:w w:val="90"/>
          <w:sz w:val="21"/>
        </w:rPr>
        <w:t>1986.</w:t>
      </w:r>
    </w:p>
    <w:p>
      <w:pPr>
        <w:spacing w:after="0" w:line="254" w:lineRule="auto"/>
        <w:jc w:val="both"/>
        <w:rPr>
          <w:sz w:val="21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1496" w:right="661" w:firstLine="0"/>
        <w:jc w:val="left"/>
        <w:rPr>
          <w:sz w:val="14"/>
        </w:rPr>
      </w:pPr>
      <w:r>
        <w:rPr>
          <w:color w:val="939598"/>
          <w:w w:val="95"/>
          <w:sz w:val="14"/>
        </w:rPr>
        <w:t>Equidad en la competencia electoral a través de los medios de comunicación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15"/>
        </w:rPr>
      </w:pPr>
    </w:p>
    <w:p>
      <w:pPr>
        <w:spacing w:line="254" w:lineRule="auto" w:before="34"/>
        <w:ind w:left="887" w:right="278" w:hanging="720"/>
        <w:jc w:val="both"/>
        <w:rPr>
          <w:sz w:val="21"/>
        </w:rPr>
      </w:pPr>
      <w:r>
        <w:rPr>
          <w:color w:val="231F20"/>
          <w:w w:val="95"/>
          <w:sz w:val="21"/>
        </w:rPr>
        <w:t>Martínez</w:t>
      </w:r>
      <w:r>
        <w:rPr>
          <w:color w:val="231F20"/>
          <w:spacing w:val="-7"/>
          <w:w w:val="95"/>
          <w:sz w:val="21"/>
        </w:rPr>
        <w:t> </w:t>
      </w:r>
      <w:r>
        <w:rPr>
          <w:color w:val="231F20"/>
          <w:w w:val="95"/>
          <w:sz w:val="21"/>
        </w:rPr>
        <w:t>Silva,</w:t>
      </w:r>
      <w:r>
        <w:rPr>
          <w:color w:val="231F20"/>
          <w:spacing w:val="-8"/>
          <w:w w:val="95"/>
          <w:sz w:val="21"/>
        </w:rPr>
        <w:t> </w:t>
      </w:r>
      <w:r>
        <w:rPr>
          <w:color w:val="231F20"/>
          <w:w w:val="95"/>
          <w:sz w:val="21"/>
        </w:rPr>
        <w:t>Mario</w:t>
      </w:r>
      <w:r>
        <w:rPr>
          <w:color w:val="231F20"/>
          <w:spacing w:val="-8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7"/>
          <w:w w:val="95"/>
          <w:sz w:val="21"/>
        </w:rPr>
        <w:t> </w:t>
      </w:r>
      <w:r>
        <w:rPr>
          <w:color w:val="231F20"/>
          <w:w w:val="95"/>
          <w:sz w:val="21"/>
        </w:rPr>
        <w:t>Roberto</w:t>
      </w:r>
      <w:r>
        <w:rPr>
          <w:color w:val="231F20"/>
          <w:spacing w:val="-7"/>
          <w:w w:val="95"/>
          <w:sz w:val="21"/>
        </w:rPr>
        <w:t> </w:t>
      </w:r>
      <w:r>
        <w:rPr>
          <w:color w:val="231F20"/>
          <w:w w:val="95"/>
          <w:sz w:val="21"/>
        </w:rPr>
        <w:t>Salcedo</w:t>
      </w:r>
      <w:r>
        <w:rPr>
          <w:color w:val="231F20"/>
          <w:spacing w:val="-7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Aquino,</w:t>
      </w:r>
      <w:r>
        <w:rPr>
          <w:color w:val="231F20"/>
          <w:spacing w:val="-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Diccionario</w:t>
      </w:r>
      <w:r>
        <w:rPr>
          <w:i/>
          <w:color w:val="231F20"/>
          <w:spacing w:val="-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Derecho</w:t>
      </w:r>
      <w:r>
        <w:rPr>
          <w:i/>
          <w:color w:val="231F20"/>
          <w:spacing w:val="-7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electoral</w:t>
      </w:r>
      <w:r>
        <w:rPr>
          <w:color w:val="231F20"/>
          <w:spacing w:val="-3"/>
          <w:w w:val="95"/>
          <w:sz w:val="21"/>
        </w:rPr>
        <w:t>, </w:t>
      </w:r>
      <w:r>
        <w:rPr>
          <w:color w:val="231F20"/>
          <w:w w:val="90"/>
          <w:sz w:val="21"/>
        </w:rPr>
        <w:t>disco compacto, México, Instituto Nacional de Estudios Políticos, </w:t>
      </w:r>
      <w:r>
        <w:rPr>
          <w:color w:val="231F20"/>
          <w:spacing w:val="5"/>
          <w:w w:val="90"/>
          <w:sz w:val="21"/>
        </w:rPr>
        <w:t> </w:t>
      </w:r>
      <w:r>
        <w:rPr>
          <w:color w:val="231F20"/>
          <w:w w:val="90"/>
          <w:sz w:val="21"/>
        </w:rPr>
        <w:t>2009.</w:t>
      </w:r>
    </w:p>
    <w:p>
      <w:pPr>
        <w:spacing w:line="254" w:lineRule="auto" w:before="0"/>
        <w:ind w:left="887" w:right="278" w:hanging="720"/>
        <w:jc w:val="both"/>
        <w:rPr>
          <w:sz w:val="21"/>
        </w:rPr>
      </w:pPr>
      <w:r>
        <w:rPr>
          <w:color w:val="231F20"/>
          <w:w w:val="90"/>
          <w:sz w:val="21"/>
        </w:rPr>
        <w:t>Mayrand,</w:t>
      </w:r>
      <w:r>
        <w:rPr>
          <w:color w:val="231F20"/>
          <w:spacing w:val="-6"/>
          <w:w w:val="90"/>
          <w:sz w:val="21"/>
        </w:rPr>
        <w:t> </w:t>
      </w:r>
      <w:r>
        <w:rPr>
          <w:color w:val="231F20"/>
          <w:w w:val="90"/>
          <w:sz w:val="21"/>
        </w:rPr>
        <w:t>Marc,</w:t>
      </w:r>
      <w:r>
        <w:rPr>
          <w:color w:val="231F20"/>
          <w:spacing w:val="-6"/>
          <w:w w:val="90"/>
          <w:sz w:val="21"/>
        </w:rPr>
        <w:t> </w:t>
      </w:r>
      <w:r>
        <w:rPr>
          <w:color w:val="231F20"/>
          <w:w w:val="90"/>
          <w:sz w:val="21"/>
        </w:rPr>
        <w:t>“El</w:t>
      </w:r>
      <w:r>
        <w:rPr>
          <w:color w:val="231F20"/>
          <w:spacing w:val="-6"/>
          <w:w w:val="90"/>
          <w:sz w:val="21"/>
        </w:rPr>
        <w:t> </w:t>
      </w:r>
      <w:r>
        <w:rPr>
          <w:color w:val="231F20"/>
          <w:w w:val="90"/>
          <w:sz w:val="21"/>
        </w:rPr>
        <w:t>rol</w:t>
      </w:r>
      <w:r>
        <w:rPr>
          <w:color w:val="231F20"/>
          <w:spacing w:val="-6"/>
          <w:w w:val="90"/>
          <w:sz w:val="21"/>
        </w:rPr>
        <w:t> </w:t>
      </w:r>
      <w:r>
        <w:rPr>
          <w:color w:val="231F20"/>
          <w:w w:val="90"/>
          <w:sz w:val="21"/>
        </w:rPr>
        <w:t>de</w:t>
      </w:r>
      <w:r>
        <w:rPr>
          <w:color w:val="231F20"/>
          <w:spacing w:val="-6"/>
          <w:w w:val="90"/>
          <w:sz w:val="21"/>
        </w:rPr>
        <w:t> </w:t>
      </w:r>
      <w:r>
        <w:rPr>
          <w:color w:val="231F20"/>
          <w:w w:val="90"/>
          <w:sz w:val="21"/>
        </w:rPr>
        <w:t>los</w:t>
      </w:r>
      <w:r>
        <w:rPr>
          <w:color w:val="231F20"/>
          <w:spacing w:val="-6"/>
          <w:w w:val="90"/>
          <w:sz w:val="21"/>
        </w:rPr>
        <w:t> </w:t>
      </w:r>
      <w:r>
        <w:rPr>
          <w:color w:val="231F20"/>
          <w:w w:val="90"/>
          <w:sz w:val="21"/>
        </w:rPr>
        <w:t>medios</w:t>
      </w:r>
      <w:r>
        <w:rPr>
          <w:color w:val="231F20"/>
          <w:spacing w:val="-6"/>
          <w:w w:val="90"/>
          <w:sz w:val="21"/>
        </w:rPr>
        <w:t> </w:t>
      </w:r>
      <w:r>
        <w:rPr>
          <w:color w:val="231F20"/>
          <w:w w:val="90"/>
          <w:sz w:val="21"/>
        </w:rPr>
        <w:t>de</w:t>
      </w:r>
      <w:r>
        <w:rPr>
          <w:color w:val="231F20"/>
          <w:spacing w:val="-6"/>
          <w:w w:val="90"/>
          <w:sz w:val="21"/>
        </w:rPr>
        <w:t> </w:t>
      </w:r>
      <w:r>
        <w:rPr>
          <w:color w:val="231F20"/>
          <w:w w:val="90"/>
          <w:sz w:val="21"/>
        </w:rPr>
        <w:t>comunicación</w:t>
      </w:r>
      <w:r>
        <w:rPr>
          <w:color w:val="231F20"/>
          <w:spacing w:val="-6"/>
          <w:w w:val="90"/>
          <w:sz w:val="21"/>
        </w:rPr>
        <w:t> </w:t>
      </w:r>
      <w:r>
        <w:rPr>
          <w:color w:val="231F20"/>
          <w:w w:val="90"/>
          <w:sz w:val="21"/>
        </w:rPr>
        <w:t>durante</w:t>
      </w:r>
      <w:r>
        <w:rPr>
          <w:color w:val="231F20"/>
          <w:spacing w:val="-6"/>
          <w:w w:val="90"/>
          <w:sz w:val="21"/>
        </w:rPr>
        <w:t> </w:t>
      </w:r>
      <w:r>
        <w:rPr>
          <w:color w:val="231F20"/>
          <w:w w:val="90"/>
          <w:sz w:val="21"/>
        </w:rPr>
        <w:t>los</w:t>
      </w:r>
      <w:r>
        <w:rPr>
          <w:color w:val="231F20"/>
          <w:spacing w:val="-6"/>
          <w:w w:val="90"/>
          <w:sz w:val="21"/>
        </w:rPr>
        <w:t> </w:t>
      </w:r>
      <w:r>
        <w:rPr>
          <w:color w:val="231F20"/>
          <w:w w:val="90"/>
          <w:sz w:val="21"/>
        </w:rPr>
        <w:t>procesos</w:t>
      </w:r>
      <w:r>
        <w:rPr>
          <w:color w:val="231F20"/>
          <w:spacing w:val="-6"/>
          <w:w w:val="90"/>
          <w:sz w:val="21"/>
        </w:rPr>
        <w:t> </w:t>
      </w:r>
      <w:r>
        <w:rPr>
          <w:color w:val="231F20"/>
          <w:w w:val="90"/>
          <w:sz w:val="21"/>
        </w:rPr>
        <w:t>electo- </w:t>
      </w:r>
      <w:r>
        <w:rPr>
          <w:color w:val="231F20"/>
          <w:spacing w:val="-6"/>
          <w:w w:val="95"/>
          <w:sz w:val="21"/>
        </w:rPr>
        <w:t>rales”,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en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Séptima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Reunión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Interamericana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Autoridades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Electorales, </w:t>
      </w:r>
      <w:r>
        <w:rPr>
          <w:color w:val="231F20"/>
          <w:spacing w:val="-3"/>
          <w:w w:val="95"/>
          <w:sz w:val="21"/>
        </w:rPr>
        <w:t>Washington,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D.C.,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Estados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Unidos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América,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6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7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mayo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2010.</w:t>
      </w:r>
    </w:p>
    <w:p>
      <w:pPr>
        <w:spacing w:line="254" w:lineRule="auto" w:before="0"/>
        <w:ind w:left="167" w:right="278" w:firstLine="0"/>
        <w:jc w:val="right"/>
        <w:rPr>
          <w:sz w:val="21"/>
        </w:rPr>
      </w:pPr>
      <w:r>
        <w:rPr>
          <w:color w:val="231F20"/>
          <w:spacing w:val="-4"/>
          <w:w w:val="95"/>
          <w:sz w:val="21"/>
        </w:rPr>
        <w:t>Navarro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spacing w:val="-4"/>
          <w:w w:val="95"/>
          <w:sz w:val="21"/>
        </w:rPr>
        <w:t>Fierro,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Carlos,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“El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acceso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los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partidos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políticos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a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los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medios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spacing w:val="-4"/>
          <w:w w:val="95"/>
          <w:sz w:val="21"/>
        </w:rPr>
        <w:t>comuni-</w:t>
      </w:r>
      <w:r>
        <w:rPr>
          <w:color w:val="231F20"/>
          <w:w w:val="106"/>
          <w:sz w:val="21"/>
        </w:rPr>
        <w:t> </w:t>
      </w:r>
      <w:r>
        <w:rPr>
          <w:color w:val="231F20"/>
          <w:spacing w:val="-10"/>
          <w:sz w:val="21"/>
        </w:rPr>
        <w:t>cación”, </w:t>
      </w:r>
      <w:r>
        <w:rPr>
          <w:i/>
          <w:color w:val="231F20"/>
          <w:spacing w:val="-6"/>
          <w:sz w:val="21"/>
        </w:rPr>
        <w:t>Treatise </w:t>
      </w:r>
      <w:r>
        <w:rPr>
          <w:i/>
          <w:color w:val="231F20"/>
          <w:spacing w:val="-3"/>
          <w:sz w:val="21"/>
        </w:rPr>
        <w:t>on </w:t>
      </w:r>
      <w:r>
        <w:rPr>
          <w:i/>
          <w:color w:val="231F20"/>
          <w:spacing w:val="-5"/>
          <w:sz w:val="21"/>
        </w:rPr>
        <w:t>compared electoral </w:t>
      </w:r>
      <w:r>
        <w:rPr>
          <w:i/>
          <w:color w:val="231F20"/>
          <w:spacing w:val="-4"/>
          <w:sz w:val="21"/>
        </w:rPr>
        <w:t>law </w:t>
      </w:r>
      <w:r>
        <w:rPr>
          <w:i/>
          <w:color w:val="231F20"/>
          <w:spacing w:val="-3"/>
          <w:sz w:val="21"/>
        </w:rPr>
        <w:t>of </w:t>
      </w:r>
      <w:r>
        <w:rPr>
          <w:i/>
          <w:color w:val="231F20"/>
          <w:spacing w:val="-4"/>
          <w:sz w:val="21"/>
        </w:rPr>
        <w:t>Latin</w:t>
      </w:r>
      <w:r>
        <w:rPr>
          <w:i/>
          <w:color w:val="231F20"/>
          <w:spacing w:val="34"/>
          <w:sz w:val="21"/>
        </w:rPr>
        <w:t> </w:t>
      </w:r>
      <w:r>
        <w:rPr>
          <w:i/>
          <w:color w:val="231F20"/>
          <w:spacing w:val="-4"/>
          <w:sz w:val="21"/>
        </w:rPr>
        <w:t>America</w:t>
      </w:r>
      <w:r>
        <w:rPr>
          <w:color w:val="231F20"/>
          <w:spacing w:val="-4"/>
          <w:sz w:val="21"/>
        </w:rPr>
        <w:t>,</w:t>
      </w:r>
      <w:r>
        <w:rPr>
          <w:color w:val="231F20"/>
          <w:spacing w:val="-1"/>
          <w:sz w:val="21"/>
        </w:rPr>
        <w:t> </w:t>
      </w:r>
      <w:r>
        <w:rPr>
          <w:color w:val="231F20"/>
          <w:spacing w:val="-4"/>
          <w:sz w:val="21"/>
        </w:rPr>
        <w:t>International</w:t>
      </w:r>
      <w:r>
        <w:rPr>
          <w:color w:val="231F20"/>
          <w:w w:val="88"/>
          <w:sz w:val="21"/>
        </w:rPr>
        <w:t> </w:t>
      </w:r>
      <w:r>
        <w:rPr>
          <w:color w:val="231F20"/>
          <w:spacing w:val="-6"/>
          <w:w w:val="101"/>
          <w:sz w:val="21"/>
        </w:rPr>
        <w:t> </w:t>
      </w:r>
      <w:r>
        <w:rPr>
          <w:color w:val="231F20"/>
          <w:spacing w:val="-4"/>
          <w:w w:val="95"/>
          <w:sz w:val="21"/>
        </w:rPr>
        <w:t>Institute</w:t>
      </w:r>
      <w:r>
        <w:rPr>
          <w:color w:val="231F20"/>
          <w:spacing w:val="-35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for</w:t>
      </w:r>
      <w:r>
        <w:rPr>
          <w:color w:val="231F20"/>
          <w:spacing w:val="-35"/>
          <w:w w:val="95"/>
          <w:sz w:val="21"/>
        </w:rPr>
        <w:t> </w:t>
      </w:r>
      <w:r>
        <w:rPr>
          <w:color w:val="231F20"/>
          <w:w w:val="95"/>
          <w:sz w:val="21"/>
        </w:rPr>
        <w:t>Democracy</w:t>
      </w:r>
      <w:r>
        <w:rPr>
          <w:color w:val="231F20"/>
          <w:spacing w:val="-35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and</w:t>
      </w:r>
      <w:r>
        <w:rPr>
          <w:color w:val="231F20"/>
          <w:spacing w:val="-35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Electoral</w:t>
      </w:r>
      <w:r>
        <w:rPr>
          <w:color w:val="231F20"/>
          <w:spacing w:val="-35"/>
          <w:w w:val="95"/>
          <w:sz w:val="21"/>
        </w:rPr>
        <w:t> </w:t>
      </w:r>
      <w:r>
        <w:rPr>
          <w:color w:val="231F20"/>
          <w:spacing w:val="-4"/>
          <w:w w:val="95"/>
          <w:sz w:val="21"/>
        </w:rPr>
        <w:t>Assistance,</w:t>
      </w:r>
      <w:r>
        <w:rPr>
          <w:color w:val="231F20"/>
          <w:spacing w:val="-35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Stockholm,</w:t>
      </w:r>
      <w:r>
        <w:rPr>
          <w:color w:val="231F20"/>
          <w:spacing w:val="-35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Sweden,</w:t>
      </w:r>
      <w:r>
        <w:rPr>
          <w:color w:val="231F20"/>
          <w:spacing w:val="-35"/>
          <w:w w:val="95"/>
          <w:sz w:val="21"/>
        </w:rPr>
        <w:t> </w:t>
      </w:r>
      <w:r>
        <w:rPr>
          <w:color w:val="231F20"/>
          <w:spacing w:val="-7"/>
          <w:w w:val="95"/>
          <w:sz w:val="21"/>
        </w:rPr>
        <w:t>2007.</w:t>
      </w:r>
      <w:r>
        <w:rPr>
          <w:color w:val="231F20"/>
          <w:spacing w:val="-19"/>
          <w:w w:val="95"/>
          <w:sz w:val="21"/>
        </w:rPr>
        <w:t> </w:t>
      </w:r>
      <w:r>
        <w:rPr>
          <w:color w:val="231F20"/>
          <w:w w:val="95"/>
          <w:sz w:val="21"/>
        </w:rPr>
        <w:t>Nohlen,</w:t>
      </w:r>
      <w:r>
        <w:rPr>
          <w:color w:val="231F20"/>
          <w:spacing w:val="9"/>
          <w:sz w:val="21"/>
        </w:rPr>
        <w:t> </w:t>
      </w:r>
      <w:r>
        <w:rPr>
          <w:color w:val="231F20"/>
          <w:sz w:val="21"/>
        </w:rPr>
        <w:t>Dieter </w:t>
      </w:r>
      <w:r>
        <w:rPr>
          <w:i/>
          <w:color w:val="231F20"/>
          <w:sz w:val="21"/>
        </w:rPr>
        <w:t>et. al.</w:t>
      </w:r>
      <w:r>
        <w:rPr>
          <w:color w:val="231F20"/>
          <w:sz w:val="21"/>
        </w:rPr>
        <w:t>, </w:t>
      </w:r>
      <w:r>
        <w:rPr>
          <w:i/>
          <w:color w:val="231F20"/>
          <w:spacing w:val="-5"/>
          <w:sz w:val="21"/>
        </w:rPr>
        <w:t>Tratado </w:t>
      </w:r>
      <w:r>
        <w:rPr>
          <w:i/>
          <w:color w:val="231F20"/>
          <w:sz w:val="21"/>
        </w:rPr>
        <w:t>de Derecho </w:t>
      </w:r>
      <w:r>
        <w:rPr>
          <w:i/>
          <w:color w:val="231F20"/>
          <w:spacing w:val="-3"/>
          <w:sz w:val="21"/>
        </w:rPr>
        <w:t>electoral comparado </w:t>
      </w:r>
      <w:r>
        <w:rPr>
          <w:i/>
          <w:color w:val="231F20"/>
          <w:sz w:val="21"/>
        </w:rPr>
        <w:t>de América</w:t>
      </w:r>
      <w:r>
        <w:rPr>
          <w:i/>
          <w:color w:val="231F20"/>
          <w:spacing w:val="29"/>
          <w:sz w:val="21"/>
        </w:rPr>
        <w:t> </w:t>
      </w:r>
      <w:r>
        <w:rPr>
          <w:i/>
          <w:color w:val="231F20"/>
          <w:sz w:val="21"/>
        </w:rPr>
        <w:t>Latina</w:t>
      </w:r>
      <w:r>
        <w:rPr>
          <w:color w:val="231F20"/>
          <w:sz w:val="21"/>
        </w:rPr>
        <w:t>.</w:t>
      </w:r>
    </w:p>
    <w:p>
      <w:pPr>
        <w:spacing w:line="283" w:lineRule="exact" w:before="0"/>
        <w:ind w:left="887" w:right="661" w:firstLine="0"/>
        <w:jc w:val="left"/>
        <w:rPr>
          <w:sz w:val="21"/>
        </w:rPr>
      </w:pPr>
      <w:r>
        <w:rPr>
          <w:color w:val="231F20"/>
          <w:w w:val="95"/>
          <w:sz w:val="21"/>
        </w:rPr>
        <w:t>Fondo de Cultura Económica, México, 2007.</w:t>
      </w:r>
    </w:p>
    <w:p>
      <w:pPr>
        <w:tabs>
          <w:tab w:pos="902" w:val="left" w:leader="none"/>
        </w:tabs>
        <w:spacing w:line="254" w:lineRule="auto" w:before="16"/>
        <w:ind w:left="887" w:right="278" w:hanging="720"/>
        <w:jc w:val="both"/>
        <w:rPr>
          <w:sz w:val="21"/>
        </w:rPr>
      </w:pPr>
      <w:r>
        <w:rPr>
          <w:color w:val="231F20"/>
          <w:w w:val="90"/>
          <w:sz w:val="21"/>
          <w:u w:val="single" w:color="221E1F"/>
        </w:rPr>
        <w:t> </w:t>
      </w:r>
      <w:r>
        <w:rPr>
          <w:color w:val="231F20"/>
          <w:sz w:val="21"/>
          <w:u w:val="single" w:color="221E1F"/>
        </w:rPr>
        <w:tab/>
        <w:tab/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1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Sistemas</w:t>
      </w:r>
      <w:r>
        <w:rPr>
          <w:i/>
          <w:color w:val="231F20"/>
          <w:spacing w:val="-14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electorales</w:t>
      </w:r>
      <w:r>
        <w:rPr>
          <w:i/>
          <w:color w:val="231F20"/>
          <w:spacing w:val="-1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y</w:t>
      </w:r>
      <w:r>
        <w:rPr>
          <w:i/>
          <w:color w:val="231F20"/>
          <w:spacing w:val="-1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partidos</w:t>
      </w:r>
      <w:r>
        <w:rPr>
          <w:i/>
          <w:color w:val="231F20"/>
          <w:spacing w:val="-1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políticos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México,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Fondo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Cultura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Econó-</w:t>
      </w:r>
      <w:r>
        <w:rPr>
          <w:color w:val="231F20"/>
          <w:w w:val="106"/>
          <w:sz w:val="21"/>
        </w:rPr>
        <w:t> </w:t>
      </w:r>
      <w:r>
        <w:rPr>
          <w:color w:val="231F20"/>
          <w:w w:val="95"/>
          <w:sz w:val="21"/>
        </w:rPr>
        <w:t>mica,</w:t>
      </w:r>
      <w:r>
        <w:rPr>
          <w:color w:val="231F20"/>
          <w:spacing w:val="-5"/>
          <w:w w:val="95"/>
          <w:sz w:val="21"/>
        </w:rPr>
        <w:t> </w:t>
      </w:r>
      <w:r>
        <w:rPr>
          <w:color w:val="231F20"/>
          <w:w w:val="95"/>
          <w:sz w:val="21"/>
        </w:rPr>
        <w:t>2004.</w:t>
      </w:r>
    </w:p>
    <w:p>
      <w:pPr>
        <w:spacing w:line="254" w:lineRule="auto" w:before="0"/>
        <w:ind w:left="887" w:right="278" w:hanging="720"/>
        <w:jc w:val="both"/>
        <w:rPr>
          <w:sz w:val="21"/>
        </w:rPr>
      </w:pPr>
      <w:r>
        <w:rPr>
          <w:color w:val="231F20"/>
          <w:sz w:val="21"/>
        </w:rPr>
        <w:t>Orozco</w:t>
      </w:r>
      <w:r>
        <w:rPr>
          <w:color w:val="231F20"/>
          <w:spacing w:val="-34"/>
          <w:sz w:val="21"/>
        </w:rPr>
        <w:t> </w:t>
      </w:r>
      <w:r>
        <w:rPr>
          <w:color w:val="231F20"/>
          <w:sz w:val="21"/>
        </w:rPr>
        <w:t>Henríquez,</w:t>
      </w:r>
      <w:r>
        <w:rPr>
          <w:color w:val="231F20"/>
          <w:spacing w:val="-34"/>
          <w:sz w:val="21"/>
        </w:rPr>
        <w:t> </w:t>
      </w:r>
      <w:r>
        <w:rPr>
          <w:color w:val="231F20"/>
          <w:sz w:val="21"/>
        </w:rPr>
        <w:t>José</w:t>
      </w:r>
      <w:r>
        <w:rPr>
          <w:color w:val="231F20"/>
          <w:spacing w:val="-34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34"/>
          <w:sz w:val="21"/>
        </w:rPr>
        <w:t> </w:t>
      </w:r>
      <w:r>
        <w:rPr>
          <w:color w:val="231F20"/>
          <w:sz w:val="21"/>
        </w:rPr>
        <w:t>Jesús,</w:t>
      </w:r>
      <w:r>
        <w:rPr>
          <w:color w:val="231F20"/>
          <w:spacing w:val="-34"/>
          <w:sz w:val="21"/>
        </w:rPr>
        <w:t> </w:t>
      </w:r>
      <w:r>
        <w:rPr>
          <w:i/>
          <w:color w:val="231F20"/>
          <w:spacing w:val="-3"/>
          <w:sz w:val="21"/>
        </w:rPr>
        <w:t>Medios</w:t>
      </w:r>
      <w:r>
        <w:rPr>
          <w:i/>
          <w:color w:val="231F20"/>
          <w:spacing w:val="-34"/>
          <w:sz w:val="21"/>
        </w:rPr>
        <w:t> </w:t>
      </w:r>
      <w:r>
        <w:rPr>
          <w:i/>
          <w:color w:val="231F20"/>
          <w:sz w:val="21"/>
        </w:rPr>
        <w:t>y</w:t>
      </w:r>
      <w:r>
        <w:rPr>
          <w:i/>
          <w:color w:val="231F20"/>
          <w:spacing w:val="-34"/>
          <w:sz w:val="21"/>
        </w:rPr>
        <w:t> </w:t>
      </w:r>
      <w:r>
        <w:rPr>
          <w:i/>
          <w:color w:val="231F20"/>
          <w:sz w:val="21"/>
        </w:rPr>
        <w:t>elecciones.</w:t>
      </w:r>
      <w:r>
        <w:rPr>
          <w:i/>
          <w:color w:val="231F20"/>
          <w:spacing w:val="-34"/>
          <w:sz w:val="21"/>
        </w:rPr>
        <w:t> </w:t>
      </w:r>
      <w:r>
        <w:rPr>
          <w:i/>
          <w:color w:val="231F20"/>
          <w:sz w:val="21"/>
        </w:rPr>
        <w:t>El</w:t>
      </w:r>
      <w:r>
        <w:rPr>
          <w:i/>
          <w:color w:val="231F20"/>
          <w:spacing w:val="-34"/>
          <w:sz w:val="21"/>
        </w:rPr>
        <w:t> </w:t>
      </w:r>
      <w:r>
        <w:rPr>
          <w:i/>
          <w:color w:val="231F20"/>
          <w:spacing w:val="-3"/>
          <w:sz w:val="21"/>
        </w:rPr>
        <w:t>reto</w:t>
      </w:r>
      <w:r>
        <w:rPr>
          <w:i/>
          <w:color w:val="231F20"/>
          <w:spacing w:val="-34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34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34"/>
          <w:sz w:val="21"/>
        </w:rPr>
        <w:t> </w:t>
      </w:r>
      <w:r>
        <w:rPr>
          <w:i/>
          <w:color w:val="231F20"/>
          <w:sz w:val="21"/>
        </w:rPr>
        <w:t>equidad</w:t>
      </w:r>
      <w:r>
        <w:rPr>
          <w:i/>
          <w:color w:val="231F20"/>
          <w:spacing w:val="-34"/>
          <w:sz w:val="21"/>
        </w:rPr>
        <w:t> </w:t>
      </w:r>
      <w:r>
        <w:rPr>
          <w:i/>
          <w:color w:val="231F20"/>
          <w:sz w:val="21"/>
        </w:rPr>
        <w:t>y</w:t>
      </w:r>
      <w:r>
        <w:rPr>
          <w:i/>
          <w:color w:val="231F20"/>
          <w:spacing w:val="-34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34"/>
          <w:sz w:val="21"/>
        </w:rPr>
        <w:t> </w:t>
      </w:r>
      <w:r>
        <w:rPr>
          <w:i/>
          <w:color w:val="231F20"/>
          <w:sz w:val="21"/>
        </w:rPr>
        <w:t>liber- </w:t>
      </w:r>
      <w:r>
        <w:rPr>
          <w:i/>
          <w:color w:val="231F20"/>
          <w:w w:val="95"/>
          <w:sz w:val="21"/>
        </w:rPr>
        <w:t>tad</w:t>
      </w:r>
      <w:r>
        <w:rPr>
          <w:i/>
          <w:color w:val="231F20"/>
          <w:spacing w:val="-3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3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expresión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32"/>
          <w:w w:val="95"/>
          <w:sz w:val="21"/>
        </w:rPr>
        <w:t> </w:t>
      </w:r>
      <w:r>
        <w:rPr>
          <w:color w:val="231F20"/>
          <w:w w:val="95"/>
          <w:sz w:val="21"/>
        </w:rPr>
        <w:t>UNAM,</w:t>
      </w:r>
      <w:r>
        <w:rPr>
          <w:color w:val="231F20"/>
          <w:spacing w:val="-32"/>
          <w:w w:val="95"/>
          <w:sz w:val="21"/>
        </w:rPr>
        <w:t> </w:t>
      </w:r>
      <w:r>
        <w:rPr>
          <w:color w:val="231F20"/>
          <w:w w:val="95"/>
          <w:sz w:val="21"/>
        </w:rPr>
        <w:t>México,</w:t>
      </w:r>
      <w:r>
        <w:rPr>
          <w:color w:val="231F20"/>
          <w:spacing w:val="-32"/>
          <w:w w:val="95"/>
          <w:sz w:val="21"/>
        </w:rPr>
        <w:t> </w:t>
      </w:r>
      <w:r>
        <w:rPr>
          <w:color w:val="231F20"/>
          <w:w w:val="95"/>
          <w:sz w:val="21"/>
        </w:rPr>
        <w:t>2009.</w:t>
      </w:r>
    </w:p>
    <w:p>
      <w:pPr>
        <w:spacing w:line="254" w:lineRule="auto" w:before="0"/>
        <w:ind w:left="887" w:right="278" w:hanging="720"/>
        <w:jc w:val="both"/>
        <w:rPr>
          <w:sz w:val="21"/>
        </w:rPr>
      </w:pPr>
      <w:r>
        <w:rPr>
          <w:color w:val="231F20"/>
          <w:sz w:val="21"/>
        </w:rPr>
        <w:t>Osorio,</w:t>
      </w:r>
      <w:r>
        <w:rPr>
          <w:color w:val="231F20"/>
          <w:spacing w:val="-33"/>
          <w:sz w:val="21"/>
        </w:rPr>
        <w:t> </w:t>
      </w:r>
      <w:r>
        <w:rPr>
          <w:color w:val="231F20"/>
          <w:sz w:val="21"/>
        </w:rPr>
        <w:t>Manuel,</w:t>
      </w:r>
      <w:r>
        <w:rPr>
          <w:color w:val="231F20"/>
          <w:spacing w:val="-34"/>
          <w:sz w:val="21"/>
        </w:rPr>
        <w:t> </w:t>
      </w:r>
      <w:r>
        <w:rPr>
          <w:i/>
          <w:color w:val="231F20"/>
          <w:sz w:val="21"/>
        </w:rPr>
        <w:t>Diccionario</w:t>
      </w:r>
      <w:r>
        <w:rPr>
          <w:i/>
          <w:color w:val="231F20"/>
          <w:spacing w:val="-33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33"/>
          <w:sz w:val="21"/>
        </w:rPr>
        <w:t> </w:t>
      </w:r>
      <w:r>
        <w:rPr>
          <w:i/>
          <w:color w:val="231F20"/>
          <w:sz w:val="21"/>
        </w:rPr>
        <w:t>Ciencias</w:t>
      </w:r>
      <w:r>
        <w:rPr>
          <w:i/>
          <w:color w:val="231F20"/>
          <w:spacing w:val="-33"/>
          <w:sz w:val="21"/>
        </w:rPr>
        <w:t> </w:t>
      </w:r>
      <w:r>
        <w:rPr>
          <w:i/>
          <w:color w:val="231F20"/>
          <w:sz w:val="21"/>
        </w:rPr>
        <w:t>Jurídicas</w:t>
      </w:r>
      <w:r>
        <w:rPr>
          <w:i/>
          <w:color w:val="231F20"/>
          <w:spacing w:val="-33"/>
          <w:sz w:val="21"/>
        </w:rPr>
        <w:t> </w:t>
      </w:r>
      <w:r>
        <w:rPr>
          <w:i/>
          <w:color w:val="231F20"/>
          <w:spacing w:val="-3"/>
          <w:sz w:val="21"/>
        </w:rPr>
        <w:t>Políticas</w:t>
      </w:r>
      <w:r>
        <w:rPr>
          <w:i/>
          <w:color w:val="231F20"/>
          <w:spacing w:val="-33"/>
          <w:sz w:val="21"/>
        </w:rPr>
        <w:t> </w:t>
      </w:r>
      <w:r>
        <w:rPr>
          <w:i/>
          <w:color w:val="231F20"/>
          <w:sz w:val="21"/>
        </w:rPr>
        <w:t>y</w:t>
      </w:r>
      <w:r>
        <w:rPr>
          <w:i/>
          <w:color w:val="231F20"/>
          <w:spacing w:val="-33"/>
          <w:sz w:val="21"/>
        </w:rPr>
        <w:t> </w:t>
      </w:r>
      <w:r>
        <w:rPr>
          <w:i/>
          <w:color w:val="231F20"/>
          <w:sz w:val="21"/>
        </w:rPr>
        <w:t>Sociales</w:t>
      </w:r>
      <w:r>
        <w:rPr>
          <w:color w:val="231F20"/>
          <w:sz w:val="21"/>
        </w:rPr>
        <w:t>,</w:t>
      </w:r>
      <w:r>
        <w:rPr>
          <w:color w:val="231F20"/>
          <w:spacing w:val="-33"/>
          <w:sz w:val="21"/>
        </w:rPr>
        <w:t> </w:t>
      </w:r>
      <w:r>
        <w:rPr>
          <w:color w:val="231F20"/>
          <w:sz w:val="21"/>
        </w:rPr>
        <w:t>edición</w:t>
      </w:r>
      <w:r>
        <w:rPr>
          <w:color w:val="231F20"/>
          <w:spacing w:val="-33"/>
          <w:sz w:val="21"/>
        </w:rPr>
        <w:t> </w:t>
      </w:r>
      <w:r>
        <w:rPr>
          <w:color w:val="231F20"/>
          <w:sz w:val="21"/>
        </w:rPr>
        <w:t>elec- </w:t>
      </w:r>
      <w:r>
        <w:rPr>
          <w:color w:val="231F20"/>
          <w:w w:val="90"/>
          <w:sz w:val="21"/>
        </w:rPr>
        <w:t>trónica,</w:t>
      </w:r>
      <w:r>
        <w:rPr>
          <w:color w:val="231F20"/>
          <w:spacing w:val="5"/>
          <w:w w:val="90"/>
          <w:sz w:val="21"/>
        </w:rPr>
        <w:t> </w:t>
      </w:r>
      <w:r>
        <w:rPr>
          <w:color w:val="231F20"/>
          <w:w w:val="90"/>
          <w:sz w:val="21"/>
        </w:rPr>
        <w:t>Guatemala.</w:t>
      </w:r>
    </w:p>
    <w:p>
      <w:pPr>
        <w:spacing w:line="254" w:lineRule="auto" w:before="0"/>
        <w:ind w:left="887" w:right="278" w:hanging="720"/>
        <w:jc w:val="both"/>
        <w:rPr>
          <w:sz w:val="21"/>
        </w:rPr>
      </w:pPr>
      <w:r>
        <w:rPr>
          <w:color w:val="231F20"/>
          <w:sz w:val="21"/>
        </w:rPr>
        <w:t>Quiñones</w:t>
      </w:r>
      <w:r>
        <w:rPr>
          <w:color w:val="231F20"/>
          <w:spacing w:val="-7"/>
          <w:sz w:val="21"/>
        </w:rPr>
        <w:t> </w:t>
      </w:r>
      <w:r>
        <w:rPr>
          <w:color w:val="231F20"/>
          <w:sz w:val="21"/>
        </w:rPr>
        <w:t>Tinoco,</w:t>
      </w:r>
      <w:r>
        <w:rPr>
          <w:color w:val="231F20"/>
          <w:spacing w:val="-7"/>
          <w:sz w:val="21"/>
        </w:rPr>
        <w:t> </w:t>
      </w:r>
      <w:r>
        <w:rPr>
          <w:color w:val="231F20"/>
          <w:sz w:val="21"/>
        </w:rPr>
        <w:t>Carlos</w:t>
      </w:r>
      <w:r>
        <w:rPr>
          <w:color w:val="231F20"/>
          <w:spacing w:val="-7"/>
          <w:sz w:val="21"/>
        </w:rPr>
        <w:t> </w:t>
      </w:r>
      <w:r>
        <w:rPr>
          <w:color w:val="231F20"/>
          <w:sz w:val="21"/>
        </w:rPr>
        <w:t>Sergio,</w:t>
      </w:r>
      <w:r>
        <w:rPr>
          <w:color w:val="231F20"/>
          <w:spacing w:val="-7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7"/>
          <w:sz w:val="21"/>
        </w:rPr>
        <w:t> </w:t>
      </w:r>
      <w:r>
        <w:rPr>
          <w:i/>
          <w:color w:val="231F20"/>
          <w:sz w:val="21"/>
        </w:rPr>
        <w:t>equidad</w:t>
      </w:r>
      <w:r>
        <w:rPr>
          <w:i/>
          <w:color w:val="231F20"/>
          <w:spacing w:val="-7"/>
          <w:sz w:val="21"/>
        </w:rPr>
        <w:t> </w:t>
      </w:r>
      <w:r>
        <w:rPr>
          <w:i/>
          <w:color w:val="231F20"/>
          <w:sz w:val="21"/>
        </w:rPr>
        <w:t>en</w:t>
      </w:r>
      <w:r>
        <w:rPr>
          <w:i/>
          <w:color w:val="231F20"/>
          <w:spacing w:val="-7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7"/>
          <w:sz w:val="21"/>
        </w:rPr>
        <w:t> </w:t>
      </w:r>
      <w:r>
        <w:rPr>
          <w:i/>
          <w:color w:val="231F20"/>
          <w:sz w:val="21"/>
        </w:rPr>
        <w:t>contienda</w:t>
      </w:r>
      <w:r>
        <w:rPr>
          <w:i/>
          <w:color w:val="231F20"/>
          <w:spacing w:val="-7"/>
          <w:sz w:val="21"/>
        </w:rPr>
        <w:t> </w:t>
      </w:r>
      <w:r>
        <w:rPr>
          <w:i/>
          <w:color w:val="231F20"/>
          <w:spacing w:val="-3"/>
          <w:sz w:val="21"/>
        </w:rPr>
        <w:t>electoral.</w:t>
      </w:r>
      <w:r>
        <w:rPr>
          <w:i/>
          <w:color w:val="231F20"/>
          <w:spacing w:val="-7"/>
          <w:sz w:val="21"/>
        </w:rPr>
        <w:t> </w:t>
      </w:r>
      <w:r>
        <w:rPr>
          <w:i/>
          <w:color w:val="231F20"/>
          <w:sz w:val="21"/>
        </w:rPr>
        <w:t>Ensayo</w:t>
      </w:r>
      <w:r>
        <w:rPr>
          <w:i/>
          <w:color w:val="231F20"/>
          <w:spacing w:val="-7"/>
          <w:sz w:val="21"/>
        </w:rPr>
        <w:t> </w:t>
      </w:r>
      <w:r>
        <w:rPr>
          <w:i/>
          <w:color w:val="231F20"/>
          <w:sz w:val="21"/>
        </w:rPr>
        <w:t>de </w:t>
      </w:r>
      <w:r>
        <w:rPr>
          <w:i/>
          <w:color w:val="231F20"/>
          <w:sz w:val="21"/>
        </w:rPr>
        <w:t>interpretación</w:t>
      </w:r>
      <w:r>
        <w:rPr>
          <w:i/>
          <w:color w:val="231F20"/>
          <w:spacing w:val="-24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24"/>
          <w:sz w:val="21"/>
        </w:rPr>
        <w:t> </w:t>
      </w:r>
      <w:r>
        <w:rPr>
          <w:i/>
          <w:color w:val="231F20"/>
          <w:sz w:val="21"/>
        </w:rPr>
        <w:t>disposiciones</w:t>
      </w:r>
      <w:r>
        <w:rPr>
          <w:i/>
          <w:color w:val="231F20"/>
          <w:spacing w:val="-24"/>
          <w:sz w:val="21"/>
        </w:rPr>
        <w:t> </w:t>
      </w:r>
      <w:r>
        <w:rPr>
          <w:i/>
          <w:color w:val="231F20"/>
          <w:sz w:val="21"/>
        </w:rPr>
        <w:t>relacionadas</w:t>
      </w:r>
      <w:r>
        <w:rPr>
          <w:i/>
          <w:color w:val="231F20"/>
          <w:spacing w:val="-24"/>
          <w:sz w:val="21"/>
        </w:rPr>
        <w:t> </w:t>
      </w:r>
      <w:r>
        <w:rPr>
          <w:i/>
          <w:color w:val="231F20"/>
          <w:sz w:val="21"/>
        </w:rPr>
        <w:t>con</w:t>
      </w:r>
      <w:r>
        <w:rPr>
          <w:i/>
          <w:color w:val="231F20"/>
          <w:spacing w:val="-24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24"/>
          <w:sz w:val="21"/>
        </w:rPr>
        <w:t> </w:t>
      </w:r>
      <w:r>
        <w:rPr>
          <w:i/>
          <w:color w:val="231F20"/>
          <w:sz w:val="21"/>
        </w:rPr>
        <w:t>equidad,</w:t>
      </w:r>
      <w:r>
        <w:rPr>
          <w:i/>
          <w:color w:val="231F20"/>
          <w:spacing w:val="-24"/>
          <w:sz w:val="21"/>
        </w:rPr>
        <w:t> </w:t>
      </w:r>
      <w:r>
        <w:rPr>
          <w:i/>
          <w:color w:val="231F20"/>
          <w:sz w:val="21"/>
        </w:rPr>
        <w:t>contenidas</w:t>
      </w:r>
      <w:r>
        <w:rPr>
          <w:i/>
          <w:color w:val="231F20"/>
          <w:spacing w:val="-24"/>
          <w:sz w:val="21"/>
        </w:rPr>
        <w:t> </w:t>
      </w:r>
      <w:r>
        <w:rPr>
          <w:i/>
          <w:color w:val="231F20"/>
          <w:sz w:val="21"/>
        </w:rPr>
        <w:t>en</w:t>
      </w:r>
      <w:r>
        <w:rPr>
          <w:i/>
          <w:color w:val="231F20"/>
          <w:spacing w:val="-24"/>
          <w:sz w:val="21"/>
        </w:rPr>
        <w:t> </w:t>
      </w:r>
      <w:r>
        <w:rPr>
          <w:i/>
          <w:color w:val="231F20"/>
          <w:sz w:val="21"/>
        </w:rPr>
        <w:t>el </w:t>
      </w:r>
      <w:r>
        <w:rPr>
          <w:i/>
          <w:color w:val="231F20"/>
          <w:w w:val="95"/>
          <w:sz w:val="21"/>
        </w:rPr>
        <w:t>Código</w:t>
      </w:r>
      <w:r>
        <w:rPr>
          <w:i/>
          <w:color w:val="231F20"/>
          <w:spacing w:val="-1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Electoral</w:t>
      </w:r>
      <w:r>
        <w:rPr>
          <w:i/>
          <w:color w:val="231F20"/>
          <w:spacing w:val="-14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para</w:t>
      </w:r>
      <w:r>
        <w:rPr>
          <w:i/>
          <w:color w:val="231F20"/>
          <w:spacing w:val="-1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el</w:t>
      </w:r>
      <w:r>
        <w:rPr>
          <w:i/>
          <w:color w:val="231F20"/>
          <w:spacing w:val="-1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estado</w:t>
      </w:r>
      <w:r>
        <w:rPr>
          <w:i/>
          <w:color w:val="231F20"/>
          <w:spacing w:val="-1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14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Durango,</w:t>
      </w:r>
      <w:r>
        <w:rPr>
          <w:i/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UNAM,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México,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2002.</w:t>
      </w:r>
    </w:p>
    <w:p>
      <w:pPr>
        <w:spacing w:line="254" w:lineRule="auto" w:before="0"/>
        <w:ind w:left="167" w:right="185" w:firstLine="0"/>
        <w:jc w:val="left"/>
        <w:rPr>
          <w:i/>
          <w:sz w:val="21"/>
        </w:rPr>
      </w:pPr>
      <w:r>
        <w:rPr>
          <w:color w:val="231F20"/>
          <w:sz w:val="21"/>
        </w:rPr>
        <w:t>Sartori, Giovanni, </w:t>
      </w:r>
      <w:r>
        <w:rPr>
          <w:i/>
          <w:color w:val="231F20"/>
          <w:sz w:val="21"/>
        </w:rPr>
        <w:t>Partidos y sistemas de partidos, </w:t>
      </w:r>
      <w:r>
        <w:rPr>
          <w:color w:val="231F20"/>
          <w:sz w:val="21"/>
        </w:rPr>
        <w:t>Alianza, Madrid, 1976. </w:t>
      </w:r>
      <w:r>
        <w:rPr>
          <w:color w:val="231F20"/>
          <w:spacing w:val="-3"/>
          <w:w w:val="95"/>
          <w:sz w:val="21"/>
        </w:rPr>
        <w:t>Valenzuela </w:t>
      </w:r>
      <w:r>
        <w:rPr>
          <w:color w:val="231F20"/>
          <w:w w:val="95"/>
          <w:sz w:val="21"/>
        </w:rPr>
        <w:t>Somarriva, Eugenio, </w:t>
      </w:r>
      <w:r>
        <w:rPr>
          <w:i/>
          <w:color w:val="231F20"/>
          <w:w w:val="95"/>
          <w:sz w:val="21"/>
        </w:rPr>
        <w:t>Repertorio de Jurisprudencia del </w:t>
      </w:r>
      <w:r>
        <w:rPr>
          <w:i/>
          <w:color w:val="231F20"/>
          <w:spacing w:val="-4"/>
          <w:w w:val="95"/>
          <w:sz w:val="21"/>
        </w:rPr>
        <w:t>Tribunal </w:t>
      </w:r>
      <w:r>
        <w:rPr>
          <w:i/>
          <w:color w:val="231F20"/>
          <w:w w:val="95"/>
          <w:sz w:val="21"/>
        </w:rPr>
        <w:t>Constitu-</w:t>
      </w:r>
    </w:p>
    <w:p>
      <w:pPr>
        <w:spacing w:line="254" w:lineRule="auto" w:before="0"/>
        <w:ind w:left="887" w:right="0" w:firstLine="0"/>
        <w:jc w:val="left"/>
        <w:rPr>
          <w:sz w:val="21"/>
        </w:rPr>
      </w:pPr>
      <w:r>
        <w:rPr>
          <w:i/>
          <w:color w:val="231F20"/>
          <w:w w:val="95"/>
          <w:sz w:val="21"/>
        </w:rPr>
        <w:t>cional,</w:t>
      </w:r>
      <w:r>
        <w:rPr>
          <w:i/>
          <w:color w:val="231F20"/>
          <w:spacing w:val="-1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11</w:t>
      </w:r>
      <w:r>
        <w:rPr>
          <w:i/>
          <w:color w:val="231F20"/>
          <w:spacing w:val="-1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1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marzo</w:t>
      </w:r>
      <w:r>
        <w:rPr>
          <w:i/>
          <w:color w:val="231F20"/>
          <w:spacing w:val="-1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1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1981-10</w:t>
      </w:r>
      <w:r>
        <w:rPr>
          <w:i/>
          <w:color w:val="231F20"/>
          <w:spacing w:val="-1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1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marzo</w:t>
      </w:r>
      <w:r>
        <w:rPr>
          <w:i/>
          <w:color w:val="231F20"/>
          <w:spacing w:val="-1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1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1989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17"/>
          <w:w w:val="95"/>
          <w:sz w:val="21"/>
        </w:rPr>
        <w:t> </w:t>
      </w:r>
      <w:r>
        <w:rPr>
          <w:color w:val="231F20"/>
          <w:w w:val="95"/>
          <w:sz w:val="21"/>
        </w:rPr>
        <w:t>Editorial</w:t>
      </w:r>
      <w:r>
        <w:rPr>
          <w:color w:val="231F20"/>
          <w:spacing w:val="-17"/>
          <w:w w:val="95"/>
          <w:sz w:val="21"/>
        </w:rPr>
        <w:t> </w:t>
      </w:r>
      <w:r>
        <w:rPr>
          <w:color w:val="231F20"/>
          <w:w w:val="95"/>
          <w:sz w:val="21"/>
        </w:rPr>
        <w:t>Jurídica</w:t>
      </w:r>
      <w:r>
        <w:rPr>
          <w:color w:val="231F20"/>
          <w:spacing w:val="-17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17"/>
          <w:w w:val="95"/>
          <w:sz w:val="21"/>
        </w:rPr>
        <w:t> </w:t>
      </w:r>
      <w:r>
        <w:rPr>
          <w:color w:val="231F20"/>
          <w:w w:val="95"/>
          <w:sz w:val="21"/>
        </w:rPr>
        <w:t>Chile, </w:t>
      </w:r>
      <w:r>
        <w:rPr>
          <w:color w:val="231F20"/>
          <w:w w:val="90"/>
          <w:sz w:val="21"/>
        </w:rPr>
        <w:t>Santiago de Chile,</w:t>
      </w:r>
      <w:r>
        <w:rPr>
          <w:color w:val="231F20"/>
          <w:spacing w:val="-13"/>
          <w:w w:val="90"/>
          <w:sz w:val="21"/>
        </w:rPr>
        <w:t> </w:t>
      </w:r>
      <w:r>
        <w:rPr>
          <w:color w:val="231F20"/>
          <w:w w:val="90"/>
          <w:sz w:val="21"/>
        </w:rPr>
        <w:t>1989.</w:t>
      </w:r>
    </w:p>
    <w:p>
      <w:pPr>
        <w:pStyle w:val="BodyText"/>
        <w:rPr>
          <w:sz w:val="20"/>
        </w:rPr>
      </w:pPr>
    </w:p>
    <w:p>
      <w:pPr>
        <w:pStyle w:val="BodyText"/>
        <w:spacing w:before="12"/>
        <w:rPr>
          <w:sz w:val="22"/>
        </w:rPr>
      </w:pPr>
    </w:p>
    <w:p>
      <w:pPr>
        <w:pStyle w:val="BodyText"/>
        <w:ind w:left="167" w:right="661"/>
      </w:pPr>
      <w:r>
        <w:rPr>
          <w:color w:val="231F20"/>
          <w:w w:val="105"/>
        </w:rPr>
        <w:t>Hemerografía</w:t>
      </w:r>
    </w:p>
    <w:p>
      <w:pPr>
        <w:spacing w:line="254" w:lineRule="auto" w:before="10"/>
        <w:ind w:left="887" w:right="278" w:hanging="720"/>
        <w:jc w:val="both"/>
        <w:rPr>
          <w:sz w:val="21"/>
        </w:rPr>
      </w:pPr>
      <w:r>
        <w:rPr>
          <w:color w:val="231F20"/>
          <w:w w:val="95"/>
          <w:sz w:val="21"/>
        </w:rPr>
        <w:t>Alanís</w:t>
      </w:r>
      <w:r>
        <w:rPr>
          <w:color w:val="231F20"/>
          <w:spacing w:val="-25"/>
          <w:w w:val="95"/>
          <w:sz w:val="21"/>
        </w:rPr>
        <w:t> </w:t>
      </w:r>
      <w:r>
        <w:rPr>
          <w:color w:val="231F20"/>
          <w:w w:val="95"/>
          <w:sz w:val="21"/>
        </w:rPr>
        <w:t>Figueroa,</w:t>
      </w:r>
      <w:r>
        <w:rPr>
          <w:color w:val="231F20"/>
          <w:spacing w:val="-25"/>
          <w:w w:val="95"/>
          <w:sz w:val="21"/>
        </w:rPr>
        <w:t> </w:t>
      </w:r>
      <w:r>
        <w:rPr>
          <w:color w:val="231F20"/>
          <w:w w:val="95"/>
          <w:sz w:val="21"/>
        </w:rPr>
        <w:t>María</w:t>
      </w:r>
      <w:r>
        <w:rPr>
          <w:color w:val="231F20"/>
          <w:spacing w:val="-25"/>
          <w:w w:val="95"/>
          <w:sz w:val="21"/>
        </w:rPr>
        <w:t> </w:t>
      </w:r>
      <w:r>
        <w:rPr>
          <w:color w:val="231F20"/>
          <w:w w:val="95"/>
          <w:sz w:val="21"/>
        </w:rPr>
        <w:t>del</w:t>
      </w:r>
      <w:r>
        <w:rPr>
          <w:color w:val="231F20"/>
          <w:spacing w:val="-25"/>
          <w:w w:val="95"/>
          <w:sz w:val="21"/>
        </w:rPr>
        <w:t> </w:t>
      </w:r>
      <w:r>
        <w:rPr>
          <w:color w:val="231F20"/>
          <w:w w:val="95"/>
          <w:sz w:val="21"/>
        </w:rPr>
        <w:t>Carmen,</w:t>
      </w:r>
      <w:r>
        <w:rPr>
          <w:color w:val="231F20"/>
          <w:spacing w:val="-25"/>
          <w:w w:val="95"/>
          <w:sz w:val="21"/>
        </w:rPr>
        <w:t> </w:t>
      </w:r>
      <w:r>
        <w:rPr>
          <w:color w:val="231F20"/>
          <w:w w:val="95"/>
          <w:sz w:val="21"/>
        </w:rPr>
        <w:t>“Dos</w:t>
      </w:r>
      <w:r>
        <w:rPr>
          <w:color w:val="231F20"/>
          <w:spacing w:val="-25"/>
          <w:w w:val="95"/>
          <w:sz w:val="21"/>
        </w:rPr>
        <w:t> </w:t>
      </w:r>
      <w:r>
        <w:rPr>
          <w:color w:val="231F20"/>
          <w:w w:val="95"/>
          <w:sz w:val="21"/>
        </w:rPr>
        <w:t>aciertos</w:t>
      </w:r>
      <w:r>
        <w:rPr>
          <w:color w:val="231F20"/>
          <w:spacing w:val="-25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25"/>
          <w:w w:val="95"/>
          <w:sz w:val="21"/>
        </w:rPr>
        <w:t> </w:t>
      </w:r>
      <w:r>
        <w:rPr>
          <w:color w:val="231F20"/>
          <w:w w:val="95"/>
          <w:sz w:val="21"/>
        </w:rPr>
        <w:t>una</w:t>
      </w:r>
      <w:r>
        <w:rPr>
          <w:color w:val="231F20"/>
          <w:spacing w:val="-25"/>
          <w:w w:val="95"/>
          <w:sz w:val="21"/>
        </w:rPr>
        <w:t> </w:t>
      </w:r>
      <w:r>
        <w:rPr>
          <w:color w:val="231F20"/>
          <w:spacing w:val="-5"/>
          <w:w w:val="95"/>
          <w:sz w:val="21"/>
        </w:rPr>
        <w:t>preocupación”,</w:t>
      </w:r>
      <w:r>
        <w:rPr>
          <w:color w:val="231F20"/>
          <w:spacing w:val="-25"/>
          <w:w w:val="95"/>
          <w:sz w:val="21"/>
        </w:rPr>
        <w:t> </w:t>
      </w:r>
      <w:r>
        <w:rPr>
          <w:i/>
          <w:color w:val="231F20"/>
          <w:spacing w:val="-8"/>
          <w:w w:val="95"/>
          <w:sz w:val="21"/>
        </w:rPr>
        <w:t>Voz</w:t>
      </w:r>
      <w:r>
        <w:rPr>
          <w:i/>
          <w:color w:val="231F20"/>
          <w:spacing w:val="-2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y</w:t>
      </w:r>
      <w:r>
        <w:rPr>
          <w:i/>
          <w:color w:val="231F20"/>
          <w:spacing w:val="-24"/>
          <w:w w:val="95"/>
          <w:sz w:val="21"/>
        </w:rPr>
        <w:t> </w:t>
      </w:r>
      <w:r>
        <w:rPr>
          <w:i/>
          <w:color w:val="231F20"/>
          <w:spacing w:val="-6"/>
          <w:w w:val="95"/>
          <w:sz w:val="21"/>
        </w:rPr>
        <w:t>Voto</w:t>
      </w:r>
      <w:r>
        <w:rPr>
          <w:color w:val="231F20"/>
          <w:spacing w:val="-6"/>
          <w:w w:val="95"/>
          <w:sz w:val="21"/>
        </w:rPr>
        <w:t>, </w:t>
      </w:r>
      <w:r>
        <w:rPr>
          <w:color w:val="231F20"/>
          <w:w w:val="95"/>
          <w:sz w:val="21"/>
        </w:rPr>
        <w:t>núm.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252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(2014),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México.</w:t>
      </w:r>
    </w:p>
    <w:p>
      <w:pPr>
        <w:spacing w:line="254" w:lineRule="auto" w:before="0"/>
        <w:ind w:left="887" w:right="278" w:hanging="720"/>
        <w:jc w:val="both"/>
        <w:rPr>
          <w:sz w:val="21"/>
        </w:rPr>
      </w:pPr>
      <w:r>
        <w:rPr>
          <w:color w:val="231F20"/>
          <w:w w:val="90"/>
          <w:sz w:val="21"/>
        </w:rPr>
        <w:t>Córdova </w:t>
      </w:r>
      <w:r>
        <w:rPr>
          <w:color w:val="231F20"/>
          <w:spacing w:val="-3"/>
          <w:w w:val="90"/>
          <w:sz w:val="21"/>
        </w:rPr>
        <w:t>Vianello, </w:t>
      </w:r>
      <w:r>
        <w:rPr>
          <w:color w:val="231F20"/>
          <w:w w:val="90"/>
          <w:sz w:val="21"/>
        </w:rPr>
        <w:t>Lorenzo, “El modelo de comunicación político-electoral mexica- </w:t>
      </w:r>
      <w:r>
        <w:rPr>
          <w:color w:val="231F20"/>
          <w:spacing w:val="-13"/>
          <w:w w:val="95"/>
          <w:sz w:val="21"/>
        </w:rPr>
        <w:t>no”,</w:t>
      </w:r>
      <w:r>
        <w:rPr>
          <w:color w:val="231F20"/>
          <w:spacing w:val="-10"/>
          <w:w w:val="95"/>
          <w:sz w:val="21"/>
        </w:rPr>
        <w:t> </w:t>
      </w:r>
      <w:r>
        <w:rPr>
          <w:color w:val="231F20"/>
          <w:w w:val="95"/>
          <w:sz w:val="21"/>
        </w:rPr>
        <w:t>en</w:t>
      </w:r>
      <w:r>
        <w:rPr>
          <w:color w:val="231F20"/>
          <w:spacing w:val="-10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Revista</w:t>
      </w:r>
      <w:r>
        <w:rPr>
          <w:i/>
          <w:color w:val="231F20"/>
          <w:spacing w:val="-10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10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Derecho</w:t>
      </w:r>
      <w:r>
        <w:rPr>
          <w:i/>
          <w:color w:val="231F20"/>
          <w:spacing w:val="-10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Electoral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10"/>
          <w:w w:val="95"/>
          <w:sz w:val="21"/>
        </w:rPr>
        <w:t> </w:t>
      </w:r>
      <w:r>
        <w:rPr>
          <w:color w:val="231F20"/>
          <w:w w:val="95"/>
          <w:sz w:val="21"/>
        </w:rPr>
        <w:t>núm.</w:t>
      </w:r>
      <w:r>
        <w:rPr>
          <w:color w:val="231F20"/>
          <w:spacing w:val="-10"/>
          <w:w w:val="95"/>
          <w:sz w:val="21"/>
        </w:rPr>
        <w:t> </w:t>
      </w:r>
      <w:r>
        <w:rPr>
          <w:color w:val="231F20"/>
          <w:w w:val="95"/>
          <w:sz w:val="21"/>
        </w:rPr>
        <w:t>16</w:t>
      </w:r>
      <w:r>
        <w:rPr>
          <w:color w:val="231F20"/>
          <w:spacing w:val="-10"/>
          <w:w w:val="95"/>
          <w:sz w:val="21"/>
        </w:rPr>
        <w:t> </w:t>
      </w:r>
      <w:r>
        <w:rPr>
          <w:color w:val="231F20"/>
          <w:w w:val="95"/>
          <w:sz w:val="21"/>
        </w:rPr>
        <w:t>(2013),</w:t>
      </w:r>
      <w:r>
        <w:rPr>
          <w:color w:val="231F20"/>
          <w:spacing w:val="-10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Tribunal</w:t>
      </w:r>
      <w:r>
        <w:rPr>
          <w:color w:val="231F20"/>
          <w:spacing w:val="-10"/>
          <w:w w:val="95"/>
          <w:sz w:val="21"/>
        </w:rPr>
        <w:t> </w:t>
      </w:r>
      <w:r>
        <w:rPr>
          <w:color w:val="231F20"/>
          <w:w w:val="95"/>
          <w:sz w:val="21"/>
        </w:rPr>
        <w:t>Supremo</w:t>
      </w:r>
      <w:r>
        <w:rPr>
          <w:color w:val="231F20"/>
          <w:spacing w:val="-10"/>
          <w:w w:val="95"/>
          <w:sz w:val="21"/>
        </w:rPr>
        <w:t> </w:t>
      </w:r>
      <w:r>
        <w:rPr>
          <w:color w:val="231F20"/>
          <w:w w:val="95"/>
          <w:sz w:val="21"/>
        </w:rPr>
        <w:t>de </w:t>
      </w:r>
      <w:r>
        <w:rPr>
          <w:color w:val="231F20"/>
          <w:w w:val="90"/>
          <w:sz w:val="21"/>
        </w:rPr>
        <w:t>Elecciones, Costa</w:t>
      </w:r>
      <w:r>
        <w:rPr>
          <w:color w:val="231F20"/>
          <w:spacing w:val="32"/>
          <w:w w:val="90"/>
          <w:sz w:val="21"/>
        </w:rPr>
        <w:t> </w:t>
      </w:r>
      <w:r>
        <w:rPr>
          <w:color w:val="231F20"/>
          <w:w w:val="90"/>
          <w:sz w:val="21"/>
        </w:rPr>
        <w:t>Rica.</w:t>
      </w:r>
    </w:p>
    <w:p>
      <w:pPr>
        <w:spacing w:line="254" w:lineRule="auto" w:before="0"/>
        <w:ind w:left="887" w:right="278" w:hanging="720"/>
        <w:jc w:val="both"/>
        <w:rPr>
          <w:sz w:val="21"/>
        </w:rPr>
      </w:pPr>
      <w:r>
        <w:rPr>
          <w:color w:val="231F20"/>
          <w:w w:val="95"/>
          <w:sz w:val="21"/>
        </w:rPr>
        <w:t>Figueroa,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Alfredo,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“El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Instituto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Federal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Electoral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los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tiempos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del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spacing w:val="-7"/>
          <w:w w:val="95"/>
          <w:sz w:val="21"/>
        </w:rPr>
        <w:t>Estado”,</w:t>
      </w:r>
      <w:r>
        <w:rPr>
          <w:color w:val="231F20"/>
          <w:spacing w:val="-2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Última </w:t>
      </w:r>
      <w:r>
        <w:rPr>
          <w:i/>
          <w:color w:val="231F20"/>
          <w:spacing w:val="-3"/>
          <w:sz w:val="21"/>
        </w:rPr>
        <w:t>Instancia,</w:t>
      </w:r>
      <w:r>
        <w:rPr>
          <w:i/>
          <w:color w:val="231F20"/>
          <w:spacing w:val="-27"/>
          <w:sz w:val="21"/>
        </w:rPr>
        <w:t> </w:t>
      </w:r>
      <w:r>
        <w:rPr>
          <w:color w:val="231F20"/>
          <w:sz w:val="21"/>
        </w:rPr>
        <w:t>en</w:t>
      </w:r>
      <w:r>
        <w:rPr>
          <w:color w:val="231F20"/>
          <w:spacing w:val="-27"/>
          <w:sz w:val="21"/>
        </w:rPr>
        <w:t> </w:t>
      </w:r>
      <w:r>
        <w:rPr>
          <w:i/>
          <w:color w:val="231F20"/>
          <w:sz w:val="21"/>
        </w:rPr>
        <w:t>Revista</w:t>
      </w:r>
      <w:r>
        <w:rPr>
          <w:i/>
          <w:color w:val="231F20"/>
          <w:spacing w:val="-27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27"/>
          <w:sz w:val="21"/>
        </w:rPr>
        <w:t> </w:t>
      </w:r>
      <w:r>
        <w:rPr>
          <w:i/>
          <w:color w:val="231F20"/>
          <w:sz w:val="21"/>
        </w:rPr>
        <w:t>Estudios</w:t>
      </w:r>
      <w:r>
        <w:rPr>
          <w:i/>
          <w:color w:val="231F20"/>
          <w:spacing w:val="-27"/>
          <w:sz w:val="21"/>
        </w:rPr>
        <w:t> </w:t>
      </w:r>
      <w:r>
        <w:rPr>
          <w:i/>
          <w:color w:val="231F20"/>
          <w:spacing w:val="-3"/>
          <w:sz w:val="21"/>
        </w:rPr>
        <w:t>Jurídico</w:t>
      </w:r>
      <w:r>
        <w:rPr>
          <w:i/>
          <w:color w:val="231F20"/>
          <w:spacing w:val="-27"/>
          <w:sz w:val="21"/>
        </w:rPr>
        <w:t> </w:t>
      </w:r>
      <w:r>
        <w:rPr>
          <w:i/>
          <w:color w:val="231F20"/>
          <w:sz w:val="21"/>
        </w:rPr>
        <w:t>Electorales</w:t>
      </w:r>
      <w:r>
        <w:rPr>
          <w:color w:val="231F20"/>
          <w:sz w:val="21"/>
        </w:rPr>
        <w:t>,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núm.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0,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año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2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(2011), México.</w:t>
      </w:r>
    </w:p>
    <w:p>
      <w:pPr>
        <w:spacing w:after="0" w:line="254" w:lineRule="auto"/>
        <w:jc w:val="both"/>
        <w:rPr>
          <w:sz w:val="21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15"/>
        </w:rPr>
      </w:pPr>
    </w:p>
    <w:p>
      <w:pPr>
        <w:spacing w:line="254" w:lineRule="auto" w:before="34"/>
        <w:ind w:left="167" w:right="164" w:firstLine="0"/>
        <w:jc w:val="right"/>
        <w:rPr>
          <w:sz w:val="21"/>
        </w:rPr>
      </w:pPr>
      <w:r>
        <w:rPr>
          <w:color w:val="231F20"/>
          <w:w w:val="95"/>
          <w:sz w:val="21"/>
        </w:rPr>
        <w:t>Fix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Fierro,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spacing w:val="-4"/>
          <w:w w:val="95"/>
          <w:sz w:val="21"/>
        </w:rPr>
        <w:t>Héctor,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“Engordando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spacing w:val="-5"/>
          <w:w w:val="95"/>
          <w:sz w:val="21"/>
        </w:rPr>
        <w:t>Constitución”,</w:t>
      </w:r>
      <w:r>
        <w:rPr>
          <w:color w:val="231F20"/>
          <w:spacing w:val="-2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Nexos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núm.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434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(2014),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México.</w:t>
      </w:r>
      <w:r>
        <w:rPr>
          <w:color w:val="231F20"/>
          <w:w w:val="91"/>
          <w:sz w:val="21"/>
        </w:rPr>
        <w:t> </w:t>
      </w:r>
      <w:r>
        <w:rPr>
          <w:color w:val="231F20"/>
          <w:w w:val="95"/>
          <w:sz w:val="21"/>
        </w:rPr>
        <w:t>Gómez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Alcántar,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Marco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Antonio,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“Radio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televisión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en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materia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electoral: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logros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w w:val="82"/>
          <w:sz w:val="21"/>
        </w:rPr>
        <w:t> </w:t>
      </w:r>
      <w:r>
        <w:rPr>
          <w:color w:val="231F20"/>
          <w:spacing w:val="-7"/>
          <w:w w:val="95"/>
          <w:sz w:val="21"/>
        </w:rPr>
        <w:t>retos”, </w:t>
      </w:r>
      <w:r>
        <w:rPr>
          <w:i/>
          <w:color w:val="231F20"/>
          <w:w w:val="95"/>
          <w:sz w:val="21"/>
        </w:rPr>
        <w:t>Última</w:t>
      </w:r>
      <w:r>
        <w:rPr>
          <w:i/>
          <w:color w:val="231F20"/>
          <w:spacing w:val="-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instancia.</w:t>
      </w:r>
      <w:r>
        <w:rPr>
          <w:i/>
          <w:color w:val="231F20"/>
          <w:spacing w:val="-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Revista</w:t>
      </w:r>
      <w:r>
        <w:rPr>
          <w:i/>
          <w:color w:val="231F20"/>
          <w:spacing w:val="-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estudios</w:t>
      </w:r>
      <w:r>
        <w:rPr>
          <w:i/>
          <w:color w:val="231F20"/>
          <w:spacing w:val="-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jurídico</w:t>
      </w:r>
      <w:r>
        <w:rPr>
          <w:i/>
          <w:color w:val="231F20"/>
          <w:spacing w:val="-6"/>
          <w:w w:val="95"/>
          <w:sz w:val="21"/>
        </w:rPr>
        <w:t> </w:t>
      </w:r>
      <w:r>
        <w:rPr>
          <w:i/>
          <w:color w:val="231F20"/>
          <w:spacing w:val="-2"/>
          <w:w w:val="95"/>
          <w:sz w:val="21"/>
        </w:rPr>
        <w:t>electorales</w:t>
      </w:r>
      <w:r>
        <w:rPr>
          <w:color w:val="231F20"/>
          <w:spacing w:val="-2"/>
          <w:w w:val="95"/>
          <w:sz w:val="21"/>
        </w:rPr>
        <w:t>,</w:t>
      </w:r>
      <w:r>
        <w:rPr>
          <w:color w:val="231F20"/>
          <w:spacing w:val="-7"/>
          <w:w w:val="95"/>
          <w:sz w:val="21"/>
        </w:rPr>
        <w:t> </w:t>
      </w:r>
      <w:r>
        <w:rPr>
          <w:color w:val="231F20"/>
          <w:w w:val="95"/>
          <w:sz w:val="21"/>
        </w:rPr>
        <w:t>año</w:t>
      </w:r>
      <w:r>
        <w:rPr>
          <w:color w:val="231F20"/>
          <w:spacing w:val="-7"/>
          <w:w w:val="95"/>
          <w:sz w:val="21"/>
        </w:rPr>
        <w:t> </w:t>
      </w:r>
      <w:r>
        <w:rPr>
          <w:color w:val="231F20"/>
          <w:w w:val="95"/>
          <w:sz w:val="21"/>
        </w:rPr>
        <w:t>2,</w:t>
      </w:r>
      <w:r>
        <w:rPr>
          <w:color w:val="231F20"/>
          <w:spacing w:val="-7"/>
          <w:w w:val="95"/>
          <w:sz w:val="21"/>
        </w:rPr>
        <w:t> </w:t>
      </w:r>
      <w:r>
        <w:rPr>
          <w:color w:val="231F20"/>
          <w:w w:val="95"/>
          <w:sz w:val="21"/>
        </w:rPr>
        <w:t>núm.</w:t>
      </w:r>
    </w:p>
    <w:p>
      <w:pPr>
        <w:spacing w:line="283" w:lineRule="exact" w:before="0"/>
        <w:ind w:left="1000" w:right="661" w:firstLine="0"/>
        <w:jc w:val="left"/>
        <w:rPr>
          <w:sz w:val="21"/>
        </w:rPr>
      </w:pPr>
      <w:r>
        <w:rPr>
          <w:color w:val="231F20"/>
          <w:w w:val="95"/>
          <w:sz w:val="21"/>
        </w:rPr>
        <w:t>0 (2011) México.</w:t>
      </w:r>
    </w:p>
    <w:p>
      <w:pPr>
        <w:spacing w:line="254" w:lineRule="auto" w:before="16"/>
        <w:ind w:left="1000" w:right="166" w:hanging="720"/>
        <w:jc w:val="both"/>
        <w:rPr>
          <w:sz w:val="21"/>
        </w:rPr>
      </w:pPr>
      <w:r>
        <w:rPr>
          <w:color w:val="231F20"/>
          <w:w w:val="90"/>
          <w:sz w:val="21"/>
        </w:rPr>
        <w:t>Méndez</w:t>
      </w:r>
      <w:r>
        <w:rPr>
          <w:color w:val="231F20"/>
          <w:spacing w:val="-9"/>
          <w:w w:val="90"/>
          <w:sz w:val="21"/>
        </w:rPr>
        <w:t> </w:t>
      </w:r>
      <w:r>
        <w:rPr>
          <w:color w:val="231F20"/>
          <w:w w:val="90"/>
          <w:sz w:val="21"/>
        </w:rPr>
        <w:t>de</w:t>
      </w:r>
      <w:r>
        <w:rPr>
          <w:color w:val="231F20"/>
          <w:spacing w:val="-9"/>
          <w:w w:val="90"/>
          <w:sz w:val="21"/>
        </w:rPr>
        <w:t> </w:t>
      </w:r>
      <w:r>
        <w:rPr>
          <w:color w:val="231F20"/>
          <w:w w:val="90"/>
          <w:sz w:val="21"/>
        </w:rPr>
        <w:t>Hoyos,</w:t>
      </w:r>
      <w:r>
        <w:rPr>
          <w:color w:val="231F20"/>
          <w:spacing w:val="-9"/>
          <w:w w:val="90"/>
          <w:sz w:val="21"/>
        </w:rPr>
        <w:t> </w:t>
      </w:r>
      <w:r>
        <w:rPr>
          <w:color w:val="231F20"/>
          <w:w w:val="90"/>
          <w:sz w:val="21"/>
        </w:rPr>
        <w:t>Irma,</w:t>
      </w:r>
      <w:r>
        <w:rPr>
          <w:color w:val="231F20"/>
          <w:spacing w:val="-9"/>
          <w:w w:val="90"/>
          <w:sz w:val="21"/>
        </w:rPr>
        <w:t> </w:t>
      </w:r>
      <w:r>
        <w:rPr>
          <w:color w:val="231F20"/>
          <w:w w:val="90"/>
          <w:sz w:val="21"/>
        </w:rPr>
        <w:t>“Competencia</w:t>
      </w:r>
      <w:r>
        <w:rPr>
          <w:color w:val="231F20"/>
          <w:spacing w:val="-9"/>
          <w:w w:val="90"/>
          <w:sz w:val="21"/>
        </w:rPr>
        <w:t> </w:t>
      </w:r>
      <w:r>
        <w:rPr>
          <w:color w:val="231F20"/>
          <w:w w:val="90"/>
          <w:sz w:val="21"/>
        </w:rPr>
        <w:t>y</w:t>
      </w:r>
      <w:r>
        <w:rPr>
          <w:color w:val="231F20"/>
          <w:spacing w:val="-9"/>
          <w:w w:val="90"/>
          <w:sz w:val="21"/>
        </w:rPr>
        <w:t> </w:t>
      </w:r>
      <w:r>
        <w:rPr>
          <w:color w:val="231F20"/>
          <w:w w:val="90"/>
          <w:sz w:val="21"/>
        </w:rPr>
        <w:t>competitividad</w:t>
      </w:r>
      <w:r>
        <w:rPr>
          <w:color w:val="231F20"/>
          <w:spacing w:val="-9"/>
          <w:w w:val="90"/>
          <w:sz w:val="21"/>
        </w:rPr>
        <w:t> </w:t>
      </w:r>
      <w:r>
        <w:rPr>
          <w:color w:val="231F20"/>
          <w:w w:val="90"/>
          <w:sz w:val="21"/>
        </w:rPr>
        <w:t>electoral</w:t>
      </w:r>
      <w:r>
        <w:rPr>
          <w:color w:val="231F20"/>
          <w:spacing w:val="-9"/>
          <w:w w:val="90"/>
          <w:sz w:val="21"/>
        </w:rPr>
        <w:t> </w:t>
      </w:r>
      <w:r>
        <w:rPr>
          <w:color w:val="231F20"/>
          <w:w w:val="90"/>
          <w:sz w:val="21"/>
        </w:rPr>
        <w:t>en</w:t>
      </w:r>
      <w:r>
        <w:rPr>
          <w:color w:val="231F20"/>
          <w:spacing w:val="-9"/>
          <w:w w:val="90"/>
          <w:sz w:val="21"/>
        </w:rPr>
        <w:t> </w:t>
      </w:r>
      <w:r>
        <w:rPr>
          <w:color w:val="231F20"/>
          <w:w w:val="90"/>
          <w:sz w:val="21"/>
        </w:rPr>
        <w:t>México,</w:t>
      </w:r>
      <w:r>
        <w:rPr>
          <w:color w:val="231F20"/>
          <w:spacing w:val="-9"/>
          <w:w w:val="90"/>
          <w:sz w:val="21"/>
        </w:rPr>
        <w:t> </w:t>
      </w:r>
      <w:r>
        <w:rPr>
          <w:color w:val="231F20"/>
          <w:w w:val="90"/>
          <w:sz w:val="21"/>
        </w:rPr>
        <w:t>1977- </w:t>
      </w:r>
      <w:r>
        <w:rPr>
          <w:color w:val="231F20"/>
          <w:spacing w:val="-7"/>
          <w:w w:val="95"/>
          <w:sz w:val="21"/>
        </w:rPr>
        <w:t>1997”,</w:t>
      </w:r>
      <w:r>
        <w:rPr>
          <w:color w:val="231F20"/>
          <w:spacing w:val="-10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Política</w:t>
      </w:r>
      <w:r>
        <w:rPr>
          <w:i/>
          <w:color w:val="231F20"/>
          <w:spacing w:val="-10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y</w:t>
      </w:r>
      <w:r>
        <w:rPr>
          <w:i/>
          <w:color w:val="231F20"/>
          <w:spacing w:val="-10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Gobierno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10"/>
          <w:w w:val="95"/>
          <w:sz w:val="21"/>
        </w:rPr>
        <w:t> </w:t>
      </w:r>
      <w:r>
        <w:rPr>
          <w:color w:val="231F20"/>
          <w:w w:val="95"/>
          <w:sz w:val="21"/>
        </w:rPr>
        <w:t>vol.</w:t>
      </w:r>
      <w:r>
        <w:rPr>
          <w:color w:val="231F20"/>
          <w:spacing w:val="-10"/>
          <w:w w:val="95"/>
          <w:sz w:val="21"/>
        </w:rPr>
        <w:t> </w:t>
      </w:r>
      <w:r>
        <w:rPr>
          <w:color w:val="231F20"/>
          <w:w w:val="95"/>
          <w:sz w:val="21"/>
        </w:rPr>
        <w:t>X</w:t>
      </w:r>
      <w:r>
        <w:rPr>
          <w:color w:val="231F20"/>
          <w:spacing w:val="-10"/>
          <w:w w:val="95"/>
          <w:sz w:val="21"/>
        </w:rPr>
        <w:t> </w:t>
      </w:r>
      <w:r>
        <w:rPr>
          <w:color w:val="231F20"/>
          <w:w w:val="95"/>
          <w:sz w:val="21"/>
        </w:rPr>
        <w:t>(2003),</w:t>
      </w:r>
      <w:r>
        <w:rPr>
          <w:color w:val="231F20"/>
          <w:spacing w:val="-10"/>
          <w:w w:val="95"/>
          <w:sz w:val="21"/>
        </w:rPr>
        <w:t> </w:t>
      </w:r>
      <w:r>
        <w:rPr>
          <w:color w:val="231F20"/>
          <w:w w:val="95"/>
          <w:sz w:val="21"/>
        </w:rPr>
        <w:t>México.</w:t>
      </w:r>
    </w:p>
    <w:p>
      <w:pPr>
        <w:spacing w:line="254" w:lineRule="auto" w:before="0"/>
        <w:ind w:left="1000" w:right="165" w:hanging="720"/>
        <w:jc w:val="both"/>
        <w:rPr>
          <w:sz w:val="21"/>
        </w:rPr>
      </w:pPr>
      <w:r>
        <w:rPr>
          <w:color w:val="231F20"/>
          <w:w w:val="90"/>
          <w:sz w:val="21"/>
        </w:rPr>
        <w:t>Monsiváis Carrillo, Alejandro, “La equidad electoral formal en la entidades</w:t>
      </w:r>
      <w:r>
        <w:rPr>
          <w:color w:val="231F20"/>
          <w:spacing w:val="-28"/>
          <w:w w:val="90"/>
          <w:sz w:val="21"/>
        </w:rPr>
        <w:t> </w:t>
      </w:r>
      <w:r>
        <w:rPr>
          <w:color w:val="231F20"/>
          <w:w w:val="90"/>
          <w:sz w:val="21"/>
        </w:rPr>
        <w:t>federa- </w:t>
      </w:r>
      <w:r>
        <w:rPr>
          <w:color w:val="231F20"/>
          <w:w w:val="95"/>
          <w:sz w:val="21"/>
        </w:rPr>
        <w:t>tiva: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México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(1996-2007)”,</w:t>
      </w:r>
      <w:r>
        <w:rPr>
          <w:color w:val="231F20"/>
          <w:spacing w:val="-2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Perfiles</w:t>
      </w:r>
      <w:r>
        <w:rPr>
          <w:i/>
          <w:color w:val="231F20"/>
          <w:spacing w:val="-27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Latinoamericanos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vol.17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(2009),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México.</w:t>
      </w:r>
    </w:p>
    <w:p>
      <w:pPr>
        <w:spacing w:line="254" w:lineRule="auto" w:before="0"/>
        <w:ind w:left="1000" w:right="165" w:hanging="720"/>
        <w:jc w:val="both"/>
        <w:rPr>
          <w:sz w:val="21"/>
        </w:rPr>
      </w:pPr>
      <w:r>
        <w:rPr>
          <w:color w:val="231F20"/>
          <w:w w:val="95"/>
          <w:sz w:val="21"/>
        </w:rPr>
        <w:t>Ramos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Osorio,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Marcos,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spacing w:val="-6"/>
          <w:w w:val="95"/>
          <w:sz w:val="21"/>
        </w:rPr>
        <w:t>“Aportes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para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una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teoría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empírica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electoral.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Reforma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elec- </w:t>
      </w:r>
      <w:r>
        <w:rPr>
          <w:color w:val="231F20"/>
          <w:sz w:val="21"/>
        </w:rPr>
        <w:t>toral</w:t>
      </w:r>
      <w:r>
        <w:rPr>
          <w:color w:val="231F20"/>
          <w:spacing w:val="-16"/>
          <w:sz w:val="21"/>
        </w:rPr>
        <w:t> </w:t>
      </w:r>
      <w:r>
        <w:rPr>
          <w:color w:val="231F20"/>
          <w:sz w:val="21"/>
        </w:rPr>
        <w:t>para</w:t>
      </w:r>
      <w:r>
        <w:rPr>
          <w:color w:val="231F20"/>
          <w:spacing w:val="-16"/>
          <w:sz w:val="21"/>
        </w:rPr>
        <w:t> </w:t>
      </w:r>
      <w:r>
        <w:rPr>
          <w:color w:val="231F20"/>
          <w:sz w:val="21"/>
        </w:rPr>
        <w:t>el</w:t>
      </w:r>
      <w:r>
        <w:rPr>
          <w:color w:val="231F20"/>
          <w:spacing w:val="-16"/>
          <w:sz w:val="21"/>
        </w:rPr>
        <w:t> </w:t>
      </w:r>
      <w:r>
        <w:rPr>
          <w:color w:val="231F20"/>
          <w:sz w:val="21"/>
        </w:rPr>
        <w:t>Estado</w:t>
      </w:r>
      <w:r>
        <w:rPr>
          <w:color w:val="231F20"/>
          <w:spacing w:val="-16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16"/>
          <w:sz w:val="21"/>
        </w:rPr>
        <w:t> </w:t>
      </w:r>
      <w:r>
        <w:rPr>
          <w:color w:val="231F20"/>
          <w:spacing w:val="-7"/>
          <w:sz w:val="21"/>
        </w:rPr>
        <w:t>Puebla”,</w:t>
      </w:r>
      <w:r>
        <w:rPr>
          <w:color w:val="231F20"/>
          <w:spacing w:val="-17"/>
          <w:sz w:val="21"/>
        </w:rPr>
        <w:t> </w:t>
      </w:r>
      <w:r>
        <w:rPr>
          <w:i/>
          <w:color w:val="231F20"/>
          <w:sz w:val="21"/>
        </w:rPr>
        <w:t>Revista</w:t>
      </w:r>
      <w:r>
        <w:rPr>
          <w:i/>
          <w:color w:val="231F20"/>
          <w:spacing w:val="-16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16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16"/>
          <w:sz w:val="21"/>
        </w:rPr>
        <w:t> </w:t>
      </w:r>
      <w:r>
        <w:rPr>
          <w:i/>
          <w:color w:val="231F20"/>
          <w:sz w:val="21"/>
        </w:rPr>
        <w:t>Escuela</w:t>
      </w:r>
      <w:r>
        <w:rPr>
          <w:i/>
          <w:color w:val="231F20"/>
          <w:spacing w:val="-16"/>
          <w:sz w:val="21"/>
        </w:rPr>
        <w:t> </w:t>
      </w:r>
      <w:r>
        <w:rPr>
          <w:i/>
          <w:color w:val="231F20"/>
          <w:spacing w:val="-3"/>
          <w:sz w:val="21"/>
        </w:rPr>
        <w:t>Libre</w:t>
      </w:r>
      <w:r>
        <w:rPr>
          <w:i/>
          <w:color w:val="231F20"/>
          <w:spacing w:val="-16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16"/>
          <w:sz w:val="21"/>
        </w:rPr>
        <w:t> </w:t>
      </w:r>
      <w:r>
        <w:rPr>
          <w:i/>
          <w:color w:val="231F20"/>
          <w:sz w:val="21"/>
        </w:rPr>
        <w:t>Derecho</w:t>
      </w:r>
      <w:r>
        <w:rPr>
          <w:i/>
          <w:color w:val="231F20"/>
          <w:spacing w:val="-16"/>
          <w:sz w:val="21"/>
        </w:rPr>
        <w:t> </w:t>
      </w:r>
      <w:r>
        <w:rPr>
          <w:i/>
          <w:color w:val="231F20"/>
          <w:sz w:val="21"/>
        </w:rPr>
        <w:t>de </w:t>
      </w:r>
      <w:r>
        <w:rPr>
          <w:i/>
          <w:color w:val="231F20"/>
          <w:w w:val="95"/>
          <w:sz w:val="21"/>
        </w:rPr>
        <w:t>Puebla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México.</w:t>
      </w:r>
    </w:p>
    <w:p>
      <w:pPr>
        <w:spacing w:line="254" w:lineRule="auto" w:before="0"/>
        <w:ind w:left="1000" w:right="164" w:hanging="720"/>
        <w:jc w:val="both"/>
        <w:rPr>
          <w:sz w:val="21"/>
        </w:rPr>
      </w:pPr>
      <w:r>
        <w:rPr>
          <w:color w:val="231F20"/>
          <w:w w:val="95"/>
          <w:sz w:val="21"/>
        </w:rPr>
        <w:t>Roldán</w:t>
      </w:r>
      <w:r>
        <w:rPr>
          <w:color w:val="231F20"/>
          <w:spacing w:val="-21"/>
          <w:w w:val="95"/>
          <w:sz w:val="21"/>
        </w:rPr>
        <w:t> </w:t>
      </w:r>
      <w:r>
        <w:rPr>
          <w:color w:val="231F20"/>
          <w:w w:val="95"/>
          <w:sz w:val="21"/>
        </w:rPr>
        <w:t>Xopa,</w:t>
      </w:r>
      <w:r>
        <w:rPr>
          <w:color w:val="231F20"/>
          <w:spacing w:val="-21"/>
          <w:w w:val="95"/>
          <w:sz w:val="21"/>
        </w:rPr>
        <w:t> </w:t>
      </w:r>
      <w:r>
        <w:rPr>
          <w:color w:val="231F20"/>
          <w:w w:val="95"/>
          <w:sz w:val="21"/>
        </w:rPr>
        <w:t>José,</w:t>
      </w:r>
      <w:r>
        <w:rPr>
          <w:color w:val="231F20"/>
          <w:spacing w:val="-21"/>
          <w:w w:val="95"/>
          <w:sz w:val="21"/>
        </w:rPr>
        <w:t> </w:t>
      </w:r>
      <w:r>
        <w:rPr>
          <w:color w:val="231F20"/>
          <w:w w:val="95"/>
          <w:sz w:val="21"/>
        </w:rPr>
        <w:t>“El</w:t>
      </w:r>
      <w:r>
        <w:rPr>
          <w:color w:val="231F20"/>
          <w:spacing w:val="-21"/>
          <w:w w:val="95"/>
          <w:sz w:val="21"/>
        </w:rPr>
        <w:t> </w:t>
      </w:r>
      <w:r>
        <w:rPr>
          <w:color w:val="231F20"/>
          <w:w w:val="95"/>
          <w:sz w:val="21"/>
        </w:rPr>
        <w:t>procedimiento</w:t>
      </w:r>
      <w:r>
        <w:rPr>
          <w:color w:val="231F20"/>
          <w:spacing w:val="-21"/>
          <w:w w:val="95"/>
          <w:sz w:val="21"/>
        </w:rPr>
        <w:t> </w:t>
      </w:r>
      <w:r>
        <w:rPr>
          <w:color w:val="231F20"/>
          <w:w w:val="95"/>
          <w:sz w:val="21"/>
        </w:rPr>
        <w:t>especial</w:t>
      </w:r>
      <w:r>
        <w:rPr>
          <w:color w:val="231F20"/>
          <w:spacing w:val="-21"/>
          <w:w w:val="95"/>
          <w:sz w:val="21"/>
        </w:rPr>
        <w:t> </w:t>
      </w:r>
      <w:r>
        <w:rPr>
          <w:color w:val="231F20"/>
          <w:w w:val="95"/>
          <w:sz w:val="21"/>
        </w:rPr>
        <w:t>sancionador</w:t>
      </w:r>
      <w:r>
        <w:rPr>
          <w:color w:val="231F20"/>
          <w:spacing w:val="-21"/>
          <w:w w:val="95"/>
          <w:sz w:val="21"/>
        </w:rPr>
        <w:t> </w:t>
      </w:r>
      <w:r>
        <w:rPr>
          <w:color w:val="231F20"/>
          <w:w w:val="95"/>
          <w:sz w:val="21"/>
        </w:rPr>
        <w:t>en</w:t>
      </w:r>
      <w:r>
        <w:rPr>
          <w:color w:val="231F20"/>
          <w:spacing w:val="-21"/>
          <w:w w:val="95"/>
          <w:sz w:val="21"/>
        </w:rPr>
        <w:t> </w:t>
      </w:r>
      <w:r>
        <w:rPr>
          <w:color w:val="231F20"/>
          <w:w w:val="95"/>
          <w:sz w:val="21"/>
        </w:rPr>
        <w:t>materia</w:t>
      </w:r>
      <w:r>
        <w:rPr>
          <w:color w:val="231F20"/>
          <w:spacing w:val="-21"/>
          <w:w w:val="95"/>
          <w:sz w:val="21"/>
        </w:rPr>
        <w:t> </w:t>
      </w:r>
      <w:r>
        <w:rPr>
          <w:color w:val="231F20"/>
          <w:spacing w:val="-4"/>
          <w:w w:val="95"/>
          <w:sz w:val="21"/>
        </w:rPr>
        <w:t>electoral”. </w:t>
      </w:r>
      <w:r>
        <w:rPr>
          <w:i/>
          <w:color w:val="231F20"/>
          <w:w w:val="95"/>
          <w:sz w:val="21"/>
        </w:rPr>
        <w:t>Cuadernos</w:t>
      </w:r>
      <w:r>
        <w:rPr>
          <w:i/>
          <w:color w:val="231F20"/>
          <w:spacing w:val="-26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para</w:t>
      </w:r>
      <w:r>
        <w:rPr>
          <w:i/>
          <w:color w:val="231F20"/>
          <w:spacing w:val="-2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el</w:t>
      </w:r>
      <w:r>
        <w:rPr>
          <w:i/>
          <w:color w:val="231F20"/>
          <w:spacing w:val="-26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debate</w:t>
      </w:r>
      <w:r>
        <w:rPr>
          <w:color w:val="231F20"/>
          <w:spacing w:val="-3"/>
          <w:w w:val="95"/>
          <w:sz w:val="21"/>
        </w:rPr>
        <w:t>,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Instituto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Federal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Electoral,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México,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núm.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1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(2012), </w:t>
      </w:r>
      <w:r>
        <w:rPr>
          <w:color w:val="231F20"/>
          <w:spacing w:val="-4"/>
          <w:w w:val="95"/>
          <w:sz w:val="21"/>
        </w:rPr>
        <w:t>p.</w:t>
      </w:r>
      <w:r>
        <w:rPr>
          <w:color w:val="231F20"/>
          <w:spacing w:val="-20"/>
          <w:w w:val="95"/>
          <w:sz w:val="21"/>
        </w:rPr>
        <w:t> </w:t>
      </w:r>
      <w:r>
        <w:rPr>
          <w:color w:val="231F20"/>
          <w:w w:val="95"/>
          <w:sz w:val="21"/>
        </w:rPr>
        <w:t>30.</w:t>
      </w:r>
    </w:p>
    <w:p>
      <w:pPr>
        <w:spacing w:line="254" w:lineRule="auto" w:before="0"/>
        <w:ind w:left="1000" w:right="166" w:hanging="720"/>
        <w:jc w:val="both"/>
        <w:rPr>
          <w:sz w:val="21"/>
        </w:rPr>
      </w:pPr>
      <w:r>
        <w:rPr>
          <w:color w:val="231F20"/>
          <w:w w:val="95"/>
          <w:sz w:val="21"/>
        </w:rPr>
        <w:t>Saldaña,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María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Nieves,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“La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gestación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primera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enmienda: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founding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period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y original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spacing w:val="-5"/>
          <w:w w:val="95"/>
          <w:sz w:val="21"/>
        </w:rPr>
        <w:t>meaning”,</w:t>
      </w:r>
      <w:r>
        <w:rPr>
          <w:color w:val="231F20"/>
          <w:spacing w:val="-16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Historia</w:t>
      </w:r>
      <w:r>
        <w:rPr>
          <w:i/>
          <w:color w:val="231F20"/>
          <w:spacing w:val="-1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Constitucional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España,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núm.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7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(2006).</w:t>
      </w:r>
    </w:p>
    <w:p>
      <w:pPr>
        <w:spacing w:line="283" w:lineRule="exact" w:before="0"/>
        <w:ind w:left="280" w:right="0" w:firstLine="0"/>
        <w:jc w:val="left"/>
        <w:rPr>
          <w:i/>
          <w:sz w:val="21"/>
        </w:rPr>
      </w:pPr>
      <w:r>
        <w:rPr>
          <w:color w:val="231F20"/>
          <w:w w:val="95"/>
          <w:sz w:val="21"/>
        </w:rPr>
        <w:t>Stein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spacing w:val="-4"/>
          <w:w w:val="95"/>
          <w:sz w:val="21"/>
        </w:rPr>
        <w:t>Velasco,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José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Luis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spacing w:val="-8"/>
          <w:w w:val="95"/>
          <w:sz w:val="21"/>
        </w:rPr>
        <w:t>F.,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“Elecciones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medios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en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spacing w:val="-5"/>
          <w:w w:val="95"/>
          <w:sz w:val="21"/>
        </w:rPr>
        <w:t>democracia”,</w:t>
      </w:r>
      <w:r>
        <w:rPr>
          <w:color w:val="231F20"/>
          <w:spacing w:val="-30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Última</w:t>
      </w:r>
      <w:r>
        <w:rPr>
          <w:i/>
          <w:color w:val="231F20"/>
          <w:spacing w:val="-30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Instancia.</w:t>
      </w:r>
    </w:p>
    <w:p>
      <w:pPr>
        <w:spacing w:before="16"/>
        <w:ind w:left="1000" w:right="0" w:firstLine="0"/>
        <w:jc w:val="left"/>
        <w:rPr>
          <w:sz w:val="21"/>
        </w:rPr>
      </w:pPr>
      <w:r>
        <w:rPr>
          <w:i/>
          <w:color w:val="231F20"/>
          <w:w w:val="95"/>
          <w:sz w:val="21"/>
        </w:rPr>
        <w:t>Revista de Estudios Jurídico Electorales</w:t>
      </w:r>
      <w:r>
        <w:rPr>
          <w:color w:val="231F20"/>
          <w:w w:val="95"/>
          <w:sz w:val="21"/>
        </w:rPr>
        <w:t>, México, año 2, núm. 0 (2011).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4"/>
        </w:rPr>
      </w:pPr>
    </w:p>
    <w:p>
      <w:pPr>
        <w:pStyle w:val="BodyText"/>
        <w:ind w:left="280" w:right="661"/>
      </w:pPr>
      <w:r>
        <w:rPr>
          <w:color w:val="231F20"/>
          <w:w w:val="110"/>
        </w:rPr>
        <w:t>Mesografía</w:t>
      </w:r>
    </w:p>
    <w:p>
      <w:pPr>
        <w:pStyle w:val="BodyText"/>
      </w:pPr>
    </w:p>
    <w:p>
      <w:pPr>
        <w:spacing w:line="254" w:lineRule="auto" w:before="0"/>
        <w:ind w:left="1000" w:right="165" w:hanging="720"/>
        <w:jc w:val="both"/>
        <w:rPr>
          <w:sz w:val="21"/>
        </w:rPr>
      </w:pPr>
      <w:r>
        <w:rPr>
          <w:color w:val="231F20"/>
          <w:w w:val="90"/>
          <w:sz w:val="21"/>
        </w:rPr>
        <w:t>Lozano</w:t>
      </w:r>
      <w:r>
        <w:rPr>
          <w:color w:val="231F20"/>
          <w:spacing w:val="-9"/>
          <w:w w:val="90"/>
          <w:sz w:val="21"/>
        </w:rPr>
        <w:t> </w:t>
      </w:r>
      <w:r>
        <w:rPr>
          <w:color w:val="231F20"/>
          <w:w w:val="90"/>
          <w:sz w:val="21"/>
        </w:rPr>
        <w:t>Rendón,</w:t>
      </w:r>
      <w:r>
        <w:rPr>
          <w:color w:val="231F20"/>
          <w:spacing w:val="-9"/>
          <w:w w:val="90"/>
          <w:sz w:val="21"/>
        </w:rPr>
        <w:t> </w:t>
      </w:r>
      <w:r>
        <w:rPr>
          <w:color w:val="231F20"/>
          <w:w w:val="90"/>
          <w:sz w:val="21"/>
        </w:rPr>
        <w:t>José</w:t>
      </w:r>
      <w:r>
        <w:rPr>
          <w:color w:val="231F20"/>
          <w:spacing w:val="-9"/>
          <w:w w:val="90"/>
          <w:sz w:val="21"/>
        </w:rPr>
        <w:t> </w:t>
      </w:r>
      <w:r>
        <w:rPr>
          <w:color w:val="231F20"/>
          <w:w w:val="90"/>
          <w:sz w:val="21"/>
        </w:rPr>
        <w:t>Carlos</w:t>
      </w:r>
      <w:r>
        <w:rPr>
          <w:color w:val="231F20"/>
          <w:spacing w:val="-9"/>
          <w:w w:val="90"/>
          <w:sz w:val="21"/>
        </w:rPr>
        <w:t> </w:t>
      </w:r>
      <w:r>
        <w:rPr>
          <w:color w:val="231F20"/>
          <w:w w:val="90"/>
          <w:sz w:val="21"/>
        </w:rPr>
        <w:t>y</w:t>
      </w:r>
      <w:r>
        <w:rPr>
          <w:color w:val="231F20"/>
          <w:spacing w:val="-9"/>
          <w:w w:val="90"/>
          <w:sz w:val="21"/>
        </w:rPr>
        <w:t> </w:t>
      </w:r>
      <w:r>
        <w:rPr>
          <w:color w:val="231F20"/>
          <w:w w:val="90"/>
          <w:sz w:val="21"/>
        </w:rPr>
        <w:t>Aída</w:t>
      </w:r>
      <w:r>
        <w:rPr>
          <w:color w:val="231F20"/>
          <w:spacing w:val="-9"/>
          <w:w w:val="90"/>
          <w:sz w:val="21"/>
        </w:rPr>
        <w:t> </w:t>
      </w:r>
      <w:r>
        <w:rPr>
          <w:color w:val="231F20"/>
          <w:w w:val="90"/>
          <w:sz w:val="21"/>
        </w:rPr>
        <w:t>Cerda</w:t>
      </w:r>
      <w:r>
        <w:rPr>
          <w:color w:val="231F20"/>
          <w:spacing w:val="-9"/>
          <w:w w:val="90"/>
          <w:sz w:val="21"/>
        </w:rPr>
        <w:t> </w:t>
      </w:r>
      <w:r>
        <w:rPr>
          <w:color w:val="231F20"/>
          <w:w w:val="90"/>
          <w:sz w:val="21"/>
        </w:rPr>
        <w:t>Cristerna,</w:t>
      </w:r>
      <w:r>
        <w:rPr>
          <w:color w:val="231F20"/>
          <w:spacing w:val="-9"/>
          <w:w w:val="90"/>
          <w:sz w:val="21"/>
        </w:rPr>
        <w:t> </w:t>
      </w:r>
      <w:r>
        <w:rPr>
          <w:color w:val="231F20"/>
          <w:spacing w:val="-3"/>
          <w:w w:val="90"/>
          <w:sz w:val="21"/>
        </w:rPr>
        <w:t>“Monitoreo</w:t>
      </w:r>
      <w:r>
        <w:rPr>
          <w:color w:val="231F20"/>
          <w:spacing w:val="-9"/>
          <w:w w:val="90"/>
          <w:sz w:val="21"/>
        </w:rPr>
        <w:t> </w:t>
      </w:r>
      <w:r>
        <w:rPr>
          <w:color w:val="231F20"/>
          <w:w w:val="90"/>
          <w:sz w:val="21"/>
        </w:rPr>
        <w:t>y</w:t>
      </w:r>
      <w:r>
        <w:rPr>
          <w:color w:val="231F20"/>
          <w:spacing w:val="-9"/>
          <w:w w:val="90"/>
          <w:sz w:val="21"/>
        </w:rPr>
        <w:t> </w:t>
      </w:r>
      <w:r>
        <w:rPr>
          <w:color w:val="231F20"/>
          <w:w w:val="90"/>
          <w:sz w:val="21"/>
        </w:rPr>
        <w:t>diagnóstico</w:t>
      </w:r>
      <w:r>
        <w:rPr>
          <w:color w:val="231F20"/>
          <w:spacing w:val="-9"/>
          <w:w w:val="90"/>
          <w:sz w:val="21"/>
        </w:rPr>
        <w:t> </w:t>
      </w:r>
      <w:r>
        <w:rPr>
          <w:color w:val="231F20"/>
          <w:w w:val="90"/>
          <w:sz w:val="21"/>
        </w:rPr>
        <w:t>de</w:t>
      </w:r>
      <w:r>
        <w:rPr>
          <w:color w:val="231F20"/>
          <w:spacing w:val="-9"/>
          <w:w w:val="90"/>
          <w:sz w:val="21"/>
        </w:rPr>
        <w:t> </w:t>
      </w:r>
      <w:r>
        <w:rPr>
          <w:color w:val="231F20"/>
          <w:w w:val="90"/>
          <w:sz w:val="21"/>
        </w:rPr>
        <w:t>la programación televisiva en México</w:t>
      </w:r>
      <w:r>
        <w:rPr>
          <w:i/>
          <w:color w:val="231F20"/>
          <w:w w:val="90"/>
          <w:sz w:val="21"/>
        </w:rPr>
        <w:t>”, </w:t>
      </w:r>
      <w:r>
        <w:rPr>
          <w:color w:val="231F20"/>
          <w:w w:val="90"/>
          <w:sz w:val="21"/>
        </w:rPr>
        <w:t>disponible en: </w:t>
      </w:r>
      <w:hyperlink r:id="rId92">
        <w:r>
          <w:rPr>
            <w:spacing w:val="-3"/>
            <w:w w:val="90"/>
            <w:sz w:val="21"/>
          </w:rPr>
          <w:t>http://www.mty.itesm.</w:t>
        </w:r>
      </w:hyperlink>
      <w:r>
        <w:rPr>
          <w:spacing w:val="-3"/>
          <w:w w:val="90"/>
          <w:sz w:val="21"/>
        </w:rPr>
        <w:t> </w:t>
      </w:r>
      <w:r>
        <w:rPr>
          <w:sz w:val="21"/>
        </w:rPr>
        <w:t>mx/dhcs/catedra/monitor4b.html#22.</w:t>
      </w:r>
    </w:p>
    <w:p>
      <w:pPr>
        <w:pStyle w:val="BodyText"/>
        <w:rPr>
          <w:sz w:val="20"/>
        </w:rPr>
      </w:pPr>
    </w:p>
    <w:p>
      <w:pPr>
        <w:pStyle w:val="BodyText"/>
        <w:spacing w:before="12"/>
        <w:rPr>
          <w:sz w:val="22"/>
        </w:rPr>
      </w:pPr>
    </w:p>
    <w:p>
      <w:pPr>
        <w:pStyle w:val="BodyText"/>
        <w:ind w:left="280" w:right="661"/>
      </w:pPr>
      <w:r>
        <w:rPr>
          <w:color w:val="231F20"/>
          <w:w w:val="105"/>
        </w:rPr>
        <w:t>Legislación y fuentes primarias</w:t>
      </w:r>
    </w:p>
    <w:p>
      <w:pPr>
        <w:pStyle w:val="BodyText"/>
      </w:pPr>
    </w:p>
    <w:p>
      <w:pPr>
        <w:spacing w:line="254" w:lineRule="auto" w:before="0"/>
        <w:ind w:left="1000" w:right="165" w:hanging="720"/>
        <w:jc w:val="both"/>
        <w:rPr>
          <w:sz w:val="21"/>
        </w:rPr>
      </w:pPr>
      <w:r>
        <w:rPr>
          <w:color w:val="231F20"/>
          <w:sz w:val="21"/>
        </w:rPr>
        <w:t>Acción</w:t>
      </w:r>
      <w:r>
        <w:rPr>
          <w:color w:val="231F20"/>
          <w:spacing w:val="-6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6"/>
          <w:sz w:val="21"/>
        </w:rPr>
        <w:t> </w:t>
      </w:r>
      <w:r>
        <w:rPr>
          <w:color w:val="231F20"/>
          <w:sz w:val="21"/>
        </w:rPr>
        <w:t>Inconstitucionalidad</w:t>
      </w:r>
      <w:r>
        <w:rPr>
          <w:color w:val="231F20"/>
          <w:spacing w:val="-6"/>
          <w:sz w:val="21"/>
        </w:rPr>
        <w:t> </w:t>
      </w:r>
      <w:r>
        <w:rPr>
          <w:color w:val="231F20"/>
          <w:sz w:val="21"/>
        </w:rPr>
        <w:t>61/2008</w:t>
      </w:r>
      <w:r>
        <w:rPr>
          <w:color w:val="231F20"/>
          <w:spacing w:val="-6"/>
          <w:sz w:val="21"/>
        </w:rPr>
        <w:t> </w:t>
      </w:r>
      <w:r>
        <w:rPr>
          <w:color w:val="231F20"/>
          <w:sz w:val="21"/>
        </w:rPr>
        <w:t>y</w:t>
      </w:r>
      <w:r>
        <w:rPr>
          <w:color w:val="231F20"/>
          <w:spacing w:val="-6"/>
          <w:sz w:val="21"/>
        </w:rPr>
        <w:t> </w:t>
      </w:r>
      <w:r>
        <w:rPr>
          <w:color w:val="231F20"/>
          <w:sz w:val="21"/>
        </w:rPr>
        <w:t>sus</w:t>
      </w:r>
      <w:r>
        <w:rPr>
          <w:color w:val="231F20"/>
          <w:spacing w:val="-6"/>
          <w:sz w:val="21"/>
        </w:rPr>
        <w:t> </w:t>
      </w:r>
      <w:r>
        <w:rPr>
          <w:color w:val="231F20"/>
          <w:sz w:val="21"/>
        </w:rPr>
        <w:t>acumuladas</w:t>
      </w:r>
      <w:r>
        <w:rPr>
          <w:color w:val="231F20"/>
          <w:spacing w:val="-6"/>
          <w:sz w:val="21"/>
        </w:rPr>
        <w:t> </w:t>
      </w:r>
      <w:r>
        <w:rPr>
          <w:color w:val="231F20"/>
          <w:sz w:val="21"/>
        </w:rPr>
        <w:t>62/2008,</w:t>
      </w:r>
      <w:r>
        <w:rPr>
          <w:color w:val="231F20"/>
          <w:spacing w:val="-6"/>
          <w:sz w:val="21"/>
        </w:rPr>
        <w:t> </w:t>
      </w:r>
      <w:r>
        <w:rPr>
          <w:color w:val="231F20"/>
          <w:sz w:val="21"/>
        </w:rPr>
        <w:t>63/2008, 64/2008</w:t>
      </w:r>
      <w:r>
        <w:rPr>
          <w:color w:val="231F20"/>
          <w:spacing w:val="-19"/>
          <w:sz w:val="21"/>
        </w:rPr>
        <w:t> </w:t>
      </w:r>
      <w:r>
        <w:rPr>
          <w:color w:val="231F20"/>
          <w:sz w:val="21"/>
        </w:rPr>
        <w:t>y</w:t>
      </w:r>
      <w:r>
        <w:rPr>
          <w:color w:val="231F20"/>
          <w:spacing w:val="-19"/>
          <w:sz w:val="21"/>
        </w:rPr>
        <w:t> </w:t>
      </w:r>
      <w:r>
        <w:rPr>
          <w:color w:val="231F20"/>
          <w:sz w:val="21"/>
        </w:rPr>
        <w:t>65/2008,</w:t>
      </w:r>
      <w:r>
        <w:rPr>
          <w:color w:val="231F20"/>
          <w:spacing w:val="-19"/>
          <w:sz w:val="21"/>
        </w:rPr>
        <w:t> </w:t>
      </w:r>
      <w:r>
        <w:rPr>
          <w:color w:val="231F20"/>
          <w:sz w:val="21"/>
        </w:rPr>
        <w:t>publicada</w:t>
      </w:r>
      <w:r>
        <w:rPr>
          <w:color w:val="231F20"/>
          <w:spacing w:val="-19"/>
          <w:sz w:val="21"/>
        </w:rPr>
        <w:t> </w:t>
      </w:r>
      <w:r>
        <w:rPr>
          <w:color w:val="231F20"/>
          <w:sz w:val="21"/>
        </w:rPr>
        <w:t>en</w:t>
      </w:r>
      <w:r>
        <w:rPr>
          <w:color w:val="231F20"/>
          <w:spacing w:val="-19"/>
          <w:sz w:val="21"/>
        </w:rPr>
        <w:t> </w:t>
      </w:r>
      <w:r>
        <w:rPr>
          <w:color w:val="231F20"/>
          <w:sz w:val="21"/>
        </w:rPr>
        <w:t>el</w:t>
      </w:r>
      <w:r>
        <w:rPr>
          <w:color w:val="231F20"/>
          <w:spacing w:val="-19"/>
          <w:sz w:val="21"/>
        </w:rPr>
        <w:t> </w:t>
      </w:r>
      <w:r>
        <w:rPr>
          <w:i/>
          <w:color w:val="231F20"/>
          <w:sz w:val="21"/>
        </w:rPr>
        <w:t>Diario</w:t>
      </w:r>
      <w:r>
        <w:rPr>
          <w:i/>
          <w:color w:val="231F20"/>
          <w:spacing w:val="-18"/>
          <w:sz w:val="21"/>
        </w:rPr>
        <w:t> </w:t>
      </w:r>
      <w:r>
        <w:rPr>
          <w:i/>
          <w:color w:val="231F20"/>
          <w:sz w:val="21"/>
        </w:rPr>
        <w:t>Oficial</w:t>
      </w:r>
      <w:r>
        <w:rPr>
          <w:i/>
          <w:color w:val="231F20"/>
          <w:spacing w:val="-18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18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18"/>
          <w:sz w:val="21"/>
        </w:rPr>
        <w:t> </w:t>
      </w:r>
      <w:r>
        <w:rPr>
          <w:i/>
          <w:color w:val="231F20"/>
          <w:sz w:val="21"/>
        </w:rPr>
        <w:t>Federación</w:t>
      </w:r>
      <w:r>
        <w:rPr>
          <w:i/>
          <w:color w:val="231F20"/>
          <w:spacing w:val="-19"/>
          <w:sz w:val="21"/>
        </w:rPr>
        <w:t> </w:t>
      </w:r>
      <w:r>
        <w:rPr>
          <w:color w:val="231F20"/>
          <w:sz w:val="21"/>
        </w:rPr>
        <w:t>el</w:t>
      </w:r>
      <w:r>
        <w:rPr>
          <w:color w:val="231F20"/>
          <w:spacing w:val="-19"/>
          <w:sz w:val="21"/>
        </w:rPr>
        <w:t> </w:t>
      </w:r>
      <w:r>
        <w:rPr>
          <w:color w:val="231F20"/>
          <w:sz w:val="21"/>
        </w:rPr>
        <w:t>3</w:t>
      </w:r>
      <w:r>
        <w:rPr>
          <w:color w:val="231F20"/>
          <w:spacing w:val="-19"/>
          <w:sz w:val="21"/>
        </w:rPr>
        <w:t> </w:t>
      </w:r>
      <w:r>
        <w:rPr>
          <w:color w:val="231F20"/>
          <w:sz w:val="21"/>
        </w:rPr>
        <w:t>de </w:t>
      </w:r>
      <w:r>
        <w:rPr>
          <w:color w:val="231F20"/>
          <w:w w:val="95"/>
          <w:sz w:val="21"/>
        </w:rPr>
        <w:t>octubre de</w:t>
      </w:r>
      <w:r>
        <w:rPr>
          <w:color w:val="231F20"/>
          <w:spacing w:val="-40"/>
          <w:w w:val="95"/>
          <w:sz w:val="21"/>
        </w:rPr>
        <w:t> </w:t>
      </w:r>
      <w:r>
        <w:rPr>
          <w:color w:val="231F20"/>
          <w:w w:val="95"/>
          <w:sz w:val="21"/>
        </w:rPr>
        <w:t>2008.</w:t>
      </w:r>
    </w:p>
    <w:p>
      <w:pPr>
        <w:spacing w:line="254" w:lineRule="auto" w:before="0"/>
        <w:ind w:left="1000" w:right="164" w:hanging="720"/>
        <w:jc w:val="both"/>
        <w:rPr>
          <w:sz w:val="21"/>
        </w:rPr>
      </w:pPr>
      <w:r>
        <w:rPr>
          <w:color w:val="231F20"/>
          <w:w w:val="90"/>
          <w:sz w:val="21"/>
        </w:rPr>
        <w:t>Broadcasting</w:t>
      </w:r>
      <w:r>
        <w:rPr>
          <w:color w:val="231F20"/>
          <w:spacing w:val="-10"/>
          <w:w w:val="90"/>
          <w:sz w:val="21"/>
        </w:rPr>
        <w:t> </w:t>
      </w:r>
      <w:r>
        <w:rPr>
          <w:color w:val="231F20"/>
          <w:w w:val="90"/>
          <w:sz w:val="21"/>
        </w:rPr>
        <w:t>lignes</w:t>
      </w:r>
      <w:r>
        <w:rPr>
          <w:color w:val="231F20"/>
          <w:spacing w:val="-10"/>
          <w:w w:val="90"/>
          <w:sz w:val="21"/>
        </w:rPr>
        <w:t> </w:t>
      </w:r>
      <w:r>
        <w:rPr>
          <w:color w:val="231F20"/>
          <w:w w:val="90"/>
          <w:sz w:val="21"/>
        </w:rPr>
        <w:t>directrices,</w:t>
      </w:r>
      <w:r>
        <w:rPr>
          <w:color w:val="231F20"/>
          <w:spacing w:val="-10"/>
          <w:w w:val="90"/>
          <w:sz w:val="21"/>
        </w:rPr>
        <w:t> </w:t>
      </w:r>
      <w:r>
        <w:rPr>
          <w:color w:val="231F20"/>
          <w:w w:val="90"/>
          <w:sz w:val="21"/>
        </w:rPr>
        <w:t>Federal</w:t>
      </w:r>
      <w:r>
        <w:rPr>
          <w:color w:val="231F20"/>
          <w:spacing w:val="-10"/>
          <w:w w:val="90"/>
          <w:sz w:val="21"/>
        </w:rPr>
        <w:t> </w:t>
      </w:r>
      <w:r>
        <w:rPr>
          <w:color w:val="231F20"/>
          <w:w w:val="90"/>
          <w:sz w:val="21"/>
        </w:rPr>
        <w:t>General</w:t>
      </w:r>
      <w:r>
        <w:rPr>
          <w:color w:val="231F20"/>
          <w:spacing w:val="-10"/>
          <w:w w:val="90"/>
          <w:sz w:val="21"/>
        </w:rPr>
        <w:t> </w:t>
      </w:r>
      <w:r>
        <w:rPr>
          <w:color w:val="231F20"/>
          <w:w w:val="90"/>
          <w:sz w:val="21"/>
        </w:rPr>
        <w:t>Election,</w:t>
      </w:r>
      <w:r>
        <w:rPr>
          <w:color w:val="231F20"/>
          <w:spacing w:val="-10"/>
          <w:w w:val="90"/>
          <w:sz w:val="21"/>
        </w:rPr>
        <w:t> </w:t>
      </w:r>
      <w:r>
        <w:rPr>
          <w:color w:val="231F20"/>
          <w:w w:val="90"/>
          <w:sz w:val="21"/>
        </w:rPr>
        <w:t>may</w:t>
      </w:r>
      <w:r>
        <w:rPr>
          <w:color w:val="231F20"/>
          <w:spacing w:val="-10"/>
          <w:w w:val="90"/>
          <w:sz w:val="21"/>
        </w:rPr>
        <w:t> </w:t>
      </w:r>
      <w:r>
        <w:rPr>
          <w:color w:val="231F20"/>
          <w:w w:val="90"/>
          <w:sz w:val="21"/>
        </w:rPr>
        <w:t>2,</w:t>
      </w:r>
      <w:r>
        <w:rPr>
          <w:color w:val="231F20"/>
          <w:spacing w:val="-10"/>
          <w:w w:val="90"/>
          <w:sz w:val="21"/>
        </w:rPr>
        <w:t> </w:t>
      </w:r>
      <w:r>
        <w:rPr>
          <w:color w:val="231F20"/>
          <w:w w:val="90"/>
          <w:sz w:val="21"/>
        </w:rPr>
        <w:t>2011,</w:t>
      </w:r>
      <w:r>
        <w:rPr>
          <w:color w:val="231F20"/>
          <w:spacing w:val="-10"/>
          <w:w w:val="90"/>
          <w:sz w:val="21"/>
        </w:rPr>
        <w:t> </w:t>
      </w:r>
      <w:r>
        <w:rPr>
          <w:color w:val="231F20"/>
          <w:w w:val="90"/>
          <w:sz w:val="21"/>
        </w:rPr>
        <w:t>disponible</w:t>
      </w:r>
      <w:r>
        <w:rPr>
          <w:color w:val="231F20"/>
          <w:spacing w:val="-10"/>
          <w:w w:val="90"/>
          <w:sz w:val="21"/>
        </w:rPr>
        <w:t> </w:t>
      </w:r>
      <w:r>
        <w:rPr>
          <w:color w:val="231F20"/>
          <w:w w:val="90"/>
          <w:sz w:val="21"/>
        </w:rPr>
        <w:t>en </w:t>
      </w:r>
      <w:hyperlink r:id="rId85">
        <w:r>
          <w:rPr>
            <w:sz w:val="21"/>
          </w:rPr>
          <w:t>http://elections.ca/abo/bra/bro/guidelines2011.pdf.</w:t>
        </w:r>
      </w:hyperlink>
    </w:p>
    <w:p>
      <w:pPr>
        <w:spacing w:after="0" w:line="254" w:lineRule="auto"/>
        <w:jc w:val="both"/>
        <w:rPr>
          <w:sz w:val="21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1496" w:right="661" w:firstLine="0"/>
        <w:jc w:val="left"/>
        <w:rPr>
          <w:sz w:val="14"/>
        </w:rPr>
      </w:pPr>
      <w:r>
        <w:rPr>
          <w:color w:val="939598"/>
          <w:w w:val="95"/>
          <w:sz w:val="14"/>
        </w:rPr>
        <w:t>Equidad en la competencia electoral a través de los medios de comunicación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15"/>
        </w:rPr>
      </w:pPr>
    </w:p>
    <w:p>
      <w:pPr>
        <w:spacing w:line="254" w:lineRule="auto" w:before="34"/>
        <w:ind w:left="887" w:right="278" w:hanging="720"/>
        <w:jc w:val="both"/>
        <w:rPr>
          <w:sz w:val="21"/>
        </w:rPr>
      </w:pPr>
      <w:r>
        <w:rPr>
          <w:color w:val="231F20"/>
          <w:w w:val="95"/>
          <w:sz w:val="21"/>
        </w:rPr>
        <w:t>Código</w:t>
      </w:r>
      <w:r>
        <w:rPr>
          <w:color w:val="231F20"/>
          <w:spacing w:val="-7"/>
          <w:w w:val="95"/>
          <w:sz w:val="21"/>
        </w:rPr>
        <w:t> </w:t>
      </w:r>
      <w:r>
        <w:rPr>
          <w:color w:val="231F20"/>
          <w:w w:val="95"/>
          <w:sz w:val="21"/>
        </w:rPr>
        <w:t>Electoral,</w:t>
      </w:r>
      <w:r>
        <w:rPr>
          <w:color w:val="231F20"/>
          <w:spacing w:val="-7"/>
          <w:w w:val="95"/>
          <w:sz w:val="21"/>
        </w:rPr>
        <w:t> </w:t>
      </w:r>
      <w:r>
        <w:rPr>
          <w:color w:val="231F20"/>
          <w:w w:val="95"/>
          <w:sz w:val="21"/>
        </w:rPr>
        <w:t>versión</w:t>
      </w:r>
      <w:r>
        <w:rPr>
          <w:color w:val="231F20"/>
          <w:spacing w:val="-7"/>
          <w:w w:val="95"/>
          <w:sz w:val="21"/>
        </w:rPr>
        <w:t> </w:t>
      </w:r>
      <w:r>
        <w:rPr>
          <w:color w:val="231F20"/>
          <w:w w:val="95"/>
          <w:sz w:val="21"/>
        </w:rPr>
        <w:t>consolidada</w:t>
      </w:r>
      <w:r>
        <w:rPr>
          <w:color w:val="231F20"/>
          <w:spacing w:val="-7"/>
          <w:w w:val="95"/>
          <w:sz w:val="21"/>
        </w:rPr>
        <w:t> </w:t>
      </w:r>
      <w:r>
        <w:rPr>
          <w:color w:val="231F20"/>
          <w:w w:val="95"/>
          <w:sz w:val="21"/>
        </w:rPr>
        <w:t>del</w:t>
      </w:r>
      <w:r>
        <w:rPr>
          <w:color w:val="231F20"/>
          <w:spacing w:val="-7"/>
          <w:w w:val="95"/>
          <w:sz w:val="21"/>
        </w:rPr>
        <w:t> </w:t>
      </w:r>
      <w:r>
        <w:rPr>
          <w:color w:val="231F20"/>
          <w:w w:val="95"/>
          <w:sz w:val="21"/>
        </w:rPr>
        <w:t>21</w:t>
      </w:r>
      <w:r>
        <w:rPr>
          <w:color w:val="231F20"/>
          <w:spacing w:val="-7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7"/>
          <w:w w:val="95"/>
          <w:sz w:val="21"/>
        </w:rPr>
        <w:t> </w:t>
      </w:r>
      <w:r>
        <w:rPr>
          <w:color w:val="231F20"/>
          <w:w w:val="95"/>
          <w:sz w:val="21"/>
        </w:rPr>
        <w:t>diciembre</w:t>
      </w:r>
      <w:r>
        <w:rPr>
          <w:color w:val="231F20"/>
          <w:spacing w:val="-7"/>
          <w:w w:val="95"/>
          <w:sz w:val="21"/>
        </w:rPr>
        <w:t> </w:t>
      </w:r>
      <w:r>
        <w:rPr>
          <w:color w:val="231F20"/>
          <w:w w:val="95"/>
          <w:sz w:val="21"/>
        </w:rPr>
        <w:t>2013</w:t>
      </w:r>
      <w:r>
        <w:rPr>
          <w:color w:val="231F20"/>
          <w:spacing w:val="-7"/>
          <w:w w:val="95"/>
          <w:sz w:val="21"/>
        </w:rPr>
        <w:t> </w:t>
      </w:r>
      <w:r>
        <w:rPr>
          <w:color w:val="231F20"/>
          <w:w w:val="95"/>
          <w:sz w:val="21"/>
        </w:rPr>
        <w:t>(Code</w:t>
      </w:r>
      <w:r>
        <w:rPr>
          <w:color w:val="231F20"/>
          <w:spacing w:val="-7"/>
          <w:w w:val="95"/>
          <w:sz w:val="21"/>
        </w:rPr>
        <w:t> </w:t>
      </w:r>
      <w:r>
        <w:rPr>
          <w:color w:val="231F20"/>
          <w:w w:val="95"/>
          <w:sz w:val="21"/>
        </w:rPr>
        <w:t>Électoral </w:t>
      </w:r>
      <w:r>
        <w:rPr>
          <w:color w:val="231F20"/>
          <w:spacing w:val="-4"/>
          <w:w w:val="90"/>
          <w:sz w:val="21"/>
        </w:rPr>
        <w:t>Version </w:t>
      </w:r>
      <w:r>
        <w:rPr>
          <w:color w:val="231F20"/>
          <w:w w:val="90"/>
          <w:sz w:val="21"/>
        </w:rPr>
        <w:t>Consolidée au 21 décembre 2013), disponible en </w:t>
      </w:r>
      <w:hyperlink r:id="rId93">
        <w:r>
          <w:rPr>
            <w:color w:val="231F20"/>
            <w:w w:val="90"/>
            <w:sz w:val="21"/>
          </w:rPr>
          <w:t>http://legifrance.</w:t>
        </w:r>
      </w:hyperlink>
      <w:r>
        <w:rPr>
          <w:color w:val="231F20"/>
          <w:w w:val="90"/>
          <w:sz w:val="21"/>
        </w:rPr>
        <w:t> </w:t>
      </w:r>
      <w:r>
        <w:rPr>
          <w:color w:val="231F20"/>
          <w:sz w:val="21"/>
        </w:rPr>
        <w:t>gouv.fr/affichCode.do?cidTexte=LEGITEXT000006070239</w:t>
      </w:r>
    </w:p>
    <w:p>
      <w:pPr>
        <w:spacing w:line="254" w:lineRule="auto" w:before="0"/>
        <w:ind w:left="887" w:right="279" w:hanging="720"/>
        <w:jc w:val="both"/>
        <w:rPr>
          <w:sz w:val="21"/>
        </w:rPr>
      </w:pPr>
      <w:r>
        <w:rPr>
          <w:color w:val="231F20"/>
          <w:w w:val="90"/>
          <w:sz w:val="21"/>
        </w:rPr>
        <w:t>Código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Federal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de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Instituciones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y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Procedimientos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Electorales,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México,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publicado</w:t>
      </w:r>
      <w:r>
        <w:rPr>
          <w:color w:val="231F20"/>
          <w:spacing w:val="-11"/>
          <w:w w:val="90"/>
          <w:sz w:val="21"/>
        </w:rPr>
        <w:t> </w:t>
      </w:r>
      <w:r>
        <w:rPr>
          <w:color w:val="231F20"/>
          <w:w w:val="90"/>
          <w:sz w:val="21"/>
        </w:rPr>
        <w:t>en </w:t>
      </w:r>
      <w:r>
        <w:rPr>
          <w:color w:val="231F20"/>
          <w:sz w:val="21"/>
        </w:rPr>
        <w:t>el</w:t>
      </w:r>
      <w:r>
        <w:rPr>
          <w:color w:val="231F20"/>
          <w:spacing w:val="-28"/>
          <w:sz w:val="21"/>
        </w:rPr>
        <w:t> </w:t>
      </w:r>
      <w:r>
        <w:rPr>
          <w:i/>
          <w:color w:val="231F20"/>
          <w:sz w:val="21"/>
        </w:rPr>
        <w:t>Diario</w:t>
      </w:r>
      <w:r>
        <w:rPr>
          <w:i/>
          <w:color w:val="231F20"/>
          <w:spacing w:val="-28"/>
          <w:sz w:val="21"/>
        </w:rPr>
        <w:t> </w:t>
      </w:r>
      <w:r>
        <w:rPr>
          <w:i/>
          <w:color w:val="231F20"/>
          <w:sz w:val="21"/>
        </w:rPr>
        <w:t>Oficial</w:t>
      </w:r>
      <w:r>
        <w:rPr>
          <w:i/>
          <w:color w:val="231F20"/>
          <w:spacing w:val="-28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28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28"/>
          <w:sz w:val="21"/>
        </w:rPr>
        <w:t> </w:t>
      </w:r>
      <w:r>
        <w:rPr>
          <w:i/>
          <w:color w:val="231F20"/>
          <w:sz w:val="21"/>
        </w:rPr>
        <w:t>Federación</w:t>
      </w:r>
      <w:r>
        <w:rPr>
          <w:i/>
          <w:color w:val="231F20"/>
          <w:spacing w:val="-28"/>
          <w:sz w:val="21"/>
        </w:rPr>
        <w:t> </w:t>
      </w:r>
      <w:r>
        <w:rPr>
          <w:color w:val="231F20"/>
          <w:sz w:val="21"/>
        </w:rPr>
        <w:t>el</w:t>
      </w:r>
      <w:r>
        <w:rPr>
          <w:color w:val="231F20"/>
          <w:spacing w:val="-28"/>
          <w:sz w:val="21"/>
        </w:rPr>
        <w:t> </w:t>
      </w:r>
      <w:r>
        <w:rPr>
          <w:color w:val="231F20"/>
          <w:sz w:val="21"/>
        </w:rPr>
        <w:t>14</w:t>
      </w:r>
      <w:r>
        <w:rPr>
          <w:color w:val="231F20"/>
          <w:spacing w:val="-28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28"/>
          <w:sz w:val="21"/>
        </w:rPr>
        <w:t> </w:t>
      </w:r>
      <w:r>
        <w:rPr>
          <w:color w:val="231F20"/>
          <w:sz w:val="21"/>
        </w:rPr>
        <w:t>enero</w:t>
      </w:r>
      <w:r>
        <w:rPr>
          <w:color w:val="231F20"/>
          <w:spacing w:val="-28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28"/>
          <w:sz w:val="21"/>
        </w:rPr>
        <w:t> </w:t>
      </w:r>
      <w:r>
        <w:rPr>
          <w:color w:val="231F20"/>
          <w:sz w:val="21"/>
        </w:rPr>
        <w:t>2008.</w:t>
      </w:r>
    </w:p>
    <w:p>
      <w:pPr>
        <w:spacing w:line="283" w:lineRule="exact" w:before="0"/>
        <w:ind w:left="167" w:right="0" w:firstLine="0"/>
        <w:jc w:val="left"/>
        <w:rPr>
          <w:sz w:val="21"/>
        </w:rPr>
      </w:pPr>
      <w:r>
        <w:rPr>
          <w:color w:val="231F20"/>
          <w:w w:val="95"/>
          <w:sz w:val="21"/>
        </w:rPr>
        <w:t>Constitución Política de los Estados Unidos Mexicanos, México, publicada en el</w:t>
      </w:r>
    </w:p>
    <w:p>
      <w:pPr>
        <w:spacing w:before="16"/>
        <w:ind w:left="887" w:right="661" w:firstLine="0"/>
        <w:jc w:val="left"/>
        <w:rPr>
          <w:sz w:val="21"/>
        </w:rPr>
      </w:pPr>
      <w:r>
        <w:rPr>
          <w:i/>
          <w:color w:val="231F20"/>
          <w:sz w:val="21"/>
        </w:rPr>
        <w:t>Diario Oficial de la Federación </w:t>
      </w:r>
      <w:r>
        <w:rPr>
          <w:color w:val="231F20"/>
          <w:sz w:val="21"/>
        </w:rPr>
        <w:t>el 10 de febrero de 2014.</w:t>
      </w:r>
    </w:p>
    <w:p>
      <w:pPr>
        <w:spacing w:line="254" w:lineRule="auto" w:before="16"/>
        <w:ind w:left="887" w:right="278" w:hanging="720"/>
        <w:jc w:val="both"/>
        <w:rPr>
          <w:sz w:val="21"/>
        </w:rPr>
      </w:pPr>
      <w:r>
        <w:rPr>
          <w:color w:val="231F20"/>
          <w:w w:val="95"/>
          <w:sz w:val="21"/>
        </w:rPr>
        <w:t>Decreto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por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el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que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se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autoriza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a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Secretaría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Hacienda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Crédito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Público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a</w:t>
      </w:r>
      <w:r>
        <w:rPr>
          <w:color w:val="231F20"/>
          <w:spacing w:val="-14"/>
          <w:w w:val="95"/>
          <w:sz w:val="21"/>
        </w:rPr>
        <w:t> </w:t>
      </w:r>
      <w:r>
        <w:rPr>
          <w:color w:val="231F20"/>
          <w:w w:val="95"/>
          <w:sz w:val="21"/>
        </w:rPr>
        <w:t>re- cibir</w:t>
      </w:r>
      <w:r>
        <w:rPr>
          <w:color w:val="231F20"/>
          <w:spacing w:val="-17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17"/>
          <w:w w:val="95"/>
          <w:sz w:val="21"/>
        </w:rPr>
        <w:t> </w:t>
      </w:r>
      <w:r>
        <w:rPr>
          <w:color w:val="231F20"/>
          <w:w w:val="95"/>
          <w:sz w:val="21"/>
        </w:rPr>
        <w:t>los</w:t>
      </w:r>
      <w:r>
        <w:rPr>
          <w:color w:val="231F20"/>
          <w:spacing w:val="-17"/>
          <w:w w:val="95"/>
          <w:sz w:val="21"/>
        </w:rPr>
        <w:t> </w:t>
      </w:r>
      <w:r>
        <w:rPr>
          <w:color w:val="231F20"/>
          <w:w w:val="95"/>
          <w:sz w:val="21"/>
        </w:rPr>
        <w:t>concesionarios</w:t>
      </w:r>
      <w:r>
        <w:rPr>
          <w:color w:val="231F20"/>
          <w:spacing w:val="-17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17"/>
          <w:w w:val="95"/>
          <w:sz w:val="21"/>
        </w:rPr>
        <w:t> </w:t>
      </w:r>
      <w:r>
        <w:rPr>
          <w:color w:val="231F20"/>
          <w:w w:val="95"/>
          <w:sz w:val="21"/>
        </w:rPr>
        <w:t>estaciones</w:t>
      </w:r>
      <w:r>
        <w:rPr>
          <w:color w:val="231F20"/>
          <w:spacing w:val="-17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17"/>
          <w:w w:val="95"/>
          <w:sz w:val="21"/>
        </w:rPr>
        <w:t> </w:t>
      </w:r>
      <w:r>
        <w:rPr>
          <w:color w:val="231F20"/>
          <w:w w:val="95"/>
          <w:sz w:val="21"/>
        </w:rPr>
        <w:t>radio</w:t>
      </w:r>
      <w:r>
        <w:rPr>
          <w:color w:val="231F20"/>
          <w:spacing w:val="-17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17"/>
          <w:w w:val="95"/>
          <w:sz w:val="21"/>
        </w:rPr>
        <w:t> </w:t>
      </w:r>
      <w:r>
        <w:rPr>
          <w:color w:val="231F20"/>
          <w:w w:val="95"/>
          <w:sz w:val="21"/>
        </w:rPr>
        <w:t>televisión</w:t>
      </w:r>
      <w:r>
        <w:rPr>
          <w:color w:val="231F20"/>
          <w:spacing w:val="-17"/>
          <w:w w:val="95"/>
          <w:sz w:val="21"/>
        </w:rPr>
        <w:t> </w:t>
      </w:r>
      <w:r>
        <w:rPr>
          <w:color w:val="231F20"/>
          <w:w w:val="95"/>
          <w:sz w:val="21"/>
        </w:rPr>
        <w:t>el</w:t>
      </w:r>
      <w:r>
        <w:rPr>
          <w:color w:val="231F20"/>
          <w:spacing w:val="-17"/>
          <w:w w:val="95"/>
          <w:sz w:val="21"/>
        </w:rPr>
        <w:t> </w:t>
      </w:r>
      <w:r>
        <w:rPr>
          <w:color w:val="231F20"/>
          <w:w w:val="95"/>
          <w:sz w:val="21"/>
        </w:rPr>
        <w:t>pago</w:t>
      </w:r>
      <w:r>
        <w:rPr>
          <w:color w:val="231F20"/>
          <w:spacing w:val="-17"/>
          <w:w w:val="95"/>
          <w:sz w:val="21"/>
        </w:rPr>
        <w:t> </w:t>
      </w:r>
      <w:r>
        <w:rPr>
          <w:color w:val="231F20"/>
          <w:w w:val="95"/>
          <w:sz w:val="21"/>
        </w:rPr>
        <w:t>del </w:t>
      </w:r>
      <w:r>
        <w:rPr>
          <w:color w:val="231F20"/>
          <w:sz w:val="21"/>
        </w:rPr>
        <w:t>impuesto</w:t>
      </w:r>
      <w:r>
        <w:rPr>
          <w:color w:val="231F20"/>
          <w:spacing w:val="-35"/>
          <w:sz w:val="21"/>
        </w:rPr>
        <w:t> </w:t>
      </w:r>
      <w:r>
        <w:rPr>
          <w:color w:val="231F20"/>
          <w:sz w:val="21"/>
        </w:rPr>
        <w:t>que</w:t>
      </w:r>
      <w:r>
        <w:rPr>
          <w:color w:val="231F20"/>
          <w:spacing w:val="-35"/>
          <w:sz w:val="21"/>
        </w:rPr>
        <w:t> </w:t>
      </w:r>
      <w:r>
        <w:rPr>
          <w:color w:val="231F20"/>
          <w:sz w:val="21"/>
        </w:rPr>
        <w:t>se</w:t>
      </w:r>
      <w:r>
        <w:rPr>
          <w:color w:val="231F20"/>
          <w:spacing w:val="-35"/>
          <w:sz w:val="21"/>
        </w:rPr>
        <w:t> </w:t>
      </w:r>
      <w:r>
        <w:rPr>
          <w:color w:val="231F20"/>
          <w:sz w:val="21"/>
        </w:rPr>
        <w:t>indica,</w:t>
      </w:r>
      <w:r>
        <w:rPr>
          <w:color w:val="231F20"/>
          <w:spacing w:val="-35"/>
          <w:sz w:val="21"/>
        </w:rPr>
        <w:t> </w:t>
      </w:r>
      <w:r>
        <w:rPr>
          <w:color w:val="231F20"/>
          <w:sz w:val="21"/>
        </w:rPr>
        <w:t>publicado</w:t>
      </w:r>
      <w:r>
        <w:rPr>
          <w:color w:val="231F20"/>
          <w:spacing w:val="-35"/>
          <w:sz w:val="21"/>
        </w:rPr>
        <w:t> </w:t>
      </w:r>
      <w:r>
        <w:rPr>
          <w:color w:val="231F20"/>
          <w:sz w:val="21"/>
        </w:rPr>
        <w:t>en</w:t>
      </w:r>
      <w:r>
        <w:rPr>
          <w:color w:val="231F20"/>
          <w:spacing w:val="-35"/>
          <w:sz w:val="21"/>
        </w:rPr>
        <w:t> </w:t>
      </w:r>
      <w:r>
        <w:rPr>
          <w:color w:val="231F20"/>
          <w:sz w:val="21"/>
        </w:rPr>
        <w:t>e</w:t>
      </w:r>
      <w:r>
        <w:rPr>
          <w:i/>
          <w:color w:val="231F20"/>
          <w:sz w:val="21"/>
        </w:rPr>
        <w:t>l</w:t>
      </w:r>
      <w:r>
        <w:rPr>
          <w:i/>
          <w:color w:val="231F20"/>
          <w:spacing w:val="-35"/>
          <w:sz w:val="21"/>
        </w:rPr>
        <w:t> </w:t>
      </w:r>
      <w:r>
        <w:rPr>
          <w:i/>
          <w:color w:val="231F20"/>
          <w:sz w:val="21"/>
        </w:rPr>
        <w:t>Diario</w:t>
      </w:r>
      <w:r>
        <w:rPr>
          <w:i/>
          <w:color w:val="231F20"/>
          <w:spacing w:val="-35"/>
          <w:sz w:val="21"/>
        </w:rPr>
        <w:t> </w:t>
      </w:r>
      <w:r>
        <w:rPr>
          <w:i/>
          <w:color w:val="231F20"/>
          <w:sz w:val="21"/>
        </w:rPr>
        <w:t>Oficial</w:t>
      </w:r>
      <w:r>
        <w:rPr>
          <w:i/>
          <w:color w:val="231F20"/>
          <w:spacing w:val="-35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35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35"/>
          <w:sz w:val="21"/>
        </w:rPr>
        <w:t> </w:t>
      </w:r>
      <w:r>
        <w:rPr>
          <w:i/>
          <w:color w:val="231F20"/>
          <w:spacing w:val="-3"/>
          <w:sz w:val="21"/>
        </w:rPr>
        <w:t>Federación</w:t>
      </w:r>
      <w:r>
        <w:rPr>
          <w:i/>
          <w:color w:val="231F20"/>
          <w:spacing w:val="-35"/>
          <w:sz w:val="21"/>
        </w:rPr>
        <w:t> </w:t>
      </w:r>
      <w:r>
        <w:rPr>
          <w:color w:val="231F20"/>
          <w:sz w:val="21"/>
        </w:rPr>
        <w:t>el</w:t>
      </w:r>
      <w:r>
        <w:rPr>
          <w:color w:val="231F20"/>
          <w:spacing w:val="-35"/>
          <w:sz w:val="21"/>
        </w:rPr>
        <w:t> </w:t>
      </w:r>
      <w:r>
        <w:rPr>
          <w:color w:val="231F20"/>
          <w:sz w:val="21"/>
        </w:rPr>
        <w:t>1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octubre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2002.</w:t>
      </w:r>
    </w:p>
    <w:p>
      <w:pPr>
        <w:spacing w:line="254" w:lineRule="auto" w:before="0"/>
        <w:ind w:left="887" w:right="278" w:hanging="720"/>
        <w:jc w:val="both"/>
        <w:rPr>
          <w:sz w:val="21"/>
        </w:rPr>
      </w:pPr>
      <w:r>
        <w:rPr>
          <w:i/>
          <w:color w:val="231F20"/>
          <w:spacing w:val="-3"/>
          <w:sz w:val="21"/>
        </w:rPr>
        <w:t>Dictamen </w:t>
      </w:r>
      <w:r>
        <w:rPr>
          <w:i/>
          <w:color w:val="231F20"/>
          <w:sz w:val="21"/>
        </w:rPr>
        <w:t>de las </w:t>
      </w:r>
      <w:r>
        <w:rPr>
          <w:i/>
          <w:color w:val="231F20"/>
          <w:spacing w:val="-3"/>
          <w:sz w:val="21"/>
        </w:rPr>
        <w:t>Comisiones </w:t>
      </w:r>
      <w:r>
        <w:rPr>
          <w:i/>
          <w:color w:val="231F20"/>
          <w:spacing w:val="-4"/>
          <w:sz w:val="21"/>
        </w:rPr>
        <w:t>Unidas </w:t>
      </w:r>
      <w:r>
        <w:rPr>
          <w:i/>
          <w:color w:val="231F20"/>
          <w:sz w:val="21"/>
        </w:rPr>
        <w:t>de </w:t>
      </w:r>
      <w:r>
        <w:rPr>
          <w:i/>
          <w:color w:val="231F20"/>
          <w:spacing w:val="-4"/>
          <w:sz w:val="21"/>
        </w:rPr>
        <w:t>Puntos </w:t>
      </w:r>
      <w:r>
        <w:rPr>
          <w:i/>
          <w:color w:val="231F20"/>
          <w:spacing w:val="-3"/>
          <w:sz w:val="21"/>
        </w:rPr>
        <w:t>Constitucionales; </w:t>
      </w:r>
      <w:r>
        <w:rPr>
          <w:i/>
          <w:color w:val="231F20"/>
          <w:sz w:val="21"/>
        </w:rPr>
        <w:t>de </w:t>
      </w:r>
      <w:r>
        <w:rPr>
          <w:i/>
          <w:color w:val="231F20"/>
          <w:spacing w:val="-3"/>
          <w:sz w:val="21"/>
        </w:rPr>
        <w:t>Gobernación; </w:t>
      </w:r>
      <w:r>
        <w:rPr>
          <w:i/>
          <w:color w:val="231F20"/>
          <w:sz w:val="21"/>
        </w:rPr>
        <w:t>de </w:t>
      </w:r>
      <w:r>
        <w:rPr>
          <w:i/>
          <w:color w:val="231F20"/>
          <w:spacing w:val="-3"/>
          <w:sz w:val="21"/>
        </w:rPr>
        <w:t>Reforma del </w:t>
      </w:r>
      <w:r>
        <w:rPr>
          <w:i/>
          <w:color w:val="231F20"/>
          <w:spacing w:val="-4"/>
          <w:sz w:val="21"/>
        </w:rPr>
        <w:t>estado, </w:t>
      </w:r>
      <w:r>
        <w:rPr>
          <w:i/>
          <w:color w:val="231F20"/>
          <w:sz w:val="21"/>
        </w:rPr>
        <w:t>y de </w:t>
      </w:r>
      <w:r>
        <w:rPr>
          <w:i/>
          <w:color w:val="231F20"/>
          <w:spacing w:val="-3"/>
          <w:sz w:val="21"/>
        </w:rPr>
        <w:t>Estudios Legislativos, </w:t>
      </w:r>
      <w:r>
        <w:rPr>
          <w:i/>
          <w:color w:val="231F20"/>
          <w:sz w:val="21"/>
        </w:rPr>
        <w:t>segunda, en </w:t>
      </w:r>
      <w:r>
        <w:rPr>
          <w:i/>
          <w:color w:val="231F20"/>
          <w:spacing w:val="-3"/>
          <w:sz w:val="21"/>
        </w:rPr>
        <w:t>relación con </w:t>
      </w:r>
      <w:r>
        <w:rPr>
          <w:i/>
          <w:color w:val="231F20"/>
          <w:spacing w:val="-2"/>
          <w:sz w:val="21"/>
        </w:rPr>
        <w:t>las </w:t>
      </w:r>
      <w:r>
        <w:rPr>
          <w:i/>
          <w:color w:val="231F20"/>
          <w:spacing w:val="-3"/>
          <w:sz w:val="21"/>
        </w:rPr>
        <w:t>iniciativas</w:t>
      </w:r>
      <w:r>
        <w:rPr>
          <w:i/>
          <w:color w:val="231F20"/>
          <w:spacing w:val="-18"/>
          <w:sz w:val="21"/>
        </w:rPr>
        <w:t> </w:t>
      </w:r>
      <w:r>
        <w:rPr>
          <w:i/>
          <w:color w:val="231F20"/>
          <w:spacing w:val="-3"/>
          <w:sz w:val="21"/>
        </w:rPr>
        <w:t>con</w:t>
      </w:r>
      <w:r>
        <w:rPr>
          <w:i/>
          <w:color w:val="231F20"/>
          <w:spacing w:val="-18"/>
          <w:sz w:val="21"/>
        </w:rPr>
        <w:t> </w:t>
      </w:r>
      <w:r>
        <w:rPr>
          <w:i/>
          <w:color w:val="231F20"/>
          <w:spacing w:val="-3"/>
          <w:sz w:val="21"/>
        </w:rPr>
        <w:t>proyecto</w:t>
      </w:r>
      <w:r>
        <w:rPr>
          <w:i/>
          <w:color w:val="231F20"/>
          <w:spacing w:val="-18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18"/>
          <w:sz w:val="21"/>
        </w:rPr>
        <w:t> </w:t>
      </w:r>
      <w:r>
        <w:rPr>
          <w:i/>
          <w:color w:val="231F20"/>
          <w:spacing w:val="-3"/>
          <w:sz w:val="21"/>
        </w:rPr>
        <w:t>decreto</w:t>
      </w:r>
      <w:r>
        <w:rPr>
          <w:i/>
          <w:color w:val="231F20"/>
          <w:spacing w:val="-18"/>
          <w:sz w:val="21"/>
        </w:rPr>
        <w:t> </w:t>
      </w:r>
      <w:r>
        <w:rPr>
          <w:i/>
          <w:color w:val="231F20"/>
          <w:spacing w:val="-2"/>
          <w:sz w:val="21"/>
        </w:rPr>
        <w:t>por</w:t>
      </w:r>
      <w:r>
        <w:rPr>
          <w:i/>
          <w:color w:val="231F20"/>
          <w:spacing w:val="-18"/>
          <w:sz w:val="21"/>
        </w:rPr>
        <w:t> </w:t>
      </w:r>
      <w:r>
        <w:rPr>
          <w:i/>
          <w:color w:val="231F20"/>
          <w:spacing w:val="-3"/>
          <w:sz w:val="21"/>
        </w:rPr>
        <w:t>el</w:t>
      </w:r>
      <w:r>
        <w:rPr>
          <w:i/>
          <w:color w:val="231F20"/>
          <w:spacing w:val="-18"/>
          <w:sz w:val="21"/>
        </w:rPr>
        <w:t> </w:t>
      </w:r>
      <w:r>
        <w:rPr>
          <w:i/>
          <w:color w:val="231F20"/>
          <w:spacing w:val="-3"/>
          <w:sz w:val="21"/>
        </w:rPr>
        <w:t>que</w:t>
      </w:r>
      <w:r>
        <w:rPr>
          <w:i/>
          <w:color w:val="231F20"/>
          <w:spacing w:val="-18"/>
          <w:sz w:val="21"/>
        </w:rPr>
        <w:t> </w:t>
      </w:r>
      <w:r>
        <w:rPr>
          <w:i/>
          <w:color w:val="231F20"/>
          <w:sz w:val="21"/>
        </w:rPr>
        <w:t>se</w:t>
      </w:r>
      <w:r>
        <w:rPr>
          <w:i/>
          <w:color w:val="231F20"/>
          <w:spacing w:val="-18"/>
          <w:sz w:val="21"/>
        </w:rPr>
        <w:t> </w:t>
      </w:r>
      <w:r>
        <w:rPr>
          <w:i/>
          <w:color w:val="231F20"/>
          <w:spacing w:val="-3"/>
          <w:sz w:val="21"/>
        </w:rPr>
        <w:t>reforman</w:t>
      </w:r>
      <w:r>
        <w:rPr>
          <w:i/>
          <w:color w:val="231F20"/>
          <w:spacing w:val="-18"/>
          <w:sz w:val="21"/>
        </w:rPr>
        <w:t> </w:t>
      </w:r>
      <w:r>
        <w:rPr>
          <w:i/>
          <w:color w:val="231F20"/>
          <w:sz w:val="21"/>
        </w:rPr>
        <w:t>y</w:t>
      </w:r>
      <w:r>
        <w:rPr>
          <w:i/>
          <w:color w:val="231F20"/>
          <w:spacing w:val="-18"/>
          <w:sz w:val="21"/>
        </w:rPr>
        <w:t> </w:t>
      </w:r>
      <w:r>
        <w:rPr>
          <w:i/>
          <w:color w:val="231F20"/>
          <w:spacing w:val="-3"/>
          <w:sz w:val="21"/>
        </w:rPr>
        <w:t>adicionan</w:t>
      </w:r>
      <w:r>
        <w:rPr>
          <w:i/>
          <w:color w:val="231F20"/>
          <w:spacing w:val="-18"/>
          <w:sz w:val="21"/>
        </w:rPr>
        <w:t> </w:t>
      </w:r>
      <w:r>
        <w:rPr>
          <w:i/>
          <w:color w:val="231F20"/>
          <w:spacing w:val="-3"/>
          <w:sz w:val="21"/>
        </w:rPr>
        <w:t>diversos </w:t>
      </w:r>
      <w:r>
        <w:rPr>
          <w:i/>
          <w:color w:val="231F20"/>
          <w:sz w:val="21"/>
        </w:rPr>
        <w:t>artículos</w:t>
      </w:r>
      <w:r>
        <w:rPr>
          <w:i/>
          <w:color w:val="231F20"/>
          <w:spacing w:val="-19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19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19"/>
          <w:sz w:val="21"/>
        </w:rPr>
        <w:t> </w:t>
      </w:r>
      <w:r>
        <w:rPr>
          <w:i/>
          <w:color w:val="231F20"/>
          <w:spacing w:val="-3"/>
          <w:sz w:val="21"/>
        </w:rPr>
        <w:t>Constitución</w:t>
      </w:r>
      <w:r>
        <w:rPr>
          <w:i/>
          <w:color w:val="231F20"/>
          <w:spacing w:val="-19"/>
          <w:sz w:val="21"/>
        </w:rPr>
        <w:t> </w:t>
      </w:r>
      <w:r>
        <w:rPr>
          <w:i/>
          <w:color w:val="231F20"/>
          <w:spacing w:val="-4"/>
          <w:sz w:val="21"/>
        </w:rPr>
        <w:t>Política</w:t>
      </w:r>
      <w:r>
        <w:rPr>
          <w:i/>
          <w:color w:val="231F20"/>
          <w:spacing w:val="-19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19"/>
          <w:sz w:val="21"/>
        </w:rPr>
        <w:t> </w:t>
      </w:r>
      <w:r>
        <w:rPr>
          <w:i/>
          <w:color w:val="231F20"/>
          <w:sz w:val="21"/>
        </w:rPr>
        <w:t>los</w:t>
      </w:r>
      <w:r>
        <w:rPr>
          <w:i/>
          <w:color w:val="231F20"/>
          <w:spacing w:val="-19"/>
          <w:sz w:val="21"/>
        </w:rPr>
        <w:t> </w:t>
      </w:r>
      <w:r>
        <w:rPr>
          <w:i/>
          <w:color w:val="231F20"/>
          <w:spacing w:val="-3"/>
          <w:sz w:val="21"/>
        </w:rPr>
        <w:t>Estados</w:t>
      </w:r>
      <w:r>
        <w:rPr>
          <w:i/>
          <w:color w:val="231F20"/>
          <w:spacing w:val="-19"/>
          <w:sz w:val="21"/>
        </w:rPr>
        <w:t> </w:t>
      </w:r>
      <w:r>
        <w:rPr>
          <w:i/>
          <w:color w:val="231F20"/>
          <w:spacing w:val="-4"/>
          <w:sz w:val="21"/>
        </w:rPr>
        <w:t>Unidos</w:t>
      </w:r>
      <w:r>
        <w:rPr>
          <w:i/>
          <w:color w:val="231F20"/>
          <w:spacing w:val="-19"/>
          <w:sz w:val="21"/>
        </w:rPr>
        <w:t> </w:t>
      </w:r>
      <w:r>
        <w:rPr>
          <w:i/>
          <w:color w:val="231F20"/>
          <w:spacing w:val="-4"/>
          <w:sz w:val="21"/>
        </w:rPr>
        <w:t>Mexicanos</w:t>
      </w:r>
      <w:r>
        <w:rPr>
          <w:i/>
          <w:color w:val="231F20"/>
          <w:spacing w:val="-19"/>
          <w:sz w:val="21"/>
        </w:rPr>
        <w:t> </w:t>
      </w:r>
      <w:r>
        <w:rPr>
          <w:i/>
          <w:color w:val="231F20"/>
          <w:sz w:val="21"/>
        </w:rPr>
        <w:t>en</w:t>
      </w:r>
      <w:r>
        <w:rPr>
          <w:i/>
          <w:color w:val="231F20"/>
          <w:spacing w:val="-19"/>
          <w:sz w:val="21"/>
        </w:rPr>
        <w:t> </w:t>
      </w:r>
      <w:r>
        <w:rPr>
          <w:i/>
          <w:color w:val="231F20"/>
          <w:sz w:val="21"/>
        </w:rPr>
        <w:t>ma- </w:t>
      </w:r>
      <w:r>
        <w:rPr>
          <w:i/>
          <w:color w:val="231F20"/>
          <w:w w:val="90"/>
          <w:sz w:val="21"/>
        </w:rPr>
        <w:t>teria </w:t>
      </w:r>
      <w:r>
        <w:rPr>
          <w:i/>
          <w:color w:val="231F20"/>
          <w:spacing w:val="-3"/>
          <w:w w:val="90"/>
          <w:sz w:val="21"/>
        </w:rPr>
        <w:t>política-electoral</w:t>
      </w:r>
      <w:r>
        <w:rPr>
          <w:color w:val="231F20"/>
          <w:spacing w:val="-3"/>
          <w:w w:val="90"/>
          <w:sz w:val="21"/>
        </w:rPr>
        <w:t>, </w:t>
      </w:r>
      <w:r>
        <w:rPr>
          <w:color w:val="231F20"/>
          <w:w w:val="90"/>
          <w:sz w:val="21"/>
        </w:rPr>
        <w:t>Cámara de Senadores, LXII Legislatura, </w:t>
      </w:r>
      <w:r>
        <w:rPr>
          <w:color w:val="231F20"/>
          <w:spacing w:val="-4"/>
          <w:w w:val="90"/>
          <w:sz w:val="21"/>
        </w:rPr>
        <w:t>México,</w:t>
      </w:r>
      <w:r>
        <w:rPr>
          <w:color w:val="231F20"/>
          <w:spacing w:val="16"/>
          <w:w w:val="90"/>
          <w:sz w:val="21"/>
        </w:rPr>
        <w:t> </w:t>
      </w:r>
      <w:r>
        <w:rPr>
          <w:color w:val="231F20"/>
          <w:spacing w:val="-3"/>
          <w:w w:val="90"/>
          <w:sz w:val="21"/>
        </w:rPr>
        <w:t>2013.</w:t>
      </w:r>
    </w:p>
    <w:p>
      <w:pPr>
        <w:spacing w:line="254" w:lineRule="auto" w:before="0"/>
        <w:ind w:left="887" w:right="278" w:hanging="720"/>
        <w:jc w:val="both"/>
        <w:rPr>
          <w:sz w:val="21"/>
        </w:rPr>
      </w:pPr>
      <w:r>
        <w:rPr>
          <w:i/>
          <w:color w:val="231F20"/>
          <w:w w:val="95"/>
          <w:sz w:val="21"/>
        </w:rPr>
        <w:t>Gaceta</w:t>
      </w:r>
      <w:r>
        <w:rPr>
          <w:i/>
          <w:color w:val="231F20"/>
          <w:spacing w:val="-18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Parlamentaria</w:t>
      </w:r>
      <w:r>
        <w:rPr>
          <w:color w:val="231F20"/>
          <w:spacing w:val="-3"/>
          <w:w w:val="95"/>
          <w:sz w:val="21"/>
        </w:rPr>
        <w:t>,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Cámara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Diputados,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núm.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3920-IX,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año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XVII,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4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diciem- </w:t>
      </w:r>
      <w:r>
        <w:rPr>
          <w:color w:val="231F20"/>
          <w:w w:val="90"/>
          <w:sz w:val="21"/>
        </w:rPr>
        <w:t>bre de</w:t>
      </w:r>
      <w:r>
        <w:rPr>
          <w:color w:val="231F20"/>
          <w:spacing w:val="-27"/>
          <w:w w:val="90"/>
          <w:sz w:val="21"/>
        </w:rPr>
        <w:t> </w:t>
      </w:r>
      <w:r>
        <w:rPr>
          <w:color w:val="231F20"/>
          <w:w w:val="90"/>
          <w:sz w:val="21"/>
        </w:rPr>
        <w:t>2013.</w:t>
      </w:r>
    </w:p>
    <w:p>
      <w:pPr>
        <w:spacing w:line="254" w:lineRule="auto" w:before="0"/>
        <w:ind w:left="887" w:right="278" w:hanging="720"/>
        <w:jc w:val="both"/>
        <w:rPr>
          <w:sz w:val="21"/>
        </w:rPr>
      </w:pPr>
      <w:r>
        <w:rPr>
          <w:color w:val="231F20"/>
          <w:w w:val="95"/>
          <w:sz w:val="21"/>
        </w:rPr>
        <w:t>Instituto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Federal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Electoral,</w:t>
      </w:r>
      <w:r>
        <w:rPr>
          <w:color w:val="231F20"/>
          <w:spacing w:val="-12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Administración</w:t>
      </w:r>
      <w:r>
        <w:rPr>
          <w:i/>
          <w:color w:val="231F20"/>
          <w:spacing w:val="-1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del</w:t>
      </w:r>
      <w:r>
        <w:rPr>
          <w:i/>
          <w:color w:val="231F20"/>
          <w:spacing w:val="-1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tiempo</w:t>
      </w:r>
      <w:r>
        <w:rPr>
          <w:i/>
          <w:color w:val="231F20"/>
          <w:spacing w:val="-1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del</w:t>
      </w:r>
      <w:r>
        <w:rPr>
          <w:i/>
          <w:color w:val="231F20"/>
          <w:spacing w:val="-1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Estado</w:t>
      </w:r>
      <w:r>
        <w:rPr>
          <w:i/>
          <w:color w:val="231F20"/>
          <w:spacing w:val="-1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en</w:t>
      </w:r>
      <w:r>
        <w:rPr>
          <w:i/>
          <w:color w:val="231F20"/>
          <w:spacing w:val="-12"/>
          <w:w w:val="95"/>
          <w:sz w:val="21"/>
        </w:rPr>
        <w:t> </w:t>
      </w:r>
      <w:r>
        <w:rPr>
          <w:i/>
          <w:color w:val="231F20"/>
          <w:spacing w:val="-2"/>
          <w:w w:val="95"/>
          <w:sz w:val="21"/>
        </w:rPr>
        <w:t>radio</w:t>
      </w:r>
      <w:r>
        <w:rPr>
          <w:i/>
          <w:color w:val="231F20"/>
          <w:spacing w:val="-1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y</w:t>
      </w:r>
      <w:r>
        <w:rPr>
          <w:i/>
          <w:color w:val="231F20"/>
          <w:spacing w:val="-1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televisión </w:t>
      </w:r>
      <w:r>
        <w:rPr>
          <w:i/>
          <w:color w:val="231F20"/>
          <w:spacing w:val="-3"/>
          <w:w w:val="95"/>
          <w:sz w:val="21"/>
        </w:rPr>
        <w:t>para </w:t>
      </w:r>
      <w:r>
        <w:rPr>
          <w:i/>
          <w:color w:val="231F20"/>
          <w:w w:val="95"/>
          <w:sz w:val="21"/>
        </w:rPr>
        <w:t>fines electorales</w:t>
      </w:r>
      <w:r>
        <w:rPr>
          <w:color w:val="231F20"/>
          <w:w w:val="95"/>
          <w:sz w:val="21"/>
        </w:rPr>
        <w:t>, México,</w:t>
      </w:r>
      <w:r>
        <w:rPr>
          <w:color w:val="231F20"/>
          <w:spacing w:val="5"/>
          <w:w w:val="95"/>
          <w:sz w:val="21"/>
        </w:rPr>
        <w:t> </w:t>
      </w:r>
      <w:r>
        <w:rPr>
          <w:color w:val="231F20"/>
          <w:w w:val="95"/>
          <w:sz w:val="21"/>
        </w:rPr>
        <w:t>2008.</w:t>
      </w:r>
    </w:p>
    <w:p>
      <w:pPr>
        <w:tabs>
          <w:tab w:pos="906" w:val="left" w:leader="none"/>
        </w:tabs>
        <w:spacing w:line="254" w:lineRule="auto" w:before="0"/>
        <w:ind w:left="887" w:right="278" w:hanging="720"/>
        <w:jc w:val="both"/>
        <w:rPr>
          <w:sz w:val="21"/>
        </w:rPr>
      </w:pPr>
      <w:r>
        <w:rPr>
          <w:color w:val="231F20"/>
          <w:w w:val="91"/>
          <w:sz w:val="21"/>
          <w:u w:val="single" w:color="221E1F"/>
        </w:rPr>
        <w:t> </w:t>
      </w:r>
      <w:r>
        <w:rPr>
          <w:color w:val="231F20"/>
          <w:sz w:val="21"/>
          <w:u w:val="single" w:color="221E1F"/>
        </w:rPr>
        <w:tab/>
        <w:tab/>
      </w:r>
      <w:r>
        <w:rPr>
          <w:color w:val="231F20"/>
          <w:sz w:val="21"/>
        </w:rPr>
        <w:t>, </w:t>
      </w:r>
      <w:r>
        <w:rPr>
          <w:i/>
          <w:color w:val="231F20"/>
          <w:sz w:val="21"/>
        </w:rPr>
        <w:t>Acuerdo del Consejo General del </w:t>
      </w:r>
      <w:r>
        <w:rPr>
          <w:i/>
          <w:color w:val="231F20"/>
          <w:spacing w:val="-3"/>
          <w:sz w:val="21"/>
        </w:rPr>
        <w:t>Instituto Federal </w:t>
      </w:r>
      <w:r>
        <w:rPr>
          <w:i/>
          <w:color w:val="231F20"/>
          <w:sz w:val="21"/>
        </w:rPr>
        <w:t>Electoral por el</w:t>
      </w:r>
      <w:r>
        <w:rPr>
          <w:i/>
          <w:color w:val="231F20"/>
          <w:spacing w:val="-7"/>
          <w:sz w:val="21"/>
        </w:rPr>
        <w:t> </w:t>
      </w:r>
      <w:r>
        <w:rPr>
          <w:i/>
          <w:color w:val="231F20"/>
          <w:sz w:val="21"/>
        </w:rPr>
        <w:t>que</w:t>
      </w:r>
      <w:r>
        <w:rPr>
          <w:i/>
          <w:color w:val="231F20"/>
          <w:spacing w:val="-2"/>
          <w:sz w:val="21"/>
        </w:rPr>
        <w:t> </w:t>
      </w:r>
      <w:r>
        <w:rPr>
          <w:i/>
          <w:color w:val="231F20"/>
          <w:sz w:val="21"/>
        </w:rPr>
        <w:t>se</w:t>
      </w:r>
      <w:r>
        <w:rPr>
          <w:i/>
          <w:color w:val="231F20"/>
          <w:w w:val="103"/>
          <w:sz w:val="21"/>
        </w:rPr>
        <w:t> </w:t>
      </w:r>
      <w:r>
        <w:rPr>
          <w:i/>
          <w:color w:val="231F20"/>
          <w:sz w:val="21"/>
        </w:rPr>
        <w:t>exhorta a los medios de </w:t>
      </w:r>
      <w:r>
        <w:rPr>
          <w:i/>
          <w:color w:val="231F20"/>
          <w:spacing w:val="-3"/>
          <w:sz w:val="21"/>
        </w:rPr>
        <w:t>comunicación impresos </w:t>
      </w:r>
      <w:r>
        <w:rPr>
          <w:i/>
          <w:color w:val="231F20"/>
          <w:sz w:val="21"/>
        </w:rPr>
        <w:t>y electrónicos, a fin de que se</w:t>
      </w:r>
      <w:r>
        <w:rPr>
          <w:i/>
          <w:color w:val="231F20"/>
          <w:spacing w:val="-20"/>
          <w:sz w:val="21"/>
        </w:rPr>
        <w:t> </w:t>
      </w:r>
      <w:r>
        <w:rPr>
          <w:i/>
          <w:color w:val="231F20"/>
          <w:sz w:val="21"/>
        </w:rPr>
        <w:t>conduzcan</w:t>
      </w:r>
      <w:r>
        <w:rPr>
          <w:i/>
          <w:color w:val="231F20"/>
          <w:spacing w:val="-20"/>
          <w:sz w:val="21"/>
        </w:rPr>
        <w:t> </w:t>
      </w:r>
      <w:r>
        <w:rPr>
          <w:i/>
          <w:color w:val="231F20"/>
          <w:sz w:val="21"/>
        </w:rPr>
        <w:t>con</w:t>
      </w:r>
      <w:r>
        <w:rPr>
          <w:i/>
          <w:color w:val="231F20"/>
          <w:spacing w:val="-20"/>
          <w:sz w:val="21"/>
        </w:rPr>
        <w:t> </w:t>
      </w:r>
      <w:r>
        <w:rPr>
          <w:i/>
          <w:color w:val="231F20"/>
          <w:sz w:val="21"/>
        </w:rPr>
        <w:t>objetividad</w:t>
      </w:r>
      <w:r>
        <w:rPr>
          <w:i/>
          <w:color w:val="231F20"/>
          <w:spacing w:val="-20"/>
          <w:sz w:val="21"/>
        </w:rPr>
        <w:t> </w:t>
      </w:r>
      <w:r>
        <w:rPr>
          <w:i/>
          <w:color w:val="231F20"/>
          <w:sz w:val="21"/>
        </w:rPr>
        <w:t>en</w:t>
      </w:r>
      <w:r>
        <w:rPr>
          <w:i/>
          <w:color w:val="231F20"/>
          <w:spacing w:val="-20"/>
          <w:sz w:val="21"/>
        </w:rPr>
        <w:t> </w:t>
      </w:r>
      <w:r>
        <w:rPr>
          <w:i/>
          <w:color w:val="231F20"/>
          <w:sz w:val="21"/>
        </w:rPr>
        <w:t>sus</w:t>
      </w:r>
      <w:r>
        <w:rPr>
          <w:i/>
          <w:color w:val="231F20"/>
          <w:spacing w:val="-20"/>
          <w:sz w:val="21"/>
        </w:rPr>
        <w:t> </w:t>
      </w:r>
      <w:r>
        <w:rPr>
          <w:i/>
          <w:color w:val="231F20"/>
          <w:sz w:val="21"/>
        </w:rPr>
        <w:t>informaciones</w:t>
      </w:r>
      <w:r>
        <w:rPr>
          <w:i/>
          <w:color w:val="231F20"/>
          <w:spacing w:val="-20"/>
          <w:sz w:val="21"/>
        </w:rPr>
        <w:t> </w:t>
      </w:r>
      <w:r>
        <w:rPr>
          <w:i/>
          <w:color w:val="231F20"/>
          <w:sz w:val="21"/>
        </w:rPr>
        <w:t>y</w:t>
      </w:r>
      <w:r>
        <w:rPr>
          <w:i/>
          <w:color w:val="231F20"/>
          <w:spacing w:val="-20"/>
          <w:sz w:val="21"/>
        </w:rPr>
        <w:t> </w:t>
      </w:r>
      <w:r>
        <w:rPr>
          <w:i/>
          <w:color w:val="231F20"/>
          <w:sz w:val="21"/>
        </w:rPr>
        <w:t>responsabilidad</w:t>
      </w:r>
      <w:r>
        <w:rPr>
          <w:i/>
          <w:color w:val="231F20"/>
          <w:spacing w:val="-20"/>
          <w:sz w:val="21"/>
        </w:rPr>
        <w:t> </w:t>
      </w:r>
      <w:r>
        <w:rPr>
          <w:i/>
          <w:color w:val="231F20"/>
          <w:sz w:val="21"/>
        </w:rPr>
        <w:t>en</w:t>
      </w:r>
      <w:r>
        <w:rPr>
          <w:i/>
          <w:color w:val="231F20"/>
          <w:spacing w:val="-20"/>
          <w:sz w:val="21"/>
        </w:rPr>
        <w:t> </w:t>
      </w:r>
      <w:r>
        <w:rPr>
          <w:i/>
          <w:color w:val="231F20"/>
          <w:sz w:val="21"/>
        </w:rPr>
        <w:t>sus </w:t>
      </w:r>
      <w:r>
        <w:rPr>
          <w:i/>
          <w:color w:val="231F20"/>
          <w:spacing w:val="-2"/>
          <w:sz w:val="21"/>
        </w:rPr>
        <w:t>opiniones,</w:t>
      </w:r>
      <w:r>
        <w:rPr>
          <w:i/>
          <w:color w:val="231F20"/>
          <w:spacing w:val="-27"/>
          <w:sz w:val="21"/>
        </w:rPr>
        <w:t> </w:t>
      </w:r>
      <w:r>
        <w:rPr>
          <w:i/>
          <w:color w:val="231F20"/>
          <w:spacing w:val="-3"/>
          <w:sz w:val="21"/>
        </w:rPr>
        <w:t>respetando</w:t>
      </w:r>
      <w:r>
        <w:rPr>
          <w:i/>
          <w:color w:val="231F20"/>
          <w:spacing w:val="-27"/>
          <w:sz w:val="21"/>
        </w:rPr>
        <w:t> </w:t>
      </w:r>
      <w:r>
        <w:rPr>
          <w:i/>
          <w:color w:val="231F20"/>
          <w:sz w:val="21"/>
        </w:rPr>
        <w:t>los</w:t>
      </w:r>
      <w:r>
        <w:rPr>
          <w:i/>
          <w:color w:val="231F20"/>
          <w:spacing w:val="-27"/>
          <w:sz w:val="21"/>
        </w:rPr>
        <w:t> </w:t>
      </w:r>
      <w:r>
        <w:rPr>
          <w:i/>
          <w:color w:val="231F20"/>
          <w:sz w:val="21"/>
        </w:rPr>
        <w:t>derechos</w:t>
      </w:r>
      <w:r>
        <w:rPr>
          <w:i/>
          <w:color w:val="231F20"/>
          <w:spacing w:val="-27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27"/>
          <w:sz w:val="21"/>
        </w:rPr>
        <w:t> </w:t>
      </w:r>
      <w:r>
        <w:rPr>
          <w:i/>
          <w:color w:val="231F20"/>
          <w:sz w:val="21"/>
        </w:rPr>
        <w:t>los</w:t>
      </w:r>
      <w:r>
        <w:rPr>
          <w:i/>
          <w:color w:val="231F20"/>
          <w:spacing w:val="-27"/>
          <w:sz w:val="21"/>
        </w:rPr>
        <w:t> </w:t>
      </w:r>
      <w:r>
        <w:rPr>
          <w:i/>
          <w:color w:val="231F20"/>
          <w:sz w:val="21"/>
        </w:rPr>
        <w:t>participantes</w:t>
      </w:r>
      <w:r>
        <w:rPr>
          <w:i/>
          <w:color w:val="231F20"/>
          <w:spacing w:val="-27"/>
          <w:sz w:val="21"/>
        </w:rPr>
        <w:t> </w:t>
      </w:r>
      <w:r>
        <w:rPr>
          <w:i/>
          <w:color w:val="231F20"/>
          <w:sz w:val="21"/>
        </w:rPr>
        <w:t>en</w:t>
      </w:r>
      <w:r>
        <w:rPr>
          <w:i/>
          <w:color w:val="231F20"/>
          <w:spacing w:val="-27"/>
          <w:sz w:val="21"/>
        </w:rPr>
        <w:t> </w:t>
      </w:r>
      <w:r>
        <w:rPr>
          <w:i/>
          <w:color w:val="231F20"/>
          <w:sz w:val="21"/>
        </w:rPr>
        <w:t>el</w:t>
      </w:r>
      <w:r>
        <w:rPr>
          <w:i/>
          <w:color w:val="231F20"/>
          <w:spacing w:val="-27"/>
          <w:sz w:val="21"/>
        </w:rPr>
        <w:t> </w:t>
      </w:r>
      <w:r>
        <w:rPr>
          <w:i/>
          <w:color w:val="231F20"/>
          <w:sz w:val="21"/>
        </w:rPr>
        <w:t>proceso</w:t>
      </w:r>
      <w:r>
        <w:rPr>
          <w:color w:val="231F20"/>
          <w:sz w:val="21"/>
        </w:rPr>
        <w:t>,</w:t>
      </w:r>
      <w:r>
        <w:rPr>
          <w:color w:val="231F20"/>
          <w:spacing w:val="-27"/>
          <w:sz w:val="21"/>
        </w:rPr>
        <w:t> </w:t>
      </w:r>
      <w:r>
        <w:rPr>
          <w:color w:val="231F20"/>
          <w:sz w:val="21"/>
        </w:rPr>
        <w:t>México, </w:t>
      </w:r>
      <w:r>
        <w:rPr>
          <w:color w:val="231F20"/>
          <w:w w:val="95"/>
          <w:sz w:val="21"/>
        </w:rPr>
        <w:t>1994,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disponible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en</w:t>
      </w:r>
      <w:r>
        <w:rPr>
          <w:color w:val="231F20"/>
          <w:spacing w:val="-28"/>
          <w:w w:val="95"/>
          <w:sz w:val="21"/>
        </w:rPr>
        <w:t> </w:t>
      </w:r>
      <w:hyperlink r:id="rId94">
        <w:r>
          <w:rPr>
            <w:color w:val="231F20"/>
            <w:w w:val="95"/>
            <w:sz w:val="21"/>
          </w:rPr>
          <w:t>http://www.ife.org.mx/documentos/TRANSP/docs/</w:t>
        </w:r>
      </w:hyperlink>
      <w:r>
        <w:rPr>
          <w:color w:val="231F20"/>
          <w:w w:val="95"/>
          <w:sz w:val="21"/>
        </w:rPr>
        <w:t> </w:t>
      </w:r>
      <w:r>
        <w:rPr>
          <w:color w:val="231F20"/>
          <w:sz w:val="21"/>
        </w:rPr>
        <w:t>consejo-general/acuer-resol/jul94/AEP7290794A.htm</w:t>
      </w:r>
    </w:p>
    <w:p>
      <w:pPr>
        <w:tabs>
          <w:tab w:pos="906" w:val="left" w:leader="none"/>
        </w:tabs>
        <w:spacing w:line="254" w:lineRule="auto" w:before="0"/>
        <w:ind w:left="887" w:right="278" w:hanging="720"/>
        <w:jc w:val="both"/>
        <w:rPr>
          <w:sz w:val="21"/>
        </w:rPr>
      </w:pPr>
      <w:r>
        <w:rPr>
          <w:color w:val="231F20"/>
          <w:w w:val="91"/>
          <w:sz w:val="21"/>
          <w:u w:val="single" w:color="221E1F"/>
        </w:rPr>
        <w:t> </w:t>
      </w:r>
      <w:r>
        <w:rPr>
          <w:color w:val="231F20"/>
          <w:sz w:val="21"/>
          <w:u w:val="single" w:color="221E1F"/>
        </w:rPr>
        <w:tab/>
        <w:tab/>
      </w:r>
      <w:r>
        <w:rPr>
          <w:color w:val="231F20"/>
          <w:sz w:val="21"/>
        </w:rPr>
        <w:t>, </w:t>
      </w:r>
      <w:r>
        <w:rPr>
          <w:i/>
          <w:color w:val="231F20"/>
          <w:sz w:val="21"/>
        </w:rPr>
        <w:t>Acuerdo del Consejo General del </w:t>
      </w:r>
      <w:r>
        <w:rPr>
          <w:i/>
          <w:color w:val="231F20"/>
          <w:spacing w:val="-3"/>
          <w:sz w:val="21"/>
        </w:rPr>
        <w:t>Instituto Federal </w:t>
      </w:r>
      <w:r>
        <w:rPr>
          <w:i/>
          <w:color w:val="231F20"/>
          <w:sz w:val="21"/>
        </w:rPr>
        <w:t>Electoral por el</w:t>
      </w:r>
      <w:r>
        <w:rPr>
          <w:i/>
          <w:color w:val="231F20"/>
          <w:spacing w:val="-7"/>
          <w:sz w:val="21"/>
        </w:rPr>
        <w:t> </w:t>
      </w:r>
      <w:r>
        <w:rPr>
          <w:i/>
          <w:color w:val="231F20"/>
          <w:sz w:val="21"/>
        </w:rPr>
        <w:t>que</w:t>
      </w:r>
      <w:r>
        <w:rPr>
          <w:i/>
          <w:color w:val="231F20"/>
          <w:spacing w:val="-2"/>
          <w:sz w:val="21"/>
        </w:rPr>
        <w:t> </w:t>
      </w:r>
      <w:r>
        <w:rPr>
          <w:i/>
          <w:color w:val="231F20"/>
          <w:sz w:val="21"/>
        </w:rPr>
        <w:t>se</w:t>
      </w:r>
      <w:r>
        <w:rPr>
          <w:i/>
          <w:color w:val="231F20"/>
          <w:w w:val="103"/>
          <w:sz w:val="21"/>
        </w:rPr>
        <w:t> </w:t>
      </w:r>
      <w:r>
        <w:rPr>
          <w:i/>
          <w:color w:val="231F20"/>
          <w:sz w:val="21"/>
        </w:rPr>
        <w:t>determina</w:t>
      </w:r>
      <w:r>
        <w:rPr>
          <w:i/>
          <w:color w:val="231F20"/>
          <w:spacing w:val="-7"/>
          <w:sz w:val="21"/>
        </w:rPr>
        <w:t> </w:t>
      </w:r>
      <w:r>
        <w:rPr>
          <w:i/>
          <w:color w:val="231F20"/>
          <w:sz w:val="21"/>
        </w:rPr>
        <w:t>el</w:t>
      </w:r>
      <w:r>
        <w:rPr>
          <w:i/>
          <w:color w:val="231F20"/>
          <w:spacing w:val="-7"/>
          <w:sz w:val="21"/>
        </w:rPr>
        <w:t> </w:t>
      </w:r>
      <w:r>
        <w:rPr>
          <w:i/>
          <w:color w:val="231F20"/>
          <w:spacing w:val="-3"/>
          <w:sz w:val="21"/>
        </w:rPr>
        <w:t>monto</w:t>
      </w:r>
      <w:r>
        <w:rPr>
          <w:i/>
          <w:color w:val="231F20"/>
          <w:spacing w:val="-7"/>
          <w:sz w:val="21"/>
        </w:rPr>
        <w:t> </w:t>
      </w:r>
      <w:r>
        <w:rPr>
          <w:i/>
          <w:color w:val="231F20"/>
          <w:sz w:val="21"/>
        </w:rPr>
        <w:t>del</w:t>
      </w:r>
      <w:r>
        <w:rPr>
          <w:i/>
          <w:color w:val="231F20"/>
          <w:spacing w:val="-7"/>
          <w:sz w:val="21"/>
        </w:rPr>
        <w:t> </w:t>
      </w:r>
      <w:r>
        <w:rPr>
          <w:i/>
          <w:color w:val="231F20"/>
          <w:spacing w:val="-3"/>
          <w:sz w:val="21"/>
        </w:rPr>
        <w:t>financiamiento</w:t>
      </w:r>
      <w:r>
        <w:rPr>
          <w:i/>
          <w:color w:val="231F20"/>
          <w:spacing w:val="-7"/>
          <w:sz w:val="21"/>
        </w:rPr>
        <w:t> </w:t>
      </w:r>
      <w:r>
        <w:rPr>
          <w:i/>
          <w:color w:val="231F20"/>
          <w:spacing w:val="-3"/>
          <w:sz w:val="21"/>
        </w:rPr>
        <w:t>público</w:t>
      </w:r>
      <w:r>
        <w:rPr>
          <w:i/>
          <w:color w:val="231F20"/>
          <w:spacing w:val="-7"/>
          <w:sz w:val="21"/>
        </w:rPr>
        <w:t> </w:t>
      </w:r>
      <w:r>
        <w:rPr>
          <w:i/>
          <w:color w:val="231F20"/>
          <w:sz w:val="21"/>
        </w:rPr>
        <w:t>por</w:t>
      </w:r>
      <w:r>
        <w:rPr>
          <w:i/>
          <w:color w:val="231F20"/>
          <w:spacing w:val="-7"/>
          <w:sz w:val="21"/>
        </w:rPr>
        <w:t> </w:t>
      </w:r>
      <w:r>
        <w:rPr>
          <w:i/>
          <w:color w:val="231F20"/>
          <w:sz w:val="21"/>
        </w:rPr>
        <w:t>actividades</w:t>
      </w:r>
      <w:r>
        <w:rPr>
          <w:i/>
          <w:color w:val="231F20"/>
          <w:spacing w:val="-7"/>
          <w:sz w:val="21"/>
        </w:rPr>
        <w:t> </w:t>
      </w:r>
      <w:r>
        <w:rPr>
          <w:i/>
          <w:color w:val="231F20"/>
          <w:sz w:val="21"/>
        </w:rPr>
        <w:t>ordinarias</w:t>
      </w:r>
      <w:r>
        <w:rPr>
          <w:i/>
          <w:color w:val="231F20"/>
          <w:spacing w:val="-7"/>
          <w:sz w:val="21"/>
        </w:rPr>
        <w:t> </w:t>
      </w:r>
      <w:r>
        <w:rPr>
          <w:i/>
          <w:color w:val="231F20"/>
          <w:sz w:val="21"/>
        </w:rPr>
        <w:t>y gastos</w:t>
      </w:r>
      <w:r>
        <w:rPr>
          <w:i/>
          <w:color w:val="231F20"/>
          <w:spacing w:val="-18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18"/>
          <w:sz w:val="21"/>
        </w:rPr>
        <w:t> </w:t>
      </w:r>
      <w:r>
        <w:rPr>
          <w:i/>
          <w:color w:val="231F20"/>
          <w:spacing w:val="-3"/>
          <w:sz w:val="21"/>
        </w:rPr>
        <w:t>campaña</w:t>
      </w:r>
      <w:r>
        <w:rPr>
          <w:i/>
          <w:color w:val="231F20"/>
          <w:spacing w:val="-18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18"/>
          <w:sz w:val="21"/>
        </w:rPr>
        <w:t> </w:t>
      </w:r>
      <w:r>
        <w:rPr>
          <w:i/>
          <w:color w:val="231F20"/>
          <w:sz w:val="21"/>
        </w:rPr>
        <w:t>los</w:t>
      </w:r>
      <w:r>
        <w:rPr>
          <w:i/>
          <w:color w:val="231F20"/>
          <w:spacing w:val="-18"/>
          <w:sz w:val="21"/>
        </w:rPr>
        <w:t> </w:t>
      </w:r>
      <w:r>
        <w:rPr>
          <w:i/>
          <w:color w:val="231F20"/>
          <w:sz w:val="21"/>
        </w:rPr>
        <w:t>partidos</w:t>
      </w:r>
      <w:r>
        <w:rPr>
          <w:i/>
          <w:color w:val="231F20"/>
          <w:spacing w:val="-18"/>
          <w:sz w:val="21"/>
        </w:rPr>
        <w:t> </w:t>
      </w:r>
      <w:r>
        <w:rPr>
          <w:i/>
          <w:color w:val="231F20"/>
          <w:sz w:val="21"/>
        </w:rPr>
        <w:t>políticos</w:t>
      </w:r>
      <w:r>
        <w:rPr>
          <w:i/>
          <w:color w:val="231F20"/>
          <w:spacing w:val="-18"/>
          <w:sz w:val="21"/>
        </w:rPr>
        <w:t> </w:t>
      </w:r>
      <w:r>
        <w:rPr>
          <w:i/>
          <w:color w:val="231F20"/>
          <w:spacing w:val="-3"/>
          <w:sz w:val="21"/>
        </w:rPr>
        <w:t>para</w:t>
      </w:r>
      <w:r>
        <w:rPr>
          <w:i/>
          <w:color w:val="231F20"/>
          <w:spacing w:val="-18"/>
          <w:sz w:val="21"/>
        </w:rPr>
        <w:t> </w:t>
      </w:r>
      <w:r>
        <w:rPr>
          <w:i/>
          <w:color w:val="231F20"/>
          <w:sz w:val="21"/>
        </w:rPr>
        <w:t>el</w:t>
      </w:r>
      <w:r>
        <w:rPr>
          <w:i/>
          <w:color w:val="231F20"/>
          <w:spacing w:val="-18"/>
          <w:sz w:val="21"/>
        </w:rPr>
        <w:t> </w:t>
      </w:r>
      <w:r>
        <w:rPr>
          <w:i/>
          <w:color w:val="231F20"/>
          <w:spacing w:val="-2"/>
          <w:sz w:val="21"/>
        </w:rPr>
        <w:t>año</w:t>
      </w:r>
      <w:r>
        <w:rPr>
          <w:i/>
          <w:color w:val="231F20"/>
          <w:spacing w:val="-18"/>
          <w:sz w:val="21"/>
        </w:rPr>
        <w:t> </w:t>
      </w:r>
      <w:r>
        <w:rPr>
          <w:i/>
          <w:color w:val="231F20"/>
          <w:sz w:val="21"/>
        </w:rPr>
        <w:t>2006</w:t>
      </w:r>
      <w:r>
        <w:rPr>
          <w:i/>
          <w:color w:val="231F20"/>
          <w:spacing w:val="-18"/>
          <w:sz w:val="21"/>
        </w:rPr>
        <w:t> </w:t>
      </w:r>
      <w:r>
        <w:rPr>
          <w:color w:val="231F20"/>
          <w:sz w:val="21"/>
        </w:rPr>
        <w:t>(CG14/2006).</w:t>
      </w:r>
    </w:p>
    <w:p>
      <w:pPr>
        <w:tabs>
          <w:tab w:pos="906" w:val="left" w:leader="none"/>
        </w:tabs>
        <w:spacing w:line="254" w:lineRule="auto" w:before="0"/>
        <w:ind w:left="887" w:right="278" w:hanging="720"/>
        <w:jc w:val="both"/>
        <w:rPr>
          <w:sz w:val="21"/>
        </w:rPr>
      </w:pPr>
      <w:r>
        <w:rPr>
          <w:color w:val="231F20"/>
          <w:w w:val="91"/>
          <w:sz w:val="21"/>
          <w:u w:val="single" w:color="221E1F"/>
        </w:rPr>
        <w:t> </w:t>
      </w:r>
      <w:r>
        <w:rPr>
          <w:color w:val="231F20"/>
          <w:sz w:val="21"/>
          <w:u w:val="single" w:color="221E1F"/>
        </w:rPr>
        <w:tab/>
        <w:tab/>
      </w:r>
      <w:r>
        <w:rPr>
          <w:color w:val="231F20"/>
          <w:sz w:val="21"/>
        </w:rPr>
        <w:t>, </w:t>
      </w:r>
      <w:r>
        <w:rPr>
          <w:i/>
          <w:color w:val="231F20"/>
          <w:sz w:val="21"/>
        </w:rPr>
        <w:t>Acuerdo del Consejo General del </w:t>
      </w:r>
      <w:r>
        <w:rPr>
          <w:i/>
          <w:color w:val="231F20"/>
          <w:spacing w:val="-3"/>
          <w:sz w:val="21"/>
        </w:rPr>
        <w:t>Instituto Federal </w:t>
      </w:r>
      <w:r>
        <w:rPr>
          <w:i/>
          <w:color w:val="231F20"/>
          <w:sz w:val="21"/>
        </w:rPr>
        <w:t>Electoral por el</w:t>
      </w:r>
      <w:r>
        <w:rPr>
          <w:i/>
          <w:color w:val="231F20"/>
          <w:spacing w:val="-7"/>
          <w:sz w:val="21"/>
        </w:rPr>
        <w:t> </w:t>
      </w:r>
      <w:r>
        <w:rPr>
          <w:i/>
          <w:color w:val="231F20"/>
          <w:sz w:val="21"/>
        </w:rPr>
        <w:t>que</w:t>
      </w:r>
      <w:r>
        <w:rPr>
          <w:i/>
          <w:color w:val="231F20"/>
          <w:spacing w:val="-2"/>
          <w:sz w:val="21"/>
        </w:rPr>
        <w:t> </w:t>
      </w:r>
      <w:r>
        <w:rPr>
          <w:i/>
          <w:color w:val="231F20"/>
          <w:sz w:val="21"/>
        </w:rPr>
        <w:t>se</w:t>
      </w:r>
      <w:r>
        <w:rPr>
          <w:i/>
          <w:color w:val="231F20"/>
          <w:w w:val="103"/>
          <w:sz w:val="21"/>
        </w:rPr>
        <w:t> </w:t>
      </w:r>
      <w:r>
        <w:rPr>
          <w:i/>
          <w:color w:val="231F20"/>
          <w:sz w:val="21"/>
        </w:rPr>
        <w:t>determinan</w:t>
      </w:r>
      <w:r>
        <w:rPr>
          <w:i/>
          <w:color w:val="231F20"/>
          <w:spacing w:val="-14"/>
          <w:sz w:val="21"/>
        </w:rPr>
        <w:t> </w:t>
      </w:r>
      <w:r>
        <w:rPr>
          <w:i/>
          <w:color w:val="231F20"/>
          <w:sz w:val="21"/>
        </w:rPr>
        <w:t>las</w:t>
      </w:r>
      <w:r>
        <w:rPr>
          <w:i/>
          <w:color w:val="231F20"/>
          <w:spacing w:val="-14"/>
          <w:sz w:val="21"/>
        </w:rPr>
        <w:t> </w:t>
      </w:r>
      <w:r>
        <w:rPr>
          <w:i/>
          <w:color w:val="231F20"/>
          <w:sz w:val="21"/>
        </w:rPr>
        <w:t>cifras</w:t>
      </w:r>
      <w:r>
        <w:rPr>
          <w:i/>
          <w:color w:val="231F20"/>
          <w:spacing w:val="-14"/>
          <w:sz w:val="21"/>
        </w:rPr>
        <w:t> </w:t>
      </w:r>
      <w:r>
        <w:rPr>
          <w:i/>
          <w:color w:val="231F20"/>
          <w:sz w:val="21"/>
        </w:rPr>
        <w:t>del</w:t>
      </w:r>
      <w:r>
        <w:rPr>
          <w:i/>
          <w:color w:val="231F20"/>
          <w:spacing w:val="-14"/>
          <w:sz w:val="21"/>
        </w:rPr>
        <w:t> </w:t>
      </w:r>
      <w:r>
        <w:rPr>
          <w:i/>
          <w:color w:val="231F20"/>
          <w:spacing w:val="-3"/>
          <w:sz w:val="21"/>
        </w:rPr>
        <w:t>financiamiento</w:t>
      </w:r>
      <w:r>
        <w:rPr>
          <w:i/>
          <w:color w:val="231F20"/>
          <w:spacing w:val="-14"/>
          <w:sz w:val="21"/>
        </w:rPr>
        <w:t> </w:t>
      </w:r>
      <w:r>
        <w:rPr>
          <w:i/>
          <w:color w:val="231F20"/>
          <w:spacing w:val="-3"/>
          <w:sz w:val="21"/>
        </w:rPr>
        <w:t>público</w:t>
      </w:r>
      <w:r>
        <w:rPr>
          <w:i/>
          <w:color w:val="231F20"/>
          <w:spacing w:val="-14"/>
          <w:sz w:val="21"/>
        </w:rPr>
        <w:t> </w:t>
      </w:r>
      <w:r>
        <w:rPr>
          <w:i/>
          <w:color w:val="231F20"/>
          <w:spacing w:val="-3"/>
          <w:sz w:val="21"/>
        </w:rPr>
        <w:t>para</w:t>
      </w:r>
      <w:r>
        <w:rPr>
          <w:i/>
          <w:color w:val="231F20"/>
          <w:spacing w:val="-14"/>
          <w:sz w:val="21"/>
        </w:rPr>
        <w:t> </w:t>
      </w:r>
      <w:r>
        <w:rPr>
          <w:i/>
          <w:color w:val="231F20"/>
          <w:sz w:val="21"/>
        </w:rPr>
        <w:t>el</w:t>
      </w:r>
      <w:r>
        <w:rPr>
          <w:i/>
          <w:color w:val="231F20"/>
          <w:spacing w:val="-14"/>
          <w:sz w:val="21"/>
        </w:rPr>
        <w:t> </w:t>
      </w:r>
      <w:r>
        <w:rPr>
          <w:i/>
          <w:color w:val="231F20"/>
          <w:spacing w:val="-3"/>
          <w:sz w:val="21"/>
        </w:rPr>
        <w:t>sostenimiento</w:t>
      </w:r>
      <w:r>
        <w:rPr>
          <w:i/>
          <w:color w:val="231F20"/>
          <w:spacing w:val="-14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14"/>
          <w:sz w:val="21"/>
        </w:rPr>
        <w:t> </w:t>
      </w:r>
      <w:r>
        <w:rPr>
          <w:i/>
          <w:color w:val="231F20"/>
          <w:sz w:val="21"/>
        </w:rPr>
        <w:t>ac- tividades</w:t>
      </w:r>
      <w:r>
        <w:rPr>
          <w:i/>
          <w:color w:val="231F20"/>
          <w:spacing w:val="-19"/>
          <w:sz w:val="21"/>
        </w:rPr>
        <w:t> </w:t>
      </w:r>
      <w:r>
        <w:rPr>
          <w:i/>
          <w:color w:val="231F20"/>
          <w:sz w:val="21"/>
        </w:rPr>
        <w:t>ordinarias</w:t>
      </w:r>
      <w:r>
        <w:rPr>
          <w:i/>
          <w:color w:val="231F20"/>
          <w:spacing w:val="-19"/>
          <w:sz w:val="21"/>
        </w:rPr>
        <w:t> </w:t>
      </w:r>
      <w:r>
        <w:rPr>
          <w:i/>
          <w:color w:val="231F20"/>
          <w:sz w:val="21"/>
        </w:rPr>
        <w:t>permanentes,</w:t>
      </w:r>
      <w:r>
        <w:rPr>
          <w:i/>
          <w:color w:val="231F20"/>
          <w:spacing w:val="-19"/>
          <w:sz w:val="21"/>
        </w:rPr>
        <w:t> </w:t>
      </w:r>
      <w:r>
        <w:rPr>
          <w:i/>
          <w:color w:val="231F20"/>
          <w:spacing w:val="-3"/>
          <w:sz w:val="21"/>
        </w:rPr>
        <w:t>para</w:t>
      </w:r>
      <w:r>
        <w:rPr>
          <w:i/>
          <w:color w:val="231F20"/>
          <w:spacing w:val="-19"/>
          <w:sz w:val="21"/>
        </w:rPr>
        <w:t> </w:t>
      </w:r>
      <w:r>
        <w:rPr>
          <w:i/>
          <w:color w:val="231F20"/>
          <w:sz w:val="21"/>
        </w:rPr>
        <w:t>gastos</w:t>
      </w:r>
      <w:r>
        <w:rPr>
          <w:i/>
          <w:color w:val="231F20"/>
          <w:spacing w:val="-19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19"/>
          <w:sz w:val="21"/>
        </w:rPr>
        <w:t> </w:t>
      </w:r>
      <w:r>
        <w:rPr>
          <w:i/>
          <w:color w:val="231F20"/>
          <w:spacing w:val="-3"/>
          <w:sz w:val="21"/>
        </w:rPr>
        <w:t>campaña</w:t>
      </w:r>
      <w:r>
        <w:rPr>
          <w:i/>
          <w:color w:val="231F20"/>
          <w:spacing w:val="-19"/>
          <w:sz w:val="21"/>
        </w:rPr>
        <w:t> </w:t>
      </w:r>
      <w:r>
        <w:rPr>
          <w:i/>
          <w:color w:val="231F20"/>
          <w:sz w:val="21"/>
        </w:rPr>
        <w:t>y</w:t>
      </w:r>
      <w:r>
        <w:rPr>
          <w:i/>
          <w:color w:val="231F20"/>
          <w:spacing w:val="-19"/>
          <w:sz w:val="21"/>
        </w:rPr>
        <w:t> </w:t>
      </w:r>
      <w:r>
        <w:rPr>
          <w:i/>
          <w:color w:val="231F20"/>
          <w:sz w:val="21"/>
        </w:rPr>
        <w:t>por</w:t>
      </w:r>
      <w:r>
        <w:rPr>
          <w:i/>
          <w:color w:val="231F20"/>
          <w:spacing w:val="-19"/>
          <w:sz w:val="21"/>
        </w:rPr>
        <w:t> </w:t>
      </w:r>
      <w:r>
        <w:rPr>
          <w:i/>
          <w:color w:val="231F20"/>
          <w:sz w:val="21"/>
        </w:rPr>
        <w:t>actividades </w:t>
      </w:r>
      <w:r>
        <w:rPr>
          <w:i/>
          <w:color w:val="231F20"/>
          <w:w w:val="95"/>
          <w:sz w:val="21"/>
        </w:rPr>
        <w:t>específicas</w:t>
      </w:r>
      <w:r>
        <w:rPr>
          <w:i/>
          <w:color w:val="231F20"/>
          <w:spacing w:val="-1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1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los</w:t>
      </w:r>
      <w:r>
        <w:rPr>
          <w:i/>
          <w:color w:val="231F20"/>
          <w:spacing w:val="-1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partidos</w:t>
      </w:r>
      <w:r>
        <w:rPr>
          <w:i/>
          <w:color w:val="231F20"/>
          <w:spacing w:val="-1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políticos</w:t>
      </w:r>
      <w:r>
        <w:rPr>
          <w:i/>
          <w:color w:val="231F20"/>
          <w:spacing w:val="-1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nacionales</w:t>
      </w:r>
      <w:r>
        <w:rPr>
          <w:i/>
          <w:color w:val="231F20"/>
          <w:spacing w:val="-11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para</w:t>
      </w:r>
      <w:r>
        <w:rPr>
          <w:i/>
          <w:color w:val="231F20"/>
          <w:spacing w:val="-1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el</w:t>
      </w:r>
      <w:r>
        <w:rPr>
          <w:i/>
          <w:color w:val="231F20"/>
          <w:spacing w:val="-11"/>
          <w:w w:val="95"/>
          <w:sz w:val="21"/>
        </w:rPr>
        <w:t> </w:t>
      </w:r>
      <w:r>
        <w:rPr>
          <w:i/>
          <w:color w:val="231F20"/>
          <w:spacing w:val="-2"/>
          <w:w w:val="95"/>
          <w:sz w:val="21"/>
        </w:rPr>
        <w:t>año</w:t>
      </w:r>
      <w:r>
        <w:rPr>
          <w:i/>
          <w:color w:val="231F20"/>
          <w:spacing w:val="-1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2012</w:t>
      </w:r>
      <w:r>
        <w:rPr>
          <w:i/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(CG431/2011).</w:t>
      </w:r>
    </w:p>
    <w:p>
      <w:pPr>
        <w:tabs>
          <w:tab w:pos="902" w:val="left" w:leader="none"/>
        </w:tabs>
        <w:spacing w:line="283" w:lineRule="exact" w:before="0"/>
        <w:ind w:left="167" w:right="661" w:firstLine="0"/>
        <w:jc w:val="left"/>
        <w:rPr>
          <w:sz w:val="21"/>
        </w:rPr>
      </w:pPr>
      <w:r>
        <w:rPr>
          <w:color w:val="231F20"/>
          <w:w w:val="90"/>
          <w:sz w:val="21"/>
          <w:u w:val="single" w:color="221E1F"/>
        </w:rPr>
        <w:t> </w:t>
      </w:r>
      <w:r>
        <w:rPr>
          <w:color w:val="231F20"/>
          <w:sz w:val="21"/>
          <w:u w:val="single" w:color="221E1F"/>
        </w:rPr>
        <w:tab/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1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Cifras</w:t>
      </w:r>
      <w:r>
        <w:rPr>
          <w:i/>
          <w:color w:val="231F20"/>
          <w:spacing w:val="-12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relevantes</w:t>
      </w:r>
      <w:r>
        <w:rPr>
          <w:i/>
          <w:color w:val="231F20"/>
          <w:spacing w:val="-1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del</w:t>
      </w:r>
      <w:r>
        <w:rPr>
          <w:i/>
          <w:color w:val="231F20"/>
          <w:spacing w:val="-1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proceso</w:t>
      </w:r>
      <w:r>
        <w:rPr>
          <w:i/>
          <w:color w:val="231F20"/>
          <w:spacing w:val="-12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electoral</w:t>
      </w:r>
      <w:r>
        <w:rPr>
          <w:i/>
          <w:color w:val="231F20"/>
          <w:spacing w:val="-1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federal</w:t>
      </w:r>
      <w:r>
        <w:rPr>
          <w:i/>
          <w:color w:val="231F20"/>
          <w:spacing w:val="-1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2011-2012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México,</w:t>
      </w:r>
      <w:r>
        <w:rPr>
          <w:color w:val="231F20"/>
          <w:spacing w:val="-12"/>
          <w:w w:val="95"/>
          <w:sz w:val="21"/>
        </w:rPr>
        <w:t> </w:t>
      </w:r>
      <w:r>
        <w:rPr>
          <w:color w:val="231F20"/>
          <w:w w:val="95"/>
          <w:sz w:val="21"/>
        </w:rPr>
        <w:t>2012.</w:t>
      </w:r>
    </w:p>
    <w:p>
      <w:pPr>
        <w:spacing w:after="0" w:line="283" w:lineRule="exact"/>
        <w:jc w:val="left"/>
        <w:rPr>
          <w:sz w:val="21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15"/>
        </w:rPr>
      </w:pPr>
    </w:p>
    <w:p>
      <w:pPr>
        <w:tabs>
          <w:tab w:pos="1015" w:val="left" w:leader="none"/>
        </w:tabs>
        <w:spacing w:before="34"/>
        <w:ind w:left="280" w:right="661" w:firstLine="0"/>
        <w:jc w:val="left"/>
        <w:rPr>
          <w:sz w:val="21"/>
        </w:rPr>
      </w:pPr>
      <w:r>
        <w:rPr>
          <w:color w:val="231F20"/>
          <w:w w:val="90"/>
          <w:sz w:val="21"/>
          <w:u w:val="single" w:color="221E1F"/>
        </w:rPr>
        <w:t> </w:t>
      </w:r>
      <w:r>
        <w:rPr>
          <w:color w:val="231F20"/>
          <w:sz w:val="21"/>
          <w:u w:val="single" w:color="221E1F"/>
        </w:rPr>
        <w:tab/>
      </w:r>
      <w:r>
        <w:rPr>
          <w:color w:val="231F20"/>
          <w:w w:val="95"/>
          <w:sz w:val="21"/>
        </w:rPr>
        <w:t>, </w:t>
      </w:r>
      <w:r>
        <w:rPr>
          <w:i/>
          <w:color w:val="231F20"/>
          <w:w w:val="95"/>
          <w:sz w:val="21"/>
        </w:rPr>
        <w:t>Memoria del proceso </w:t>
      </w:r>
      <w:r>
        <w:rPr>
          <w:i/>
          <w:color w:val="231F20"/>
          <w:spacing w:val="-3"/>
          <w:w w:val="95"/>
          <w:sz w:val="21"/>
        </w:rPr>
        <w:t>electoral </w:t>
      </w:r>
      <w:r>
        <w:rPr>
          <w:i/>
          <w:color w:val="231F20"/>
          <w:w w:val="95"/>
          <w:sz w:val="21"/>
        </w:rPr>
        <w:t>federal</w:t>
      </w:r>
      <w:r>
        <w:rPr>
          <w:i/>
          <w:color w:val="231F20"/>
          <w:spacing w:val="-33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2011-2012</w:t>
      </w:r>
      <w:r>
        <w:rPr>
          <w:color w:val="231F20"/>
          <w:w w:val="95"/>
          <w:sz w:val="21"/>
        </w:rPr>
        <w:t>.</w:t>
      </w:r>
    </w:p>
    <w:p>
      <w:pPr>
        <w:tabs>
          <w:tab w:pos="1008" w:val="left" w:leader="none"/>
        </w:tabs>
        <w:spacing w:line="254" w:lineRule="auto" w:before="16"/>
        <w:ind w:left="1000" w:right="165" w:hanging="720"/>
        <w:jc w:val="both"/>
        <w:rPr>
          <w:sz w:val="21"/>
        </w:rPr>
      </w:pPr>
      <w:r>
        <w:rPr>
          <w:color w:val="231F20"/>
          <w:w w:val="90"/>
          <w:sz w:val="21"/>
          <w:u w:val="single" w:color="221E1F"/>
        </w:rPr>
        <w:t> </w:t>
      </w:r>
      <w:r>
        <w:rPr>
          <w:color w:val="231F20"/>
          <w:sz w:val="21"/>
          <w:u w:val="single" w:color="221E1F"/>
        </w:rPr>
        <w:tab/>
        <w:tab/>
      </w:r>
      <w:r>
        <w:rPr>
          <w:color w:val="231F20"/>
          <w:sz w:val="21"/>
        </w:rPr>
        <w:t>,</w:t>
      </w:r>
      <w:r>
        <w:rPr>
          <w:color w:val="231F20"/>
          <w:spacing w:val="-14"/>
          <w:sz w:val="21"/>
        </w:rPr>
        <w:t> </w:t>
      </w:r>
      <w:r>
        <w:rPr>
          <w:i/>
          <w:color w:val="231F20"/>
          <w:spacing w:val="-4"/>
          <w:sz w:val="21"/>
        </w:rPr>
        <w:t>Informe</w:t>
      </w:r>
      <w:r>
        <w:rPr>
          <w:i/>
          <w:color w:val="231F20"/>
          <w:spacing w:val="-14"/>
          <w:sz w:val="21"/>
        </w:rPr>
        <w:t> </w:t>
      </w:r>
      <w:r>
        <w:rPr>
          <w:i/>
          <w:color w:val="231F20"/>
          <w:spacing w:val="-3"/>
          <w:sz w:val="21"/>
        </w:rPr>
        <w:t>general</w:t>
      </w:r>
      <w:r>
        <w:rPr>
          <w:i/>
          <w:color w:val="231F20"/>
          <w:spacing w:val="-14"/>
          <w:sz w:val="21"/>
        </w:rPr>
        <w:t> </w:t>
      </w:r>
      <w:r>
        <w:rPr>
          <w:i/>
          <w:color w:val="231F20"/>
          <w:spacing w:val="-3"/>
          <w:sz w:val="21"/>
        </w:rPr>
        <w:t>sobre</w:t>
      </w:r>
      <w:r>
        <w:rPr>
          <w:i/>
          <w:color w:val="231F20"/>
          <w:spacing w:val="-14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14"/>
          <w:sz w:val="21"/>
        </w:rPr>
        <w:t> </w:t>
      </w:r>
      <w:r>
        <w:rPr>
          <w:i/>
          <w:color w:val="231F20"/>
          <w:spacing w:val="-4"/>
          <w:sz w:val="21"/>
        </w:rPr>
        <w:t>administración</w:t>
      </w:r>
      <w:r>
        <w:rPr>
          <w:i/>
          <w:color w:val="231F20"/>
          <w:spacing w:val="-14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14"/>
          <w:sz w:val="21"/>
        </w:rPr>
        <w:t> </w:t>
      </w:r>
      <w:r>
        <w:rPr>
          <w:i/>
          <w:color w:val="231F20"/>
          <w:sz w:val="21"/>
        </w:rPr>
        <w:t>los</w:t>
      </w:r>
      <w:r>
        <w:rPr>
          <w:i/>
          <w:color w:val="231F20"/>
          <w:spacing w:val="-14"/>
          <w:sz w:val="21"/>
        </w:rPr>
        <w:t> </w:t>
      </w:r>
      <w:r>
        <w:rPr>
          <w:i/>
          <w:color w:val="231F20"/>
          <w:spacing w:val="-3"/>
          <w:sz w:val="21"/>
        </w:rPr>
        <w:t>tiempos</w:t>
      </w:r>
      <w:r>
        <w:rPr>
          <w:i/>
          <w:color w:val="231F20"/>
          <w:spacing w:val="-14"/>
          <w:sz w:val="21"/>
        </w:rPr>
        <w:t> </w:t>
      </w:r>
      <w:r>
        <w:rPr>
          <w:i/>
          <w:color w:val="231F20"/>
          <w:spacing w:val="-3"/>
          <w:sz w:val="21"/>
        </w:rPr>
        <w:t>del</w:t>
      </w:r>
      <w:r>
        <w:rPr>
          <w:i/>
          <w:color w:val="231F20"/>
          <w:spacing w:val="-14"/>
          <w:sz w:val="21"/>
        </w:rPr>
        <w:t> </w:t>
      </w:r>
      <w:r>
        <w:rPr>
          <w:i/>
          <w:color w:val="231F20"/>
          <w:spacing w:val="-3"/>
          <w:sz w:val="21"/>
        </w:rPr>
        <w:t>Estado</w:t>
      </w:r>
      <w:r>
        <w:rPr>
          <w:i/>
          <w:color w:val="231F20"/>
          <w:spacing w:val="-14"/>
          <w:sz w:val="21"/>
        </w:rPr>
        <w:t> </w:t>
      </w:r>
      <w:r>
        <w:rPr>
          <w:i/>
          <w:color w:val="231F20"/>
          <w:sz w:val="21"/>
        </w:rPr>
        <w:t>en</w:t>
      </w:r>
      <w:r>
        <w:rPr>
          <w:i/>
          <w:color w:val="231F20"/>
          <w:spacing w:val="-14"/>
          <w:sz w:val="21"/>
        </w:rPr>
        <w:t> </w:t>
      </w:r>
      <w:r>
        <w:rPr>
          <w:i/>
          <w:color w:val="231F20"/>
          <w:spacing w:val="-3"/>
          <w:sz w:val="21"/>
        </w:rPr>
        <w:t>radio</w:t>
      </w:r>
      <w:r>
        <w:rPr>
          <w:i/>
          <w:color w:val="231F20"/>
          <w:spacing w:val="-14"/>
          <w:sz w:val="21"/>
        </w:rPr>
        <w:t> </w:t>
      </w:r>
      <w:r>
        <w:rPr>
          <w:i/>
          <w:color w:val="231F20"/>
          <w:sz w:val="21"/>
        </w:rPr>
        <w:t>y</w:t>
      </w:r>
      <w:r>
        <w:rPr>
          <w:i/>
          <w:color w:val="231F20"/>
          <w:w w:val="88"/>
          <w:sz w:val="21"/>
        </w:rPr>
        <w:t> </w:t>
      </w:r>
      <w:r>
        <w:rPr>
          <w:i/>
          <w:color w:val="231F20"/>
          <w:spacing w:val="-3"/>
          <w:sz w:val="21"/>
        </w:rPr>
        <w:t>televisión</w:t>
      </w:r>
      <w:r>
        <w:rPr>
          <w:i/>
          <w:color w:val="231F20"/>
          <w:spacing w:val="-32"/>
          <w:sz w:val="21"/>
        </w:rPr>
        <w:t> </w:t>
      </w:r>
      <w:r>
        <w:rPr>
          <w:i/>
          <w:color w:val="231F20"/>
          <w:sz w:val="21"/>
        </w:rPr>
        <w:t>en</w:t>
      </w:r>
      <w:r>
        <w:rPr>
          <w:i/>
          <w:color w:val="231F20"/>
          <w:spacing w:val="-32"/>
          <w:sz w:val="21"/>
        </w:rPr>
        <w:t> </w:t>
      </w:r>
      <w:r>
        <w:rPr>
          <w:i/>
          <w:color w:val="231F20"/>
          <w:spacing w:val="-3"/>
          <w:sz w:val="21"/>
        </w:rPr>
        <w:t>materia</w:t>
      </w:r>
      <w:r>
        <w:rPr>
          <w:i/>
          <w:color w:val="231F20"/>
          <w:spacing w:val="-32"/>
          <w:sz w:val="21"/>
        </w:rPr>
        <w:t> </w:t>
      </w:r>
      <w:r>
        <w:rPr>
          <w:i/>
          <w:color w:val="231F20"/>
          <w:spacing w:val="-4"/>
          <w:sz w:val="21"/>
        </w:rPr>
        <w:t>electoral</w:t>
      </w:r>
      <w:r>
        <w:rPr>
          <w:i/>
          <w:color w:val="231F20"/>
          <w:spacing w:val="-32"/>
          <w:sz w:val="21"/>
        </w:rPr>
        <w:t> </w:t>
      </w:r>
      <w:r>
        <w:rPr>
          <w:i/>
          <w:color w:val="231F20"/>
          <w:spacing w:val="-5"/>
          <w:sz w:val="21"/>
        </w:rPr>
        <w:t>durante</w:t>
      </w:r>
      <w:r>
        <w:rPr>
          <w:i/>
          <w:color w:val="231F20"/>
          <w:spacing w:val="-32"/>
          <w:sz w:val="21"/>
        </w:rPr>
        <w:t> </w:t>
      </w:r>
      <w:r>
        <w:rPr>
          <w:i/>
          <w:color w:val="231F20"/>
          <w:spacing w:val="-3"/>
          <w:sz w:val="21"/>
        </w:rPr>
        <w:t>el</w:t>
      </w:r>
      <w:r>
        <w:rPr>
          <w:i/>
          <w:color w:val="231F20"/>
          <w:spacing w:val="-32"/>
          <w:sz w:val="21"/>
        </w:rPr>
        <w:t> </w:t>
      </w:r>
      <w:r>
        <w:rPr>
          <w:i/>
          <w:color w:val="231F20"/>
          <w:spacing w:val="-3"/>
          <w:sz w:val="21"/>
        </w:rPr>
        <w:t>Proceso</w:t>
      </w:r>
      <w:r>
        <w:rPr>
          <w:i/>
          <w:color w:val="231F20"/>
          <w:spacing w:val="-32"/>
          <w:sz w:val="21"/>
        </w:rPr>
        <w:t> </w:t>
      </w:r>
      <w:r>
        <w:rPr>
          <w:i/>
          <w:color w:val="231F20"/>
          <w:spacing w:val="-3"/>
          <w:sz w:val="21"/>
        </w:rPr>
        <w:t>Electoral</w:t>
      </w:r>
      <w:r>
        <w:rPr>
          <w:i/>
          <w:color w:val="231F20"/>
          <w:spacing w:val="-32"/>
          <w:sz w:val="21"/>
        </w:rPr>
        <w:t> </w:t>
      </w:r>
      <w:r>
        <w:rPr>
          <w:i/>
          <w:color w:val="231F20"/>
          <w:spacing w:val="-4"/>
          <w:sz w:val="21"/>
        </w:rPr>
        <w:t>Federal</w:t>
      </w:r>
      <w:r>
        <w:rPr>
          <w:i/>
          <w:color w:val="231F20"/>
          <w:spacing w:val="-32"/>
          <w:sz w:val="21"/>
        </w:rPr>
        <w:t> </w:t>
      </w:r>
      <w:r>
        <w:rPr>
          <w:i/>
          <w:color w:val="231F20"/>
          <w:sz w:val="21"/>
        </w:rPr>
        <w:t>2011-2012</w:t>
      </w:r>
      <w:r>
        <w:rPr>
          <w:color w:val="231F20"/>
          <w:sz w:val="21"/>
        </w:rPr>
        <w:t>.</w:t>
      </w:r>
    </w:p>
    <w:p>
      <w:pPr>
        <w:spacing w:line="254" w:lineRule="auto" w:before="0"/>
        <w:ind w:left="1000" w:right="166" w:hanging="720"/>
        <w:jc w:val="both"/>
        <w:rPr>
          <w:sz w:val="21"/>
        </w:rPr>
      </w:pPr>
      <w:r>
        <w:rPr>
          <w:color w:val="231F20"/>
          <w:w w:val="95"/>
          <w:sz w:val="21"/>
        </w:rPr>
        <w:t>Ley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22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febrero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2000,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núm.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28,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disponible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en</w:t>
      </w:r>
      <w:r>
        <w:rPr>
          <w:color w:val="231F20"/>
          <w:spacing w:val="-16"/>
          <w:w w:val="95"/>
          <w:sz w:val="21"/>
        </w:rPr>
        <w:t> </w:t>
      </w:r>
      <w:hyperlink r:id="rId96">
        <w:r>
          <w:rPr>
            <w:color w:val="231F20"/>
            <w:w w:val="95"/>
            <w:sz w:val="21"/>
          </w:rPr>
          <w:t>http://www.camera.it/parlam/</w:t>
        </w:r>
      </w:hyperlink>
      <w:r>
        <w:rPr>
          <w:color w:val="231F20"/>
          <w:w w:val="95"/>
          <w:sz w:val="21"/>
        </w:rPr>
        <w:t> </w:t>
      </w:r>
      <w:r>
        <w:rPr>
          <w:color w:val="231F20"/>
          <w:sz w:val="21"/>
        </w:rPr>
        <w:t>leggi/00028l.htm.</w:t>
      </w:r>
    </w:p>
    <w:p>
      <w:pPr>
        <w:spacing w:line="254" w:lineRule="auto" w:before="0"/>
        <w:ind w:left="1000" w:right="165" w:hanging="720"/>
        <w:jc w:val="both"/>
        <w:rPr>
          <w:sz w:val="21"/>
        </w:rPr>
      </w:pPr>
      <w:r>
        <w:rPr>
          <w:color w:val="231F20"/>
          <w:w w:val="95"/>
          <w:sz w:val="21"/>
        </w:rPr>
        <w:t>Ley</w:t>
      </w:r>
      <w:r>
        <w:rPr>
          <w:color w:val="231F20"/>
          <w:spacing w:val="-7"/>
          <w:w w:val="95"/>
          <w:sz w:val="21"/>
        </w:rPr>
        <w:t> </w:t>
      </w:r>
      <w:r>
        <w:rPr>
          <w:color w:val="231F20"/>
          <w:w w:val="95"/>
          <w:sz w:val="21"/>
        </w:rPr>
        <w:t>electoral</w:t>
      </w:r>
      <w:r>
        <w:rPr>
          <w:color w:val="231F20"/>
          <w:spacing w:val="-7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7"/>
          <w:w w:val="95"/>
          <w:sz w:val="21"/>
        </w:rPr>
        <w:t> </w:t>
      </w:r>
      <w:r>
        <w:rPr>
          <w:color w:val="231F20"/>
          <w:w w:val="95"/>
          <w:sz w:val="21"/>
        </w:rPr>
        <w:t>Canadá</w:t>
      </w:r>
      <w:r>
        <w:rPr>
          <w:color w:val="231F20"/>
          <w:spacing w:val="-7"/>
          <w:w w:val="95"/>
          <w:sz w:val="21"/>
        </w:rPr>
        <w:t> </w:t>
      </w:r>
      <w:r>
        <w:rPr>
          <w:color w:val="231F20"/>
          <w:w w:val="95"/>
          <w:sz w:val="21"/>
        </w:rPr>
        <w:t>(Canada</w:t>
      </w:r>
      <w:r>
        <w:rPr>
          <w:color w:val="231F20"/>
          <w:spacing w:val="-7"/>
          <w:w w:val="95"/>
          <w:sz w:val="21"/>
        </w:rPr>
        <w:t> </w:t>
      </w:r>
      <w:r>
        <w:rPr>
          <w:color w:val="231F20"/>
          <w:w w:val="95"/>
          <w:sz w:val="21"/>
        </w:rPr>
        <w:t>Elections</w:t>
      </w:r>
      <w:r>
        <w:rPr>
          <w:color w:val="231F20"/>
          <w:spacing w:val="-7"/>
          <w:w w:val="95"/>
          <w:sz w:val="21"/>
        </w:rPr>
        <w:t> </w:t>
      </w:r>
      <w:r>
        <w:rPr>
          <w:color w:val="231F20"/>
          <w:w w:val="95"/>
          <w:sz w:val="21"/>
        </w:rPr>
        <w:t>Act.),</w:t>
      </w:r>
      <w:r>
        <w:rPr>
          <w:color w:val="231F20"/>
          <w:spacing w:val="-7"/>
          <w:w w:val="95"/>
          <w:sz w:val="21"/>
        </w:rPr>
        <w:t> </w:t>
      </w:r>
      <w:r>
        <w:rPr>
          <w:color w:val="231F20"/>
          <w:w w:val="95"/>
          <w:sz w:val="21"/>
        </w:rPr>
        <w:t>disponible</w:t>
      </w:r>
      <w:r>
        <w:rPr>
          <w:color w:val="231F20"/>
          <w:spacing w:val="-7"/>
          <w:w w:val="95"/>
          <w:sz w:val="21"/>
        </w:rPr>
        <w:t> </w:t>
      </w:r>
      <w:r>
        <w:rPr>
          <w:color w:val="231F20"/>
          <w:w w:val="95"/>
          <w:sz w:val="21"/>
        </w:rPr>
        <w:t>en</w:t>
      </w:r>
      <w:r>
        <w:rPr>
          <w:color w:val="231F20"/>
          <w:spacing w:val="-7"/>
          <w:w w:val="95"/>
          <w:sz w:val="21"/>
        </w:rPr>
        <w:t> </w:t>
      </w:r>
      <w:hyperlink r:id="rId97">
        <w:r>
          <w:rPr>
            <w:color w:val="231F20"/>
            <w:w w:val="95"/>
            <w:sz w:val="21"/>
          </w:rPr>
          <w:t>http://laws-lois.</w:t>
        </w:r>
      </w:hyperlink>
      <w:r>
        <w:rPr>
          <w:color w:val="231F20"/>
          <w:w w:val="95"/>
          <w:sz w:val="21"/>
        </w:rPr>
        <w:t> </w:t>
      </w:r>
      <w:r>
        <w:rPr>
          <w:color w:val="231F20"/>
          <w:sz w:val="21"/>
        </w:rPr>
        <w:t>justice.gc.ca/eng/acts/E-2.01/</w:t>
      </w:r>
    </w:p>
    <w:p>
      <w:pPr>
        <w:spacing w:line="254" w:lineRule="auto" w:before="0"/>
        <w:ind w:left="1000" w:right="165" w:hanging="720"/>
        <w:jc w:val="both"/>
        <w:rPr>
          <w:sz w:val="21"/>
        </w:rPr>
      </w:pPr>
      <w:r>
        <w:rPr>
          <w:color w:val="231F20"/>
          <w:w w:val="95"/>
          <w:sz w:val="21"/>
        </w:rPr>
        <w:t>Ley</w:t>
      </w:r>
      <w:r>
        <w:rPr>
          <w:color w:val="231F20"/>
          <w:spacing w:val="-10"/>
          <w:w w:val="95"/>
          <w:sz w:val="21"/>
        </w:rPr>
        <w:t> </w:t>
      </w:r>
      <w:r>
        <w:rPr>
          <w:color w:val="231F20"/>
          <w:w w:val="95"/>
          <w:sz w:val="21"/>
        </w:rPr>
        <w:t>federal</w:t>
      </w:r>
      <w:r>
        <w:rPr>
          <w:color w:val="231F20"/>
          <w:spacing w:val="-10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10"/>
          <w:w w:val="95"/>
          <w:sz w:val="21"/>
        </w:rPr>
        <w:t> </w:t>
      </w:r>
      <w:r>
        <w:rPr>
          <w:color w:val="231F20"/>
          <w:w w:val="95"/>
          <w:sz w:val="21"/>
        </w:rPr>
        <w:t>radio</w:t>
      </w:r>
      <w:r>
        <w:rPr>
          <w:color w:val="231F20"/>
          <w:spacing w:val="-10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10"/>
          <w:w w:val="95"/>
          <w:sz w:val="21"/>
        </w:rPr>
        <w:t> </w:t>
      </w:r>
      <w:r>
        <w:rPr>
          <w:color w:val="231F20"/>
          <w:w w:val="95"/>
          <w:sz w:val="21"/>
        </w:rPr>
        <w:t>televisión,</w:t>
      </w:r>
      <w:r>
        <w:rPr>
          <w:color w:val="231F20"/>
          <w:spacing w:val="-10"/>
          <w:w w:val="95"/>
          <w:sz w:val="21"/>
        </w:rPr>
        <w:t> </w:t>
      </w:r>
      <w:r>
        <w:rPr>
          <w:color w:val="231F20"/>
          <w:w w:val="95"/>
          <w:sz w:val="21"/>
        </w:rPr>
        <w:t>publicada</w:t>
      </w:r>
      <w:r>
        <w:rPr>
          <w:color w:val="231F20"/>
          <w:spacing w:val="-10"/>
          <w:w w:val="95"/>
          <w:sz w:val="21"/>
        </w:rPr>
        <w:t> </w:t>
      </w:r>
      <w:r>
        <w:rPr>
          <w:color w:val="231F20"/>
          <w:w w:val="95"/>
          <w:sz w:val="21"/>
        </w:rPr>
        <w:t>en</w:t>
      </w:r>
      <w:r>
        <w:rPr>
          <w:color w:val="231F20"/>
          <w:spacing w:val="-10"/>
          <w:w w:val="95"/>
          <w:sz w:val="21"/>
        </w:rPr>
        <w:t> </w:t>
      </w:r>
      <w:r>
        <w:rPr>
          <w:color w:val="231F20"/>
          <w:w w:val="95"/>
          <w:sz w:val="21"/>
        </w:rPr>
        <w:t>el</w:t>
      </w:r>
      <w:r>
        <w:rPr>
          <w:color w:val="231F20"/>
          <w:spacing w:val="-1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Diario</w:t>
      </w:r>
      <w:r>
        <w:rPr>
          <w:i/>
          <w:color w:val="231F20"/>
          <w:spacing w:val="-10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Oficial</w:t>
      </w:r>
      <w:r>
        <w:rPr>
          <w:i/>
          <w:color w:val="231F20"/>
          <w:spacing w:val="-10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10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la</w:t>
      </w:r>
      <w:r>
        <w:rPr>
          <w:i/>
          <w:color w:val="231F20"/>
          <w:spacing w:val="-10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Federación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10"/>
          <w:w w:val="95"/>
          <w:sz w:val="21"/>
        </w:rPr>
        <w:t> </w:t>
      </w:r>
      <w:r>
        <w:rPr>
          <w:color w:val="231F20"/>
          <w:w w:val="95"/>
          <w:sz w:val="21"/>
        </w:rPr>
        <w:t>el 9</w:t>
      </w:r>
      <w:r>
        <w:rPr>
          <w:color w:val="231F20"/>
          <w:spacing w:val="-25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25"/>
          <w:w w:val="95"/>
          <w:sz w:val="21"/>
        </w:rPr>
        <w:t> </w:t>
      </w:r>
      <w:r>
        <w:rPr>
          <w:color w:val="231F20"/>
          <w:w w:val="95"/>
          <w:sz w:val="21"/>
        </w:rPr>
        <w:t>abril</w:t>
      </w:r>
      <w:r>
        <w:rPr>
          <w:color w:val="231F20"/>
          <w:spacing w:val="-25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25"/>
          <w:w w:val="95"/>
          <w:sz w:val="21"/>
        </w:rPr>
        <w:t> </w:t>
      </w:r>
      <w:r>
        <w:rPr>
          <w:color w:val="231F20"/>
          <w:w w:val="95"/>
          <w:sz w:val="21"/>
        </w:rPr>
        <w:t>2012.</w:t>
      </w:r>
    </w:p>
    <w:p>
      <w:pPr>
        <w:spacing w:line="254" w:lineRule="auto" w:before="0"/>
        <w:ind w:left="1000" w:right="164" w:hanging="720"/>
        <w:jc w:val="both"/>
        <w:rPr>
          <w:sz w:val="21"/>
        </w:rPr>
      </w:pPr>
      <w:r>
        <w:rPr>
          <w:color w:val="231F20"/>
          <w:w w:val="90"/>
          <w:sz w:val="21"/>
        </w:rPr>
        <w:t>Ley general del sistema de medios de impugnación en materia electoral, publicada </w:t>
      </w:r>
      <w:r>
        <w:rPr>
          <w:color w:val="231F20"/>
          <w:sz w:val="21"/>
        </w:rPr>
        <w:t>en el </w:t>
      </w:r>
      <w:r>
        <w:rPr>
          <w:i/>
          <w:color w:val="231F20"/>
          <w:sz w:val="21"/>
        </w:rPr>
        <w:t>Diario Oficial de la Federación</w:t>
      </w:r>
      <w:r>
        <w:rPr>
          <w:color w:val="231F20"/>
          <w:sz w:val="21"/>
        </w:rPr>
        <w:t>, el 1 de julio de 2008.</w:t>
      </w:r>
    </w:p>
    <w:p>
      <w:pPr>
        <w:spacing w:line="254" w:lineRule="auto" w:before="0"/>
        <w:ind w:left="1000" w:right="165" w:hanging="720"/>
        <w:jc w:val="both"/>
        <w:rPr>
          <w:sz w:val="21"/>
        </w:rPr>
      </w:pPr>
      <w:r>
        <w:rPr>
          <w:color w:val="231F20"/>
          <w:w w:val="95"/>
          <w:sz w:val="21"/>
        </w:rPr>
        <w:t>Ley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orgánica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constitucional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sobre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votaciones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populares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escrutinios,</w:t>
      </w:r>
      <w:r>
        <w:rPr>
          <w:color w:val="231F20"/>
          <w:spacing w:val="-13"/>
          <w:w w:val="95"/>
          <w:sz w:val="21"/>
        </w:rPr>
        <w:t> </w:t>
      </w:r>
      <w:r>
        <w:rPr>
          <w:color w:val="231F20"/>
          <w:w w:val="95"/>
          <w:sz w:val="21"/>
        </w:rPr>
        <w:t>Biblioteca </w:t>
      </w:r>
      <w:r>
        <w:rPr>
          <w:color w:val="231F20"/>
          <w:w w:val="90"/>
          <w:sz w:val="21"/>
        </w:rPr>
        <w:t>del Congreso Nacional de Chile, disponible en </w:t>
      </w:r>
      <w:hyperlink r:id="rId98">
        <w:r>
          <w:rPr>
            <w:color w:val="231F20"/>
            <w:w w:val="90"/>
            <w:sz w:val="21"/>
          </w:rPr>
          <w:t>http://www.leychile.cl/Na-</w:t>
        </w:r>
      </w:hyperlink>
      <w:r>
        <w:rPr>
          <w:color w:val="231F20"/>
          <w:w w:val="90"/>
          <w:sz w:val="21"/>
        </w:rPr>
        <w:t> </w:t>
      </w:r>
      <w:r>
        <w:rPr>
          <w:color w:val="231F20"/>
          <w:sz w:val="21"/>
        </w:rPr>
        <w:t>vegar?idNorma=30082</w:t>
      </w:r>
    </w:p>
    <w:p>
      <w:pPr>
        <w:spacing w:line="254" w:lineRule="auto" w:before="0"/>
        <w:ind w:left="1000" w:right="165" w:hanging="720"/>
        <w:jc w:val="both"/>
        <w:rPr>
          <w:sz w:val="21"/>
        </w:rPr>
      </w:pPr>
      <w:r>
        <w:rPr>
          <w:color w:val="231F20"/>
          <w:w w:val="95"/>
          <w:sz w:val="21"/>
        </w:rPr>
        <w:t>Ley</w:t>
      </w:r>
      <w:r>
        <w:rPr>
          <w:color w:val="231F20"/>
          <w:spacing w:val="-6"/>
          <w:w w:val="95"/>
          <w:sz w:val="21"/>
        </w:rPr>
        <w:t> </w:t>
      </w:r>
      <w:r>
        <w:rPr>
          <w:color w:val="231F20"/>
          <w:spacing w:val="-4"/>
          <w:w w:val="95"/>
          <w:sz w:val="21"/>
        </w:rPr>
        <w:t>orgánica</w:t>
      </w:r>
      <w:r>
        <w:rPr>
          <w:color w:val="231F20"/>
          <w:spacing w:val="-6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5/1985</w:t>
      </w:r>
      <w:r>
        <w:rPr>
          <w:color w:val="231F20"/>
          <w:spacing w:val="-6"/>
          <w:w w:val="95"/>
          <w:sz w:val="21"/>
        </w:rPr>
        <w:t> </w:t>
      </w:r>
      <w:r>
        <w:rPr>
          <w:color w:val="231F20"/>
          <w:w w:val="95"/>
          <w:sz w:val="21"/>
        </w:rPr>
        <w:t>del</w:t>
      </w:r>
      <w:r>
        <w:rPr>
          <w:color w:val="231F20"/>
          <w:spacing w:val="-6"/>
          <w:w w:val="95"/>
          <w:sz w:val="21"/>
        </w:rPr>
        <w:t> </w:t>
      </w:r>
      <w:r>
        <w:rPr>
          <w:color w:val="231F20"/>
          <w:w w:val="95"/>
          <w:sz w:val="21"/>
        </w:rPr>
        <w:t>19</w:t>
      </w:r>
      <w:r>
        <w:rPr>
          <w:color w:val="231F20"/>
          <w:spacing w:val="-6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6"/>
          <w:w w:val="95"/>
          <w:sz w:val="21"/>
        </w:rPr>
        <w:t> </w:t>
      </w:r>
      <w:r>
        <w:rPr>
          <w:color w:val="231F20"/>
          <w:spacing w:val="-4"/>
          <w:w w:val="95"/>
          <w:sz w:val="21"/>
        </w:rPr>
        <w:t>junio,</w:t>
      </w:r>
      <w:r>
        <w:rPr>
          <w:color w:val="231F20"/>
          <w:spacing w:val="-6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del</w:t>
      </w:r>
      <w:r>
        <w:rPr>
          <w:color w:val="231F20"/>
          <w:spacing w:val="-6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Régimen</w:t>
      </w:r>
      <w:r>
        <w:rPr>
          <w:color w:val="231F20"/>
          <w:spacing w:val="-6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Electoral</w:t>
      </w:r>
      <w:r>
        <w:rPr>
          <w:color w:val="231F20"/>
          <w:spacing w:val="-6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General,</w:t>
      </w:r>
      <w:r>
        <w:rPr>
          <w:color w:val="231F20"/>
          <w:spacing w:val="-6"/>
          <w:w w:val="95"/>
          <w:sz w:val="21"/>
        </w:rPr>
        <w:t> </w:t>
      </w:r>
      <w:r>
        <w:rPr>
          <w:color w:val="231F20"/>
          <w:spacing w:val="-4"/>
          <w:w w:val="95"/>
          <w:sz w:val="21"/>
        </w:rPr>
        <w:t>Junta</w:t>
      </w:r>
      <w:r>
        <w:rPr>
          <w:color w:val="231F20"/>
          <w:spacing w:val="-6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Central Electoral, disponible </w:t>
      </w:r>
      <w:r>
        <w:rPr>
          <w:color w:val="231F20"/>
          <w:w w:val="95"/>
          <w:sz w:val="21"/>
        </w:rPr>
        <w:t>en </w:t>
      </w:r>
      <w:hyperlink r:id="rId99">
        <w:r>
          <w:rPr>
            <w:color w:val="231F20"/>
            <w:spacing w:val="-4"/>
            <w:w w:val="95"/>
            <w:sz w:val="21"/>
          </w:rPr>
          <w:t>http://www.juntaelectoralcentral.es/portal/page/</w:t>
        </w:r>
      </w:hyperlink>
      <w:r>
        <w:rPr>
          <w:color w:val="231F20"/>
          <w:spacing w:val="-4"/>
          <w:w w:val="95"/>
          <w:sz w:val="21"/>
        </w:rPr>
        <w:t> </w:t>
      </w:r>
      <w:r>
        <w:rPr>
          <w:color w:val="231F20"/>
          <w:spacing w:val="-3"/>
          <w:w w:val="90"/>
          <w:sz w:val="21"/>
        </w:rPr>
        <w:t>portal/JuntaElectoralCentral/Ley%20Org%C3%A1nica%20del%20R%C3%A- </w:t>
      </w:r>
      <w:r>
        <w:rPr>
          <w:color w:val="231F20"/>
          <w:spacing w:val="-4"/>
          <w:w w:val="95"/>
          <w:sz w:val="21"/>
        </w:rPr>
        <w:t>9gimen%20Electoral%20General?_piref53_9636063_53_9634063_9634063. </w:t>
      </w:r>
      <w:r>
        <w:rPr>
          <w:color w:val="231F20"/>
          <w:spacing w:val="-3"/>
          <w:w w:val="90"/>
          <w:sz w:val="21"/>
        </w:rPr>
        <w:t>next_page=/jec/ContenidoLeyRegimenElectoral&amp;idContenido=49486&amp;id- </w:t>
      </w:r>
      <w:r>
        <w:rPr>
          <w:color w:val="231F20"/>
          <w:spacing w:val="-3"/>
          <w:sz w:val="21"/>
        </w:rPr>
        <w:t>LeyJunta=1&amp;idLeyModificacion=19</w:t>
      </w:r>
    </w:p>
    <w:p>
      <w:pPr>
        <w:spacing w:line="283" w:lineRule="exact" w:before="0"/>
        <w:ind w:left="280" w:right="661" w:firstLine="0"/>
        <w:jc w:val="left"/>
        <w:rPr>
          <w:sz w:val="21"/>
        </w:rPr>
      </w:pPr>
      <w:r>
        <w:rPr>
          <w:i/>
          <w:color w:val="231F20"/>
          <w:w w:val="95"/>
          <w:sz w:val="21"/>
        </w:rPr>
        <w:t>Recurso de Apelación SUP-RAP-251/2012 </w:t>
      </w:r>
      <w:r>
        <w:rPr>
          <w:color w:val="231F20"/>
          <w:w w:val="95"/>
          <w:sz w:val="21"/>
        </w:rPr>
        <w:t>del 6 de junio de 2012.</w:t>
      </w:r>
    </w:p>
    <w:p>
      <w:pPr>
        <w:spacing w:line="254" w:lineRule="auto" w:before="16"/>
        <w:ind w:left="1000" w:right="166" w:hanging="720"/>
        <w:jc w:val="both"/>
        <w:rPr>
          <w:sz w:val="21"/>
        </w:rPr>
      </w:pPr>
      <w:r>
        <w:rPr>
          <w:i/>
          <w:color w:val="231F20"/>
          <w:sz w:val="21"/>
        </w:rPr>
        <w:t>Reglamento</w:t>
      </w:r>
      <w:r>
        <w:rPr>
          <w:i/>
          <w:color w:val="231F20"/>
          <w:spacing w:val="-24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24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24"/>
          <w:sz w:val="21"/>
        </w:rPr>
        <w:t> </w:t>
      </w:r>
      <w:r>
        <w:rPr>
          <w:i/>
          <w:color w:val="231F20"/>
          <w:sz w:val="21"/>
        </w:rPr>
        <w:t>ley</w:t>
      </w:r>
      <w:r>
        <w:rPr>
          <w:i/>
          <w:color w:val="231F20"/>
          <w:spacing w:val="-24"/>
          <w:sz w:val="21"/>
        </w:rPr>
        <w:t> </w:t>
      </w:r>
      <w:r>
        <w:rPr>
          <w:i/>
          <w:color w:val="231F20"/>
          <w:sz w:val="21"/>
        </w:rPr>
        <w:t>federal</w:t>
      </w:r>
      <w:r>
        <w:rPr>
          <w:i/>
          <w:color w:val="231F20"/>
          <w:spacing w:val="-24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24"/>
          <w:sz w:val="21"/>
        </w:rPr>
        <w:t> </w:t>
      </w:r>
      <w:r>
        <w:rPr>
          <w:i/>
          <w:color w:val="231F20"/>
          <w:spacing w:val="-2"/>
          <w:sz w:val="21"/>
        </w:rPr>
        <w:t>radio</w:t>
      </w:r>
      <w:r>
        <w:rPr>
          <w:i/>
          <w:color w:val="231F20"/>
          <w:spacing w:val="-24"/>
          <w:sz w:val="21"/>
        </w:rPr>
        <w:t> </w:t>
      </w:r>
      <w:r>
        <w:rPr>
          <w:i/>
          <w:color w:val="231F20"/>
          <w:sz w:val="21"/>
        </w:rPr>
        <w:t>y</w:t>
      </w:r>
      <w:r>
        <w:rPr>
          <w:i/>
          <w:color w:val="231F20"/>
          <w:spacing w:val="-24"/>
          <w:sz w:val="21"/>
        </w:rPr>
        <w:t> </w:t>
      </w:r>
      <w:r>
        <w:rPr>
          <w:i/>
          <w:color w:val="231F20"/>
          <w:sz w:val="21"/>
        </w:rPr>
        <w:t>televisión,</w:t>
      </w:r>
      <w:r>
        <w:rPr>
          <w:i/>
          <w:color w:val="231F20"/>
          <w:spacing w:val="-24"/>
          <w:sz w:val="21"/>
        </w:rPr>
        <w:t> </w:t>
      </w:r>
      <w:r>
        <w:rPr>
          <w:i/>
          <w:color w:val="231F20"/>
          <w:sz w:val="21"/>
        </w:rPr>
        <w:t>en</w:t>
      </w:r>
      <w:r>
        <w:rPr>
          <w:i/>
          <w:color w:val="231F20"/>
          <w:spacing w:val="-24"/>
          <w:sz w:val="21"/>
        </w:rPr>
        <w:t> </w:t>
      </w:r>
      <w:r>
        <w:rPr>
          <w:i/>
          <w:color w:val="231F20"/>
          <w:sz w:val="21"/>
        </w:rPr>
        <w:t>materia</w:t>
      </w:r>
      <w:r>
        <w:rPr>
          <w:i/>
          <w:color w:val="231F20"/>
          <w:spacing w:val="-24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24"/>
          <w:sz w:val="21"/>
        </w:rPr>
        <w:t> </w:t>
      </w:r>
      <w:r>
        <w:rPr>
          <w:i/>
          <w:color w:val="231F20"/>
          <w:sz w:val="21"/>
        </w:rPr>
        <w:t>concesiones,</w:t>
      </w:r>
      <w:r>
        <w:rPr>
          <w:i/>
          <w:color w:val="231F20"/>
          <w:spacing w:val="-24"/>
          <w:sz w:val="21"/>
        </w:rPr>
        <w:t> </w:t>
      </w:r>
      <w:r>
        <w:rPr>
          <w:i/>
          <w:color w:val="231F20"/>
          <w:sz w:val="21"/>
        </w:rPr>
        <w:t>permisos </w:t>
      </w:r>
      <w:r>
        <w:rPr>
          <w:i/>
          <w:color w:val="231F20"/>
          <w:sz w:val="21"/>
        </w:rPr>
        <w:t>y</w:t>
      </w:r>
      <w:r>
        <w:rPr>
          <w:i/>
          <w:color w:val="231F20"/>
          <w:spacing w:val="-35"/>
          <w:sz w:val="21"/>
        </w:rPr>
        <w:t> </w:t>
      </w:r>
      <w:r>
        <w:rPr>
          <w:i/>
          <w:color w:val="231F20"/>
          <w:spacing w:val="-3"/>
          <w:sz w:val="21"/>
        </w:rPr>
        <w:t>contenidos</w:t>
      </w:r>
      <w:r>
        <w:rPr>
          <w:i/>
          <w:color w:val="231F20"/>
          <w:spacing w:val="-35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35"/>
          <w:sz w:val="21"/>
        </w:rPr>
        <w:t> </w:t>
      </w:r>
      <w:r>
        <w:rPr>
          <w:i/>
          <w:color w:val="231F20"/>
          <w:sz w:val="21"/>
        </w:rPr>
        <w:t>las</w:t>
      </w:r>
      <w:r>
        <w:rPr>
          <w:i/>
          <w:color w:val="231F20"/>
          <w:spacing w:val="-35"/>
          <w:sz w:val="21"/>
        </w:rPr>
        <w:t> </w:t>
      </w:r>
      <w:r>
        <w:rPr>
          <w:i/>
          <w:color w:val="231F20"/>
          <w:spacing w:val="-3"/>
          <w:sz w:val="21"/>
        </w:rPr>
        <w:t>transmisiones</w:t>
      </w:r>
      <w:r>
        <w:rPr>
          <w:i/>
          <w:color w:val="231F20"/>
          <w:spacing w:val="-35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35"/>
          <w:sz w:val="21"/>
        </w:rPr>
        <w:t> </w:t>
      </w:r>
      <w:r>
        <w:rPr>
          <w:i/>
          <w:color w:val="231F20"/>
          <w:spacing w:val="-2"/>
          <w:sz w:val="21"/>
        </w:rPr>
        <w:t>radio</w:t>
      </w:r>
      <w:r>
        <w:rPr>
          <w:i/>
          <w:color w:val="231F20"/>
          <w:spacing w:val="-35"/>
          <w:sz w:val="21"/>
        </w:rPr>
        <w:t> </w:t>
      </w:r>
      <w:r>
        <w:rPr>
          <w:i/>
          <w:color w:val="231F20"/>
          <w:sz w:val="21"/>
        </w:rPr>
        <w:t>y</w:t>
      </w:r>
      <w:r>
        <w:rPr>
          <w:i/>
          <w:color w:val="231F20"/>
          <w:spacing w:val="-35"/>
          <w:sz w:val="21"/>
        </w:rPr>
        <w:t> </w:t>
      </w:r>
      <w:r>
        <w:rPr>
          <w:i/>
          <w:color w:val="231F20"/>
          <w:sz w:val="21"/>
        </w:rPr>
        <w:t>televisión</w:t>
      </w:r>
      <w:r>
        <w:rPr>
          <w:color w:val="231F20"/>
          <w:sz w:val="21"/>
        </w:rPr>
        <w:t>,</w:t>
      </w:r>
      <w:r>
        <w:rPr>
          <w:color w:val="231F20"/>
          <w:spacing w:val="-35"/>
          <w:sz w:val="21"/>
        </w:rPr>
        <w:t> </w:t>
      </w:r>
      <w:r>
        <w:rPr>
          <w:color w:val="231F20"/>
          <w:sz w:val="21"/>
        </w:rPr>
        <w:t>publicado</w:t>
      </w:r>
      <w:r>
        <w:rPr>
          <w:color w:val="231F20"/>
          <w:spacing w:val="-35"/>
          <w:sz w:val="21"/>
        </w:rPr>
        <w:t> </w:t>
      </w:r>
      <w:r>
        <w:rPr>
          <w:color w:val="231F20"/>
          <w:sz w:val="21"/>
        </w:rPr>
        <w:t>en</w:t>
      </w:r>
      <w:r>
        <w:rPr>
          <w:color w:val="231F20"/>
          <w:spacing w:val="-35"/>
          <w:sz w:val="21"/>
        </w:rPr>
        <w:t> </w:t>
      </w:r>
      <w:r>
        <w:rPr>
          <w:color w:val="231F20"/>
          <w:sz w:val="21"/>
        </w:rPr>
        <w:t>el</w:t>
      </w:r>
      <w:r>
        <w:rPr>
          <w:color w:val="231F20"/>
          <w:spacing w:val="-35"/>
          <w:sz w:val="21"/>
        </w:rPr>
        <w:t> </w:t>
      </w:r>
      <w:r>
        <w:rPr>
          <w:i/>
          <w:color w:val="231F20"/>
          <w:sz w:val="21"/>
        </w:rPr>
        <w:t>Diario </w:t>
      </w:r>
      <w:r>
        <w:rPr>
          <w:i/>
          <w:color w:val="231F20"/>
          <w:sz w:val="21"/>
        </w:rPr>
        <w:t>Oficial</w:t>
      </w:r>
      <w:r>
        <w:rPr>
          <w:i/>
          <w:color w:val="231F20"/>
          <w:spacing w:val="-32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32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32"/>
          <w:sz w:val="21"/>
        </w:rPr>
        <w:t> </w:t>
      </w:r>
      <w:r>
        <w:rPr>
          <w:i/>
          <w:color w:val="231F20"/>
          <w:sz w:val="21"/>
        </w:rPr>
        <w:t>Federación</w:t>
      </w:r>
      <w:r>
        <w:rPr>
          <w:color w:val="231F20"/>
          <w:sz w:val="21"/>
        </w:rPr>
        <w:t>,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el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10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octubre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2002.</w:t>
      </w:r>
    </w:p>
    <w:p>
      <w:pPr>
        <w:spacing w:line="254" w:lineRule="auto" w:before="0"/>
        <w:ind w:left="1000" w:right="166" w:hanging="720"/>
        <w:jc w:val="both"/>
        <w:rPr>
          <w:sz w:val="21"/>
        </w:rPr>
      </w:pPr>
      <w:r>
        <w:rPr>
          <w:i/>
          <w:color w:val="231F20"/>
          <w:sz w:val="21"/>
        </w:rPr>
        <w:t>Reglamento</w:t>
      </w:r>
      <w:r>
        <w:rPr>
          <w:i/>
          <w:color w:val="231F20"/>
          <w:spacing w:val="-7"/>
          <w:sz w:val="21"/>
        </w:rPr>
        <w:t> </w:t>
      </w:r>
      <w:r>
        <w:rPr>
          <w:i/>
          <w:color w:val="231F20"/>
          <w:sz w:val="21"/>
        </w:rPr>
        <w:t>del</w:t>
      </w:r>
      <w:r>
        <w:rPr>
          <w:i/>
          <w:color w:val="231F20"/>
          <w:spacing w:val="-7"/>
          <w:sz w:val="21"/>
        </w:rPr>
        <w:t> </w:t>
      </w:r>
      <w:r>
        <w:rPr>
          <w:i/>
          <w:color w:val="231F20"/>
          <w:sz w:val="21"/>
        </w:rPr>
        <w:t>servicio</w:t>
      </w:r>
      <w:r>
        <w:rPr>
          <w:i/>
          <w:color w:val="231F20"/>
          <w:spacing w:val="-7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7"/>
          <w:sz w:val="21"/>
        </w:rPr>
        <w:t> </w:t>
      </w:r>
      <w:r>
        <w:rPr>
          <w:i/>
          <w:color w:val="231F20"/>
          <w:sz w:val="21"/>
        </w:rPr>
        <w:t>televisión</w:t>
      </w:r>
      <w:r>
        <w:rPr>
          <w:i/>
          <w:color w:val="231F20"/>
          <w:spacing w:val="-7"/>
          <w:sz w:val="21"/>
        </w:rPr>
        <w:t> </w:t>
      </w:r>
      <w:r>
        <w:rPr>
          <w:i/>
          <w:color w:val="231F20"/>
          <w:sz w:val="21"/>
        </w:rPr>
        <w:t>y</w:t>
      </w:r>
      <w:r>
        <w:rPr>
          <w:i/>
          <w:color w:val="231F20"/>
          <w:spacing w:val="-7"/>
          <w:sz w:val="21"/>
        </w:rPr>
        <w:t> </w:t>
      </w:r>
      <w:r>
        <w:rPr>
          <w:i/>
          <w:color w:val="231F20"/>
          <w:sz w:val="21"/>
        </w:rPr>
        <w:t>audio</w:t>
      </w:r>
      <w:r>
        <w:rPr>
          <w:i/>
          <w:color w:val="231F20"/>
          <w:spacing w:val="-7"/>
          <w:sz w:val="21"/>
        </w:rPr>
        <w:t> </w:t>
      </w:r>
      <w:r>
        <w:rPr>
          <w:i/>
          <w:color w:val="231F20"/>
          <w:sz w:val="21"/>
        </w:rPr>
        <w:t>restringidos</w:t>
      </w:r>
      <w:r>
        <w:rPr>
          <w:color w:val="231F20"/>
          <w:sz w:val="21"/>
        </w:rPr>
        <w:t>,</w:t>
      </w:r>
      <w:r>
        <w:rPr>
          <w:color w:val="231F20"/>
          <w:spacing w:val="-7"/>
          <w:sz w:val="21"/>
        </w:rPr>
        <w:t> </w:t>
      </w:r>
      <w:r>
        <w:rPr>
          <w:color w:val="231F20"/>
          <w:sz w:val="21"/>
        </w:rPr>
        <w:t>publicado</w:t>
      </w:r>
      <w:r>
        <w:rPr>
          <w:color w:val="231F20"/>
          <w:spacing w:val="-7"/>
          <w:sz w:val="21"/>
        </w:rPr>
        <w:t> </w:t>
      </w:r>
      <w:r>
        <w:rPr>
          <w:color w:val="231F20"/>
          <w:sz w:val="21"/>
        </w:rPr>
        <w:t>en</w:t>
      </w:r>
      <w:r>
        <w:rPr>
          <w:color w:val="231F20"/>
          <w:spacing w:val="-7"/>
          <w:sz w:val="21"/>
        </w:rPr>
        <w:t> </w:t>
      </w:r>
      <w:r>
        <w:rPr>
          <w:color w:val="231F20"/>
          <w:sz w:val="21"/>
        </w:rPr>
        <w:t>el</w:t>
      </w:r>
      <w:r>
        <w:rPr>
          <w:color w:val="231F20"/>
          <w:spacing w:val="-7"/>
          <w:sz w:val="21"/>
        </w:rPr>
        <w:t> </w:t>
      </w:r>
      <w:r>
        <w:rPr>
          <w:i/>
          <w:color w:val="231F20"/>
          <w:sz w:val="21"/>
        </w:rPr>
        <w:t>Diario </w:t>
      </w:r>
      <w:r>
        <w:rPr>
          <w:i/>
          <w:color w:val="231F20"/>
          <w:sz w:val="21"/>
        </w:rPr>
        <w:t>Oficial</w:t>
      </w:r>
      <w:r>
        <w:rPr>
          <w:i/>
          <w:color w:val="231F20"/>
          <w:spacing w:val="-28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28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28"/>
          <w:sz w:val="21"/>
        </w:rPr>
        <w:t> </w:t>
      </w:r>
      <w:r>
        <w:rPr>
          <w:i/>
          <w:color w:val="231F20"/>
          <w:sz w:val="21"/>
        </w:rPr>
        <w:t>Federación</w:t>
      </w:r>
      <w:r>
        <w:rPr>
          <w:color w:val="231F20"/>
          <w:sz w:val="21"/>
        </w:rPr>
        <w:t>,</w:t>
      </w:r>
      <w:r>
        <w:rPr>
          <w:color w:val="231F20"/>
          <w:spacing w:val="-28"/>
          <w:sz w:val="21"/>
        </w:rPr>
        <w:t> </w:t>
      </w:r>
      <w:r>
        <w:rPr>
          <w:color w:val="231F20"/>
          <w:sz w:val="21"/>
        </w:rPr>
        <w:t>el</w:t>
      </w:r>
      <w:r>
        <w:rPr>
          <w:color w:val="231F20"/>
          <w:spacing w:val="-28"/>
          <w:sz w:val="21"/>
        </w:rPr>
        <w:t> </w:t>
      </w:r>
      <w:r>
        <w:rPr>
          <w:color w:val="231F20"/>
          <w:sz w:val="21"/>
        </w:rPr>
        <w:t>24</w:t>
      </w:r>
      <w:r>
        <w:rPr>
          <w:color w:val="231F20"/>
          <w:spacing w:val="-28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28"/>
          <w:sz w:val="21"/>
        </w:rPr>
        <w:t> </w:t>
      </w:r>
      <w:r>
        <w:rPr>
          <w:color w:val="231F20"/>
          <w:sz w:val="21"/>
        </w:rPr>
        <w:t>febrero</w:t>
      </w:r>
      <w:r>
        <w:rPr>
          <w:color w:val="231F20"/>
          <w:spacing w:val="-28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28"/>
          <w:sz w:val="21"/>
        </w:rPr>
        <w:t> </w:t>
      </w:r>
      <w:r>
        <w:rPr>
          <w:color w:val="231F20"/>
          <w:sz w:val="21"/>
        </w:rPr>
        <w:t>2000.</w:t>
      </w:r>
    </w:p>
    <w:p>
      <w:pPr>
        <w:spacing w:line="254" w:lineRule="auto" w:before="0"/>
        <w:ind w:left="1000" w:right="165" w:hanging="720"/>
        <w:jc w:val="both"/>
        <w:rPr>
          <w:sz w:val="21"/>
        </w:rPr>
      </w:pPr>
      <w:r>
        <w:rPr>
          <w:color w:val="231F20"/>
          <w:spacing w:val="-3"/>
          <w:w w:val="95"/>
          <w:sz w:val="21"/>
        </w:rPr>
        <w:t>Tribunal</w:t>
      </w:r>
      <w:r>
        <w:rPr>
          <w:color w:val="231F20"/>
          <w:spacing w:val="-21"/>
          <w:w w:val="95"/>
          <w:sz w:val="21"/>
        </w:rPr>
        <w:t> </w:t>
      </w:r>
      <w:r>
        <w:rPr>
          <w:color w:val="231F20"/>
          <w:w w:val="95"/>
          <w:sz w:val="21"/>
        </w:rPr>
        <w:t>Electoral</w:t>
      </w:r>
      <w:r>
        <w:rPr>
          <w:color w:val="231F20"/>
          <w:spacing w:val="-21"/>
          <w:w w:val="95"/>
          <w:sz w:val="21"/>
        </w:rPr>
        <w:t> </w:t>
      </w:r>
      <w:r>
        <w:rPr>
          <w:color w:val="231F20"/>
          <w:w w:val="95"/>
          <w:sz w:val="21"/>
        </w:rPr>
        <w:t>del</w:t>
      </w:r>
      <w:r>
        <w:rPr>
          <w:color w:val="231F20"/>
          <w:spacing w:val="-21"/>
          <w:w w:val="95"/>
          <w:sz w:val="21"/>
        </w:rPr>
        <w:t> </w:t>
      </w:r>
      <w:r>
        <w:rPr>
          <w:color w:val="231F20"/>
          <w:w w:val="95"/>
          <w:sz w:val="21"/>
        </w:rPr>
        <w:t>Poder</w:t>
      </w:r>
      <w:r>
        <w:rPr>
          <w:color w:val="231F20"/>
          <w:spacing w:val="-21"/>
          <w:w w:val="95"/>
          <w:sz w:val="21"/>
        </w:rPr>
        <w:t> </w:t>
      </w:r>
      <w:r>
        <w:rPr>
          <w:color w:val="231F20"/>
          <w:w w:val="95"/>
          <w:sz w:val="21"/>
        </w:rPr>
        <w:t>Judicial</w:t>
      </w:r>
      <w:r>
        <w:rPr>
          <w:color w:val="231F20"/>
          <w:spacing w:val="-21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21"/>
          <w:w w:val="95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21"/>
          <w:w w:val="95"/>
          <w:sz w:val="21"/>
        </w:rPr>
        <w:t> </w:t>
      </w:r>
      <w:r>
        <w:rPr>
          <w:color w:val="231F20"/>
          <w:w w:val="95"/>
          <w:sz w:val="21"/>
        </w:rPr>
        <w:t>Federación,</w:t>
      </w:r>
      <w:r>
        <w:rPr>
          <w:color w:val="231F20"/>
          <w:spacing w:val="-20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Dictamen</w:t>
      </w:r>
      <w:r>
        <w:rPr>
          <w:i/>
          <w:color w:val="231F20"/>
          <w:spacing w:val="-20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relativo</w:t>
      </w:r>
      <w:r>
        <w:rPr>
          <w:i/>
          <w:color w:val="231F20"/>
          <w:spacing w:val="-20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al</w:t>
      </w:r>
      <w:r>
        <w:rPr>
          <w:i/>
          <w:color w:val="231F20"/>
          <w:spacing w:val="-20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cómputo </w:t>
      </w:r>
      <w:r>
        <w:rPr>
          <w:i/>
          <w:color w:val="231F20"/>
          <w:sz w:val="21"/>
        </w:rPr>
        <w:t>final</w:t>
      </w:r>
      <w:r>
        <w:rPr>
          <w:i/>
          <w:color w:val="231F20"/>
          <w:spacing w:val="-11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11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11"/>
          <w:sz w:val="21"/>
        </w:rPr>
        <w:t> </w:t>
      </w:r>
      <w:r>
        <w:rPr>
          <w:i/>
          <w:color w:val="231F20"/>
          <w:sz w:val="21"/>
        </w:rPr>
        <w:t>elección</w:t>
      </w:r>
      <w:r>
        <w:rPr>
          <w:i/>
          <w:color w:val="231F20"/>
          <w:spacing w:val="-11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11"/>
          <w:sz w:val="21"/>
        </w:rPr>
        <w:t> </w:t>
      </w:r>
      <w:r>
        <w:rPr>
          <w:i/>
          <w:color w:val="231F20"/>
          <w:spacing w:val="-3"/>
          <w:sz w:val="21"/>
        </w:rPr>
        <w:t>presidente</w:t>
      </w:r>
      <w:r>
        <w:rPr>
          <w:i/>
          <w:color w:val="231F20"/>
          <w:spacing w:val="-11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11"/>
          <w:sz w:val="21"/>
        </w:rPr>
        <w:t> </w:t>
      </w:r>
      <w:r>
        <w:rPr>
          <w:i/>
          <w:color w:val="231F20"/>
          <w:sz w:val="21"/>
        </w:rPr>
        <w:t>los</w:t>
      </w:r>
      <w:r>
        <w:rPr>
          <w:i/>
          <w:color w:val="231F20"/>
          <w:spacing w:val="-11"/>
          <w:sz w:val="21"/>
        </w:rPr>
        <w:t> </w:t>
      </w:r>
      <w:r>
        <w:rPr>
          <w:i/>
          <w:color w:val="231F20"/>
          <w:sz w:val="21"/>
        </w:rPr>
        <w:t>Estados</w:t>
      </w:r>
      <w:r>
        <w:rPr>
          <w:i/>
          <w:color w:val="231F20"/>
          <w:spacing w:val="-11"/>
          <w:sz w:val="21"/>
        </w:rPr>
        <w:t> </w:t>
      </w:r>
      <w:r>
        <w:rPr>
          <w:i/>
          <w:color w:val="231F20"/>
          <w:spacing w:val="-3"/>
          <w:sz w:val="21"/>
        </w:rPr>
        <w:t>Unidos</w:t>
      </w:r>
      <w:r>
        <w:rPr>
          <w:i/>
          <w:color w:val="231F20"/>
          <w:spacing w:val="-11"/>
          <w:sz w:val="21"/>
        </w:rPr>
        <w:t> </w:t>
      </w:r>
      <w:r>
        <w:rPr>
          <w:i/>
          <w:color w:val="231F20"/>
          <w:sz w:val="21"/>
        </w:rPr>
        <w:t>Mexicanos,</w:t>
      </w:r>
      <w:r>
        <w:rPr>
          <w:i/>
          <w:color w:val="231F20"/>
          <w:spacing w:val="-11"/>
          <w:sz w:val="21"/>
        </w:rPr>
        <w:t> </w:t>
      </w:r>
      <w:r>
        <w:rPr>
          <w:i/>
          <w:color w:val="231F20"/>
          <w:sz w:val="21"/>
        </w:rPr>
        <w:t>declara- ción</w:t>
      </w:r>
      <w:r>
        <w:rPr>
          <w:i/>
          <w:color w:val="231F20"/>
          <w:spacing w:val="-29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29"/>
          <w:sz w:val="21"/>
        </w:rPr>
        <w:t> </w:t>
      </w:r>
      <w:r>
        <w:rPr>
          <w:i/>
          <w:color w:val="231F20"/>
          <w:sz w:val="21"/>
        </w:rPr>
        <w:t>validez</w:t>
      </w:r>
      <w:r>
        <w:rPr>
          <w:i/>
          <w:color w:val="231F20"/>
          <w:spacing w:val="-29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29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29"/>
          <w:sz w:val="21"/>
        </w:rPr>
        <w:t> </w:t>
      </w:r>
      <w:r>
        <w:rPr>
          <w:i/>
          <w:color w:val="231F20"/>
          <w:sz w:val="21"/>
        </w:rPr>
        <w:t>elección</w:t>
      </w:r>
      <w:r>
        <w:rPr>
          <w:i/>
          <w:color w:val="231F20"/>
          <w:spacing w:val="-29"/>
          <w:sz w:val="21"/>
        </w:rPr>
        <w:t> </w:t>
      </w:r>
      <w:r>
        <w:rPr>
          <w:i/>
          <w:color w:val="231F20"/>
          <w:sz w:val="21"/>
        </w:rPr>
        <w:t>y</w:t>
      </w:r>
      <w:r>
        <w:rPr>
          <w:i/>
          <w:color w:val="231F20"/>
          <w:spacing w:val="-29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29"/>
          <w:sz w:val="21"/>
        </w:rPr>
        <w:t> </w:t>
      </w:r>
      <w:r>
        <w:rPr>
          <w:i/>
          <w:color w:val="231F20"/>
          <w:spacing w:val="-3"/>
          <w:sz w:val="21"/>
        </w:rPr>
        <w:t>presidente</w:t>
      </w:r>
      <w:r>
        <w:rPr>
          <w:i/>
          <w:color w:val="231F20"/>
          <w:spacing w:val="-29"/>
          <w:sz w:val="21"/>
        </w:rPr>
        <w:t> </w:t>
      </w:r>
      <w:r>
        <w:rPr>
          <w:i/>
          <w:color w:val="231F20"/>
          <w:sz w:val="21"/>
        </w:rPr>
        <w:t>electo</w:t>
      </w:r>
      <w:r>
        <w:rPr>
          <w:color w:val="231F20"/>
          <w:sz w:val="21"/>
        </w:rPr>
        <w:t>,</w:t>
      </w:r>
      <w:r>
        <w:rPr>
          <w:color w:val="231F20"/>
          <w:spacing w:val="-29"/>
          <w:sz w:val="21"/>
        </w:rPr>
        <w:t> </w:t>
      </w:r>
      <w:r>
        <w:rPr>
          <w:color w:val="231F20"/>
          <w:sz w:val="21"/>
        </w:rPr>
        <w:t>México,</w:t>
      </w:r>
      <w:r>
        <w:rPr>
          <w:color w:val="231F20"/>
          <w:spacing w:val="-29"/>
          <w:sz w:val="21"/>
        </w:rPr>
        <w:t> </w:t>
      </w:r>
      <w:r>
        <w:rPr>
          <w:color w:val="231F20"/>
          <w:sz w:val="21"/>
        </w:rPr>
        <w:t>5</w:t>
      </w:r>
      <w:r>
        <w:rPr>
          <w:color w:val="231F20"/>
          <w:spacing w:val="-29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29"/>
          <w:sz w:val="21"/>
        </w:rPr>
        <w:t> </w:t>
      </w:r>
      <w:r>
        <w:rPr>
          <w:color w:val="231F20"/>
          <w:sz w:val="21"/>
        </w:rPr>
        <w:t>septiembre </w:t>
      </w:r>
      <w:r>
        <w:rPr>
          <w:color w:val="231F20"/>
          <w:w w:val="90"/>
          <w:sz w:val="21"/>
        </w:rPr>
        <w:t>de 2006, disponible en </w:t>
      </w:r>
      <w:hyperlink r:id="rId100">
        <w:r>
          <w:rPr>
            <w:w w:val="90"/>
            <w:sz w:val="21"/>
          </w:rPr>
          <w:t>http://www.te.gob.mx/documentacion/publicacio-</w:t>
        </w:r>
      </w:hyperlink>
      <w:r>
        <w:rPr>
          <w:w w:val="90"/>
          <w:sz w:val="21"/>
        </w:rPr>
        <w:t> </w:t>
      </w:r>
      <w:r>
        <w:rPr>
          <w:sz w:val="21"/>
        </w:rPr>
        <w:t>nes/informes/dictamen.pdf.</w:t>
      </w:r>
    </w:p>
    <w:p>
      <w:pPr>
        <w:spacing w:after="0" w:line="254" w:lineRule="auto"/>
        <w:jc w:val="both"/>
        <w:rPr>
          <w:sz w:val="21"/>
        </w:rPr>
        <w:sectPr>
          <w:footerReference w:type="default" r:id="rId95"/>
          <w:pgSz w:w="10210" w:h="13610"/>
          <w:pgMar w:footer="959" w:header="0" w:top="920" w:bottom="114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4"/>
        </w:rPr>
      </w:pPr>
    </w:p>
    <w:p>
      <w:pPr>
        <w:pStyle w:val="Heading2"/>
        <w:ind w:left="1576" w:right="1688"/>
      </w:pPr>
      <w:r>
        <w:rPr>
          <w:color w:val="231F20"/>
          <w:w w:val="90"/>
        </w:rPr>
        <w:t>LA PRESUNCIÓN DE INOCENCIA </w:t>
      </w:r>
      <w:r>
        <w:rPr>
          <w:color w:val="231F20"/>
          <w:w w:val="95"/>
        </w:rPr>
        <w:t>Y LA PRISIÓN PREVENTIVA</w:t>
      </w:r>
    </w:p>
    <w:p>
      <w:pPr>
        <w:spacing w:before="92"/>
        <w:ind w:left="358" w:right="431" w:firstLine="0"/>
        <w:jc w:val="center"/>
        <w:rPr>
          <w:rFonts w:ascii="Calibri" w:hAnsi="Calibri"/>
          <w:sz w:val="18"/>
        </w:rPr>
      </w:pPr>
      <w:r>
        <w:rPr>
          <w:rFonts w:ascii="Calibri" w:hAnsi="Calibri"/>
          <w:color w:val="231F20"/>
          <w:sz w:val="18"/>
        </w:rPr>
        <w:t>Edgar Ramón Aguilera García* </w:t>
      </w:r>
      <w:r>
        <w:rPr>
          <w:rFonts w:ascii="Calibri" w:hAnsi="Calibri"/>
          <w:color w:val="231F20"/>
          <w:w w:val="95"/>
          <w:sz w:val="18"/>
        </w:rPr>
        <w:t>•  </w:t>
      </w:r>
      <w:r>
        <w:rPr>
          <w:rFonts w:ascii="Calibri" w:hAnsi="Calibri"/>
          <w:color w:val="231F20"/>
          <w:sz w:val="18"/>
        </w:rPr>
        <w:t>Luis Ángel Sánchez  Albarrán**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3"/>
        <w:rPr>
          <w:rFonts w:ascii="Calibri"/>
          <w:sz w:val="15"/>
        </w:rPr>
      </w:pPr>
    </w:p>
    <w:p>
      <w:pPr>
        <w:pStyle w:val="BodyText"/>
        <w:spacing w:before="27"/>
        <w:ind w:left="167"/>
        <w:jc w:val="both"/>
      </w:pPr>
      <w:r>
        <w:rPr>
          <w:color w:val="231F20"/>
          <w:w w:val="110"/>
        </w:rPr>
        <w:t>Introducción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167" w:right="278"/>
        <w:jc w:val="both"/>
      </w:pPr>
      <w:r>
        <w:rPr>
          <w:color w:val="231F20"/>
          <w:w w:val="95"/>
        </w:rPr>
        <w:t>Esta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motivada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reforma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Constitución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Política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 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Estados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Unidos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Mexicanos,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18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junio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2008,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pretende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respon- der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paradigma,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materia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procesal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penal,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crisis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 procuración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administración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justicia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vivió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primera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década </w:t>
      </w:r>
      <w:r>
        <w:rPr>
          <w:color w:val="231F20"/>
          <w:w w:val="90"/>
        </w:rPr>
        <w:t>del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siglo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XXI,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aún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vigente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México.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</w:rPr>
        <w:t>Derivado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esta</w:t>
      </w:r>
      <w:r>
        <w:rPr>
          <w:color w:val="231F20"/>
          <w:spacing w:val="-34"/>
        </w:rPr>
        <w:t> </w:t>
      </w:r>
      <w:r>
        <w:rPr>
          <w:color w:val="231F20"/>
        </w:rPr>
        <w:t>reforma</w:t>
      </w:r>
      <w:r>
        <w:rPr>
          <w:color w:val="231F20"/>
          <w:spacing w:val="-34"/>
        </w:rPr>
        <w:t> </w:t>
      </w:r>
      <w:r>
        <w:rPr>
          <w:color w:val="231F20"/>
        </w:rPr>
        <w:t>cobra</w:t>
      </w:r>
      <w:r>
        <w:rPr>
          <w:color w:val="231F20"/>
          <w:spacing w:val="-34"/>
        </w:rPr>
        <w:t> </w:t>
      </w:r>
      <w:r>
        <w:rPr>
          <w:color w:val="231F20"/>
        </w:rPr>
        <w:t>vida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</w:rPr>
        <w:t>Código</w:t>
      </w:r>
      <w:r>
        <w:rPr>
          <w:color w:val="231F20"/>
          <w:spacing w:val="-34"/>
        </w:rPr>
        <w:t> </w:t>
      </w:r>
      <w:r>
        <w:rPr>
          <w:color w:val="231F20"/>
        </w:rPr>
        <w:t>Nacional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Pro- </w:t>
      </w:r>
      <w:r>
        <w:rPr>
          <w:color w:val="231F20"/>
          <w:w w:val="95"/>
        </w:rPr>
        <w:t>cedimientos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Penales,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promulgado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4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marzo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2014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publicado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día </w:t>
      </w:r>
      <w:r>
        <w:rPr>
          <w:color w:val="231F20"/>
          <w:w w:val="90"/>
        </w:rPr>
        <w:t>siguiente,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cuerpo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legal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que,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conformidad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párrafo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segundo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pri- </w:t>
      </w:r>
      <w:r>
        <w:rPr>
          <w:color w:val="231F20"/>
          <w:w w:val="95"/>
        </w:rPr>
        <w:t>mer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transitorio,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momento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vigencia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sustituirá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sendos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códigos </w:t>
      </w:r>
      <w:r>
        <w:rPr>
          <w:color w:val="231F20"/>
          <w:w w:val="90"/>
        </w:rPr>
        <w:t>adjetivo-penales de la República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Mexicana.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w w:val="90"/>
        </w:rPr>
        <w:t>Estas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reformas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introdujeron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nuevo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modelo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procedi- miento, el denotado procedimiento acusatorio y oral. Éste es, precisamente,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penal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ocupa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primer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lugar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dentro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capítulo.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ins- </w:t>
      </w:r>
      <w:r>
        <w:rPr>
          <w:color w:val="231F20"/>
          <w:w w:val="90"/>
        </w:rPr>
        <w:t>titución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jurídica,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según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Corte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Suprema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Unidos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América, tiene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objetivo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fundamental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averiguar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verdad1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culpabilidad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4"/>
        </w:rPr>
      </w:pPr>
      <w:r>
        <w:rPr/>
        <w:pict>
          <v:line style="position:absolute;mso-position-horizontal-relative:page;mso-position-vertical-relative:paragraph;z-index:4744;mso-wrap-distance-left:0;mso-wrap-distance-right:0" from="79.973198pt,13.211989pt" to="109.973198pt,13.211989pt" stroked="true" strokeweight="3pt" strokecolor="#939598">
            <w10:wrap type="topAndBottom"/>
          </v:line>
        </w:pict>
      </w:r>
    </w:p>
    <w:p>
      <w:pPr>
        <w:spacing w:before="77"/>
        <w:ind w:left="179" w:right="0" w:firstLine="0"/>
        <w:jc w:val="both"/>
        <w:rPr>
          <w:sz w:val="18"/>
        </w:rPr>
      </w:pPr>
      <w:r>
        <w:rPr>
          <w:rFonts w:ascii="Calibri" w:hAnsi="Calibri"/>
          <w:color w:val="231F20"/>
          <w:w w:val="90"/>
          <w:sz w:val="18"/>
        </w:rPr>
        <w:t>* </w:t>
      </w:r>
      <w:r>
        <w:rPr>
          <w:color w:val="231F20"/>
          <w:w w:val="90"/>
          <w:sz w:val="18"/>
        </w:rPr>
        <w:t>Investigador de la Facultad de Derecho de la Universidad Autónoma del Estado de México.</w:t>
      </w:r>
    </w:p>
    <w:p>
      <w:pPr>
        <w:spacing w:line="256" w:lineRule="auto" w:before="17"/>
        <w:ind w:left="179" w:right="279" w:firstLine="0"/>
        <w:jc w:val="both"/>
        <w:rPr>
          <w:sz w:val="18"/>
        </w:rPr>
      </w:pPr>
      <w:r>
        <w:rPr>
          <w:rFonts w:ascii="Calibri" w:hAnsi="Calibri"/>
          <w:color w:val="231F20"/>
          <w:w w:val="90"/>
          <w:sz w:val="18"/>
        </w:rPr>
        <w:t>**</w:t>
      </w:r>
      <w:r>
        <w:rPr>
          <w:rFonts w:ascii="Calibri" w:hAnsi="Calibri"/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Egresado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Facultad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Derecho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Universidad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Autónoma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Estado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México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doctor en Estudios</w:t>
      </w:r>
      <w:r>
        <w:rPr>
          <w:color w:val="231F20"/>
          <w:spacing w:val="2"/>
          <w:w w:val="90"/>
          <w:sz w:val="18"/>
        </w:rPr>
        <w:t> </w:t>
      </w:r>
      <w:r>
        <w:rPr>
          <w:color w:val="231F20"/>
          <w:w w:val="90"/>
          <w:sz w:val="18"/>
        </w:rPr>
        <w:t>Jurídicos.</w:t>
      </w:r>
    </w:p>
    <w:p>
      <w:pPr>
        <w:spacing w:line="256" w:lineRule="auto" w:before="0"/>
        <w:ind w:left="179" w:right="277" w:firstLine="0"/>
        <w:jc w:val="both"/>
        <w:rPr>
          <w:sz w:val="18"/>
        </w:rPr>
      </w:pPr>
      <w:r>
        <w:rPr>
          <w:color w:val="231F20"/>
          <w:w w:val="95"/>
          <w:sz w:val="18"/>
        </w:rPr>
        <w:t>1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Larry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Laudan,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“Truth,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error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and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criminal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spacing w:val="-7"/>
          <w:w w:val="95"/>
          <w:sz w:val="18"/>
        </w:rPr>
        <w:t>law”,</w:t>
      </w:r>
      <w:r>
        <w:rPr>
          <w:color w:val="231F20"/>
          <w:spacing w:val="-17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An</w:t>
      </w:r>
      <w:r>
        <w:rPr>
          <w:i/>
          <w:color w:val="231F20"/>
          <w:spacing w:val="-1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essay</w:t>
      </w:r>
      <w:r>
        <w:rPr>
          <w:i/>
          <w:color w:val="231F20"/>
          <w:spacing w:val="-1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in</w:t>
      </w:r>
      <w:r>
        <w:rPr>
          <w:i/>
          <w:color w:val="231F20"/>
          <w:spacing w:val="-1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legal</w:t>
      </w:r>
      <w:r>
        <w:rPr>
          <w:i/>
          <w:color w:val="231F20"/>
          <w:spacing w:val="-1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epistemology,</w:t>
      </w:r>
      <w:r>
        <w:rPr>
          <w:i/>
          <w:color w:val="231F20"/>
          <w:spacing w:val="-1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cambridge</w:t>
      </w:r>
      <w:r>
        <w:rPr>
          <w:i/>
          <w:color w:val="231F20"/>
          <w:spacing w:val="-1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studies </w:t>
      </w:r>
      <w:r>
        <w:rPr>
          <w:i/>
          <w:color w:val="231F20"/>
          <w:w w:val="95"/>
          <w:sz w:val="18"/>
        </w:rPr>
        <w:t>in</w:t>
      </w:r>
      <w:r>
        <w:rPr>
          <w:i/>
          <w:color w:val="231F20"/>
          <w:spacing w:val="-1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philosophy</w:t>
      </w:r>
      <w:r>
        <w:rPr>
          <w:i/>
          <w:color w:val="231F20"/>
          <w:spacing w:val="-1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and</w:t>
      </w:r>
      <w:r>
        <w:rPr>
          <w:i/>
          <w:color w:val="231F20"/>
          <w:spacing w:val="-1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law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trad.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Edgar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Ramón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Aguilera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García,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New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spacing w:val="-6"/>
          <w:w w:val="95"/>
          <w:sz w:val="18"/>
        </w:rPr>
        <w:t>York,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Cambridge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University Press,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2006,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capítulo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I,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2.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“La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verdad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hechos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objetivo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alcanzar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procedi- </w:t>
      </w:r>
      <w:r>
        <w:rPr>
          <w:color w:val="231F20"/>
          <w:w w:val="90"/>
          <w:sz w:val="18"/>
        </w:rPr>
        <w:t>mientos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penales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ventilan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Estados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Unidos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Norteamérica,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según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Corte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Suprema de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Estados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Unidos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sintetizó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lo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anterior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1996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diciendo: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spacing w:val="-6"/>
          <w:w w:val="90"/>
          <w:sz w:val="18"/>
        </w:rPr>
        <w:t>‘el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propósito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básico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proceso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penal consiste en la determinación de la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spacing w:val="-6"/>
          <w:w w:val="90"/>
          <w:sz w:val="18"/>
        </w:rPr>
        <w:t>verdad’”.</w:t>
      </w:r>
    </w:p>
    <w:p>
      <w:pPr>
        <w:spacing w:after="0" w:line="256" w:lineRule="auto"/>
        <w:jc w:val="both"/>
        <w:rPr>
          <w:sz w:val="18"/>
        </w:rPr>
        <w:sectPr>
          <w:footerReference w:type="default" r:id="rId101"/>
          <w:pgSz w:w="10210" w:h="13610"/>
          <w:pgMar w:footer="959" w:header="0" w:top="1280" w:bottom="1140" w:left="1420" w:right="1420"/>
          <w:pgNumType w:start="161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280" w:right="164"/>
        <w:jc w:val="both"/>
      </w:pPr>
      <w:r>
        <w:rPr>
          <w:color w:val="231F20"/>
          <w:w w:val="90"/>
        </w:rPr>
        <w:t>inocencia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sospechosos,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además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articula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buena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noble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aspiración, </w:t>
      </w:r>
      <w:r>
        <w:rPr>
          <w:color w:val="231F20"/>
          <w:w w:val="95"/>
        </w:rPr>
        <w:t>describir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verdad2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finalidad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evitar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sentencias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erróneas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 culpabilidad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inocencia.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efecto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—el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encontrar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verdad—,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 verá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cuerpo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capítulo,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necesario,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suficiente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evitar </w:t>
      </w:r>
      <w:r>
        <w:rPr>
          <w:color w:val="231F20"/>
          <w:w w:val="90"/>
        </w:rPr>
        <w:t>decisiones judiciales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erróneas.</w:t>
      </w:r>
    </w:p>
    <w:p>
      <w:pPr>
        <w:pStyle w:val="BodyText"/>
        <w:spacing w:line="300" w:lineRule="exact"/>
        <w:ind w:left="280" w:right="165" w:firstLine="720"/>
        <w:jc w:val="both"/>
      </w:pPr>
      <w:r>
        <w:rPr>
          <w:color w:val="231F20"/>
          <w:spacing w:val="-3"/>
          <w:w w:val="90"/>
        </w:rPr>
        <w:t>Aunque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debe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decirse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cualquier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modalidad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investigación </w:t>
      </w:r>
      <w:r>
        <w:rPr>
          <w:color w:val="231F20"/>
          <w:w w:val="95"/>
        </w:rPr>
        <w:t>humana,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errores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ocasionales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inevitables.3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tema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distribución del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error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descansa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cuatro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elementos: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estándar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prueba,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beneficio 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duda,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carga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prueba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presunción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inocencia.</w:t>
      </w:r>
    </w:p>
    <w:p>
      <w:pPr>
        <w:pStyle w:val="BodyText"/>
        <w:spacing w:line="300" w:lineRule="exact"/>
        <w:ind w:left="280" w:right="164" w:firstLine="720"/>
        <w:jc w:val="both"/>
      </w:pPr>
      <w:r>
        <w:rPr>
          <w:color w:val="231F20"/>
          <w:w w:val="90"/>
        </w:rPr>
        <w:t>Esta última figura jurídica ocupa un espacio fundamental dentro de </w:t>
      </w:r>
      <w:r>
        <w:rPr>
          <w:color w:val="231F20"/>
          <w:w w:val="95"/>
        </w:rPr>
        <w:t>este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capítulo,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junto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prisión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preventiva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instituciones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sirven 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epígrafe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trabajo.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presunción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inocencia,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concepto, </w:t>
      </w:r>
      <w:r>
        <w:rPr>
          <w:color w:val="231F20"/>
          <w:w w:val="90"/>
        </w:rPr>
        <w:t>será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analizada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perspectiva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diversos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autores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—de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especial </w:t>
      </w:r>
      <w:r>
        <w:rPr>
          <w:color w:val="231F20"/>
          <w:w w:val="95"/>
        </w:rPr>
        <w:t>desde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óptica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Jordi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Ferrer—,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serán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examinadas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distintas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facetas </w:t>
      </w:r>
      <w:r>
        <w:rPr>
          <w:color w:val="231F20"/>
          <w:w w:val="90"/>
        </w:rPr>
        <w:t>propuestas por la jurisprudencia y la doctrina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española.</w:t>
      </w:r>
    </w:p>
    <w:p>
      <w:pPr>
        <w:pStyle w:val="BodyText"/>
        <w:spacing w:line="300" w:lineRule="exact"/>
        <w:ind w:left="280" w:right="165" w:firstLine="720"/>
        <w:jc w:val="both"/>
      </w:pPr>
      <w:r>
        <w:rPr>
          <w:color w:val="231F20"/>
          <w:spacing w:val="-4"/>
          <w:w w:val="95"/>
        </w:rPr>
        <w:t>Una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diversas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caras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presunción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inocencia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conside- rada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regla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trato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procesal,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faceta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análisis,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articula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90"/>
        </w:rPr>
        <w:t>tema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medidas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cautelares,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éstas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prisión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preventiva.4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capítulo,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también,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analiza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apartado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presunción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 inocencia,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regla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juicio,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presupone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vigencia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estándar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prueba.</w:t>
      </w:r>
    </w:p>
    <w:p>
      <w:pPr>
        <w:pStyle w:val="BodyText"/>
        <w:spacing w:line="300" w:lineRule="exact"/>
        <w:ind w:left="280" w:right="165" w:firstLine="72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apartado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posterior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consecuentemente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tratará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tema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del estándar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prueba,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dada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importancia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debería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tener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capítulo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  <w:w w:val="90"/>
        </w:rPr>
        <w:t>esta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obra.</w:t>
      </w:r>
    </w:p>
    <w:p>
      <w:pPr>
        <w:pStyle w:val="BodyText"/>
        <w:spacing w:line="300" w:lineRule="exact"/>
        <w:ind w:left="280" w:right="164" w:firstLine="72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últimos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apartados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hablaremos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estándares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prueba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aplican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tradición,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romano germánico,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decir,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estándares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conocidos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allá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toda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duda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razo- </w:t>
      </w:r>
      <w:r>
        <w:rPr>
          <w:color w:val="231F20"/>
          <w:w w:val="90"/>
        </w:rPr>
        <w:t>nable y al de la íntima convicción,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respectivamente.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2"/>
        </w:rPr>
      </w:pPr>
      <w:r>
        <w:rPr/>
        <w:pict>
          <v:line style="position:absolute;mso-position-horizontal-relative:page;mso-position-vertical-relative:paragraph;z-index:4768;mso-wrap-distance-left:0;mso-wrap-distance-right:0" from="85.039398pt,18.46689pt" to="115.039398pt,18.46689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23"/>
        </w:numPr>
        <w:tabs>
          <w:tab w:pos="384" w:val="left" w:leader="none"/>
        </w:tabs>
        <w:spacing w:line="240" w:lineRule="auto" w:before="73" w:after="0"/>
        <w:ind w:left="167" w:right="0" w:firstLine="113"/>
        <w:jc w:val="both"/>
        <w:rPr>
          <w:i/>
          <w:sz w:val="18"/>
        </w:rPr>
      </w:pPr>
      <w:r>
        <w:rPr>
          <w:i/>
          <w:color w:val="231F20"/>
          <w:sz w:val="18"/>
        </w:rPr>
        <w:t>Ibidem.</w:t>
      </w:r>
    </w:p>
    <w:p>
      <w:pPr>
        <w:pStyle w:val="ListParagraph"/>
        <w:numPr>
          <w:ilvl w:val="0"/>
          <w:numId w:val="23"/>
        </w:numPr>
        <w:tabs>
          <w:tab w:pos="384" w:val="left" w:leader="none"/>
        </w:tabs>
        <w:spacing w:line="240" w:lineRule="auto" w:before="17" w:after="0"/>
        <w:ind w:left="383" w:right="0" w:hanging="103"/>
        <w:jc w:val="both"/>
        <w:rPr>
          <w:i/>
          <w:sz w:val="18"/>
        </w:rPr>
      </w:pPr>
      <w:r>
        <w:rPr>
          <w:i/>
          <w:color w:val="231F20"/>
          <w:sz w:val="18"/>
        </w:rPr>
        <w:t>Ibidem.</w:t>
      </w:r>
    </w:p>
    <w:p>
      <w:pPr>
        <w:pStyle w:val="ListParagraph"/>
        <w:numPr>
          <w:ilvl w:val="0"/>
          <w:numId w:val="23"/>
        </w:numPr>
        <w:tabs>
          <w:tab w:pos="389" w:val="left" w:leader="none"/>
        </w:tabs>
        <w:spacing w:line="240" w:lineRule="auto" w:before="17" w:after="0"/>
        <w:ind w:left="388" w:right="0" w:hanging="108"/>
        <w:jc w:val="both"/>
        <w:rPr>
          <w:sz w:val="18"/>
        </w:rPr>
      </w:pPr>
      <w:r>
        <w:rPr>
          <w:color w:val="231F20"/>
          <w:w w:val="95"/>
          <w:sz w:val="18"/>
        </w:rPr>
        <w:t>Jordi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Ferrer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Beltrán,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“Una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concepción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minimalista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garantista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presunción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spacing w:val="-5"/>
          <w:w w:val="95"/>
          <w:sz w:val="18"/>
        </w:rPr>
        <w:t>inocencia”,</w:t>
      </w:r>
    </w:p>
    <w:p>
      <w:pPr>
        <w:spacing w:before="17"/>
        <w:ind w:left="280" w:right="0" w:firstLine="0"/>
        <w:jc w:val="both"/>
        <w:rPr>
          <w:sz w:val="18"/>
        </w:rPr>
      </w:pPr>
      <w:r>
        <w:rPr>
          <w:i/>
          <w:color w:val="231F20"/>
          <w:w w:val="95"/>
          <w:sz w:val="18"/>
        </w:rPr>
        <w:t>Revista de la Maestría en Derecho Procesal</w:t>
      </w:r>
      <w:r>
        <w:rPr>
          <w:color w:val="231F20"/>
          <w:w w:val="95"/>
          <w:sz w:val="18"/>
        </w:rPr>
        <w:t>, Lima, Perú, vol. 4, núm. 1, 2010, pp. 10-26.</w:t>
      </w:r>
    </w:p>
    <w:p>
      <w:pPr>
        <w:spacing w:after="0"/>
        <w:jc w:val="both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223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La presunción de inocencia y la prisión preventiva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before="27"/>
        <w:ind w:left="167"/>
        <w:jc w:val="both"/>
      </w:pPr>
      <w:r>
        <w:rPr>
          <w:color w:val="231F20"/>
          <w:w w:val="105"/>
        </w:rPr>
        <w:t>El proceso penal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167" w:right="278"/>
        <w:jc w:val="both"/>
      </w:pPr>
      <w:r>
        <w:rPr>
          <w:color w:val="231F20"/>
          <w:w w:val="90"/>
        </w:rPr>
        <w:t>La </w:t>
      </w:r>
      <w:r>
        <w:rPr>
          <w:color w:val="231F20"/>
          <w:spacing w:val="-3"/>
          <w:w w:val="90"/>
        </w:rPr>
        <w:t>Constitución </w:t>
      </w:r>
      <w:r>
        <w:rPr>
          <w:color w:val="231F20"/>
          <w:w w:val="90"/>
        </w:rPr>
        <w:t>de los Estados </w:t>
      </w:r>
      <w:r>
        <w:rPr>
          <w:color w:val="231F20"/>
          <w:spacing w:val="-4"/>
          <w:w w:val="90"/>
        </w:rPr>
        <w:t>Unidos </w:t>
      </w:r>
      <w:r>
        <w:rPr>
          <w:color w:val="231F20"/>
          <w:spacing w:val="-3"/>
          <w:w w:val="90"/>
        </w:rPr>
        <w:t>Mexicanos, mediante </w:t>
      </w:r>
      <w:r>
        <w:rPr>
          <w:color w:val="231F20"/>
          <w:w w:val="90"/>
        </w:rPr>
        <w:t>una </w:t>
      </w:r>
      <w:r>
        <w:rPr>
          <w:color w:val="231F20"/>
          <w:spacing w:val="-3"/>
          <w:w w:val="90"/>
        </w:rPr>
        <w:t>proposición </w:t>
      </w:r>
      <w:r>
        <w:rPr>
          <w:color w:val="231F20"/>
          <w:spacing w:val="-3"/>
          <w:w w:val="95"/>
        </w:rPr>
        <w:t>prescriptiva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contenida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artículo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20,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apartado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fracción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I,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establece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que </w:t>
      </w:r>
      <w:r>
        <w:rPr>
          <w:color w:val="231F20"/>
          <w:w w:val="90"/>
        </w:rPr>
        <w:t>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penal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3"/>
          <w:w w:val="90"/>
        </w:rPr>
        <w:t>como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uno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objetivos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fundamentales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esclareci- </w:t>
      </w:r>
      <w:r>
        <w:rPr>
          <w:color w:val="231F20"/>
          <w:spacing w:val="-3"/>
          <w:w w:val="95"/>
        </w:rPr>
        <w:t>miento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hechos,5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implícitamente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significa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buscar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verdad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sucedió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evento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delictivo.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Código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Nacional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Proce- dimientos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Penales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existe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correspondiente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proposición,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sigue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pauta </w:t>
      </w:r>
      <w:r>
        <w:rPr>
          <w:color w:val="231F20"/>
          <w:spacing w:val="-3"/>
          <w:w w:val="90"/>
        </w:rPr>
        <w:t>marcada </w:t>
      </w:r>
      <w:r>
        <w:rPr>
          <w:color w:val="231F20"/>
          <w:w w:val="90"/>
        </w:rPr>
        <w:t>por el cuerpo legal </w:t>
      </w:r>
      <w:r>
        <w:rPr>
          <w:color w:val="231F20"/>
          <w:spacing w:val="-3"/>
          <w:w w:val="90"/>
        </w:rPr>
        <w:t>mencionado.</w:t>
      </w:r>
    </w:p>
    <w:p>
      <w:pPr>
        <w:pStyle w:val="BodyText"/>
        <w:spacing w:line="300" w:lineRule="exact"/>
        <w:ind w:left="167" w:right="277" w:firstLine="72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efecto,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dicho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código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contenida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proposición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prescrip- tiva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relativa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objeto: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establecer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normas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observarse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investigación,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procesamiento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sanción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delitos,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esclarecer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 </w:t>
      </w:r>
      <w:r>
        <w:rPr>
          <w:color w:val="231F20"/>
          <w:w w:val="95"/>
        </w:rPr>
        <w:t>hechos.6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pronuncia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Suprema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Corte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Estados Unidos:7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objetivo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penal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búsqueda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verdad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  <w:w w:val="90"/>
        </w:rPr>
        <w:t>hechos</w:t>
      </w:r>
      <w:r>
        <w:rPr>
          <w:color w:val="231F20"/>
          <w:spacing w:val="5"/>
          <w:w w:val="90"/>
        </w:rPr>
        <w:t> </w:t>
      </w:r>
      <w:r>
        <w:rPr>
          <w:color w:val="231F20"/>
          <w:w w:val="90"/>
        </w:rPr>
        <w:t>delictuosos.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w w:val="95"/>
        </w:rPr>
        <w:t>Larry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Laudan,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parte,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afirma: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8"/>
          <w:w w:val="95"/>
        </w:rPr>
        <w:t>“a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pesar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aceptación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casi universal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premisa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consistente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penal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institución </w:t>
      </w:r>
      <w:r>
        <w:rPr>
          <w:color w:val="231F20"/>
          <w:w w:val="90"/>
        </w:rPr>
        <w:t>jurídica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busca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verdad,8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existe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confusión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incertidumbre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cuan- to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saber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reglas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procesales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probatorias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facilitan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5"/>
          <w:w w:val="90"/>
        </w:rPr>
        <w:t>verdad.”9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Algunas 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reglas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denotadas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epistemólogo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“valores 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política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6"/>
          <w:w w:val="90"/>
        </w:rPr>
        <w:t>pública”,10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cuales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alguna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manera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impiden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llegar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verdad</w:t>
      </w:r>
    </w:p>
    <w:p>
      <w:pPr>
        <w:pStyle w:val="BodyText"/>
        <w:spacing w:before="6"/>
        <w:rPr>
          <w:sz w:val="24"/>
        </w:rPr>
      </w:pPr>
      <w:r>
        <w:rPr/>
        <w:pict>
          <v:line style="position:absolute;mso-position-horizontal-relative:page;mso-position-vertical-relative:paragraph;z-index:4792;mso-wrap-distance-left:0;mso-wrap-distance-right:0" from="79.370102pt,19.957085pt" to="109.370102pt,19.957085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23"/>
        </w:numPr>
        <w:tabs>
          <w:tab w:pos="266" w:val="left" w:leader="none"/>
        </w:tabs>
        <w:spacing w:line="256" w:lineRule="auto" w:before="73" w:after="0"/>
        <w:ind w:left="167" w:right="278" w:firstLine="0"/>
        <w:jc w:val="both"/>
        <w:rPr>
          <w:sz w:val="18"/>
        </w:rPr>
      </w:pPr>
      <w:r>
        <w:rPr>
          <w:i/>
          <w:color w:val="231F20"/>
          <w:w w:val="95"/>
          <w:sz w:val="18"/>
        </w:rPr>
        <w:t>Ibidem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fracción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I: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spacing w:val="-6"/>
          <w:w w:val="95"/>
          <w:sz w:val="18"/>
        </w:rPr>
        <w:t>“el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proceso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penal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tendrá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objeto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esclarecimiento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hechos,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proteger al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inocente,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procurar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culpable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no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quede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impune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daños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causados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spacing w:val="-4"/>
          <w:w w:val="95"/>
          <w:sz w:val="18"/>
        </w:rPr>
        <w:t>reparen.”</w:t>
      </w:r>
    </w:p>
    <w:p>
      <w:pPr>
        <w:pStyle w:val="ListParagraph"/>
        <w:numPr>
          <w:ilvl w:val="0"/>
          <w:numId w:val="23"/>
        </w:numPr>
        <w:tabs>
          <w:tab w:pos="270" w:val="left" w:leader="none"/>
        </w:tabs>
        <w:spacing w:line="240" w:lineRule="auto" w:before="0" w:after="0"/>
        <w:ind w:left="269" w:right="0" w:hanging="102"/>
        <w:jc w:val="both"/>
        <w:rPr>
          <w:sz w:val="18"/>
        </w:rPr>
      </w:pPr>
      <w:r>
        <w:rPr>
          <w:color w:val="231F20"/>
          <w:w w:val="90"/>
          <w:sz w:val="18"/>
        </w:rPr>
        <w:t>Artículo 2º del Código Nacional de Procedimientos</w:t>
      </w:r>
      <w:r>
        <w:rPr>
          <w:color w:val="231F20"/>
          <w:spacing w:val="10"/>
          <w:w w:val="90"/>
          <w:sz w:val="18"/>
        </w:rPr>
        <w:t> </w:t>
      </w:r>
      <w:r>
        <w:rPr>
          <w:color w:val="231F20"/>
          <w:w w:val="90"/>
          <w:sz w:val="18"/>
        </w:rPr>
        <w:t>Penales.</w:t>
      </w:r>
    </w:p>
    <w:p>
      <w:pPr>
        <w:pStyle w:val="ListParagraph"/>
        <w:numPr>
          <w:ilvl w:val="0"/>
          <w:numId w:val="23"/>
        </w:numPr>
        <w:tabs>
          <w:tab w:pos="283" w:val="left" w:leader="none"/>
        </w:tabs>
        <w:spacing w:line="256" w:lineRule="auto" w:before="17" w:after="0"/>
        <w:ind w:left="167" w:right="279" w:firstLine="0"/>
        <w:jc w:val="both"/>
        <w:rPr>
          <w:sz w:val="18"/>
        </w:rPr>
      </w:pPr>
      <w:r>
        <w:rPr>
          <w:i/>
          <w:color w:val="231F20"/>
          <w:w w:val="95"/>
          <w:sz w:val="18"/>
        </w:rPr>
        <w:t>Ibidem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capítulo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primero,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Suprema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Corte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Estados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Unidos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sintetizó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spacing w:val="-6"/>
          <w:w w:val="95"/>
          <w:sz w:val="18"/>
        </w:rPr>
        <w:t>“el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propósito básico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proceso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penal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consiste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determinación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spacing w:val="-5"/>
          <w:w w:val="95"/>
          <w:sz w:val="18"/>
        </w:rPr>
        <w:t>verdad”,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1.</w:t>
      </w:r>
    </w:p>
    <w:p>
      <w:pPr>
        <w:pStyle w:val="ListParagraph"/>
        <w:numPr>
          <w:ilvl w:val="0"/>
          <w:numId w:val="23"/>
        </w:numPr>
        <w:tabs>
          <w:tab w:pos="270" w:val="left" w:leader="none"/>
        </w:tabs>
        <w:spacing w:line="240" w:lineRule="auto" w:before="0" w:after="0"/>
        <w:ind w:left="270" w:right="0" w:hanging="103"/>
        <w:jc w:val="both"/>
        <w:rPr>
          <w:sz w:val="18"/>
        </w:rPr>
      </w:pPr>
      <w:r>
        <w:rPr>
          <w:i/>
          <w:color w:val="231F20"/>
          <w:sz w:val="18"/>
        </w:rPr>
        <w:t>Ibidem</w:t>
      </w:r>
      <w:r>
        <w:rPr>
          <w:color w:val="231F20"/>
          <w:sz w:val="18"/>
        </w:rPr>
        <w:t>,</w:t>
      </w:r>
      <w:r>
        <w:rPr>
          <w:color w:val="231F20"/>
          <w:spacing w:val="-25"/>
          <w:sz w:val="18"/>
        </w:rPr>
        <w:t> </w:t>
      </w:r>
      <w:r>
        <w:rPr>
          <w:color w:val="231F20"/>
          <w:spacing w:val="-3"/>
          <w:sz w:val="18"/>
        </w:rPr>
        <w:t>p.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3.</w:t>
      </w:r>
    </w:p>
    <w:p>
      <w:pPr>
        <w:pStyle w:val="ListParagraph"/>
        <w:numPr>
          <w:ilvl w:val="0"/>
          <w:numId w:val="23"/>
        </w:numPr>
        <w:tabs>
          <w:tab w:pos="270" w:val="left" w:leader="none"/>
        </w:tabs>
        <w:spacing w:line="240" w:lineRule="auto" w:before="17" w:after="0"/>
        <w:ind w:left="269" w:right="0" w:hanging="102"/>
        <w:jc w:val="both"/>
        <w:rPr>
          <w:i/>
          <w:sz w:val="18"/>
        </w:rPr>
      </w:pPr>
      <w:r>
        <w:rPr>
          <w:i/>
          <w:color w:val="231F20"/>
          <w:sz w:val="18"/>
        </w:rPr>
        <w:t>Ibidem.</w:t>
      </w:r>
    </w:p>
    <w:p>
      <w:pPr>
        <w:spacing w:line="256" w:lineRule="auto" w:before="17"/>
        <w:ind w:left="167" w:right="278" w:firstLine="0"/>
        <w:jc w:val="both"/>
        <w:rPr>
          <w:sz w:val="18"/>
        </w:rPr>
      </w:pPr>
      <w:r>
        <w:rPr>
          <w:color w:val="231F20"/>
          <w:w w:val="95"/>
          <w:sz w:val="18"/>
        </w:rPr>
        <w:t>10</w:t>
      </w:r>
      <w:r>
        <w:rPr>
          <w:i/>
          <w:color w:val="231F20"/>
          <w:w w:val="95"/>
          <w:sz w:val="18"/>
        </w:rPr>
        <w:t>Ibidem,</w:t>
      </w:r>
      <w:r>
        <w:rPr>
          <w:i/>
          <w:color w:val="231F20"/>
          <w:spacing w:val="-11"/>
          <w:w w:val="95"/>
          <w:sz w:val="18"/>
        </w:rPr>
        <w:t> </w:t>
      </w:r>
      <w:r>
        <w:rPr>
          <w:color w:val="231F20"/>
          <w:spacing w:val="-5"/>
          <w:w w:val="95"/>
          <w:sz w:val="18"/>
        </w:rPr>
        <w:t>“Asuntos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tales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como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uso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eficiente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recursos,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protección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derechos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los </w:t>
      </w:r>
      <w:r>
        <w:rPr>
          <w:color w:val="231F20"/>
          <w:w w:val="90"/>
          <w:sz w:val="18"/>
        </w:rPr>
        <w:t>acusados,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otros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bienes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sociales,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tales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como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santidad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matrimonio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(no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puede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obligar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que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consortes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testifiquen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uno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contra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otro),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o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preservación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buenas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relaciones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con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otras naciones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(por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ello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funcionarios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servicio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diplomático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otros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países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generalmente no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pueden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ser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condenados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sin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importar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contundencia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pruebas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obran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su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contra). </w:t>
      </w:r>
      <w:r>
        <w:rPr>
          <w:color w:val="231F20"/>
          <w:spacing w:val="-3"/>
          <w:w w:val="95"/>
          <w:sz w:val="18"/>
        </w:rPr>
        <w:t>Me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referiré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esta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variedad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intereses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como</w:t>
      </w:r>
      <w:r>
        <w:rPr>
          <w:color w:val="231F20"/>
          <w:spacing w:val="-16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valores</w:t>
      </w:r>
      <w:r>
        <w:rPr>
          <w:i/>
          <w:color w:val="231F20"/>
          <w:spacing w:val="-16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</w:t>
      </w:r>
      <w:r>
        <w:rPr>
          <w:i/>
          <w:color w:val="231F20"/>
          <w:spacing w:val="-16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política</w:t>
      </w:r>
      <w:r>
        <w:rPr>
          <w:i/>
          <w:color w:val="231F20"/>
          <w:spacing w:val="-16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pública,</w:t>
      </w:r>
      <w:r>
        <w:rPr>
          <w:i/>
          <w:color w:val="231F20"/>
          <w:spacing w:val="-16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no-epistémicos”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2.</w:t>
      </w:r>
    </w:p>
    <w:p>
      <w:pPr>
        <w:spacing w:after="0" w:line="256" w:lineRule="auto"/>
        <w:jc w:val="both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280" w:right="165"/>
        <w:jc w:val="both"/>
      </w:pPr>
      <w:r>
        <w:rPr>
          <w:color w:val="231F20"/>
          <w:w w:val="95"/>
        </w:rPr>
        <w:t>anhelada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individuo,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aquel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ciudadano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siendo </w:t>
      </w:r>
      <w:r>
        <w:rPr>
          <w:color w:val="231F20"/>
          <w:w w:val="90"/>
        </w:rPr>
        <w:t>inocente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ve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imputado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penal.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buscar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verdad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mediante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 procedimiento penal surge lógicamente otra pregunta: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6"/>
          <w:w w:val="90"/>
        </w:rPr>
        <w:t>“¿los </w:t>
      </w:r>
      <w:r>
        <w:rPr>
          <w:color w:val="231F20"/>
          <w:w w:val="90"/>
        </w:rPr>
        <w:t>procedimientos </w:t>
      </w:r>
      <w:r>
        <w:rPr>
          <w:color w:val="231F20"/>
          <w:w w:val="95"/>
        </w:rPr>
        <w:t>y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reglas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estructuran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regulan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penal,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conducen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genuina- mente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averiguación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verdad?”11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cuestionamiento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formula 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independiente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existencia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valores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política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pública </w:t>
      </w:r>
      <w:r>
        <w:rPr>
          <w:color w:val="231F20"/>
          <w:w w:val="90"/>
        </w:rPr>
        <w:t>mencionados,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valores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extra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epistémicos.12</w:t>
      </w:r>
    </w:p>
    <w:p>
      <w:pPr>
        <w:pStyle w:val="BodyText"/>
        <w:spacing w:line="300" w:lineRule="exact"/>
        <w:ind w:left="280" w:right="164" w:firstLine="720"/>
        <w:jc w:val="both"/>
      </w:pPr>
      <w:r>
        <w:rPr>
          <w:color w:val="231F20"/>
          <w:spacing w:val="-3"/>
          <w:w w:val="95"/>
        </w:rPr>
        <w:t>Jordi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Ferrer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dice,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otra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parte,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finalidad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fundamental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del </w:t>
      </w:r>
      <w:r>
        <w:rPr>
          <w:color w:val="231F20"/>
          <w:w w:val="90"/>
        </w:rPr>
        <w:t>derecho procesal es la correcta aplicación del derecho sustantivo.13 Sobre el mismo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tema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doctor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Edgar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R.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Aguilera,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citando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5"/>
          <w:w w:val="90"/>
        </w:rPr>
        <w:t>Taruffo,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señala: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“la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verdad </w:t>
      </w:r>
      <w:r>
        <w:rPr>
          <w:color w:val="231F20"/>
          <w:w w:val="95"/>
        </w:rPr>
        <w:t>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condición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necesaria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(no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suficiente)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justicia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resoluciones </w:t>
      </w:r>
      <w:r>
        <w:rPr>
          <w:color w:val="231F20"/>
          <w:w w:val="90"/>
        </w:rPr>
        <w:t>judiciales.14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Aguilera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cita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4"/>
          <w:w w:val="90"/>
        </w:rPr>
        <w:t>Ferrer,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quien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sostiene: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4"/>
          <w:w w:val="90"/>
        </w:rPr>
        <w:t>“sin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determi- </w:t>
      </w:r>
      <w:r>
        <w:rPr>
          <w:color w:val="231F20"/>
          <w:w w:val="95"/>
        </w:rPr>
        <w:t>nación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verdadera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hechos,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pone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peligro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función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derecho consistente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guiar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dirigir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conducta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4"/>
          <w:w w:val="95"/>
        </w:rPr>
        <w:t>ciudadanos”.15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4"/>
          <w:w w:val="95"/>
        </w:rPr>
        <w:t>Por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parte, </w:t>
      </w:r>
      <w:r>
        <w:rPr>
          <w:color w:val="231F20"/>
          <w:w w:val="90"/>
        </w:rPr>
        <w:t>Nicolás Guzmán afirma: </w:t>
      </w:r>
      <w:r>
        <w:rPr>
          <w:color w:val="231F20"/>
          <w:spacing w:val="-7"/>
          <w:w w:val="90"/>
        </w:rPr>
        <w:t>“el </w:t>
      </w:r>
      <w:r>
        <w:rPr>
          <w:color w:val="231F20"/>
          <w:w w:val="90"/>
        </w:rPr>
        <w:t>problema de la verdad procesal es, seguramen- </w:t>
      </w:r>
      <w:r>
        <w:rPr>
          <w:color w:val="231F20"/>
          <w:w w:val="95"/>
        </w:rPr>
        <w:t>te,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problema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central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9"/>
          <w:w w:val="95"/>
        </w:rPr>
        <w:t>y,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vez,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difícil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teoría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proceso.16</w:t>
      </w:r>
    </w:p>
    <w:p>
      <w:pPr>
        <w:pStyle w:val="BodyText"/>
        <w:spacing w:before="11"/>
        <w:rPr>
          <w:sz w:val="20"/>
        </w:rPr>
      </w:pPr>
      <w:r>
        <w:rPr/>
        <w:pict>
          <v:line style="position:absolute;mso-position-horizontal-relative:page;mso-position-vertical-relative:paragraph;z-index:4816;mso-wrap-distance-left:0;mso-wrap-distance-right:0" from="85.039398pt,17.500086pt" to="115.039398pt,17.500086pt" stroked="true" strokeweight="3pt" strokecolor="#939598">
            <w10:wrap type="topAndBottom"/>
          </v:line>
        </w:pict>
      </w:r>
    </w:p>
    <w:p>
      <w:pPr>
        <w:pStyle w:val="ListParagraph"/>
        <w:numPr>
          <w:ilvl w:val="1"/>
          <w:numId w:val="23"/>
        </w:numPr>
        <w:tabs>
          <w:tab w:pos="445" w:val="left" w:leader="none"/>
        </w:tabs>
        <w:spacing w:line="240" w:lineRule="auto" w:before="73" w:after="0"/>
        <w:ind w:left="280" w:right="0" w:firstLine="0"/>
        <w:jc w:val="both"/>
        <w:rPr>
          <w:sz w:val="18"/>
        </w:rPr>
      </w:pPr>
      <w:r>
        <w:rPr>
          <w:i/>
          <w:color w:val="231F20"/>
          <w:sz w:val="18"/>
        </w:rPr>
        <w:t>Ibid</w:t>
      </w:r>
      <w:r>
        <w:rPr>
          <w:color w:val="231F20"/>
          <w:sz w:val="18"/>
        </w:rPr>
        <w:t>e</w:t>
      </w:r>
      <w:r>
        <w:rPr>
          <w:i/>
          <w:color w:val="231F20"/>
          <w:sz w:val="18"/>
        </w:rPr>
        <w:t>m</w:t>
      </w:r>
      <w:r>
        <w:rPr>
          <w:color w:val="231F20"/>
          <w:sz w:val="18"/>
        </w:rPr>
        <w:t>,</w:t>
      </w:r>
      <w:r>
        <w:rPr>
          <w:color w:val="231F20"/>
          <w:spacing w:val="-31"/>
          <w:sz w:val="18"/>
        </w:rPr>
        <w:t> </w:t>
      </w:r>
      <w:r>
        <w:rPr>
          <w:color w:val="231F20"/>
          <w:spacing w:val="-3"/>
          <w:sz w:val="18"/>
        </w:rPr>
        <w:t>p.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3.</w:t>
      </w:r>
    </w:p>
    <w:p>
      <w:pPr>
        <w:pStyle w:val="ListParagraph"/>
        <w:numPr>
          <w:ilvl w:val="1"/>
          <w:numId w:val="23"/>
        </w:numPr>
        <w:tabs>
          <w:tab w:pos="456" w:val="left" w:leader="none"/>
        </w:tabs>
        <w:spacing w:line="256" w:lineRule="auto" w:before="17" w:after="0"/>
        <w:ind w:left="280" w:right="164" w:firstLine="0"/>
        <w:jc w:val="both"/>
        <w:rPr>
          <w:sz w:val="18"/>
        </w:rPr>
      </w:pPr>
      <w:r>
        <w:rPr>
          <w:i/>
          <w:color w:val="231F20"/>
          <w:w w:val="95"/>
          <w:sz w:val="18"/>
        </w:rPr>
        <w:t>Ibidem,</w:t>
      </w:r>
      <w:r>
        <w:rPr>
          <w:i/>
          <w:color w:val="231F20"/>
          <w:spacing w:val="-10"/>
          <w:w w:val="95"/>
          <w:sz w:val="18"/>
        </w:rPr>
        <w:t> </w:t>
      </w:r>
      <w:r>
        <w:rPr>
          <w:color w:val="231F20"/>
          <w:spacing w:val="-5"/>
          <w:w w:val="95"/>
          <w:sz w:val="18"/>
        </w:rPr>
        <w:t>“Asuntos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como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uso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eficiente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recursos,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protección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derechos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acu- sados,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otros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bienes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sociales,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como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santidad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matrimonio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(no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puede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obligar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los consortes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testifiquen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uno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contra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otro),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o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preservación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buenas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relaciones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con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otras naciones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(por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ello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funcionarios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servicio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diplomático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otros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países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generalmente no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pueden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ser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condenados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sin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importar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contundencia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pruebas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obran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su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contra). </w:t>
      </w:r>
      <w:r>
        <w:rPr>
          <w:color w:val="231F20"/>
          <w:spacing w:val="-3"/>
          <w:w w:val="95"/>
          <w:sz w:val="18"/>
        </w:rPr>
        <w:t>Me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referiré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esta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variedad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intereses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como</w:t>
      </w:r>
      <w:r>
        <w:rPr>
          <w:color w:val="231F20"/>
          <w:spacing w:val="-16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valores</w:t>
      </w:r>
      <w:r>
        <w:rPr>
          <w:i/>
          <w:color w:val="231F20"/>
          <w:spacing w:val="-16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</w:t>
      </w:r>
      <w:r>
        <w:rPr>
          <w:i/>
          <w:color w:val="231F20"/>
          <w:spacing w:val="-16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política</w:t>
      </w:r>
      <w:r>
        <w:rPr>
          <w:i/>
          <w:color w:val="231F20"/>
          <w:spacing w:val="-16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pública,</w:t>
      </w:r>
      <w:r>
        <w:rPr>
          <w:i/>
          <w:color w:val="231F20"/>
          <w:spacing w:val="-16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no-epistémicos”,</w:t>
      </w:r>
      <w:r>
        <w:rPr>
          <w:i/>
          <w:color w:val="231F20"/>
          <w:spacing w:val="-16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2.</w:t>
      </w:r>
    </w:p>
    <w:p>
      <w:pPr>
        <w:pStyle w:val="ListParagraph"/>
        <w:numPr>
          <w:ilvl w:val="1"/>
          <w:numId w:val="23"/>
        </w:numPr>
        <w:tabs>
          <w:tab w:pos="445" w:val="left" w:leader="none"/>
        </w:tabs>
        <w:spacing w:line="256" w:lineRule="auto" w:before="0" w:after="0"/>
        <w:ind w:left="280" w:right="165" w:firstLine="0"/>
        <w:jc w:val="both"/>
        <w:rPr>
          <w:sz w:val="18"/>
        </w:rPr>
      </w:pPr>
      <w:r>
        <w:rPr>
          <w:i/>
          <w:color w:val="231F20"/>
          <w:w w:val="95"/>
          <w:sz w:val="18"/>
        </w:rPr>
        <w:t>Idem.</w:t>
      </w:r>
      <w:r>
        <w:rPr>
          <w:i/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“El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objetivo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averiguación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verdad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deriva,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asunción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parte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Bentham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finalidad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fundamental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derecho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procesal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es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ser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garantía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correcta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aplicación del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derecho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sustantivo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(Bentham,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1827: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17-19).</w:t>
      </w:r>
    </w:p>
    <w:p>
      <w:pPr>
        <w:pStyle w:val="ListParagraph"/>
        <w:numPr>
          <w:ilvl w:val="1"/>
          <w:numId w:val="23"/>
        </w:numPr>
        <w:tabs>
          <w:tab w:pos="454" w:val="left" w:leader="none"/>
        </w:tabs>
        <w:spacing w:line="256" w:lineRule="auto" w:before="0" w:after="0"/>
        <w:ind w:left="280" w:right="164" w:firstLine="0"/>
        <w:jc w:val="both"/>
        <w:rPr>
          <w:sz w:val="18"/>
        </w:rPr>
      </w:pPr>
      <w:r>
        <w:rPr>
          <w:color w:val="231F20"/>
          <w:w w:val="95"/>
          <w:sz w:val="18"/>
        </w:rPr>
        <w:t>Edgar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R.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Aguilera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García.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“Debido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proceso,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teoría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racional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prueba</w:t>
      </w:r>
      <w:r>
        <w:rPr>
          <w:color w:val="231F20"/>
          <w:spacing w:val="11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epistemología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ju- rídica.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dimensión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epistemológica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derecho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constitucional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spacing w:val="-4"/>
          <w:w w:val="95"/>
          <w:sz w:val="18"/>
        </w:rPr>
        <w:t>procesal”,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disponible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http:// </w:t>
      </w:r>
      <w:hyperlink r:id="rId102">
        <w:r>
          <w:rPr>
            <w:color w:val="231F20"/>
            <w:w w:val="95"/>
            <w:sz w:val="18"/>
          </w:rPr>
          <w:t>www.academia.edu/6101828/_Debido_proceso_teor%C3%ADa_racional_de_la_prueba_y_</w:t>
        </w:r>
      </w:hyperlink>
      <w:r>
        <w:rPr>
          <w:color w:val="231F20"/>
          <w:w w:val="95"/>
          <w:sz w:val="18"/>
        </w:rPr>
        <w:t> </w:t>
      </w:r>
      <w:r>
        <w:rPr>
          <w:color w:val="231F20"/>
          <w:w w:val="90"/>
          <w:sz w:val="18"/>
        </w:rPr>
        <w:t>epistemolog%C3%ADa_jur%C3%ADdica._Un_lugar_para_la_b%C3%BAsqueda_de_la_ver- </w:t>
      </w:r>
      <w:r>
        <w:rPr>
          <w:color w:val="231F20"/>
          <w:w w:val="95"/>
          <w:sz w:val="18"/>
        </w:rPr>
        <w:t>dad_en_el_resurgimiento_del_derecho_constitucional_procesal,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consultado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10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enero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de </w:t>
      </w:r>
      <w:r>
        <w:rPr>
          <w:color w:val="231F20"/>
          <w:w w:val="90"/>
          <w:sz w:val="18"/>
        </w:rPr>
        <w:t>2014. </w:t>
      </w:r>
      <w:r>
        <w:rPr>
          <w:color w:val="231F20"/>
          <w:spacing w:val="-3"/>
          <w:w w:val="90"/>
          <w:sz w:val="18"/>
        </w:rPr>
        <w:t>VéaseTaruffo, </w:t>
      </w:r>
      <w:r>
        <w:rPr>
          <w:color w:val="231F20"/>
          <w:w w:val="90"/>
          <w:sz w:val="18"/>
        </w:rPr>
        <w:t>2010, </w:t>
      </w:r>
      <w:r>
        <w:rPr>
          <w:color w:val="231F20"/>
          <w:spacing w:val="-3"/>
          <w:w w:val="90"/>
          <w:sz w:val="18"/>
        </w:rPr>
        <w:t>pp.</w:t>
      </w:r>
      <w:r>
        <w:rPr>
          <w:color w:val="231F20"/>
          <w:spacing w:val="15"/>
          <w:w w:val="90"/>
          <w:sz w:val="18"/>
        </w:rPr>
        <w:t> </w:t>
      </w:r>
      <w:r>
        <w:rPr>
          <w:color w:val="231F20"/>
          <w:w w:val="90"/>
          <w:sz w:val="18"/>
        </w:rPr>
        <w:t>114-140.</w:t>
      </w:r>
    </w:p>
    <w:p>
      <w:pPr>
        <w:pStyle w:val="ListParagraph"/>
        <w:numPr>
          <w:ilvl w:val="1"/>
          <w:numId w:val="23"/>
        </w:numPr>
        <w:tabs>
          <w:tab w:pos="445" w:val="left" w:leader="none"/>
        </w:tabs>
        <w:spacing w:line="240" w:lineRule="auto" w:before="0" w:after="0"/>
        <w:ind w:left="444" w:right="0" w:hanging="164"/>
        <w:jc w:val="both"/>
        <w:rPr>
          <w:sz w:val="18"/>
        </w:rPr>
      </w:pPr>
      <w:r>
        <w:rPr>
          <w:i/>
          <w:color w:val="231F20"/>
          <w:w w:val="95"/>
          <w:sz w:val="18"/>
        </w:rPr>
        <w:t>Ibidem.</w:t>
      </w:r>
      <w:r>
        <w:rPr>
          <w:i/>
          <w:color w:val="231F20"/>
          <w:spacing w:val="-14"/>
          <w:w w:val="95"/>
          <w:sz w:val="18"/>
        </w:rPr>
        <w:t> </w:t>
      </w:r>
      <w:r>
        <w:rPr>
          <w:color w:val="231F20"/>
          <w:spacing w:val="-4"/>
          <w:w w:val="95"/>
          <w:sz w:val="18"/>
        </w:rPr>
        <w:t>Véase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también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Jordi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Ferrer,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spacing w:val="-4"/>
          <w:w w:val="95"/>
          <w:sz w:val="18"/>
        </w:rPr>
        <w:t>2007,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pp.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29-32.</w:t>
      </w:r>
    </w:p>
    <w:p>
      <w:pPr>
        <w:pStyle w:val="ListParagraph"/>
        <w:numPr>
          <w:ilvl w:val="1"/>
          <w:numId w:val="23"/>
        </w:numPr>
        <w:tabs>
          <w:tab w:pos="457" w:val="left" w:leader="none"/>
        </w:tabs>
        <w:spacing w:line="256" w:lineRule="auto" w:before="17" w:after="0"/>
        <w:ind w:left="280" w:right="165" w:firstLine="0"/>
        <w:jc w:val="both"/>
        <w:rPr>
          <w:sz w:val="18"/>
        </w:rPr>
      </w:pPr>
      <w:r>
        <w:rPr>
          <w:color w:val="231F20"/>
          <w:sz w:val="18"/>
        </w:rPr>
        <w:t>Nicolás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Guzmán.</w:t>
      </w:r>
      <w:r>
        <w:rPr>
          <w:color w:val="231F20"/>
          <w:spacing w:val="-12"/>
          <w:sz w:val="18"/>
        </w:rPr>
        <w:t> </w:t>
      </w:r>
      <w:r>
        <w:rPr>
          <w:i/>
          <w:color w:val="231F20"/>
          <w:sz w:val="18"/>
        </w:rPr>
        <w:t>La</w:t>
      </w:r>
      <w:r>
        <w:rPr>
          <w:i/>
          <w:color w:val="231F20"/>
          <w:spacing w:val="-12"/>
          <w:sz w:val="18"/>
        </w:rPr>
        <w:t> </w:t>
      </w:r>
      <w:r>
        <w:rPr>
          <w:i/>
          <w:color w:val="231F20"/>
          <w:sz w:val="18"/>
        </w:rPr>
        <w:t>verdad</w:t>
      </w:r>
      <w:r>
        <w:rPr>
          <w:i/>
          <w:color w:val="231F20"/>
          <w:spacing w:val="-12"/>
          <w:sz w:val="18"/>
        </w:rPr>
        <w:t> </w:t>
      </w:r>
      <w:r>
        <w:rPr>
          <w:i/>
          <w:color w:val="231F20"/>
          <w:sz w:val="18"/>
        </w:rPr>
        <w:t>en</w:t>
      </w:r>
      <w:r>
        <w:rPr>
          <w:i/>
          <w:color w:val="231F20"/>
          <w:spacing w:val="-12"/>
          <w:sz w:val="18"/>
        </w:rPr>
        <w:t> </w:t>
      </w:r>
      <w:r>
        <w:rPr>
          <w:i/>
          <w:color w:val="231F20"/>
          <w:sz w:val="18"/>
        </w:rPr>
        <w:t>el</w:t>
      </w:r>
      <w:r>
        <w:rPr>
          <w:i/>
          <w:color w:val="231F20"/>
          <w:spacing w:val="-12"/>
          <w:sz w:val="18"/>
        </w:rPr>
        <w:t> </w:t>
      </w:r>
      <w:r>
        <w:rPr>
          <w:i/>
          <w:color w:val="231F20"/>
          <w:sz w:val="18"/>
        </w:rPr>
        <w:t>proceso</w:t>
      </w:r>
      <w:r>
        <w:rPr>
          <w:i/>
          <w:color w:val="231F20"/>
          <w:spacing w:val="-12"/>
          <w:sz w:val="18"/>
        </w:rPr>
        <w:t> </w:t>
      </w:r>
      <w:r>
        <w:rPr>
          <w:i/>
          <w:color w:val="231F20"/>
          <w:sz w:val="18"/>
        </w:rPr>
        <w:t>penal.</w:t>
      </w:r>
      <w:r>
        <w:rPr>
          <w:i/>
          <w:color w:val="231F20"/>
          <w:spacing w:val="-12"/>
          <w:sz w:val="18"/>
        </w:rPr>
        <w:t> </w:t>
      </w:r>
      <w:r>
        <w:rPr>
          <w:i/>
          <w:color w:val="231F20"/>
          <w:spacing w:val="-3"/>
          <w:sz w:val="18"/>
        </w:rPr>
        <w:t>Una</w:t>
      </w:r>
      <w:r>
        <w:rPr>
          <w:i/>
          <w:color w:val="231F20"/>
          <w:spacing w:val="-12"/>
          <w:sz w:val="18"/>
        </w:rPr>
        <w:t> </w:t>
      </w:r>
      <w:r>
        <w:rPr>
          <w:i/>
          <w:color w:val="231F20"/>
          <w:sz w:val="18"/>
        </w:rPr>
        <w:t>contribución</w:t>
      </w:r>
      <w:r>
        <w:rPr>
          <w:i/>
          <w:color w:val="231F20"/>
          <w:spacing w:val="-12"/>
          <w:sz w:val="18"/>
        </w:rPr>
        <w:t> </w:t>
      </w:r>
      <w:r>
        <w:rPr>
          <w:i/>
          <w:color w:val="231F20"/>
          <w:sz w:val="18"/>
        </w:rPr>
        <w:t>a</w:t>
      </w:r>
      <w:r>
        <w:rPr>
          <w:i/>
          <w:color w:val="231F20"/>
          <w:spacing w:val="-12"/>
          <w:sz w:val="18"/>
        </w:rPr>
        <w:t> </w:t>
      </w:r>
      <w:r>
        <w:rPr>
          <w:i/>
          <w:color w:val="231F20"/>
          <w:sz w:val="18"/>
        </w:rPr>
        <w:t>la</w:t>
      </w:r>
      <w:r>
        <w:rPr>
          <w:i/>
          <w:color w:val="231F20"/>
          <w:spacing w:val="-12"/>
          <w:sz w:val="18"/>
        </w:rPr>
        <w:t> </w:t>
      </w:r>
      <w:r>
        <w:rPr>
          <w:i/>
          <w:color w:val="231F20"/>
          <w:sz w:val="18"/>
        </w:rPr>
        <w:t>epistemología</w:t>
      </w:r>
      <w:r>
        <w:rPr>
          <w:i/>
          <w:color w:val="231F20"/>
          <w:spacing w:val="-12"/>
          <w:sz w:val="18"/>
        </w:rPr>
        <w:t> </w:t>
      </w:r>
      <w:r>
        <w:rPr>
          <w:i/>
          <w:color w:val="231F20"/>
          <w:sz w:val="18"/>
        </w:rPr>
        <w:t>jurídica</w:t>
      </w:r>
      <w:r>
        <w:rPr>
          <w:color w:val="231F20"/>
          <w:sz w:val="18"/>
        </w:rPr>
        <w:t>, </w:t>
      </w:r>
      <w:r>
        <w:rPr>
          <w:color w:val="231F20"/>
          <w:w w:val="95"/>
          <w:sz w:val="18"/>
        </w:rPr>
        <w:t>prólogo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Luigi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Ferrajoli,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trad.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Pablo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Eiroa,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Editores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Puerto,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Buenos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Aires,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2006,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1.</w:t>
      </w:r>
    </w:p>
    <w:p>
      <w:pPr>
        <w:spacing w:after="0" w:line="256" w:lineRule="auto"/>
        <w:jc w:val="both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223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La presunción de inocencia y la prisión preventiva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167" w:right="278"/>
        <w:jc w:val="both"/>
      </w:pPr>
      <w:r>
        <w:rPr>
          <w:color w:val="231F20"/>
          <w:spacing w:val="-5"/>
          <w:w w:val="95"/>
        </w:rPr>
        <w:t>También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menciona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adquisición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verdad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penal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90"/>
        </w:rPr>
        <w:t>problema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filosófico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excelencia.17</w:t>
      </w:r>
    </w:p>
    <w:p>
      <w:pPr>
        <w:pStyle w:val="BodyText"/>
        <w:spacing w:line="300" w:lineRule="exact"/>
        <w:ind w:left="167" w:right="277" w:firstLine="720"/>
        <w:jc w:val="both"/>
      </w:pPr>
      <w:r>
        <w:rPr>
          <w:color w:val="231F20"/>
          <w:spacing w:val="-4"/>
          <w:w w:val="95"/>
        </w:rPr>
        <w:t>Jordi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5"/>
          <w:w w:val="95"/>
        </w:rPr>
        <w:t>Ferrer,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siguiendo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pensamiento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4"/>
          <w:w w:val="95"/>
        </w:rPr>
        <w:t>Jeremy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Bentham,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admite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finalidad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prueba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averiguación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3"/>
          <w:w w:val="90"/>
        </w:rPr>
        <w:t>verdad.18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Laudan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sostiene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manera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indudable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pruebas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forman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elementos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indispen- </w:t>
      </w:r>
      <w:r>
        <w:rPr>
          <w:color w:val="231F20"/>
          <w:w w:val="95"/>
        </w:rPr>
        <w:t>sables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penal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9"/>
          <w:w w:val="95"/>
        </w:rPr>
        <w:t>y,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éste,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vez,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derecho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procesal penal,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motivo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pruebas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podría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alcanzar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objetivos, entre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otros,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búsqueda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verdad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menos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disminución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5"/>
          <w:w w:val="95"/>
        </w:rPr>
        <w:t>error,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está </w:t>
      </w:r>
      <w:r>
        <w:rPr>
          <w:color w:val="231F20"/>
          <w:spacing w:val="-3"/>
          <w:w w:val="90"/>
        </w:rPr>
        <w:t>también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distribución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5"/>
          <w:w w:val="90"/>
        </w:rPr>
        <w:t>error.19</w:t>
      </w:r>
    </w:p>
    <w:p>
      <w:pPr>
        <w:pStyle w:val="BodyText"/>
        <w:spacing w:line="300" w:lineRule="exact"/>
        <w:ind w:left="167" w:right="277" w:firstLine="720"/>
        <w:jc w:val="both"/>
      </w:pPr>
      <w:r>
        <w:rPr>
          <w:color w:val="231F20"/>
          <w:spacing w:val="-3"/>
          <w:w w:val="90"/>
        </w:rPr>
        <w:t>Hablar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verdad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objetivo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penal,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ciertamente,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 </w:t>
      </w:r>
      <w:r>
        <w:rPr>
          <w:color w:val="231F20"/>
          <w:w w:val="95"/>
        </w:rPr>
        <w:t>encuentra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—como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señalamos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líneas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precedentes—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proposiciones prescriptivas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contenidas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constituciones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americana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mexicana.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Pero, </w:t>
      </w:r>
      <w:r>
        <w:rPr>
          <w:color w:val="231F20"/>
          <w:w w:val="90"/>
        </w:rPr>
        <w:t>dada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falibilidad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humana,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siempre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habrá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errores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parte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decisor.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Ante </w:t>
      </w:r>
      <w:r>
        <w:rPr>
          <w:color w:val="231F20"/>
          <w:w w:val="95"/>
        </w:rPr>
        <w:t>esta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verdad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evidente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error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humano,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cobra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vigencia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doctrina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Larry </w:t>
      </w:r>
      <w:r>
        <w:rPr>
          <w:color w:val="231F20"/>
          <w:w w:val="90"/>
        </w:rPr>
        <w:t>Laudan referente a la distribución del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4"/>
          <w:w w:val="90"/>
        </w:rPr>
        <w:t>error.</w:t>
      </w:r>
    </w:p>
    <w:p>
      <w:pPr>
        <w:pStyle w:val="BodyText"/>
        <w:spacing w:line="300" w:lineRule="exact"/>
        <w:ind w:left="167" w:right="274" w:firstLine="720"/>
        <w:jc w:val="both"/>
      </w:pPr>
      <w:r>
        <w:rPr>
          <w:color w:val="231F20"/>
        </w:rPr>
        <w:t>Por</w:t>
      </w:r>
      <w:r>
        <w:rPr>
          <w:color w:val="231F20"/>
          <w:spacing w:val="-16"/>
        </w:rPr>
        <w:t> </w:t>
      </w:r>
      <w:r>
        <w:rPr>
          <w:color w:val="231F20"/>
        </w:rPr>
        <w:t>tanto,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  <w:spacing w:val="2"/>
        </w:rPr>
        <w:t>acuerdo</w:t>
      </w:r>
      <w:r>
        <w:rPr>
          <w:color w:val="231F20"/>
          <w:spacing w:val="-16"/>
        </w:rPr>
        <w:t> </w:t>
      </w:r>
      <w:r>
        <w:rPr>
          <w:color w:val="231F20"/>
        </w:rPr>
        <w:t>con</w:t>
      </w:r>
      <w:r>
        <w:rPr>
          <w:color w:val="231F20"/>
          <w:spacing w:val="-16"/>
        </w:rPr>
        <w:t> </w:t>
      </w:r>
      <w:r>
        <w:rPr>
          <w:color w:val="231F20"/>
          <w:spacing w:val="2"/>
        </w:rPr>
        <w:t>Laudan,</w:t>
      </w:r>
      <w:r>
        <w:rPr>
          <w:color w:val="231F20"/>
          <w:spacing w:val="-16"/>
        </w:rPr>
        <w:t> </w:t>
      </w:r>
      <w:r>
        <w:rPr>
          <w:color w:val="231F20"/>
        </w:rPr>
        <w:t>un</w:t>
      </w:r>
      <w:r>
        <w:rPr>
          <w:color w:val="231F20"/>
          <w:spacing w:val="-16"/>
        </w:rPr>
        <w:t> </w:t>
      </w:r>
      <w:r>
        <w:rPr>
          <w:color w:val="231F20"/>
          <w:spacing w:val="2"/>
        </w:rPr>
        <w:t>proceso</w:t>
      </w:r>
      <w:r>
        <w:rPr>
          <w:color w:val="231F20"/>
          <w:spacing w:val="-16"/>
        </w:rPr>
        <w:t> </w:t>
      </w:r>
      <w:r>
        <w:rPr>
          <w:color w:val="231F20"/>
          <w:spacing w:val="2"/>
        </w:rPr>
        <w:t>penal</w:t>
      </w:r>
      <w:r>
        <w:rPr>
          <w:color w:val="231F20"/>
          <w:spacing w:val="-16"/>
        </w:rPr>
        <w:t> </w:t>
      </w:r>
      <w:r>
        <w:rPr>
          <w:color w:val="231F20"/>
          <w:spacing w:val="2"/>
        </w:rPr>
        <w:t>tiene</w:t>
      </w:r>
      <w:r>
        <w:rPr>
          <w:color w:val="231F20"/>
          <w:spacing w:val="-16"/>
        </w:rPr>
        <w:t> </w:t>
      </w:r>
      <w:r>
        <w:rPr>
          <w:color w:val="231F20"/>
          <w:spacing w:val="3"/>
        </w:rPr>
        <w:t>dos </w:t>
      </w:r>
      <w:r>
        <w:rPr>
          <w:color w:val="231F20"/>
          <w:spacing w:val="2"/>
          <w:w w:val="95"/>
        </w:rPr>
        <w:t>grandes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2"/>
          <w:w w:val="95"/>
        </w:rPr>
        <w:t>finalidades: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2"/>
          <w:w w:val="95"/>
        </w:rPr>
        <w:t>primera,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2"/>
          <w:w w:val="95"/>
        </w:rPr>
        <w:t>averiguación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verdad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2"/>
          <w:w w:val="95"/>
        </w:rPr>
        <w:t>acerca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3"/>
          <w:w w:val="95"/>
        </w:rPr>
        <w:t>lo </w:t>
      </w:r>
      <w:r>
        <w:rPr>
          <w:color w:val="231F20"/>
          <w:w w:val="95"/>
        </w:rPr>
        <w:t>realmente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2"/>
          <w:w w:val="95"/>
        </w:rPr>
        <w:t>ocurrido,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cuyo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objetivo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2"/>
          <w:w w:val="95"/>
        </w:rPr>
        <w:t>general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2"/>
          <w:w w:val="95"/>
        </w:rPr>
        <w:t>minimización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2"/>
          <w:w w:val="95"/>
        </w:rPr>
        <w:t>las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3"/>
          <w:w w:val="95"/>
        </w:rPr>
        <w:t>dos </w:t>
      </w:r>
      <w:r>
        <w:rPr>
          <w:color w:val="231F20"/>
          <w:spacing w:val="2"/>
          <w:w w:val="95"/>
        </w:rPr>
        <w:t>clases paradigmáticas </w:t>
      </w:r>
      <w:r>
        <w:rPr>
          <w:color w:val="231F20"/>
          <w:w w:val="95"/>
        </w:rPr>
        <w:t>de error </w:t>
      </w:r>
      <w:r>
        <w:rPr>
          <w:color w:val="231F20"/>
          <w:spacing w:val="2"/>
          <w:w w:val="95"/>
        </w:rPr>
        <w:t>epistémico </w:t>
      </w:r>
      <w:r>
        <w:rPr>
          <w:color w:val="231F20"/>
          <w:w w:val="95"/>
        </w:rPr>
        <w:t>que </w:t>
      </w:r>
      <w:r>
        <w:rPr>
          <w:color w:val="231F20"/>
          <w:spacing w:val="2"/>
          <w:w w:val="95"/>
        </w:rPr>
        <w:t>se pueden </w:t>
      </w:r>
      <w:r>
        <w:rPr>
          <w:color w:val="231F20"/>
          <w:w w:val="95"/>
        </w:rPr>
        <w:t>cometer en el proceso,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3"/>
          <w:w w:val="95"/>
        </w:rPr>
        <w:t>sea,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2"/>
          <w:w w:val="95"/>
        </w:rPr>
        <w:t>las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condenas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2"/>
          <w:w w:val="95"/>
        </w:rPr>
        <w:t>falsas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2"/>
          <w:w w:val="95"/>
        </w:rPr>
        <w:t>las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absoluciones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2"/>
          <w:w w:val="95"/>
        </w:rPr>
        <w:t>falsas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conjunto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7"/>
          <w:w w:val="95"/>
        </w:rPr>
        <w:t>y,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2"/>
          <w:w w:val="95"/>
        </w:rPr>
        <w:t>segunda,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2"/>
          <w:w w:val="95"/>
        </w:rPr>
        <w:t>distribución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errores.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Entonces,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alternativa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plausi- ble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ni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ni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2"/>
          <w:w w:val="95"/>
        </w:rPr>
        <w:t>menos,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3"/>
          <w:w w:val="95"/>
        </w:rPr>
        <w:t>doctrina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2"/>
          <w:w w:val="95"/>
        </w:rPr>
        <w:t>distribución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error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2"/>
          <w:w w:val="95"/>
        </w:rPr>
        <w:t>ocupa </w:t>
      </w:r>
      <w:r>
        <w:rPr>
          <w:color w:val="231F20"/>
          <w:w w:val="90"/>
        </w:rPr>
        <w:t>el </w:t>
      </w:r>
      <w:r>
        <w:rPr>
          <w:color w:val="231F20"/>
          <w:spacing w:val="2"/>
          <w:w w:val="90"/>
        </w:rPr>
        <w:t>siguiente</w:t>
      </w:r>
      <w:r>
        <w:rPr>
          <w:color w:val="231F20"/>
          <w:spacing w:val="17"/>
          <w:w w:val="90"/>
        </w:rPr>
        <w:t> </w:t>
      </w:r>
      <w:r>
        <w:rPr>
          <w:color w:val="231F20"/>
          <w:w w:val="90"/>
        </w:rPr>
        <w:t>apartado.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8"/>
        </w:rPr>
      </w:pPr>
      <w:r>
        <w:rPr/>
        <w:pict>
          <v:line style="position:absolute;mso-position-horizontal-relative:page;mso-position-vertical-relative:paragraph;z-index:4840;mso-wrap-distance-left:0;mso-wrap-distance-right:0" from="79.370102pt,15.89849pt" to="109.370102pt,15.89849pt" stroked="true" strokeweight="3pt" strokecolor="#939598">
            <w10:wrap type="topAndBottom"/>
          </v:line>
        </w:pict>
      </w:r>
    </w:p>
    <w:p>
      <w:pPr>
        <w:pStyle w:val="ListParagraph"/>
        <w:numPr>
          <w:ilvl w:val="1"/>
          <w:numId w:val="23"/>
        </w:numPr>
        <w:tabs>
          <w:tab w:pos="331" w:val="left" w:leader="none"/>
        </w:tabs>
        <w:spacing w:line="240" w:lineRule="auto" w:before="73" w:after="0"/>
        <w:ind w:left="331" w:right="0" w:hanging="164"/>
        <w:jc w:val="both"/>
        <w:rPr>
          <w:i/>
          <w:sz w:val="18"/>
        </w:rPr>
      </w:pPr>
      <w:r>
        <w:rPr>
          <w:i/>
          <w:color w:val="231F20"/>
          <w:sz w:val="18"/>
        </w:rPr>
        <w:t>Ibidem.</w:t>
      </w:r>
    </w:p>
    <w:p>
      <w:pPr>
        <w:pStyle w:val="ListParagraph"/>
        <w:numPr>
          <w:ilvl w:val="1"/>
          <w:numId w:val="23"/>
        </w:numPr>
        <w:tabs>
          <w:tab w:pos="330" w:val="left" w:leader="none"/>
        </w:tabs>
        <w:spacing w:line="256" w:lineRule="auto" w:before="17" w:after="0"/>
        <w:ind w:left="167" w:right="277" w:firstLine="0"/>
        <w:jc w:val="both"/>
        <w:rPr>
          <w:sz w:val="18"/>
        </w:rPr>
      </w:pPr>
      <w:r>
        <w:rPr>
          <w:color w:val="231F20"/>
          <w:w w:val="95"/>
          <w:sz w:val="18"/>
        </w:rPr>
        <w:t>Jordi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Ferrer,</w:t>
      </w:r>
      <w:r>
        <w:rPr>
          <w:color w:val="231F20"/>
          <w:spacing w:val="-23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op.</w:t>
      </w:r>
      <w:r>
        <w:rPr>
          <w:i/>
          <w:color w:val="231F20"/>
          <w:spacing w:val="-2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cit</w:t>
      </w:r>
      <w:r>
        <w:rPr>
          <w:color w:val="231F20"/>
          <w:w w:val="95"/>
          <w:sz w:val="18"/>
        </w:rPr>
        <w:t>.,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“La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prueba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libertad,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pero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no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tanto: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una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teoría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prueba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cuasibentha- miana.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premisa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básica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parte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simple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clara: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finalidad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prueba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proceso judicial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averiguación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verdad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sobre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lo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ocurrido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(Bentham,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1827: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337;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Moreso,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1992: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354; Twining,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1985: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spacing w:val="-6"/>
          <w:w w:val="95"/>
          <w:sz w:val="18"/>
        </w:rPr>
        <w:t>27,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1994: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38).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Aunque,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supuesto,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esta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asunción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partida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puede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ser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ha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sido </w:t>
      </w:r>
      <w:r>
        <w:rPr>
          <w:color w:val="231F20"/>
          <w:spacing w:val="-2"/>
          <w:w w:val="95"/>
          <w:sz w:val="18"/>
        </w:rPr>
        <w:t>muy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discutida,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creo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debe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ser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spacing w:val="-5"/>
          <w:w w:val="95"/>
          <w:sz w:val="18"/>
        </w:rPr>
        <w:t>admitida”,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22.</w:t>
      </w:r>
    </w:p>
    <w:p>
      <w:pPr>
        <w:pStyle w:val="ListParagraph"/>
        <w:numPr>
          <w:ilvl w:val="1"/>
          <w:numId w:val="23"/>
        </w:numPr>
        <w:tabs>
          <w:tab w:pos="330" w:val="left" w:leader="none"/>
        </w:tabs>
        <w:spacing w:line="256" w:lineRule="auto" w:before="0" w:after="0"/>
        <w:ind w:left="167" w:right="278" w:firstLine="0"/>
        <w:jc w:val="both"/>
        <w:rPr>
          <w:sz w:val="18"/>
        </w:rPr>
      </w:pPr>
      <w:r>
        <w:rPr>
          <w:color w:val="231F20"/>
          <w:w w:val="95"/>
          <w:sz w:val="18"/>
        </w:rPr>
        <w:t>Laudan,</w:t>
      </w:r>
      <w:r>
        <w:rPr>
          <w:color w:val="231F20"/>
          <w:spacing w:val="-30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op.</w:t>
      </w:r>
      <w:r>
        <w:rPr>
          <w:i/>
          <w:color w:val="231F20"/>
          <w:spacing w:val="-30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cit</w:t>
      </w:r>
      <w:r>
        <w:rPr>
          <w:color w:val="231F20"/>
          <w:w w:val="95"/>
          <w:sz w:val="18"/>
        </w:rPr>
        <w:t>.,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capítulo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primero,“uno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tres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compromisos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básicos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con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ciertos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valores u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objetivos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adquiere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derecho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procesal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penal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puede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describirse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mediante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proposición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que sostiene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que,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cuando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cometan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errores,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mucho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mejor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aquellos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consistan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absolver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al culpable,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condenar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al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spacing w:val="-5"/>
          <w:w w:val="95"/>
          <w:sz w:val="18"/>
        </w:rPr>
        <w:t>inocente”,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2.</w:t>
      </w:r>
    </w:p>
    <w:p>
      <w:pPr>
        <w:spacing w:after="0" w:line="256" w:lineRule="auto"/>
        <w:jc w:val="both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before="27"/>
        <w:ind w:left="280"/>
        <w:jc w:val="both"/>
      </w:pPr>
      <w:r>
        <w:rPr>
          <w:color w:val="231F20"/>
          <w:w w:val="115"/>
        </w:rPr>
        <w:t>Doctrina de la distribución del error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280" w:right="164"/>
        <w:jc w:val="both"/>
      </w:pPr>
      <w:r>
        <w:rPr>
          <w:color w:val="231F20"/>
          <w:w w:val="90"/>
        </w:rPr>
        <w:t>Larry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Laudan,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4"/>
          <w:w w:val="90"/>
        </w:rPr>
        <w:t>autor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doctrina,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dice: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“la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doctrina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distribución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del </w:t>
      </w:r>
      <w:r>
        <w:rPr>
          <w:color w:val="231F20"/>
          <w:spacing w:val="-3"/>
          <w:w w:val="90"/>
        </w:rPr>
        <w:t>error </w:t>
      </w:r>
      <w:r>
        <w:rPr>
          <w:color w:val="231F20"/>
          <w:w w:val="90"/>
        </w:rPr>
        <w:t>está </w:t>
      </w:r>
      <w:r>
        <w:rPr>
          <w:color w:val="231F20"/>
          <w:spacing w:val="-3"/>
          <w:w w:val="90"/>
        </w:rPr>
        <w:t>conformada </w:t>
      </w:r>
      <w:r>
        <w:rPr>
          <w:color w:val="231F20"/>
          <w:w w:val="90"/>
        </w:rPr>
        <w:t>por los </w:t>
      </w:r>
      <w:r>
        <w:rPr>
          <w:color w:val="231F20"/>
          <w:spacing w:val="-3"/>
          <w:w w:val="90"/>
        </w:rPr>
        <w:t>siguientes conceptos </w:t>
      </w:r>
      <w:r>
        <w:rPr>
          <w:color w:val="231F20"/>
          <w:w w:val="90"/>
        </w:rPr>
        <w:t>y </w:t>
      </w:r>
      <w:r>
        <w:rPr>
          <w:color w:val="231F20"/>
          <w:spacing w:val="-3"/>
          <w:w w:val="90"/>
        </w:rPr>
        <w:t>preceptos: </w:t>
      </w:r>
      <w:r>
        <w:rPr>
          <w:color w:val="231F20"/>
          <w:w w:val="90"/>
        </w:rPr>
        <w:t>la </w:t>
      </w:r>
      <w:r>
        <w:rPr>
          <w:color w:val="231F20"/>
          <w:spacing w:val="-3"/>
          <w:w w:val="90"/>
        </w:rPr>
        <w:t>presunción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inocencia,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beneficio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duda,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carga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prueba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estándar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spacing w:val="-7"/>
          <w:w w:val="90"/>
        </w:rPr>
        <w:t>prueba”.20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Esto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descansa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premisas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fundamentales,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consiste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ninguno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elementos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mencionados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diseñado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reducir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spacing w:val="-3"/>
          <w:w w:val="90"/>
        </w:rPr>
        <w:t>probabilidad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3"/>
          <w:w w:val="90"/>
        </w:rPr>
        <w:t>cometer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3"/>
          <w:w w:val="90"/>
        </w:rPr>
        <w:t>errores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penal;21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segunda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establece </w:t>
      </w:r>
      <w:r>
        <w:rPr>
          <w:color w:val="231F20"/>
          <w:spacing w:val="-2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efecto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elementos</w:t>
      </w:r>
      <w:r>
        <w:rPr>
          <w:color w:val="231F20"/>
          <w:spacing w:val="-32"/>
        </w:rPr>
        <w:t> </w:t>
      </w:r>
      <w:r>
        <w:rPr>
          <w:color w:val="231F20"/>
          <w:spacing w:val="-2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conforman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consiste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distribuir</w:t>
      </w:r>
      <w:r>
        <w:rPr>
          <w:color w:val="231F20"/>
          <w:spacing w:val="-32"/>
        </w:rPr>
        <w:t> </w:t>
      </w:r>
      <w:r>
        <w:rPr>
          <w:color w:val="231F20"/>
          <w:spacing w:val="-2"/>
        </w:rPr>
        <w:t>los </w:t>
      </w:r>
      <w:r>
        <w:rPr>
          <w:color w:val="231F20"/>
          <w:spacing w:val="-3"/>
          <w:w w:val="95"/>
        </w:rPr>
        <w:t>errores,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penal,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modo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garantizar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cometan </w:t>
      </w:r>
      <w:r>
        <w:rPr>
          <w:color w:val="231F20"/>
          <w:spacing w:val="-3"/>
          <w:w w:val="90"/>
        </w:rPr>
        <w:t>produzcan</w:t>
      </w:r>
      <w:r>
        <w:rPr>
          <w:color w:val="231F20"/>
          <w:spacing w:val="-32"/>
          <w:w w:val="90"/>
        </w:rPr>
        <w:t> </w:t>
      </w:r>
      <w:r>
        <w:rPr>
          <w:color w:val="231F20"/>
          <w:spacing w:val="-3"/>
          <w:w w:val="90"/>
        </w:rPr>
        <w:t>absoluciones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falsas.22</w:t>
      </w:r>
    </w:p>
    <w:p>
      <w:pPr>
        <w:pStyle w:val="BodyText"/>
        <w:spacing w:line="300" w:lineRule="exact"/>
        <w:ind w:left="280" w:right="164" w:firstLine="720"/>
        <w:jc w:val="both"/>
      </w:pPr>
      <w:r>
        <w:rPr>
          <w:color w:val="231F20"/>
          <w:w w:val="90"/>
        </w:rPr>
        <w:t>Ante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doctrina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surge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lógica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siguiente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pregunta: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¿cuál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sería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razón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seguir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juicio?,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bien,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planteada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otra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manera,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¿por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qué aplicar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esos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preceptos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principios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sabe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producirá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absoluciones falsas?,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otras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palabras,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¿por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qué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provocar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absoluciones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falsas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con- </w:t>
      </w:r>
      <w:r>
        <w:rPr>
          <w:color w:val="231F20"/>
          <w:w w:val="90"/>
        </w:rPr>
        <w:t>denas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falsas?</w:t>
      </w:r>
    </w:p>
    <w:p>
      <w:pPr>
        <w:pStyle w:val="BodyText"/>
        <w:spacing w:line="300" w:lineRule="exact"/>
        <w:ind w:left="280" w:right="164" w:firstLine="720"/>
        <w:jc w:val="both"/>
      </w:pPr>
      <w:r>
        <w:rPr>
          <w:color w:val="231F20"/>
          <w:w w:val="95"/>
        </w:rPr>
        <w:t>Laudan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afirma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existen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bases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suficientes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fundamentar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 sospecha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condenas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falsas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costosas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absoluciones </w:t>
      </w:r>
      <w:r>
        <w:rPr>
          <w:color w:val="231F20"/>
          <w:w w:val="90"/>
        </w:rPr>
        <w:t>falsas.23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Expone,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primer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término,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costos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absolución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falsa: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a)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 delincuente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genuinamente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culpable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elude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castigo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correspondiente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queda </w:t>
      </w:r>
      <w:r>
        <w:rPr>
          <w:color w:val="231F20"/>
          <w:w w:val="95"/>
        </w:rPr>
        <w:t>libre,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quizá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cometer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otros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delitos;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b)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víctima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delito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trate, </w:t>
      </w:r>
      <w:r>
        <w:rPr>
          <w:color w:val="231F20"/>
          <w:w w:val="90"/>
        </w:rPr>
        <w:t>por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lado,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1)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dar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cierre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adecuado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experiencia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traumática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haber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sido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victimizada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9"/>
          <w:w w:val="95"/>
        </w:rPr>
        <w:t>y,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otro,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2)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probable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dicha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víctima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termine resentida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contra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falló;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c)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cuanto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delincuentes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poten- ciales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dice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envía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mensaje,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quizá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también </w:t>
      </w:r>
      <w:r>
        <w:rPr>
          <w:color w:val="231F20"/>
          <w:w w:val="90"/>
        </w:rPr>
        <w:t>ellos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puedan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evitar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perseguidos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castigados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crímenes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pudie- </w:t>
      </w:r>
      <w:r>
        <w:rPr>
          <w:color w:val="231F20"/>
          <w:w w:val="95"/>
        </w:rPr>
        <w:t>ran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perpetrar;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d)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índices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criminalidad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podrían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aumentar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observa </w:t>
      </w:r>
      <w:r>
        <w:rPr>
          <w:color w:val="231F20"/>
          <w:w w:val="90"/>
        </w:rPr>
        <w:t>que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absoluciones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falsas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fenómeno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frecuente.24</w:t>
      </w:r>
    </w:p>
    <w:p>
      <w:pPr>
        <w:pStyle w:val="BodyText"/>
        <w:spacing w:before="10"/>
      </w:pPr>
      <w:r>
        <w:rPr/>
        <w:pict>
          <v:line style="position:absolute;mso-position-horizontal-relative:page;mso-position-vertical-relative:paragraph;z-index:4864;mso-wrap-distance-left:0;mso-wrap-distance-right:0" from="85.039398pt,19.500101pt" to="115.039398pt,19.500101pt" stroked="true" strokeweight="3pt" strokecolor="#939598">
            <w10:wrap type="topAndBottom"/>
          </v:line>
        </w:pict>
      </w:r>
    </w:p>
    <w:p>
      <w:pPr>
        <w:pStyle w:val="ListParagraph"/>
        <w:numPr>
          <w:ilvl w:val="1"/>
          <w:numId w:val="23"/>
        </w:numPr>
        <w:tabs>
          <w:tab w:pos="445" w:val="left" w:leader="none"/>
        </w:tabs>
        <w:spacing w:line="240" w:lineRule="auto" w:before="73" w:after="0"/>
        <w:ind w:left="444" w:right="0" w:hanging="164"/>
        <w:jc w:val="both"/>
        <w:rPr>
          <w:i/>
          <w:sz w:val="18"/>
        </w:rPr>
      </w:pPr>
      <w:r>
        <w:rPr>
          <w:i/>
          <w:color w:val="231F20"/>
          <w:sz w:val="18"/>
        </w:rPr>
        <w:t>Ibidem.</w:t>
      </w:r>
    </w:p>
    <w:p>
      <w:pPr>
        <w:pStyle w:val="ListParagraph"/>
        <w:numPr>
          <w:ilvl w:val="1"/>
          <w:numId w:val="23"/>
        </w:numPr>
        <w:tabs>
          <w:tab w:pos="445" w:val="left" w:leader="none"/>
        </w:tabs>
        <w:spacing w:line="240" w:lineRule="auto" w:before="17" w:after="0"/>
        <w:ind w:left="444" w:right="0" w:hanging="164"/>
        <w:jc w:val="both"/>
        <w:rPr>
          <w:i/>
          <w:sz w:val="18"/>
        </w:rPr>
      </w:pPr>
      <w:r>
        <w:rPr>
          <w:i/>
          <w:color w:val="231F20"/>
          <w:sz w:val="18"/>
        </w:rPr>
        <w:t>Ibidem.</w:t>
      </w:r>
    </w:p>
    <w:p>
      <w:pPr>
        <w:pStyle w:val="ListParagraph"/>
        <w:numPr>
          <w:ilvl w:val="1"/>
          <w:numId w:val="23"/>
        </w:numPr>
        <w:tabs>
          <w:tab w:pos="445" w:val="left" w:leader="none"/>
        </w:tabs>
        <w:spacing w:line="240" w:lineRule="auto" w:before="17" w:after="0"/>
        <w:ind w:left="444" w:right="0" w:hanging="164"/>
        <w:jc w:val="both"/>
        <w:rPr>
          <w:i/>
          <w:sz w:val="18"/>
        </w:rPr>
      </w:pPr>
      <w:r>
        <w:rPr>
          <w:i/>
          <w:color w:val="231F20"/>
          <w:sz w:val="18"/>
        </w:rPr>
        <w:t>Ibidem.</w:t>
      </w:r>
    </w:p>
    <w:p>
      <w:pPr>
        <w:pStyle w:val="ListParagraph"/>
        <w:numPr>
          <w:ilvl w:val="1"/>
          <w:numId w:val="23"/>
        </w:numPr>
        <w:tabs>
          <w:tab w:pos="445" w:val="left" w:leader="none"/>
        </w:tabs>
        <w:spacing w:line="240" w:lineRule="auto" w:before="17" w:after="0"/>
        <w:ind w:left="444" w:right="0" w:hanging="164"/>
        <w:jc w:val="both"/>
        <w:rPr>
          <w:sz w:val="18"/>
        </w:rPr>
      </w:pPr>
      <w:r>
        <w:rPr>
          <w:i/>
          <w:color w:val="231F20"/>
          <w:w w:val="95"/>
          <w:sz w:val="18"/>
        </w:rPr>
        <w:t>Ibidem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8,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capítulo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III.</w:t>
      </w:r>
    </w:p>
    <w:p>
      <w:pPr>
        <w:pStyle w:val="ListParagraph"/>
        <w:numPr>
          <w:ilvl w:val="1"/>
          <w:numId w:val="23"/>
        </w:numPr>
        <w:tabs>
          <w:tab w:pos="445" w:val="left" w:leader="none"/>
        </w:tabs>
        <w:spacing w:line="240" w:lineRule="auto" w:before="17" w:after="0"/>
        <w:ind w:left="444" w:right="0" w:hanging="164"/>
        <w:jc w:val="both"/>
        <w:rPr>
          <w:i/>
          <w:sz w:val="18"/>
        </w:rPr>
      </w:pPr>
      <w:r>
        <w:rPr>
          <w:i/>
          <w:color w:val="231F20"/>
          <w:sz w:val="18"/>
        </w:rPr>
        <w:t>Ibidem.</w:t>
      </w:r>
    </w:p>
    <w:p>
      <w:pPr>
        <w:spacing w:after="0" w:line="240" w:lineRule="auto"/>
        <w:jc w:val="both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223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La presunción de inocencia y la prisión preventiva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167" w:right="277" w:firstLine="72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segundo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término,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hace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exposición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costos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condenas </w:t>
      </w:r>
      <w:r>
        <w:rPr>
          <w:color w:val="231F20"/>
          <w:w w:val="95"/>
        </w:rPr>
        <w:t>falsas: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a)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ni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siquiera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aprehende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verdadero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delincuente,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más,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b)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éste </w:t>
      </w:r>
      <w:r>
        <w:rPr>
          <w:color w:val="231F20"/>
          <w:w w:val="90"/>
        </w:rPr>
        <w:t>ni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siquiera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llevado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prisión.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palabras,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aquellos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delincuentes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que conozcan la identidad del criminal concluirán que ellos también pueden co- </w:t>
      </w:r>
      <w:r>
        <w:rPr>
          <w:color w:val="231F20"/>
          <w:w w:val="95"/>
        </w:rPr>
        <w:t>meter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delitos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salirse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suya;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c)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persona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inocente: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c.1)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mancha permanente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buen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nombre;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c.2)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privación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libertad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tiempo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dure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condena;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c.3)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pérdida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ciertos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beneficios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clave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asociados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su estatus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ciudadano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(por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ejemplo,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ocasiones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votar).25</w:t>
      </w:r>
    </w:p>
    <w:p>
      <w:pPr>
        <w:pStyle w:val="BodyText"/>
        <w:spacing w:line="300" w:lineRule="exact"/>
        <w:ind w:left="167" w:right="277" w:firstLine="720"/>
        <w:jc w:val="right"/>
      </w:pPr>
      <w:r>
        <w:rPr>
          <w:color w:val="231F20"/>
          <w:w w:val="90"/>
        </w:rPr>
        <w:t>Laudan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concluye: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costos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condenas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falsas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claramente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ma-</w:t>
      </w:r>
      <w:r>
        <w:rPr>
          <w:color w:val="231F20"/>
          <w:w w:val="106"/>
        </w:rPr>
        <w:t> </w:t>
      </w:r>
      <w:r>
        <w:rPr>
          <w:color w:val="231F20"/>
          <w:w w:val="95"/>
        </w:rPr>
        <w:t>yores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costos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absoluciones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falsas,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decir,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queremos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di-</w:t>
      </w:r>
      <w:r>
        <w:rPr>
          <w:color w:val="231F20"/>
          <w:w w:val="106"/>
        </w:rPr>
        <w:t> </w:t>
      </w:r>
      <w:r>
        <w:rPr>
          <w:color w:val="231F20"/>
          <w:w w:val="90"/>
        </w:rPr>
        <w:t>fícil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condenar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inocente,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absolver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alguien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genuinamente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culpable.26</w:t>
      </w:r>
      <w:r>
        <w:rPr>
          <w:color w:val="231F20"/>
          <w:w w:val="67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preceptos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conceptos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constituyen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doctrina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error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w w:val="87"/>
        </w:rPr>
        <w:t> </w:t>
      </w:r>
      <w:r>
        <w:rPr>
          <w:color w:val="231F20"/>
          <w:spacing w:val="3"/>
          <w:w w:val="88"/>
        </w:rPr>
        <w:t> </w:t>
      </w:r>
      <w:r>
        <w:rPr>
          <w:color w:val="231F20"/>
          <w:w w:val="95"/>
        </w:rPr>
        <w:t>Laudan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—como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apuntó—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siguientes: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primer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4"/>
          <w:w w:val="95"/>
        </w:rPr>
        <w:t>lugar,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pre-</w:t>
      </w:r>
      <w:r>
        <w:rPr>
          <w:color w:val="231F20"/>
          <w:w w:val="106"/>
        </w:rPr>
        <w:t> </w:t>
      </w:r>
      <w:r>
        <w:rPr>
          <w:color w:val="231F20"/>
          <w:w w:val="95"/>
        </w:rPr>
        <w:t>sunción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inocencia,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define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prohibición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jurados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w w:val="87"/>
        </w:rPr>
        <w:t> </w:t>
      </w:r>
      <w:r>
        <w:rPr>
          <w:color w:val="231F20"/>
          <w:w w:val="90"/>
        </w:rPr>
        <w:t>atribuir valor a elementos probatorios en contra del acusado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durante</w:t>
      </w:r>
      <w:r>
        <w:rPr>
          <w:color w:val="231F20"/>
          <w:spacing w:val="-3"/>
          <w:w w:val="90"/>
        </w:rPr>
        <w:t> </w:t>
      </w:r>
      <w:r>
        <w:rPr>
          <w:color w:val="231F20"/>
          <w:w w:val="90"/>
        </w:rPr>
        <w:t>etapas</w:t>
      </w:r>
      <w:r>
        <w:rPr>
          <w:color w:val="231F20"/>
          <w:w w:val="86"/>
        </w:rPr>
        <w:t> </w:t>
      </w:r>
      <w:r>
        <w:rPr>
          <w:color w:val="231F20"/>
          <w:w w:val="95"/>
        </w:rPr>
        <w:t>previas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juicio;27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segundo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término,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beneficio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duda,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esta-</w:t>
      </w:r>
      <w:r>
        <w:rPr>
          <w:color w:val="231F20"/>
          <w:w w:val="106"/>
        </w:rPr>
        <w:t> </w:t>
      </w:r>
      <w:r>
        <w:rPr>
          <w:color w:val="231F20"/>
          <w:w w:val="95"/>
        </w:rPr>
        <w:t>blece: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hechos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constituyen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límite,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jurados</w:t>
      </w:r>
      <w:r>
        <w:rPr>
          <w:color w:val="231F20"/>
          <w:w w:val="89"/>
        </w:rPr>
        <w:t> </w:t>
      </w:r>
      <w:r>
        <w:rPr>
          <w:color w:val="231F20"/>
          <w:w w:val="95"/>
        </w:rPr>
        <w:t>deben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decidir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favor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acusado.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México,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aplica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principio:</w:t>
      </w:r>
      <w:r>
        <w:rPr>
          <w:color w:val="231F20"/>
          <w:spacing w:val="-31"/>
          <w:w w:val="95"/>
        </w:rPr>
        <w:t> </w:t>
      </w:r>
      <w:r>
        <w:rPr>
          <w:i/>
          <w:color w:val="231F20"/>
          <w:w w:val="95"/>
        </w:rPr>
        <w:t>in</w:t>
      </w:r>
      <w:r>
        <w:rPr>
          <w:i/>
          <w:color w:val="231F20"/>
          <w:spacing w:val="-31"/>
          <w:w w:val="95"/>
        </w:rPr>
        <w:t> </w:t>
      </w:r>
      <w:r>
        <w:rPr>
          <w:i/>
          <w:color w:val="231F20"/>
          <w:spacing w:val="-3"/>
          <w:w w:val="95"/>
        </w:rPr>
        <w:t>dubio</w:t>
      </w:r>
      <w:r>
        <w:rPr>
          <w:i/>
          <w:color w:val="231F20"/>
          <w:w w:val="105"/>
        </w:rPr>
        <w:t> </w:t>
      </w:r>
      <w:r>
        <w:rPr>
          <w:i/>
          <w:color w:val="231F20"/>
          <w:spacing w:val="-3"/>
          <w:w w:val="95"/>
        </w:rPr>
        <w:t>pro</w:t>
      </w:r>
      <w:r>
        <w:rPr>
          <w:i/>
          <w:color w:val="231F20"/>
          <w:spacing w:val="-20"/>
          <w:w w:val="95"/>
        </w:rPr>
        <w:t> </w:t>
      </w:r>
      <w:r>
        <w:rPr>
          <w:i/>
          <w:color w:val="231F20"/>
          <w:w w:val="95"/>
        </w:rPr>
        <w:t>reo</w:t>
      </w:r>
      <w:r>
        <w:rPr>
          <w:color w:val="231F20"/>
          <w:w w:val="95"/>
        </w:rPr>
        <w:t>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principio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garantista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mayor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alcance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beneficio,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sea,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teleo-</w:t>
      </w:r>
    </w:p>
    <w:p>
      <w:pPr>
        <w:pStyle w:val="BodyText"/>
        <w:spacing w:line="304" w:lineRule="exact"/>
        <w:ind w:left="167" w:right="661"/>
      </w:pPr>
      <w:r>
        <w:rPr>
          <w:color w:val="231F20"/>
          <w:w w:val="90"/>
        </w:rPr>
        <w:t>lógicamente es superior.</w:t>
      </w:r>
    </w:p>
    <w:p>
      <w:pPr>
        <w:pStyle w:val="BodyText"/>
        <w:spacing w:line="232" w:lineRule="auto" w:before="2"/>
        <w:ind w:left="167" w:right="277" w:firstLine="720"/>
        <w:jc w:val="both"/>
      </w:pP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tercer</w:t>
      </w:r>
      <w:r>
        <w:rPr>
          <w:color w:val="231F20"/>
          <w:spacing w:val="-28"/>
        </w:rPr>
        <w:t> </w:t>
      </w:r>
      <w:r>
        <w:rPr>
          <w:color w:val="231F20"/>
          <w:spacing w:val="-4"/>
        </w:rPr>
        <w:t>lugar,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carga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prueba</w:t>
      </w:r>
      <w:r>
        <w:rPr>
          <w:color w:val="231F20"/>
          <w:spacing w:val="-28"/>
        </w:rPr>
        <w:t> </w:t>
      </w:r>
      <w:r>
        <w:rPr>
          <w:color w:val="231F20"/>
        </w:rPr>
        <w:t>garantizará</w:t>
      </w:r>
      <w:r>
        <w:rPr>
          <w:color w:val="231F20"/>
          <w:spacing w:val="-28"/>
        </w:rPr>
        <w:t> </w:t>
      </w:r>
      <w:r>
        <w:rPr>
          <w:color w:val="231F20"/>
        </w:rPr>
        <w:t>aún</w:t>
      </w:r>
      <w:r>
        <w:rPr>
          <w:color w:val="231F20"/>
          <w:spacing w:val="-28"/>
        </w:rPr>
        <w:t> </w:t>
      </w:r>
      <w:r>
        <w:rPr>
          <w:color w:val="231F20"/>
        </w:rPr>
        <w:t>más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el </w:t>
      </w:r>
      <w:r>
        <w:rPr>
          <w:color w:val="231F20"/>
          <w:w w:val="95"/>
        </w:rPr>
        <w:t>acusado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absuelto,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salvo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pruebe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caso.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decirse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 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México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ingrediente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nombre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nuestro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procesal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penal, sistema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inició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vigencia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reforma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15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junio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2008, con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salvedades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especificadas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proposiciones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prescriptivas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  <w:w w:val="90"/>
        </w:rPr>
        <w:t>artículos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transitorios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atinentes;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9"/>
          <w:w w:val="90"/>
        </w:rPr>
        <w:t>y,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cuarto</w:t>
      </w:r>
      <w:r>
        <w:rPr>
          <w:color w:val="231F20"/>
          <w:spacing w:val="-7"/>
          <w:w w:val="90"/>
        </w:rPr>
        <w:t> </w:t>
      </w:r>
      <w:r>
        <w:rPr>
          <w:color w:val="231F20"/>
          <w:spacing w:val="-4"/>
          <w:w w:val="90"/>
        </w:rPr>
        <w:t>lugar,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estándar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prueba,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que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8"/>
        </w:rPr>
      </w:pPr>
      <w:r>
        <w:rPr/>
        <w:pict>
          <v:line style="position:absolute;mso-position-horizontal-relative:page;mso-position-vertical-relative:paragraph;z-index:4888;mso-wrap-distance-left:0;mso-wrap-distance-right:0" from="79.370102pt,22.670015pt" to="109.370102pt,22.670015pt" stroked="true" strokeweight="3pt" strokecolor="#939598">
            <w10:wrap type="topAndBottom"/>
          </v:line>
        </w:pict>
      </w:r>
    </w:p>
    <w:p>
      <w:pPr>
        <w:pStyle w:val="ListParagraph"/>
        <w:numPr>
          <w:ilvl w:val="1"/>
          <w:numId w:val="23"/>
        </w:numPr>
        <w:tabs>
          <w:tab w:pos="323" w:val="left" w:leader="none"/>
        </w:tabs>
        <w:spacing w:line="256" w:lineRule="auto" w:before="73" w:after="0"/>
        <w:ind w:left="167" w:right="278" w:firstLine="0"/>
        <w:jc w:val="both"/>
        <w:rPr>
          <w:sz w:val="18"/>
        </w:rPr>
      </w:pPr>
      <w:r>
        <w:rPr>
          <w:i/>
          <w:color w:val="231F20"/>
          <w:w w:val="95"/>
          <w:sz w:val="18"/>
        </w:rPr>
        <w:t>Ibidem.</w:t>
      </w:r>
      <w:r>
        <w:rPr>
          <w:i/>
          <w:color w:val="231F20"/>
          <w:spacing w:val="-29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Por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no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considerarlo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costo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condenas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falsas,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sino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un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aparente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beneficio,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no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anotó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"/>
          <w:w w:val="90"/>
          <w:sz w:val="18"/>
        </w:rPr>
        <w:t> </w:t>
      </w:r>
      <w:r>
        <w:rPr>
          <w:color w:val="231F20"/>
          <w:w w:val="90"/>
          <w:sz w:val="18"/>
        </w:rPr>
        <w:t>sensación</w:t>
      </w:r>
      <w:r>
        <w:rPr>
          <w:color w:val="231F20"/>
          <w:spacing w:val="-3"/>
          <w:w w:val="90"/>
          <w:sz w:val="18"/>
        </w:rPr>
        <w:t> </w:t>
      </w:r>
      <w:r>
        <w:rPr>
          <w:color w:val="231F20"/>
          <w:w w:val="90"/>
          <w:sz w:val="18"/>
        </w:rPr>
        <w:t>artificial</w:t>
      </w:r>
      <w:r>
        <w:rPr>
          <w:color w:val="231F20"/>
          <w:spacing w:val="-3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3"/>
          <w:w w:val="90"/>
          <w:sz w:val="18"/>
        </w:rPr>
        <w:t> </w:t>
      </w:r>
      <w:r>
        <w:rPr>
          <w:color w:val="231F20"/>
          <w:w w:val="90"/>
          <w:sz w:val="18"/>
        </w:rPr>
        <w:t>clausura</w:t>
      </w:r>
      <w:r>
        <w:rPr>
          <w:color w:val="231F20"/>
          <w:spacing w:val="-3"/>
          <w:w w:val="90"/>
          <w:sz w:val="18"/>
        </w:rPr>
        <w:t> </w:t>
      </w:r>
      <w:r>
        <w:rPr>
          <w:color w:val="231F20"/>
          <w:w w:val="90"/>
          <w:sz w:val="18"/>
        </w:rPr>
        <w:t>o</w:t>
      </w:r>
      <w:r>
        <w:rPr>
          <w:color w:val="231F20"/>
          <w:spacing w:val="-3"/>
          <w:w w:val="90"/>
          <w:sz w:val="18"/>
        </w:rPr>
        <w:t> </w:t>
      </w:r>
      <w:r>
        <w:rPr>
          <w:color w:val="231F20"/>
          <w:w w:val="90"/>
          <w:sz w:val="18"/>
        </w:rPr>
        <w:t>cierre</w:t>
      </w:r>
      <w:r>
        <w:rPr>
          <w:color w:val="231F20"/>
          <w:spacing w:val="-3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3"/>
          <w:w w:val="90"/>
          <w:sz w:val="18"/>
        </w:rPr>
        <w:t> </w:t>
      </w:r>
      <w:r>
        <w:rPr>
          <w:color w:val="231F20"/>
          <w:w w:val="90"/>
          <w:sz w:val="18"/>
        </w:rPr>
        <w:t>experimenta</w:t>
      </w:r>
      <w:r>
        <w:rPr>
          <w:color w:val="231F20"/>
          <w:spacing w:val="-3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3"/>
          <w:w w:val="90"/>
          <w:sz w:val="18"/>
        </w:rPr>
        <w:t> </w:t>
      </w:r>
      <w:r>
        <w:rPr>
          <w:color w:val="231F20"/>
          <w:w w:val="90"/>
          <w:sz w:val="18"/>
        </w:rPr>
        <w:t>víctima</w:t>
      </w:r>
      <w:r>
        <w:rPr>
          <w:color w:val="231F20"/>
          <w:spacing w:val="-3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3"/>
          <w:w w:val="90"/>
          <w:sz w:val="18"/>
        </w:rPr>
        <w:t> </w:t>
      </w:r>
      <w:r>
        <w:rPr>
          <w:color w:val="231F20"/>
          <w:w w:val="90"/>
          <w:sz w:val="18"/>
        </w:rPr>
        <w:t>refiere</w:t>
      </w:r>
      <w:r>
        <w:rPr>
          <w:color w:val="231F20"/>
          <w:spacing w:val="-3"/>
          <w:w w:val="90"/>
          <w:sz w:val="18"/>
        </w:rPr>
        <w:t> </w:t>
      </w:r>
      <w:r>
        <w:rPr>
          <w:color w:val="231F20"/>
          <w:w w:val="90"/>
          <w:sz w:val="18"/>
        </w:rPr>
        <w:t>Laudan.</w:t>
      </w:r>
    </w:p>
    <w:p>
      <w:pPr>
        <w:pStyle w:val="ListParagraph"/>
        <w:numPr>
          <w:ilvl w:val="1"/>
          <w:numId w:val="23"/>
        </w:numPr>
        <w:tabs>
          <w:tab w:pos="331" w:val="left" w:leader="none"/>
        </w:tabs>
        <w:spacing w:line="240" w:lineRule="auto" w:before="0" w:after="0"/>
        <w:ind w:left="331" w:right="0" w:hanging="164"/>
        <w:jc w:val="both"/>
        <w:rPr>
          <w:i/>
          <w:sz w:val="18"/>
        </w:rPr>
      </w:pPr>
      <w:r>
        <w:rPr>
          <w:i/>
          <w:color w:val="231F20"/>
          <w:sz w:val="18"/>
        </w:rPr>
        <w:t>Ibidem.</w:t>
      </w:r>
    </w:p>
    <w:p>
      <w:pPr>
        <w:pStyle w:val="ListParagraph"/>
        <w:numPr>
          <w:ilvl w:val="1"/>
          <w:numId w:val="23"/>
        </w:numPr>
        <w:tabs>
          <w:tab w:pos="323" w:val="left" w:leader="none"/>
        </w:tabs>
        <w:spacing w:line="256" w:lineRule="auto" w:before="17" w:after="0"/>
        <w:ind w:left="167" w:right="278" w:firstLine="0"/>
        <w:jc w:val="both"/>
        <w:rPr>
          <w:sz w:val="18"/>
        </w:rPr>
      </w:pPr>
      <w:r>
        <w:rPr>
          <w:color w:val="231F20"/>
          <w:w w:val="90"/>
          <w:sz w:val="18"/>
        </w:rPr>
        <w:t>Criterio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es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perfectamente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aplicable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al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Derecho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procesal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mexicano,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sólo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son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válidas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pruebas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desahogadas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juicio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oral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precisamente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última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etapa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proceso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penal,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que es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ni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más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ni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menos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etapa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juicio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oral.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Siendo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todo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material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probatorio.</w:t>
      </w:r>
    </w:p>
    <w:p>
      <w:pPr>
        <w:spacing w:after="0" w:line="256" w:lineRule="auto"/>
        <w:jc w:val="both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280" w:right="164"/>
        <w:jc w:val="both"/>
      </w:pPr>
      <w:r>
        <w:rPr>
          <w:color w:val="231F20"/>
          <w:w w:val="90"/>
        </w:rPr>
        <w:t>siendo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Unidos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denominado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allá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toda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duda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razonable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al ser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tan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demandante,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prescribe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jurados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absolver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acusado,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aun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cuando </w:t>
      </w:r>
      <w:r>
        <w:rPr>
          <w:color w:val="231F20"/>
          <w:w w:val="95"/>
        </w:rPr>
        <w:t>piensen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probablemente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culpable,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salvo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existe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creencia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firme 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indubitable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culpabilidad.28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Siendo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presunción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inocencia uno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principios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discutibles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ocupa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espacio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especial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  <w:w w:val="90"/>
        </w:rPr>
        <w:t>este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capítulo.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2"/>
        </w:rPr>
      </w:pPr>
    </w:p>
    <w:p>
      <w:pPr>
        <w:pStyle w:val="BodyText"/>
        <w:spacing w:before="1"/>
        <w:ind w:left="280"/>
        <w:jc w:val="both"/>
      </w:pPr>
      <w:r>
        <w:rPr>
          <w:color w:val="231F20"/>
          <w:w w:val="105"/>
        </w:rPr>
        <w:t>La presunción de inocencia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280" w:right="165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enunciado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ocupa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nuestra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atención,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apartado,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presunción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inocencia,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cual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encuentra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siguiente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enunciado: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4"/>
          <w:w w:val="90"/>
        </w:rPr>
        <w:t>“Todo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individuo </w:t>
      </w:r>
      <w:r>
        <w:rPr>
          <w:color w:val="231F20"/>
          <w:w w:val="95"/>
        </w:rPr>
        <w:t>debe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considerado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inocente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compruebe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4"/>
          <w:w w:val="95"/>
        </w:rPr>
        <w:t>culpabilidad”. </w:t>
      </w:r>
      <w:r>
        <w:rPr>
          <w:color w:val="231F20"/>
          <w:w w:val="95"/>
        </w:rPr>
        <w:t>Este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aforismo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surge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Declaración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Derechos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Hombre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Ciu- dadano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1789,</w:t>
      </w:r>
      <w:r>
        <w:rPr>
          <w:color w:val="231F20"/>
          <w:w w:val="95"/>
          <w:position w:val="8"/>
          <w:sz w:val="13"/>
        </w:rPr>
        <w:t>29</w:t>
      </w:r>
      <w:r>
        <w:rPr>
          <w:color w:val="231F20"/>
          <w:spacing w:val="-15"/>
          <w:w w:val="95"/>
          <w:position w:val="8"/>
          <w:sz w:val="13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encontramos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artículo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11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Declaración Universal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Derechos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Humanos,</w:t>
      </w:r>
      <w:r>
        <w:rPr>
          <w:color w:val="231F20"/>
          <w:w w:val="95"/>
          <w:position w:val="8"/>
          <w:sz w:val="13"/>
        </w:rPr>
        <w:t>30</w:t>
      </w:r>
      <w:r>
        <w:rPr>
          <w:color w:val="231F20"/>
          <w:spacing w:val="6"/>
          <w:w w:val="95"/>
          <w:position w:val="8"/>
          <w:sz w:val="13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artículo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8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Con- </w:t>
      </w:r>
      <w:r>
        <w:rPr>
          <w:color w:val="231F20"/>
          <w:w w:val="90"/>
        </w:rPr>
        <w:t>vención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Americana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Derechos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Humanos.</w:t>
      </w:r>
      <w:r>
        <w:rPr>
          <w:color w:val="231F20"/>
          <w:w w:val="90"/>
          <w:position w:val="8"/>
          <w:sz w:val="13"/>
        </w:rPr>
        <w:t>31</w:t>
      </w:r>
      <w:r>
        <w:rPr>
          <w:color w:val="231F20"/>
          <w:spacing w:val="11"/>
          <w:w w:val="90"/>
          <w:position w:val="8"/>
          <w:sz w:val="13"/>
        </w:rPr>
        <w:t> </w:t>
      </w:r>
      <w:r>
        <w:rPr>
          <w:color w:val="231F20"/>
          <w:spacing w:val="-3"/>
          <w:w w:val="90"/>
        </w:rPr>
        <w:t>Incluso,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éste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contemplado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Convenio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Roma,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1950,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artículo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  <w:sz w:val="24"/>
        </w:rPr>
        <w:t>6.2</w:t>
      </w:r>
      <w:r>
        <w:rPr>
          <w:color w:val="231F20"/>
          <w:spacing w:val="-20"/>
          <w:w w:val="95"/>
          <w:sz w:val="24"/>
        </w:rPr>
        <w:t> </w:t>
      </w:r>
      <w:r>
        <w:rPr>
          <w:color w:val="231F20"/>
          <w:w w:val="95"/>
          <w:sz w:val="24"/>
        </w:rPr>
        <w:t>reza:</w:t>
      </w:r>
      <w:r>
        <w:rPr>
          <w:color w:val="231F20"/>
          <w:spacing w:val="-20"/>
          <w:w w:val="95"/>
          <w:sz w:val="24"/>
        </w:rPr>
        <w:t> </w:t>
      </w:r>
      <w:r>
        <w:rPr>
          <w:color w:val="231F20"/>
          <w:spacing w:val="-4"/>
          <w:w w:val="95"/>
          <w:sz w:val="24"/>
        </w:rPr>
        <w:t>“Toda</w:t>
      </w:r>
      <w:r>
        <w:rPr>
          <w:color w:val="231F20"/>
          <w:spacing w:val="-20"/>
          <w:w w:val="95"/>
          <w:sz w:val="24"/>
        </w:rPr>
        <w:t> </w:t>
      </w:r>
      <w:r>
        <w:rPr>
          <w:color w:val="231F20"/>
          <w:w w:val="95"/>
          <w:sz w:val="24"/>
        </w:rPr>
        <w:t>persona </w:t>
      </w:r>
      <w:r>
        <w:rPr>
          <w:color w:val="231F20"/>
          <w:w w:val="90"/>
          <w:sz w:val="24"/>
        </w:rPr>
        <w:t>acusada</w:t>
      </w:r>
      <w:r>
        <w:rPr>
          <w:color w:val="231F20"/>
          <w:spacing w:val="-10"/>
          <w:w w:val="90"/>
          <w:sz w:val="24"/>
        </w:rPr>
        <w:t> </w:t>
      </w:r>
      <w:r>
        <w:rPr>
          <w:color w:val="231F20"/>
          <w:w w:val="90"/>
          <w:sz w:val="24"/>
        </w:rPr>
        <w:t>de</w:t>
      </w:r>
      <w:r>
        <w:rPr>
          <w:color w:val="231F20"/>
          <w:spacing w:val="-10"/>
          <w:w w:val="90"/>
          <w:sz w:val="24"/>
        </w:rPr>
        <w:t> </w:t>
      </w:r>
      <w:r>
        <w:rPr>
          <w:color w:val="231F20"/>
          <w:w w:val="90"/>
          <w:sz w:val="24"/>
        </w:rPr>
        <w:t>una</w:t>
      </w:r>
      <w:r>
        <w:rPr>
          <w:color w:val="231F20"/>
          <w:spacing w:val="-10"/>
          <w:w w:val="90"/>
          <w:sz w:val="24"/>
        </w:rPr>
        <w:t> </w:t>
      </w:r>
      <w:r>
        <w:rPr>
          <w:color w:val="231F20"/>
          <w:w w:val="90"/>
          <w:sz w:val="24"/>
        </w:rPr>
        <w:t>infracción</w:t>
      </w:r>
      <w:r>
        <w:rPr>
          <w:color w:val="231F20"/>
          <w:spacing w:val="-10"/>
          <w:w w:val="90"/>
          <w:sz w:val="24"/>
        </w:rPr>
        <w:t> </w:t>
      </w:r>
      <w:r>
        <w:rPr>
          <w:color w:val="231F20"/>
          <w:w w:val="90"/>
          <w:sz w:val="24"/>
        </w:rPr>
        <w:t>se</w:t>
      </w:r>
      <w:r>
        <w:rPr>
          <w:color w:val="231F20"/>
          <w:spacing w:val="-10"/>
          <w:w w:val="90"/>
          <w:sz w:val="24"/>
        </w:rPr>
        <w:t> </w:t>
      </w:r>
      <w:r>
        <w:rPr>
          <w:color w:val="231F20"/>
          <w:w w:val="90"/>
          <w:sz w:val="24"/>
        </w:rPr>
        <w:t>presume</w:t>
      </w:r>
      <w:r>
        <w:rPr>
          <w:color w:val="231F20"/>
          <w:spacing w:val="-10"/>
          <w:w w:val="90"/>
          <w:sz w:val="24"/>
        </w:rPr>
        <w:t> </w:t>
      </w:r>
      <w:r>
        <w:rPr>
          <w:color w:val="231F20"/>
          <w:w w:val="90"/>
          <w:sz w:val="24"/>
        </w:rPr>
        <w:t>inocente</w:t>
      </w:r>
      <w:r>
        <w:rPr>
          <w:color w:val="231F20"/>
          <w:spacing w:val="-10"/>
          <w:w w:val="90"/>
          <w:sz w:val="24"/>
        </w:rPr>
        <w:t> </w:t>
      </w:r>
      <w:r>
        <w:rPr>
          <w:color w:val="231F20"/>
          <w:w w:val="90"/>
          <w:sz w:val="24"/>
        </w:rPr>
        <w:t>hasta</w:t>
      </w:r>
      <w:r>
        <w:rPr>
          <w:color w:val="231F20"/>
          <w:spacing w:val="-10"/>
          <w:w w:val="90"/>
          <w:sz w:val="24"/>
        </w:rPr>
        <w:t> </w:t>
      </w:r>
      <w:r>
        <w:rPr>
          <w:color w:val="231F20"/>
          <w:w w:val="90"/>
          <w:sz w:val="24"/>
        </w:rPr>
        <w:t>que</w:t>
      </w:r>
      <w:r>
        <w:rPr>
          <w:color w:val="231F20"/>
          <w:spacing w:val="-10"/>
          <w:w w:val="90"/>
          <w:sz w:val="24"/>
        </w:rPr>
        <w:t> </w:t>
      </w:r>
      <w:r>
        <w:rPr>
          <w:color w:val="231F20"/>
          <w:w w:val="90"/>
          <w:sz w:val="24"/>
        </w:rPr>
        <w:t>su</w:t>
      </w:r>
      <w:r>
        <w:rPr>
          <w:color w:val="231F20"/>
          <w:spacing w:val="-10"/>
          <w:w w:val="90"/>
          <w:sz w:val="24"/>
        </w:rPr>
        <w:t> </w:t>
      </w:r>
      <w:r>
        <w:rPr>
          <w:color w:val="231F20"/>
          <w:w w:val="90"/>
          <w:sz w:val="24"/>
        </w:rPr>
        <w:t>culpabilidad haya</w:t>
      </w:r>
      <w:r>
        <w:rPr>
          <w:color w:val="231F20"/>
          <w:spacing w:val="-35"/>
          <w:w w:val="90"/>
          <w:sz w:val="24"/>
        </w:rPr>
        <w:t> </w:t>
      </w:r>
      <w:r>
        <w:rPr>
          <w:color w:val="231F20"/>
          <w:w w:val="90"/>
          <w:sz w:val="24"/>
        </w:rPr>
        <w:t>sido</w:t>
      </w:r>
      <w:r>
        <w:rPr>
          <w:color w:val="231F20"/>
          <w:spacing w:val="-35"/>
          <w:w w:val="90"/>
          <w:sz w:val="24"/>
        </w:rPr>
        <w:t> </w:t>
      </w:r>
      <w:r>
        <w:rPr>
          <w:color w:val="231F20"/>
          <w:w w:val="90"/>
          <w:sz w:val="24"/>
        </w:rPr>
        <w:t>legalmente</w:t>
      </w:r>
      <w:r>
        <w:rPr>
          <w:color w:val="231F20"/>
          <w:spacing w:val="-35"/>
          <w:w w:val="90"/>
          <w:sz w:val="24"/>
        </w:rPr>
        <w:t> </w:t>
      </w:r>
      <w:r>
        <w:rPr>
          <w:color w:val="231F20"/>
          <w:spacing w:val="-5"/>
          <w:w w:val="90"/>
          <w:sz w:val="24"/>
        </w:rPr>
        <w:t>declarada”.</w:t>
      </w:r>
      <w:r>
        <w:rPr>
          <w:color w:val="231F20"/>
          <w:spacing w:val="-5"/>
          <w:w w:val="90"/>
        </w:rPr>
        <w:t>32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5"/>
        </w:rPr>
      </w:pPr>
      <w:r>
        <w:rPr/>
        <w:pict>
          <v:line style="position:absolute;mso-position-horizontal-relative:page;mso-position-vertical-relative:paragraph;z-index:4912;mso-wrap-distance-left:0;mso-wrap-distance-right:0" from="85.039398pt,20.517664pt" to="115.039398pt,20.517664pt" stroked="true" strokeweight="3pt" strokecolor="#939598">
            <w10:wrap type="topAndBottom"/>
          </v:line>
        </w:pict>
      </w:r>
    </w:p>
    <w:p>
      <w:pPr>
        <w:pStyle w:val="ListParagraph"/>
        <w:numPr>
          <w:ilvl w:val="1"/>
          <w:numId w:val="23"/>
        </w:numPr>
        <w:tabs>
          <w:tab w:pos="445" w:val="left" w:leader="none"/>
        </w:tabs>
        <w:spacing w:line="240" w:lineRule="auto" w:before="73" w:after="0"/>
        <w:ind w:left="444" w:right="0" w:hanging="164"/>
        <w:jc w:val="both"/>
        <w:rPr>
          <w:sz w:val="18"/>
        </w:rPr>
      </w:pPr>
      <w:r>
        <w:rPr>
          <w:i/>
          <w:color w:val="231F20"/>
          <w:w w:val="95"/>
          <w:sz w:val="18"/>
        </w:rPr>
        <w:t>Ibidem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capítulo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II,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pp.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3-4.</w:t>
      </w:r>
    </w:p>
    <w:p>
      <w:pPr>
        <w:pStyle w:val="ListParagraph"/>
        <w:numPr>
          <w:ilvl w:val="1"/>
          <w:numId w:val="23"/>
        </w:numPr>
        <w:tabs>
          <w:tab w:pos="444" w:val="left" w:leader="none"/>
        </w:tabs>
        <w:spacing w:line="256" w:lineRule="auto" w:before="17" w:after="0"/>
        <w:ind w:left="280" w:right="164" w:firstLine="0"/>
        <w:jc w:val="both"/>
        <w:rPr>
          <w:sz w:val="18"/>
        </w:rPr>
      </w:pPr>
      <w:r>
        <w:rPr>
          <w:w w:val="95"/>
          <w:sz w:val="18"/>
        </w:rPr>
        <w:t>Artículo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IX:</w:t>
      </w:r>
      <w:r>
        <w:rPr>
          <w:spacing w:val="-27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“</w:t>
      </w:r>
      <w:r>
        <w:rPr>
          <w:spacing w:val="-3"/>
          <w:w w:val="95"/>
          <w:sz w:val="18"/>
        </w:rPr>
        <w:t>Todo</w:t>
      </w:r>
      <w:r>
        <w:rPr>
          <w:spacing w:val="-27"/>
          <w:w w:val="95"/>
          <w:sz w:val="18"/>
        </w:rPr>
        <w:t> </w:t>
      </w:r>
      <w:r>
        <w:rPr>
          <w:spacing w:val="-2"/>
          <w:w w:val="95"/>
          <w:sz w:val="18"/>
        </w:rPr>
        <w:t>hombre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considerado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inocente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hasta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ha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sido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declarado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convicto.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Si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se </w:t>
      </w:r>
      <w:r>
        <w:rPr>
          <w:w w:val="90"/>
          <w:sz w:val="18"/>
        </w:rPr>
        <w:t>estima que su arresto es indispensable, cualquier rigor mayor del indispensable para asegurar su persona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ha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ser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severamente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reprimido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por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la</w:t>
      </w:r>
      <w:r>
        <w:rPr>
          <w:spacing w:val="-6"/>
          <w:w w:val="90"/>
          <w:sz w:val="18"/>
        </w:rPr>
        <w:t> ley”.</w:t>
      </w:r>
    </w:p>
    <w:p>
      <w:pPr>
        <w:pStyle w:val="ListParagraph"/>
        <w:numPr>
          <w:ilvl w:val="1"/>
          <w:numId w:val="23"/>
        </w:numPr>
        <w:tabs>
          <w:tab w:pos="436" w:val="left" w:leader="none"/>
        </w:tabs>
        <w:spacing w:line="256" w:lineRule="auto" w:before="0" w:after="0"/>
        <w:ind w:left="280" w:right="165" w:firstLine="0"/>
        <w:jc w:val="both"/>
        <w:rPr>
          <w:sz w:val="18"/>
        </w:rPr>
      </w:pPr>
      <w:r>
        <w:rPr>
          <w:color w:val="231F20"/>
          <w:w w:val="90"/>
          <w:sz w:val="18"/>
        </w:rPr>
        <w:t>Artículo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XI: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“</w:t>
      </w:r>
      <w:r>
        <w:rPr>
          <w:spacing w:val="-3"/>
          <w:w w:val="90"/>
          <w:sz w:val="18"/>
        </w:rPr>
        <w:t>Toda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persona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acusada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delito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tiene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derecho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a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que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se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presuma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su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inocencia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mien- </w:t>
      </w:r>
      <w:r>
        <w:rPr>
          <w:w w:val="95"/>
          <w:sz w:val="18"/>
        </w:rPr>
        <w:t>tras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pruebe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culpabilidad,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conforme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ley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juicio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público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hayan </w:t>
      </w:r>
      <w:r>
        <w:rPr>
          <w:w w:val="90"/>
          <w:sz w:val="18"/>
        </w:rPr>
        <w:t>asegurado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todas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las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garantías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necesarias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a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su</w:t>
      </w:r>
      <w:r>
        <w:rPr>
          <w:spacing w:val="-9"/>
          <w:w w:val="90"/>
          <w:sz w:val="18"/>
        </w:rPr>
        <w:t> </w:t>
      </w:r>
      <w:r>
        <w:rPr>
          <w:spacing w:val="-6"/>
          <w:w w:val="90"/>
          <w:sz w:val="18"/>
        </w:rPr>
        <w:t>defensa”.</w:t>
      </w:r>
    </w:p>
    <w:p>
      <w:pPr>
        <w:pStyle w:val="ListParagraph"/>
        <w:numPr>
          <w:ilvl w:val="1"/>
          <w:numId w:val="23"/>
        </w:numPr>
        <w:tabs>
          <w:tab w:pos="510" w:val="left" w:leader="none"/>
        </w:tabs>
        <w:spacing w:line="256" w:lineRule="auto" w:before="0" w:after="0"/>
        <w:ind w:left="280" w:right="164" w:firstLine="0"/>
        <w:jc w:val="both"/>
        <w:rPr>
          <w:sz w:val="18"/>
        </w:rPr>
      </w:pPr>
      <w:r>
        <w:rPr>
          <w:w w:val="95"/>
          <w:sz w:val="18"/>
        </w:rPr>
        <w:t>Garantías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judiciales,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artículo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VIII:</w:t>
      </w:r>
      <w:r>
        <w:rPr>
          <w:spacing w:val="-17"/>
          <w:w w:val="95"/>
          <w:sz w:val="18"/>
        </w:rPr>
        <w:t> </w:t>
      </w:r>
      <w:r>
        <w:rPr>
          <w:spacing w:val="-3"/>
          <w:w w:val="95"/>
          <w:sz w:val="18"/>
        </w:rPr>
        <w:t>“Toda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persona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inculpada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delito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tiene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derecho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se </w:t>
      </w:r>
      <w:r>
        <w:rPr>
          <w:w w:val="90"/>
          <w:sz w:val="18"/>
        </w:rPr>
        <w:t>presuma</w:t>
      </w:r>
      <w:r>
        <w:rPr>
          <w:spacing w:val="-5"/>
          <w:w w:val="90"/>
          <w:sz w:val="18"/>
        </w:rPr>
        <w:t> </w:t>
      </w:r>
      <w:r>
        <w:rPr>
          <w:w w:val="90"/>
          <w:sz w:val="18"/>
        </w:rPr>
        <w:t>su</w:t>
      </w:r>
      <w:r>
        <w:rPr>
          <w:spacing w:val="-5"/>
          <w:w w:val="90"/>
          <w:sz w:val="18"/>
        </w:rPr>
        <w:t> </w:t>
      </w:r>
      <w:r>
        <w:rPr>
          <w:w w:val="90"/>
          <w:sz w:val="18"/>
        </w:rPr>
        <w:t>inocencia</w:t>
      </w:r>
      <w:r>
        <w:rPr>
          <w:spacing w:val="-5"/>
          <w:w w:val="90"/>
          <w:sz w:val="18"/>
        </w:rPr>
        <w:t> </w:t>
      </w:r>
      <w:r>
        <w:rPr>
          <w:w w:val="90"/>
          <w:sz w:val="18"/>
        </w:rPr>
        <w:t>mientras</w:t>
      </w:r>
      <w:r>
        <w:rPr>
          <w:spacing w:val="-5"/>
          <w:w w:val="90"/>
          <w:sz w:val="18"/>
        </w:rPr>
        <w:t> </w:t>
      </w:r>
      <w:r>
        <w:rPr>
          <w:w w:val="90"/>
          <w:sz w:val="18"/>
        </w:rPr>
        <w:t>no</w:t>
      </w:r>
      <w:r>
        <w:rPr>
          <w:spacing w:val="-5"/>
          <w:w w:val="90"/>
          <w:sz w:val="18"/>
        </w:rPr>
        <w:t> </w:t>
      </w:r>
      <w:r>
        <w:rPr>
          <w:w w:val="90"/>
          <w:sz w:val="18"/>
        </w:rPr>
        <w:t>se</w:t>
      </w:r>
      <w:r>
        <w:rPr>
          <w:spacing w:val="-5"/>
          <w:w w:val="90"/>
          <w:sz w:val="18"/>
        </w:rPr>
        <w:t> </w:t>
      </w:r>
      <w:r>
        <w:rPr>
          <w:w w:val="90"/>
          <w:sz w:val="18"/>
        </w:rPr>
        <w:t>establezca</w:t>
      </w:r>
      <w:r>
        <w:rPr>
          <w:spacing w:val="-5"/>
          <w:w w:val="90"/>
          <w:sz w:val="18"/>
        </w:rPr>
        <w:t> </w:t>
      </w:r>
      <w:r>
        <w:rPr>
          <w:w w:val="90"/>
          <w:sz w:val="18"/>
        </w:rPr>
        <w:t>legalmente</w:t>
      </w:r>
      <w:r>
        <w:rPr>
          <w:spacing w:val="-5"/>
          <w:w w:val="90"/>
          <w:sz w:val="18"/>
        </w:rPr>
        <w:t> </w:t>
      </w:r>
      <w:r>
        <w:rPr>
          <w:w w:val="90"/>
          <w:sz w:val="18"/>
        </w:rPr>
        <w:t>su</w:t>
      </w:r>
      <w:r>
        <w:rPr>
          <w:spacing w:val="-5"/>
          <w:w w:val="90"/>
          <w:sz w:val="18"/>
        </w:rPr>
        <w:t> </w:t>
      </w:r>
      <w:r>
        <w:rPr>
          <w:spacing w:val="-3"/>
          <w:w w:val="90"/>
          <w:sz w:val="18"/>
        </w:rPr>
        <w:t>culpabilidad”.</w:t>
      </w:r>
    </w:p>
    <w:p>
      <w:pPr>
        <w:pStyle w:val="ListParagraph"/>
        <w:numPr>
          <w:ilvl w:val="1"/>
          <w:numId w:val="23"/>
        </w:numPr>
        <w:tabs>
          <w:tab w:pos="436" w:val="left" w:leader="none"/>
        </w:tabs>
        <w:spacing w:line="256" w:lineRule="auto" w:before="0" w:after="0"/>
        <w:ind w:left="280" w:right="165" w:firstLine="0"/>
        <w:jc w:val="both"/>
        <w:rPr>
          <w:i/>
          <w:sz w:val="18"/>
        </w:rPr>
      </w:pPr>
      <w:r>
        <w:rPr>
          <w:i/>
          <w:color w:val="231F20"/>
          <w:w w:val="90"/>
          <w:sz w:val="18"/>
        </w:rPr>
        <w:t>Ibidem</w:t>
      </w:r>
      <w:r>
        <w:rPr>
          <w:color w:val="231F20"/>
          <w:w w:val="90"/>
          <w:sz w:val="18"/>
        </w:rPr>
        <w:t>.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este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convenio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pretende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asegurar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reconocimiento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derechos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fundamentales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todo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ser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humano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su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libertades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principales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para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tratar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lograr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convivencia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humana,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pero </w:t>
      </w:r>
      <w:r>
        <w:rPr>
          <w:color w:val="231F20"/>
          <w:w w:val="90"/>
          <w:sz w:val="18"/>
        </w:rPr>
        <w:t>limitándose, </w:t>
      </w:r>
      <w:r>
        <w:rPr>
          <w:i/>
          <w:color w:val="231F20"/>
          <w:spacing w:val="-3"/>
          <w:w w:val="90"/>
          <w:sz w:val="18"/>
        </w:rPr>
        <w:t>ratione </w:t>
      </w:r>
      <w:r>
        <w:rPr>
          <w:i/>
          <w:color w:val="231F20"/>
          <w:w w:val="90"/>
          <w:sz w:val="18"/>
        </w:rPr>
        <w:t>loci, </w:t>
      </w:r>
      <w:r>
        <w:rPr>
          <w:color w:val="231F20"/>
          <w:w w:val="90"/>
          <w:sz w:val="18"/>
        </w:rPr>
        <w:t>exclusivamente al continente </w:t>
      </w:r>
      <w:r>
        <w:rPr>
          <w:color w:val="231F20"/>
          <w:spacing w:val="22"/>
          <w:w w:val="90"/>
          <w:sz w:val="18"/>
        </w:rPr>
        <w:t> </w:t>
      </w:r>
      <w:r>
        <w:rPr>
          <w:color w:val="231F20"/>
          <w:w w:val="90"/>
          <w:sz w:val="18"/>
        </w:rPr>
        <w:t>europeo</w:t>
      </w:r>
      <w:r>
        <w:rPr>
          <w:i/>
          <w:color w:val="231F20"/>
          <w:w w:val="90"/>
          <w:sz w:val="18"/>
        </w:rPr>
        <w:t>.</w:t>
      </w:r>
    </w:p>
    <w:p>
      <w:pPr>
        <w:spacing w:after="0" w:line="256" w:lineRule="auto"/>
        <w:jc w:val="both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223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La presunción de inocencia y la prisión preventiva</w:t>
      </w:r>
    </w:p>
    <w:p>
      <w:pPr>
        <w:pStyle w:val="BodyText"/>
        <w:rPr>
          <w:sz w:val="20"/>
        </w:rPr>
      </w:pPr>
    </w:p>
    <w:p>
      <w:pPr>
        <w:pStyle w:val="BodyText"/>
        <w:spacing w:before="12"/>
        <w:rPr>
          <w:sz w:val="13"/>
        </w:rPr>
      </w:pPr>
    </w:p>
    <w:p>
      <w:pPr>
        <w:pStyle w:val="BodyText"/>
        <w:spacing w:line="300" w:lineRule="exact" w:before="30"/>
        <w:ind w:left="167" w:right="277" w:firstLine="720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frase</w:t>
      </w:r>
      <w:r>
        <w:rPr>
          <w:color w:val="231F20"/>
          <w:spacing w:val="-18"/>
          <w:w w:val="95"/>
        </w:rPr>
        <w:t> </w:t>
      </w:r>
      <w:r>
        <w:rPr>
          <w:i/>
          <w:color w:val="231F20"/>
          <w:spacing w:val="-3"/>
          <w:w w:val="95"/>
        </w:rPr>
        <w:t>presunción</w:t>
      </w:r>
      <w:r>
        <w:rPr>
          <w:i/>
          <w:color w:val="231F20"/>
          <w:spacing w:val="-17"/>
          <w:w w:val="95"/>
        </w:rPr>
        <w:t> </w:t>
      </w:r>
      <w:r>
        <w:rPr>
          <w:i/>
          <w:color w:val="231F20"/>
          <w:w w:val="95"/>
        </w:rPr>
        <w:t>de</w:t>
      </w:r>
      <w:r>
        <w:rPr>
          <w:i/>
          <w:color w:val="231F20"/>
          <w:spacing w:val="-17"/>
          <w:w w:val="95"/>
        </w:rPr>
        <w:t> </w:t>
      </w:r>
      <w:r>
        <w:rPr>
          <w:i/>
          <w:color w:val="231F20"/>
          <w:w w:val="95"/>
        </w:rPr>
        <w:t>inocencia</w:t>
      </w:r>
      <w:r>
        <w:rPr>
          <w:i/>
          <w:color w:val="231F20"/>
          <w:spacing w:val="-18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provocado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múltiples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interpreta- ciones,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ellas,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Alberto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Binder,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quien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afirma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inocencia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 </w:t>
      </w:r>
      <w:r>
        <w:rPr>
          <w:color w:val="231F20"/>
          <w:w w:val="90"/>
        </w:rPr>
        <w:t>concepto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referencial,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decir,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toma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sentido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posible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per- sona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sea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culpable.33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4"/>
          <w:w w:val="90"/>
        </w:rPr>
        <w:t>Por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parte,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Antonio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López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Ramírez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dice: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“la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inocencia </w:t>
      </w:r>
      <w:r>
        <w:rPr>
          <w:color w:val="231F20"/>
          <w:w w:val="95"/>
        </w:rPr>
        <w:t>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culpabilidad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actualiza,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según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imputado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haya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hecho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dejado 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hacer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momento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hecho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6"/>
          <w:w w:val="95"/>
        </w:rPr>
        <w:t>atribuye”.34</w:t>
      </w:r>
    </w:p>
    <w:p>
      <w:pPr>
        <w:pStyle w:val="BodyText"/>
        <w:spacing w:line="300" w:lineRule="exact"/>
        <w:ind w:left="167" w:right="277" w:firstLine="720"/>
        <w:jc w:val="both"/>
      </w:pPr>
      <w:r>
        <w:rPr>
          <w:color w:val="231F20"/>
          <w:spacing w:val="-4"/>
          <w:w w:val="95"/>
        </w:rPr>
        <w:t>Por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-3"/>
          <w:w w:val="95"/>
        </w:rPr>
        <w:t>anterior,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presunción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inocencia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significa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toda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per- sona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considerada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tratada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inocente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mientras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exista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una </w:t>
      </w:r>
      <w:r>
        <w:rPr>
          <w:color w:val="231F20"/>
          <w:w w:val="90"/>
        </w:rPr>
        <w:t>sentencia que declare su culpabilidad.35 En este orden, las interpretaciones </w:t>
      </w:r>
      <w:r>
        <w:rPr>
          <w:color w:val="231F20"/>
          <w:w w:val="95"/>
        </w:rPr>
        <w:t>del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término</w:t>
      </w:r>
      <w:r>
        <w:rPr>
          <w:color w:val="231F20"/>
          <w:spacing w:val="-32"/>
          <w:w w:val="95"/>
        </w:rPr>
        <w:t> </w:t>
      </w:r>
      <w:r>
        <w:rPr>
          <w:i/>
          <w:color w:val="231F20"/>
          <w:w w:val="95"/>
        </w:rPr>
        <w:t>presunción</w:t>
      </w:r>
      <w:r>
        <w:rPr>
          <w:color w:val="231F20"/>
          <w:w w:val="95"/>
        </w:rPr>
        <w:t>36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van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desde: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“cosa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ministerio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ley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tiene como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6"/>
          <w:w w:val="95"/>
        </w:rPr>
        <w:t>verdad”.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presunciones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jurídicas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dividen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i/>
          <w:color w:val="231F20"/>
          <w:spacing w:val="-3"/>
          <w:w w:val="95"/>
        </w:rPr>
        <w:t>iure</w:t>
      </w:r>
      <w:r>
        <w:rPr>
          <w:i/>
          <w:color w:val="231F20"/>
          <w:spacing w:val="-24"/>
          <w:w w:val="95"/>
        </w:rPr>
        <w:t> </w:t>
      </w:r>
      <w:r>
        <w:rPr>
          <w:i/>
          <w:color w:val="231F20"/>
          <w:w w:val="95"/>
        </w:rPr>
        <w:t>et</w:t>
      </w:r>
      <w:r>
        <w:rPr>
          <w:i/>
          <w:color w:val="231F20"/>
          <w:spacing w:val="-24"/>
          <w:w w:val="95"/>
        </w:rPr>
        <w:t> </w:t>
      </w:r>
      <w:r>
        <w:rPr>
          <w:i/>
          <w:color w:val="231F20"/>
          <w:w w:val="95"/>
        </w:rPr>
        <w:t>de</w:t>
      </w:r>
      <w:r>
        <w:rPr>
          <w:i/>
          <w:color w:val="231F20"/>
          <w:spacing w:val="-24"/>
          <w:w w:val="95"/>
        </w:rPr>
        <w:t> </w:t>
      </w:r>
      <w:r>
        <w:rPr>
          <w:i/>
          <w:color w:val="231F20"/>
          <w:spacing w:val="-3"/>
          <w:w w:val="95"/>
        </w:rPr>
        <w:t>iure</w:t>
      </w:r>
      <w:r>
        <w:rPr>
          <w:i/>
          <w:color w:val="231F20"/>
          <w:spacing w:val="-24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24"/>
          <w:w w:val="95"/>
        </w:rPr>
        <w:t> </w:t>
      </w:r>
      <w:r>
        <w:rPr>
          <w:i/>
          <w:color w:val="231F20"/>
          <w:w w:val="95"/>
        </w:rPr>
        <w:t>iuris </w:t>
      </w:r>
      <w:r>
        <w:rPr>
          <w:i/>
          <w:color w:val="231F20"/>
          <w:spacing w:val="-3"/>
          <w:w w:val="95"/>
        </w:rPr>
        <w:t>tantum</w:t>
      </w:r>
      <w:r>
        <w:rPr>
          <w:color w:val="231F20"/>
          <w:spacing w:val="-3"/>
          <w:w w:val="95"/>
        </w:rPr>
        <w:t>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ambas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usadas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juez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resolver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proceso.37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Alfredo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5"/>
          <w:w w:val="95"/>
        </w:rPr>
        <w:t>Vélez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Ma- riconde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afirma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principio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inocencia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consagra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“estado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jurídico del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imputado,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inocente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declarado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culpable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por </w:t>
      </w:r>
      <w:r>
        <w:rPr>
          <w:color w:val="231F20"/>
          <w:w w:val="90"/>
        </w:rPr>
        <w:t>una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sentencia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6"/>
          <w:w w:val="90"/>
        </w:rPr>
        <w:t>firme”.38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Miguel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Ángel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Montañez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3"/>
          <w:w w:val="90"/>
        </w:rPr>
        <w:t>Pardo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considera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pre- </w:t>
      </w:r>
      <w:r>
        <w:rPr>
          <w:color w:val="231F20"/>
          <w:w w:val="95"/>
        </w:rPr>
        <w:t>sunción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inocencia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presunción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técnico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procesal,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ni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2"/>
        <w:rPr>
          <w:sz w:val="17"/>
        </w:rPr>
      </w:pPr>
      <w:r>
        <w:rPr/>
        <w:pict>
          <v:line style="position:absolute;mso-position-horizontal-relative:page;mso-position-vertical-relative:paragraph;z-index:4936;mso-wrap-distance-left:0;mso-wrap-distance-right:0" from="79.370102pt,15.517663pt" to="109.370102pt,15.517663pt" stroked="true" strokeweight="3pt" strokecolor="#939598">
            <w10:wrap type="topAndBottom"/>
          </v:line>
        </w:pict>
      </w:r>
    </w:p>
    <w:p>
      <w:pPr>
        <w:pStyle w:val="ListParagraph"/>
        <w:numPr>
          <w:ilvl w:val="1"/>
          <w:numId w:val="23"/>
        </w:numPr>
        <w:tabs>
          <w:tab w:pos="322" w:val="left" w:leader="none"/>
        </w:tabs>
        <w:spacing w:line="256" w:lineRule="auto" w:before="73" w:after="0"/>
        <w:ind w:left="167" w:right="278" w:firstLine="0"/>
        <w:jc w:val="both"/>
        <w:rPr>
          <w:sz w:val="18"/>
        </w:rPr>
      </w:pPr>
      <w:r>
        <w:rPr>
          <w:color w:val="231F20"/>
          <w:w w:val="90"/>
          <w:sz w:val="18"/>
        </w:rPr>
        <w:t>Antonio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López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Ramírez,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“La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presunción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inocencia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principio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culpabilidad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15"/>
          <w:w w:val="90"/>
          <w:sz w:val="18"/>
        </w:rPr>
        <w:t> </w:t>
      </w:r>
      <w:r>
        <w:rPr>
          <w:color w:val="231F20"/>
          <w:w w:val="90"/>
          <w:sz w:val="18"/>
        </w:rPr>
        <w:t>sistema </w:t>
      </w:r>
      <w:r>
        <w:rPr>
          <w:color w:val="231F20"/>
          <w:w w:val="95"/>
          <w:sz w:val="18"/>
        </w:rPr>
        <w:t>acusatorio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spacing w:val="-15"/>
          <w:w w:val="95"/>
          <w:sz w:val="18"/>
        </w:rPr>
        <w:t>”,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México,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UBIJUS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Editorial,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2012,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66,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cita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Alberto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Binder,</w:t>
      </w:r>
      <w:r>
        <w:rPr>
          <w:color w:val="231F20"/>
          <w:spacing w:val="-14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Introducción</w:t>
      </w:r>
      <w:r>
        <w:rPr>
          <w:i/>
          <w:color w:val="231F20"/>
          <w:spacing w:val="-14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al</w:t>
      </w:r>
      <w:r>
        <w:rPr>
          <w:i/>
          <w:color w:val="231F20"/>
          <w:spacing w:val="-14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Derecho </w:t>
      </w:r>
      <w:r>
        <w:rPr>
          <w:i/>
          <w:color w:val="231F20"/>
          <w:w w:val="95"/>
          <w:sz w:val="18"/>
        </w:rPr>
        <w:t>procesal</w:t>
      </w:r>
      <w:r>
        <w:rPr>
          <w:i/>
          <w:color w:val="231F20"/>
          <w:spacing w:val="-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penal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10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ad</w:t>
      </w:r>
      <w:r>
        <w:rPr>
          <w:i/>
          <w:color w:val="231F20"/>
          <w:spacing w:val="-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hoc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Buenos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Aires,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1993,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20.</w:t>
      </w:r>
    </w:p>
    <w:p>
      <w:pPr>
        <w:pStyle w:val="ListParagraph"/>
        <w:numPr>
          <w:ilvl w:val="1"/>
          <w:numId w:val="23"/>
        </w:numPr>
        <w:tabs>
          <w:tab w:pos="334" w:val="left" w:leader="none"/>
        </w:tabs>
        <w:spacing w:line="256" w:lineRule="auto" w:before="0" w:after="0"/>
        <w:ind w:left="167" w:right="277" w:firstLine="0"/>
        <w:jc w:val="both"/>
        <w:rPr>
          <w:sz w:val="18"/>
        </w:rPr>
      </w:pPr>
      <w:r>
        <w:rPr>
          <w:i/>
          <w:color w:val="231F20"/>
          <w:w w:val="95"/>
          <w:sz w:val="18"/>
        </w:rPr>
        <w:t>Ibidem</w:t>
      </w:r>
      <w:r>
        <w:rPr>
          <w:color w:val="231F20"/>
          <w:w w:val="95"/>
          <w:sz w:val="18"/>
        </w:rPr>
        <w:t>.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spacing w:val="-7"/>
          <w:w w:val="95"/>
          <w:sz w:val="18"/>
        </w:rPr>
        <w:t>“Así,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será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inocente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si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al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momento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hechos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no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desobedeció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ningún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mandato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o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no contravino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ninguna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prohibición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o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si,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comportándose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esa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manera,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lo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hizo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bajo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amparo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de algún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precepto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permisivo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tornaba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lícito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su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actuar,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o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bien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ocurrió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alguna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causa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excluía su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culpabilidad;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contrario,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culpable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quien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comportó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contraviniendo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norma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típica </w:t>
      </w:r>
      <w:r>
        <w:rPr>
          <w:color w:val="231F20"/>
          <w:w w:val="90"/>
          <w:sz w:val="18"/>
        </w:rPr>
        <w:t>prohibitiva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o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preceptiva,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forma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antijurídica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spacing w:val="-5"/>
          <w:w w:val="90"/>
          <w:sz w:val="18"/>
        </w:rPr>
        <w:t>culpable”.</w:t>
      </w:r>
    </w:p>
    <w:p>
      <w:pPr>
        <w:pStyle w:val="ListParagraph"/>
        <w:numPr>
          <w:ilvl w:val="1"/>
          <w:numId w:val="23"/>
        </w:numPr>
        <w:tabs>
          <w:tab w:pos="331" w:val="left" w:leader="none"/>
        </w:tabs>
        <w:spacing w:line="240" w:lineRule="auto" w:before="0" w:after="0"/>
        <w:ind w:left="331" w:right="0" w:hanging="164"/>
        <w:jc w:val="both"/>
        <w:rPr>
          <w:sz w:val="18"/>
        </w:rPr>
      </w:pPr>
      <w:r>
        <w:rPr>
          <w:i/>
          <w:color w:val="231F20"/>
          <w:sz w:val="18"/>
        </w:rPr>
        <w:t>Ibidem</w:t>
      </w:r>
      <w:r>
        <w:rPr>
          <w:color w:val="231F20"/>
          <w:sz w:val="18"/>
        </w:rPr>
        <w:t>.</w:t>
      </w:r>
    </w:p>
    <w:p>
      <w:pPr>
        <w:pStyle w:val="ListParagraph"/>
        <w:numPr>
          <w:ilvl w:val="1"/>
          <w:numId w:val="23"/>
        </w:numPr>
        <w:tabs>
          <w:tab w:pos="326" w:val="left" w:leader="none"/>
        </w:tabs>
        <w:spacing w:line="256" w:lineRule="auto" w:before="17" w:after="0"/>
        <w:ind w:left="167" w:right="278" w:firstLine="0"/>
        <w:jc w:val="both"/>
        <w:rPr>
          <w:sz w:val="18"/>
        </w:rPr>
      </w:pPr>
      <w:r>
        <w:rPr>
          <w:color w:val="231F20"/>
          <w:w w:val="95"/>
          <w:sz w:val="18"/>
        </w:rPr>
        <w:t>Real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Academia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Española,</w:t>
      </w:r>
      <w:r>
        <w:rPr>
          <w:color w:val="231F20"/>
          <w:spacing w:val="-16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Diccionario</w:t>
      </w:r>
      <w:r>
        <w:rPr>
          <w:i/>
          <w:color w:val="231F20"/>
          <w:spacing w:val="-1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manual</w:t>
      </w:r>
      <w:r>
        <w:rPr>
          <w:i/>
          <w:color w:val="231F20"/>
          <w:spacing w:val="-1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e</w:t>
      </w:r>
      <w:r>
        <w:rPr>
          <w:i/>
          <w:color w:val="231F20"/>
          <w:spacing w:val="-1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ilustrado</w:t>
      </w:r>
      <w:r>
        <w:rPr>
          <w:i/>
          <w:color w:val="231F20"/>
          <w:spacing w:val="-1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</w:t>
      </w:r>
      <w:r>
        <w:rPr>
          <w:i/>
          <w:color w:val="231F20"/>
          <w:spacing w:val="-1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la</w:t>
      </w:r>
      <w:r>
        <w:rPr>
          <w:i/>
          <w:color w:val="231F20"/>
          <w:spacing w:val="-1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lengua</w:t>
      </w:r>
      <w:r>
        <w:rPr>
          <w:i/>
          <w:color w:val="231F20"/>
          <w:spacing w:val="-1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española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Espasa,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Madrid, </w:t>
      </w:r>
      <w:r>
        <w:rPr>
          <w:color w:val="231F20"/>
          <w:sz w:val="18"/>
        </w:rPr>
        <w:t>1979.</w:t>
      </w:r>
    </w:p>
    <w:p>
      <w:pPr>
        <w:pStyle w:val="ListParagraph"/>
        <w:numPr>
          <w:ilvl w:val="1"/>
          <w:numId w:val="23"/>
        </w:numPr>
        <w:tabs>
          <w:tab w:pos="347" w:val="left" w:leader="none"/>
        </w:tabs>
        <w:spacing w:line="256" w:lineRule="auto" w:before="0" w:after="0"/>
        <w:ind w:left="167" w:right="278" w:firstLine="0"/>
        <w:jc w:val="both"/>
        <w:rPr>
          <w:sz w:val="18"/>
        </w:rPr>
      </w:pPr>
      <w:r>
        <w:rPr>
          <w:color w:val="231F20"/>
          <w:w w:val="95"/>
          <w:sz w:val="18"/>
        </w:rPr>
        <w:t>José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Luis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Vázquez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Sotelo,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“Presunción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inocencia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prueba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spacing w:val="-4"/>
          <w:w w:val="95"/>
          <w:sz w:val="18"/>
        </w:rPr>
        <w:t>indiciaria”,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Nicolás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Gonzá- </w:t>
      </w:r>
      <w:r>
        <w:rPr>
          <w:color w:val="231F20"/>
          <w:sz w:val="18"/>
        </w:rPr>
        <w:t>lez-Cuéllar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Serrano</w:t>
      </w:r>
      <w:r>
        <w:rPr>
          <w:color w:val="231F20"/>
          <w:spacing w:val="-22"/>
          <w:sz w:val="18"/>
        </w:rPr>
        <w:t> </w:t>
      </w:r>
      <w:r>
        <w:rPr>
          <w:i/>
          <w:color w:val="231F20"/>
          <w:sz w:val="18"/>
        </w:rPr>
        <w:t>et</w:t>
      </w:r>
      <w:r>
        <w:rPr>
          <w:i/>
          <w:color w:val="231F20"/>
          <w:spacing w:val="-22"/>
          <w:sz w:val="18"/>
        </w:rPr>
        <w:t> </w:t>
      </w:r>
      <w:r>
        <w:rPr>
          <w:i/>
          <w:color w:val="231F20"/>
          <w:sz w:val="18"/>
        </w:rPr>
        <w:t>al</w:t>
      </w:r>
      <w:r>
        <w:rPr>
          <w:color w:val="231F20"/>
          <w:sz w:val="18"/>
        </w:rPr>
        <w:t>.,</w:t>
      </w:r>
      <w:r>
        <w:rPr>
          <w:color w:val="231F20"/>
          <w:spacing w:val="-22"/>
          <w:sz w:val="18"/>
        </w:rPr>
        <w:t> </w:t>
      </w:r>
      <w:r>
        <w:rPr>
          <w:i/>
          <w:color w:val="231F20"/>
          <w:spacing w:val="-2"/>
          <w:sz w:val="18"/>
        </w:rPr>
        <w:t>Investigación</w:t>
      </w:r>
      <w:r>
        <w:rPr>
          <w:i/>
          <w:color w:val="231F20"/>
          <w:spacing w:val="-22"/>
          <w:sz w:val="18"/>
        </w:rPr>
        <w:t> </w:t>
      </w:r>
      <w:r>
        <w:rPr>
          <w:i/>
          <w:color w:val="231F20"/>
          <w:sz w:val="18"/>
        </w:rPr>
        <w:t>y</w:t>
      </w:r>
      <w:r>
        <w:rPr>
          <w:i/>
          <w:color w:val="231F20"/>
          <w:spacing w:val="-22"/>
          <w:sz w:val="18"/>
        </w:rPr>
        <w:t> </w:t>
      </w:r>
      <w:r>
        <w:rPr>
          <w:i/>
          <w:color w:val="231F20"/>
          <w:sz w:val="18"/>
        </w:rPr>
        <w:t>prueba</w:t>
      </w:r>
      <w:r>
        <w:rPr>
          <w:i/>
          <w:color w:val="231F20"/>
          <w:spacing w:val="-22"/>
          <w:sz w:val="18"/>
        </w:rPr>
        <w:t> </w:t>
      </w:r>
      <w:r>
        <w:rPr>
          <w:i/>
          <w:color w:val="231F20"/>
          <w:sz w:val="18"/>
        </w:rPr>
        <w:t>en</w:t>
      </w:r>
      <w:r>
        <w:rPr>
          <w:i/>
          <w:color w:val="231F20"/>
          <w:spacing w:val="-22"/>
          <w:sz w:val="18"/>
        </w:rPr>
        <w:t> </w:t>
      </w:r>
      <w:r>
        <w:rPr>
          <w:i/>
          <w:color w:val="231F20"/>
          <w:sz w:val="18"/>
        </w:rPr>
        <w:t>el</w:t>
      </w:r>
      <w:r>
        <w:rPr>
          <w:i/>
          <w:color w:val="231F20"/>
          <w:spacing w:val="-22"/>
          <w:sz w:val="18"/>
        </w:rPr>
        <w:t> </w:t>
      </w:r>
      <w:r>
        <w:rPr>
          <w:i/>
          <w:color w:val="231F20"/>
          <w:sz w:val="18"/>
        </w:rPr>
        <w:t>proceso</w:t>
      </w:r>
      <w:r>
        <w:rPr>
          <w:i/>
          <w:color w:val="231F20"/>
          <w:spacing w:val="-22"/>
          <w:sz w:val="18"/>
        </w:rPr>
        <w:t> </w:t>
      </w:r>
      <w:r>
        <w:rPr>
          <w:i/>
          <w:color w:val="231F20"/>
          <w:sz w:val="18"/>
        </w:rPr>
        <w:t>penal</w:t>
      </w:r>
      <w:r>
        <w:rPr>
          <w:color w:val="231F20"/>
          <w:sz w:val="18"/>
        </w:rPr>
        <w:t>,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Colex,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Madrid,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2006,</w:t>
      </w:r>
      <w:r>
        <w:rPr>
          <w:color w:val="231F20"/>
          <w:spacing w:val="-22"/>
          <w:sz w:val="18"/>
        </w:rPr>
        <w:t> </w:t>
      </w:r>
      <w:r>
        <w:rPr>
          <w:color w:val="231F20"/>
          <w:spacing w:val="-3"/>
          <w:sz w:val="18"/>
        </w:rPr>
        <w:t>p.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53, </w:t>
      </w:r>
      <w:r>
        <w:rPr>
          <w:color w:val="231F20"/>
          <w:w w:val="95"/>
          <w:sz w:val="18"/>
        </w:rPr>
        <w:t>citado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Antonio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López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Ramírez,</w:t>
      </w:r>
      <w:r>
        <w:rPr>
          <w:color w:val="231F20"/>
          <w:spacing w:val="-26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op.</w:t>
      </w:r>
      <w:r>
        <w:rPr>
          <w:i/>
          <w:color w:val="231F20"/>
          <w:spacing w:val="-2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cit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spacing w:val="-7"/>
          <w:w w:val="95"/>
          <w:sz w:val="18"/>
        </w:rPr>
        <w:t>67,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nota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111.</w:t>
      </w:r>
    </w:p>
    <w:p>
      <w:pPr>
        <w:pStyle w:val="ListParagraph"/>
        <w:numPr>
          <w:ilvl w:val="1"/>
          <w:numId w:val="23"/>
        </w:numPr>
        <w:tabs>
          <w:tab w:pos="334" w:val="left" w:leader="none"/>
        </w:tabs>
        <w:spacing w:line="256" w:lineRule="auto" w:before="0" w:after="0"/>
        <w:ind w:left="167" w:right="278" w:firstLine="0"/>
        <w:jc w:val="both"/>
        <w:rPr>
          <w:sz w:val="18"/>
        </w:rPr>
      </w:pPr>
      <w:r>
        <w:rPr>
          <w:i/>
          <w:color w:val="231F20"/>
          <w:sz w:val="18"/>
        </w:rPr>
        <w:t>Ibidem</w:t>
      </w:r>
      <w:r>
        <w:rPr>
          <w:color w:val="231F20"/>
          <w:sz w:val="18"/>
        </w:rPr>
        <w:t>,</w:t>
      </w:r>
      <w:r>
        <w:rPr>
          <w:color w:val="231F20"/>
          <w:spacing w:val="-31"/>
          <w:sz w:val="18"/>
        </w:rPr>
        <w:t> </w:t>
      </w:r>
      <w:r>
        <w:rPr>
          <w:color w:val="231F20"/>
          <w:spacing w:val="-3"/>
          <w:sz w:val="18"/>
        </w:rPr>
        <w:t>p.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68.</w:t>
      </w:r>
      <w:r>
        <w:rPr>
          <w:color w:val="231F20"/>
          <w:spacing w:val="-31"/>
          <w:sz w:val="18"/>
        </w:rPr>
        <w:t> </w:t>
      </w:r>
      <w:r>
        <w:rPr>
          <w:i/>
          <w:color w:val="231F20"/>
          <w:spacing w:val="-3"/>
          <w:sz w:val="18"/>
        </w:rPr>
        <w:t>Cfr.</w:t>
      </w:r>
      <w:r>
        <w:rPr>
          <w:i/>
          <w:color w:val="231F20"/>
          <w:spacing w:val="-31"/>
          <w:sz w:val="18"/>
        </w:rPr>
        <w:t> </w:t>
      </w:r>
      <w:r>
        <w:rPr>
          <w:color w:val="231F20"/>
          <w:sz w:val="18"/>
        </w:rPr>
        <w:t>Alfredo</w:t>
      </w:r>
      <w:r>
        <w:rPr>
          <w:color w:val="231F20"/>
          <w:spacing w:val="-31"/>
          <w:sz w:val="18"/>
        </w:rPr>
        <w:t> </w:t>
      </w:r>
      <w:r>
        <w:rPr>
          <w:color w:val="231F20"/>
          <w:spacing w:val="-4"/>
          <w:sz w:val="18"/>
        </w:rPr>
        <w:t>Vélez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Mariconde,</w:t>
      </w:r>
      <w:r>
        <w:rPr>
          <w:color w:val="231F20"/>
          <w:spacing w:val="-31"/>
          <w:sz w:val="18"/>
        </w:rPr>
        <w:t> </w:t>
      </w:r>
      <w:r>
        <w:rPr>
          <w:i/>
          <w:color w:val="231F20"/>
          <w:sz w:val="18"/>
        </w:rPr>
        <w:t>Estudios</w:t>
      </w:r>
      <w:r>
        <w:rPr>
          <w:i/>
          <w:color w:val="231F20"/>
          <w:spacing w:val="-31"/>
          <w:sz w:val="18"/>
        </w:rPr>
        <w:t> </w:t>
      </w:r>
      <w:r>
        <w:rPr>
          <w:i/>
          <w:color w:val="231F20"/>
          <w:sz w:val="18"/>
        </w:rPr>
        <w:t>de</w:t>
      </w:r>
      <w:r>
        <w:rPr>
          <w:i/>
          <w:color w:val="231F20"/>
          <w:spacing w:val="-31"/>
          <w:sz w:val="18"/>
        </w:rPr>
        <w:t> </w:t>
      </w:r>
      <w:r>
        <w:rPr>
          <w:i/>
          <w:color w:val="231F20"/>
          <w:sz w:val="18"/>
        </w:rPr>
        <w:t>Derecho</w:t>
      </w:r>
      <w:r>
        <w:rPr>
          <w:i/>
          <w:color w:val="231F20"/>
          <w:spacing w:val="-31"/>
          <w:sz w:val="18"/>
        </w:rPr>
        <w:t> </w:t>
      </w:r>
      <w:r>
        <w:rPr>
          <w:i/>
          <w:color w:val="231F20"/>
          <w:sz w:val="18"/>
        </w:rPr>
        <w:t>procesal</w:t>
      </w:r>
      <w:r>
        <w:rPr>
          <w:i/>
          <w:color w:val="231F20"/>
          <w:spacing w:val="-31"/>
          <w:sz w:val="18"/>
        </w:rPr>
        <w:t> </w:t>
      </w:r>
      <w:r>
        <w:rPr>
          <w:i/>
          <w:color w:val="231F20"/>
          <w:sz w:val="18"/>
        </w:rPr>
        <w:t>penal</w:t>
      </w:r>
      <w:r>
        <w:rPr>
          <w:color w:val="231F20"/>
          <w:sz w:val="18"/>
        </w:rPr>
        <w:t>,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t.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II,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Córdoba, 1956,</w:t>
      </w:r>
      <w:r>
        <w:rPr>
          <w:color w:val="231F20"/>
          <w:spacing w:val="-29"/>
          <w:sz w:val="18"/>
        </w:rPr>
        <w:t> </w:t>
      </w:r>
      <w:r>
        <w:rPr>
          <w:color w:val="231F20"/>
          <w:spacing w:val="-3"/>
          <w:sz w:val="18"/>
        </w:rPr>
        <w:t>pp.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20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ss.,</w:t>
      </w:r>
      <w:r>
        <w:rPr>
          <w:color w:val="231F20"/>
          <w:spacing w:val="-29"/>
          <w:sz w:val="18"/>
        </w:rPr>
        <w:t> </w:t>
      </w:r>
      <w:r>
        <w:rPr>
          <w:i/>
          <w:color w:val="231F20"/>
          <w:sz w:val="18"/>
        </w:rPr>
        <w:t>apud</w:t>
      </w:r>
      <w:r>
        <w:rPr>
          <w:i/>
          <w:color w:val="231F20"/>
          <w:spacing w:val="-29"/>
          <w:sz w:val="18"/>
        </w:rPr>
        <w:t> </w:t>
      </w:r>
      <w:r>
        <w:rPr>
          <w:color w:val="231F20"/>
          <w:sz w:val="18"/>
        </w:rPr>
        <w:t>Jesús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Zamora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Pierce,</w:t>
      </w:r>
      <w:r>
        <w:rPr>
          <w:color w:val="231F20"/>
          <w:spacing w:val="-29"/>
          <w:sz w:val="18"/>
        </w:rPr>
        <w:t> </w:t>
      </w:r>
      <w:r>
        <w:rPr>
          <w:i/>
          <w:color w:val="231F20"/>
          <w:sz w:val="18"/>
        </w:rPr>
        <w:t>Garantías</w:t>
      </w:r>
      <w:r>
        <w:rPr>
          <w:i/>
          <w:color w:val="231F20"/>
          <w:spacing w:val="-29"/>
          <w:sz w:val="18"/>
        </w:rPr>
        <w:t> </w:t>
      </w:r>
      <w:r>
        <w:rPr>
          <w:i/>
          <w:color w:val="231F20"/>
          <w:sz w:val="18"/>
        </w:rPr>
        <w:t>y</w:t>
      </w:r>
      <w:r>
        <w:rPr>
          <w:i/>
          <w:color w:val="231F20"/>
          <w:spacing w:val="-29"/>
          <w:sz w:val="18"/>
        </w:rPr>
        <w:t> </w:t>
      </w:r>
      <w:r>
        <w:rPr>
          <w:i/>
          <w:color w:val="231F20"/>
          <w:sz w:val="18"/>
        </w:rPr>
        <w:t>proceso</w:t>
      </w:r>
      <w:r>
        <w:rPr>
          <w:i/>
          <w:color w:val="231F20"/>
          <w:spacing w:val="-29"/>
          <w:sz w:val="18"/>
        </w:rPr>
        <w:t> </w:t>
      </w:r>
      <w:r>
        <w:rPr>
          <w:i/>
          <w:color w:val="231F20"/>
          <w:sz w:val="18"/>
        </w:rPr>
        <w:t>penal</w:t>
      </w:r>
      <w:r>
        <w:rPr>
          <w:i/>
          <w:color w:val="231F20"/>
          <w:spacing w:val="-29"/>
          <w:sz w:val="18"/>
        </w:rPr>
        <w:t> </w:t>
      </w:r>
      <w:r>
        <w:rPr>
          <w:color w:val="231F20"/>
          <w:sz w:val="18"/>
        </w:rPr>
        <w:t>,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13ª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ed.,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Porrúa,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México, 2006,</w:t>
      </w:r>
      <w:r>
        <w:rPr>
          <w:color w:val="231F20"/>
          <w:spacing w:val="-28"/>
          <w:sz w:val="18"/>
        </w:rPr>
        <w:t> </w:t>
      </w:r>
      <w:r>
        <w:rPr>
          <w:color w:val="231F20"/>
          <w:spacing w:val="-3"/>
          <w:sz w:val="18"/>
        </w:rPr>
        <w:t>p.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422.</w:t>
      </w:r>
    </w:p>
    <w:p>
      <w:pPr>
        <w:spacing w:after="0" w:line="256" w:lineRule="auto"/>
        <w:jc w:val="both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280" w:right="165"/>
        <w:jc w:val="both"/>
      </w:pPr>
      <w:r>
        <w:rPr>
          <w:color w:val="231F20"/>
          <w:w w:val="90"/>
        </w:rPr>
        <w:t>pertenece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presunciones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legales,39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emite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concepto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alguno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sobre </w:t>
      </w:r>
      <w:r>
        <w:rPr>
          <w:color w:val="231F20"/>
          <w:w w:val="95"/>
        </w:rPr>
        <w:t>lo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cree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presunción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inocencia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cita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hace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Antonio </w:t>
      </w:r>
      <w:r>
        <w:rPr>
          <w:color w:val="231F20"/>
          <w:w w:val="85"/>
        </w:rPr>
        <w:t>López</w:t>
      </w:r>
      <w:r>
        <w:rPr>
          <w:color w:val="231F20"/>
          <w:spacing w:val="36"/>
          <w:w w:val="85"/>
        </w:rPr>
        <w:t> </w:t>
      </w:r>
      <w:r>
        <w:rPr>
          <w:color w:val="231F20"/>
          <w:w w:val="85"/>
        </w:rPr>
        <w:t>Ramírez.40</w:t>
      </w:r>
    </w:p>
    <w:p>
      <w:pPr>
        <w:pStyle w:val="BodyText"/>
        <w:spacing w:line="300" w:lineRule="exact"/>
        <w:ind w:left="280" w:right="165" w:firstLine="720"/>
        <w:jc w:val="both"/>
      </w:pPr>
      <w:r>
        <w:rPr>
          <w:color w:val="231F20"/>
          <w:w w:val="95"/>
        </w:rPr>
        <w:t>María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Pilar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Martín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Santos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tampoco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considera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presunción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 inocencia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jurídico,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considerarla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debería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estar contenida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ley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positiva.41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Giovanni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6"/>
          <w:w w:val="95"/>
        </w:rPr>
        <w:t>Verde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señala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término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pre- sunción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Revolución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francesa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—tiempo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acuñado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dicho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tér- mino—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tenía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significado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ahora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atribuye: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“la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consecuencia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que 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ley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extrae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hecho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conocido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deducir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hecho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4"/>
          <w:w w:val="95"/>
        </w:rPr>
        <w:t>desconocido”.42 </w:t>
      </w:r>
      <w:r>
        <w:rPr>
          <w:color w:val="231F20"/>
          <w:spacing w:val="-3"/>
          <w:w w:val="95"/>
        </w:rPr>
        <w:t>Para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Jeremy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Bentham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“la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expresión:</w:t>
      </w:r>
      <w:r>
        <w:rPr>
          <w:color w:val="231F20"/>
          <w:spacing w:val="-15"/>
          <w:w w:val="95"/>
        </w:rPr>
        <w:t> </w:t>
      </w:r>
      <w:r>
        <w:rPr>
          <w:i/>
          <w:color w:val="231F20"/>
          <w:w w:val="95"/>
        </w:rPr>
        <w:t>se</w:t>
      </w:r>
      <w:r>
        <w:rPr>
          <w:i/>
          <w:color w:val="231F20"/>
          <w:spacing w:val="-14"/>
          <w:w w:val="95"/>
        </w:rPr>
        <w:t> </w:t>
      </w:r>
      <w:r>
        <w:rPr>
          <w:i/>
          <w:color w:val="231F20"/>
          <w:w w:val="95"/>
        </w:rPr>
        <w:t>le</w:t>
      </w:r>
      <w:r>
        <w:rPr>
          <w:i/>
          <w:color w:val="231F20"/>
          <w:spacing w:val="-14"/>
          <w:w w:val="95"/>
        </w:rPr>
        <w:t> </w:t>
      </w:r>
      <w:r>
        <w:rPr>
          <w:i/>
          <w:color w:val="231F20"/>
          <w:spacing w:val="-3"/>
          <w:w w:val="95"/>
        </w:rPr>
        <w:t>presume</w:t>
      </w:r>
      <w:r>
        <w:rPr>
          <w:i/>
          <w:color w:val="231F20"/>
          <w:spacing w:val="-14"/>
          <w:w w:val="95"/>
        </w:rPr>
        <w:t> </w:t>
      </w:r>
      <w:r>
        <w:rPr>
          <w:i/>
          <w:color w:val="231F20"/>
          <w:w w:val="95"/>
        </w:rPr>
        <w:t>inocente,</w:t>
      </w:r>
      <w:r>
        <w:rPr>
          <w:i/>
          <w:color w:val="231F20"/>
          <w:spacing w:val="-1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califica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como una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belleza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máxima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humanitaria,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hace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honor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corazón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experiencia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quienes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sostienen.43</w:t>
      </w:r>
    </w:p>
    <w:p>
      <w:pPr>
        <w:pStyle w:val="BodyText"/>
        <w:spacing w:line="300" w:lineRule="exact"/>
        <w:ind w:left="280" w:right="162" w:firstLine="720"/>
        <w:jc w:val="both"/>
      </w:pPr>
      <w:r>
        <w:rPr>
          <w:color w:val="231F20"/>
          <w:w w:val="95"/>
        </w:rPr>
        <w:t>Alexander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2"/>
          <w:w w:val="95"/>
        </w:rPr>
        <w:t>Gallaher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Hucke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considera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presunciones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“se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han confundido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reglas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carga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prueba,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colocándolas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base 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distribución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consecuencias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falta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certeza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4"/>
          <w:w w:val="95"/>
        </w:rPr>
        <w:t>proceso”.44 </w:t>
      </w:r>
      <w:r>
        <w:rPr>
          <w:color w:val="231F20"/>
        </w:rPr>
        <w:t>Para</w:t>
      </w:r>
      <w:r>
        <w:rPr>
          <w:color w:val="231F20"/>
          <w:spacing w:val="-30"/>
        </w:rPr>
        <w:t> </w:t>
      </w:r>
      <w:r>
        <w:rPr>
          <w:color w:val="231F20"/>
        </w:rPr>
        <w:t>José</w:t>
      </w:r>
      <w:r>
        <w:rPr>
          <w:color w:val="231F20"/>
          <w:spacing w:val="-30"/>
        </w:rPr>
        <w:t> </w:t>
      </w:r>
      <w:r>
        <w:rPr>
          <w:color w:val="231F20"/>
        </w:rPr>
        <w:t>Luis</w:t>
      </w:r>
      <w:r>
        <w:rPr>
          <w:color w:val="231F20"/>
          <w:spacing w:val="-30"/>
        </w:rPr>
        <w:t> </w:t>
      </w:r>
      <w:r>
        <w:rPr>
          <w:color w:val="231F20"/>
        </w:rPr>
        <w:t>Vázquez</w:t>
      </w:r>
      <w:r>
        <w:rPr>
          <w:color w:val="231F20"/>
          <w:spacing w:val="-30"/>
        </w:rPr>
        <w:t> </w:t>
      </w:r>
      <w:r>
        <w:rPr>
          <w:color w:val="231F20"/>
        </w:rPr>
        <w:t>Sotelo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presunción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inocencia</w:t>
      </w:r>
      <w:r>
        <w:rPr>
          <w:color w:val="231F20"/>
          <w:spacing w:val="-30"/>
        </w:rPr>
        <w:t> </w:t>
      </w:r>
      <w:r>
        <w:rPr>
          <w:color w:val="231F20"/>
        </w:rPr>
        <w:t>debe</w:t>
      </w:r>
      <w:r>
        <w:rPr>
          <w:color w:val="231F20"/>
          <w:spacing w:val="-30"/>
        </w:rPr>
        <w:t> </w:t>
      </w:r>
      <w:r>
        <w:rPr>
          <w:color w:val="231F20"/>
        </w:rPr>
        <w:t>situarse </w:t>
      </w:r>
      <w:r>
        <w:rPr>
          <w:color w:val="231F20"/>
          <w:w w:val="95"/>
        </w:rPr>
        <w:t>entre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verdades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interinas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provisionales,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éstas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aceptan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debido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</w:rPr>
        <w:t>un</w:t>
      </w:r>
      <w:r>
        <w:rPr>
          <w:color w:val="231F20"/>
          <w:spacing w:val="-33"/>
        </w:rPr>
        <w:t> </w:t>
      </w:r>
      <w:r>
        <w:rPr>
          <w:color w:val="231F20"/>
        </w:rPr>
        <w:t>mandato</w:t>
      </w:r>
      <w:r>
        <w:rPr>
          <w:color w:val="231F20"/>
          <w:spacing w:val="-33"/>
        </w:rPr>
        <w:t> </w:t>
      </w:r>
      <w:r>
        <w:rPr>
          <w:color w:val="231F20"/>
        </w:rPr>
        <w:t>legal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no</w:t>
      </w:r>
      <w:r>
        <w:rPr>
          <w:color w:val="231F20"/>
          <w:spacing w:val="-33"/>
        </w:rPr>
        <w:t> </w:t>
      </w:r>
      <w:r>
        <w:rPr>
          <w:color w:val="231F20"/>
        </w:rPr>
        <w:t>necesitan</w:t>
      </w:r>
      <w:r>
        <w:rPr>
          <w:color w:val="231F20"/>
          <w:spacing w:val="-33"/>
        </w:rPr>
        <w:t> </w:t>
      </w:r>
      <w:r>
        <w:rPr>
          <w:color w:val="231F20"/>
        </w:rPr>
        <w:t>partir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un</w:t>
      </w:r>
      <w:r>
        <w:rPr>
          <w:color w:val="231F20"/>
          <w:spacing w:val="-33"/>
        </w:rPr>
        <w:t> </w:t>
      </w:r>
      <w:r>
        <w:rPr>
          <w:color w:val="231F20"/>
        </w:rPr>
        <w:t>hecho</w:t>
      </w:r>
      <w:r>
        <w:rPr>
          <w:color w:val="231F20"/>
          <w:spacing w:val="-33"/>
        </w:rPr>
        <w:t> </w:t>
      </w:r>
      <w:r>
        <w:rPr>
          <w:color w:val="231F20"/>
        </w:rPr>
        <w:t>base</w:t>
      </w:r>
      <w:r>
        <w:rPr>
          <w:color w:val="231F20"/>
          <w:spacing w:val="-33"/>
        </w:rPr>
        <w:t> </w:t>
      </w:r>
      <w:r>
        <w:rPr>
          <w:color w:val="231F20"/>
        </w:rPr>
        <w:t>acreditado</w:t>
      </w:r>
      <w:r>
        <w:rPr>
          <w:color w:val="231F20"/>
          <w:spacing w:val="-33"/>
        </w:rPr>
        <w:t> </w:t>
      </w:r>
      <w:r>
        <w:rPr>
          <w:color w:val="231F20"/>
        </w:rPr>
        <w:t>en </w:t>
      </w:r>
      <w:r>
        <w:rPr>
          <w:color w:val="231F20"/>
          <w:w w:val="90"/>
        </w:rPr>
        <w:t>el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proceso.45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8"/>
        </w:rPr>
      </w:pPr>
      <w:r>
        <w:rPr/>
        <w:pict>
          <v:line style="position:absolute;mso-position-horizontal-relative:page;mso-position-vertical-relative:paragraph;z-index:4960;mso-wrap-distance-left:0;mso-wrap-distance-right:0" from="85.039398pt,22.927763pt" to="115.039398pt,22.927763pt" stroked="true" strokeweight="3pt" strokecolor="#939598">
            <w10:wrap type="topAndBottom"/>
          </v:line>
        </w:pict>
      </w:r>
    </w:p>
    <w:p>
      <w:pPr>
        <w:pStyle w:val="ListParagraph"/>
        <w:numPr>
          <w:ilvl w:val="1"/>
          <w:numId w:val="23"/>
        </w:numPr>
        <w:tabs>
          <w:tab w:pos="443" w:val="left" w:leader="none"/>
        </w:tabs>
        <w:spacing w:line="240" w:lineRule="auto" w:before="73" w:after="0"/>
        <w:ind w:left="442" w:right="0" w:hanging="162"/>
        <w:jc w:val="left"/>
        <w:rPr>
          <w:i/>
          <w:sz w:val="18"/>
        </w:rPr>
      </w:pPr>
      <w:r>
        <w:rPr>
          <w:color w:val="231F20"/>
          <w:w w:val="95"/>
          <w:sz w:val="18"/>
        </w:rPr>
        <w:t>Miguel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Ángel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Montañez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Pardo,</w:t>
      </w:r>
      <w:r>
        <w:rPr>
          <w:color w:val="231F20"/>
          <w:spacing w:val="-1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La</w:t>
      </w:r>
      <w:r>
        <w:rPr>
          <w:i/>
          <w:color w:val="231F20"/>
          <w:spacing w:val="-1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presunción</w:t>
      </w:r>
      <w:r>
        <w:rPr>
          <w:i/>
          <w:color w:val="231F20"/>
          <w:spacing w:val="-1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</w:t>
      </w:r>
      <w:r>
        <w:rPr>
          <w:i/>
          <w:color w:val="231F20"/>
          <w:spacing w:val="-1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inocencia.</w:t>
      </w:r>
      <w:r>
        <w:rPr>
          <w:i/>
          <w:color w:val="231F20"/>
          <w:spacing w:val="-1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Análisis</w:t>
      </w:r>
      <w:r>
        <w:rPr>
          <w:i/>
          <w:color w:val="231F20"/>
          <w:spacing w:val="-1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doctrinal</w:t>
      </w:r>
      <w:r>
        <w:rPr>
          <w:i/>
          <w:color w:val="231F20"/>
          <w:spacing w:val="-1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y</w:t>
      </w:r>
      <w:r>
        <w:rPr>
          <w:i/>
          <w:color w:val="231F20"/>
          <w:spacing w:val="-1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jurisprudencial,</w:t>
      </w:r>
    </w:p>
    <w:p>
      <w:pPr>
        <w:spacing w:before="17"/>
        <w:ind w:left="280" w:right="661" w:firstLine="0"/>
        <w:jc w:val="left"/>
        <w:rPr>
          <w:sz w:val="18"/>
        </w:rPr>
      </w:pPr>
      <w:r>
        <w:rPr>
          <w:color w:val="231F20"/>
          <w:w w:val="90"/>
          <w:sz w:val="18"/>
        </w:rPr>
        <w:t>Aranzandi, Pamplona, 1999, p. 37.</w:t>
      </w:r>
    </w:p>
    <w:p>
      <w:pPr>
        <w:pStyle w:val="ListParagraph"/>
        <w:numPr>
          <w:ilvl w:val="1"/>
          <w:numId w:val="23"/>
        </w:numPr>
        <w:tabs>
          <w:tab w:pos="442" w:val="left" w:leader="none"/>
        </w:tabs>
        <w:spacing w:line="240" w:lineRule="auto" w:before="17" w:after="0"/>
        <w:ind w:left="441" w:right="0" w:hanging="161"/>
        <w:jc w:val="left"/>
        <w:rPr>
          <w:sz w:val="18"/>
        </w:rPr>
      </w:pPr>
      <w:r>
        <w:rPr>
          <w:color w:val="231F20"/>
          <w:w w:val="90"/>
          <w:sz w:val="18"/>
        </w:rPr>
        <w:t>Antonio López Ramírez, “La presunción de </w:t>
      </w:r>
      <w:r>
        <w:rPr>
          <w:color w:val="231F20"/>
          <w:spacing w:val="-5"/>
          <w:w w:val="90"/>
          <w:sz w:val="18"/>
        </w:rPr>
        <w:t>inocencia”, </w:t>
      </w:r>
      <w:r>
        <w:rPr>
          <w:color w:val="231F20"/>
          <w:w w:val="90"/>
          <w:sz w:val="18"/>
        </w:rPr>
        <w:t>2012, </w:t>
      </w:r>
      <w:r>
        <w:rPr>
          <w:color w:val="231F20"/>
          <w:spacing w:val="-3"/>
          <w:w w:val="90"/>
          <w:sz w:val="18"/>
        </w:rPr>
        <w:t>p.</w:t>
      </w:r>
      <w:r>
        <w:rPr>
          <w:color w:val="231F20"/>
          <w:spacing w:val="4"/>
          <w:w w:val="90"/>
          <w:sz w:val="18"/>
        </w:rPr>
        <w:t> </w:t>
      </w:r>
      <w:r>
        <w:rPr>
          <w:color w:val="231F20"/>
          <w:w w:val="90"/>
          <w:sz w:val="18"/>
        </w:rPr>
        <w:t>68.</w:t>
      </w:r>
    </w:p>
    <w:p>
      <w:pPr>
        <w:pStyle w:val="ListParagraph"/>
        <w:numPr>
          <w:ilvl w:val="1"/>
          <w:numId w:val="23"/>
        </w:numPr>
        <w:tabs>
          <w:tab w:pos="454" w:val="left" w:leader="none"/>
        </w:tabs>
        <w:spacing w:line="256" w:lineRule="auto" w:before="17" w:after="0"/>
        <w:ind w:left="280" w:right="165" w:firstLine="0"/>
        <w:jc w:val="left"/>
        <w:rPr>
          <w:sz w:val="18"/>
        </w:rPr>
      </w:pPr>
      <w:r>
        <w:rPr>
          <w:i/>
          <w:color w:val="231F20"/>
          <w:spacing w:val="-3"/>
          <w:w w:val="95"/>
          <w:sz w:val="18"/>
        </w:rPr>
        <w:t>Idem</w:t>
      </w:r>
      <w:r>
        <w:rPr>
          <w:color w:val="231F20"/>
          <w:spacing w:val="-3"/>
          <w:w w:val="95"/>
          <w:sz w:val="18"/>
        </w:rPr>
        <w:t>,</w:t>
      </w:r>
      <w:r>
        <w:rPr>
          <w:color w:val="231F20"/>
          <w:spacing w:val="-12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Cfr</w:t>
      </w:r>
      <w:r>
        <w:rPr>
          <w:color w:val="231F20"/>
          <w:w w:val="95"/>
          <w:sz w:val="18"/>
        </w:rPr>
        <w:t>.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María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Pilar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Marín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Santos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“La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Constitución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1978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presunción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inocencia </w:t>
      </w:r>
      <w:r>
        <w:rPr>
          <w:color w:val="231F20"/>
          <w:spacing w:val="-3"/>
          <w:w w:val="95"/>
          <w:sz w:val="18"/>
        </w:rPr>
        <w:t>como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derecho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spacing w:val="-5"/>
          <w:w w:val="95"/>
          <w:sz w:val="18"/>
        </w:rPr>
        <w:t>fundamental”,</w:t>
      </w:r>
      <w:r>
        <w:rPr>
          <w:color w:val="231F20"/>
          <w:spacing w:val="-9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Derecho</w:t>
      </w:r>
      <w:r>
        <w:rPr>
          <w:i/>
          <w:color w:val="231F20"/>
          <w:spacing w:val="-8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y</w:t>
      </w:r>
      <w:r>
        <w:rPr>
          <w:i/>
          <w:color w:val="231F20"/>
          <w:spacing w:val="-8"/>
          <w:w w:val="95"/>
          <w:sz w:val="18"/>
        </w:rPr>
        <w:t> </w:t>
      </w:r>
      <w:r>
        <w:rPr>
          <w:i/>
          <w:color w:val="231F20"/>
          <w:spacing w:val="-4"/>
          <w:w w:val="95"/>
          <w:sz w:val="18"/>
        </w:rPr>
        <w:t>opinión</w:t>
      </w:r>
      <w:r>
        <w:rPr>
          <w:color w:val="231F20"/>
          <w:spacing w:val="-4"/>
          <w:w w:val="95"/>
          <w:sz w:val="18"/>
        </w:rPr>
        <w:t>,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revista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departamento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disciplina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histórico- </w:t>
      </w:r>
      <w:r>
        <w:rPr>
          <w:color w:val="231F20"/>
          <w:w w:val="95"/>
          <w:sz w:val="18"/>
        </w:rPr>
        <w:t>jurídicas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económico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sociales,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Universidad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Córdova,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núm.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1,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diciembre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1993,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España,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spacing w:val="-4"/>
          <w:w w:val="95"/>
          <w:sz w:val="18"/>
        </w:rPr>
        <w:t>p.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93. </w:t>
      </w:r>
      <w:r>
        <w:rPr>
          <w:color w:val="231F20"/>
          <w:w w:val="95"/>
          <w:sz w:val="18"/>
        </w:rPr>
        <w:t>42</w:t>
      </w:r>
      <w:r>
        <w:rPr>
          <w:color w:val="231F20"/>
          <w:spacing w:val="-21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Ibidem,</w:t>
      </w:r>
      <w:r>
        <w:rPr>
          <w:i/>
          <w:color w:val="231F20"/>
          <w:spacing w:val="-20"/>
          <w:w w:val="95"/>
          <w:sz w:val="18"/>
        </w:rPr>
        <w:t> </w:t>
      </w:r>
      <w:r>
        <w:rPr>
          <w:color w:val="231F20"/>
          <w:spacing w:val="-4"/>
          <w:w w:val="95"/>
          <w:sz w:val="18"/>
        </w:rPr>
        <w:t>pp.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68-69,</w:t>
      </w:r>
      <w:r>
        <w:rPr>
          <w:color w:val="231F20"/>
          <w:spacing w:val="-21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apud</w:t>
      </w:r>
      <w:r>
        <w:rPr>
          <w:i/>
          <w:color w:val="231F20"/>
          <w:spacing w:val="-21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Antonio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Magalháes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Gomes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Fi,</w:t>
      </w:r>
      <w:r>
        <w:rPr>
          <w:color w:val="231F20"/>
          <w:spacing w:val="-21"/>
          <w:w w:val="95"/>
          <w:sz w:val="18"/>
        </w:rPr>
        <w:t> </w:t>
      </w:r>
      <w:r>
        <w:rPr>
          <w:i/>
          <w:color w:val="231F20"/>
          <w:spacing w:val="-4"/>
          <w:w w:val="95"/>
          <w:sz w:val="18"/>
        </w:rPr>
        <w:t>Presunción</w:t>
      </w:r>
      <w:r>
        <w:rPr>
          <w:i/>
          <w:color w:val="231F20"/>
          <w:spacing w:val="-20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</w:t>
      </w:r>
      <w:r>
        <w:rPr>
          <w:i/>
          <w:color w:val="231F20"/>
          <w:spacing w:val="-20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inocencia</w:t>
      </w:r>
      <w:r>
        <w:rPr>
          <w:i/>
          <w:color w:val="231F20"/>
          <w:spacing w:val="-20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y</w:t>
      </w:r>
      <w:r>
        <w:rPr>
          <w:i/>
          <w:color w:val="231F20"/>
          <w:spacing w:val="-20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prisión</w:t>
      </w:r>
      <w:r>
        <w:rPr>
          <w:i/>
          <w:color w:val="231F20"/>
          <w:spacing w:val="-20"/>
          <w:w w:val="95"/>
          <w:sz w:val="18"/>
        </w:rPr>
        <w:t> </w:t>
      </w:r>
      <w:r>
        <w:rPr>
          <w:i/>
          <w:color w:val="231F20"/>
          <w:spacing w:val="-4"/>
          <w:w w:val="95"/>
          <w:sz w:val="18"/>
        </w:rPr>
        <w:t>preventiva</w:t>
      </w:r>
      <w:r>
        <w:rPr>
          <w:color w:val="231F20"/>
          <w:spacing w:val="-4"/>
          <w:w w:val="95"/>
          <w:sz w:val="18"/>
        </w:rPr>
        <w:t>, </w:t>
      </w:r>
      <w:r>
        <w:rPr>
          <w:color w:val="231F20"/>
          <w:w w:val="95"/>
          <w:sz w:val="18"/>
        </w:rPr>
        <w:t>trad.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Claudia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Chimovich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Guralnik,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spacing w:val="-4"/>
          <w:w w:val="95"/>
          <w:sz w:val="18"/>
        </w:rPr>
        <w:t>Conosur,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Santiago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Chile,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1996,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spacing w:val="-4"/>
          <w:w w:val="95"/>
          <w:sz w:val="18"/>
        </w:rPr>
        <w:t>p.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3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ss.</w:t>
      </w:r>
    </w:p>
    <w:p>
      <w:pPr>
        <w:pStyle w:val="ListParagraph"/>
        <w:numPr>
          <w:ilvl w:val="0"/>
          <w:numId w:val="24"/>
        </w:numPr>
        <w:tabs>
          <w:tab w:pos="454" w:val="left" w:leader="none"/>
        </w:tabs>
        <w:spacing w:line="256" w:lineRule="auto" w:before="0" w:after="0"/>
        <w:ind w:left="280" w:right="165" w:firstLine="0"/>
        <w:jc w:val="left"/>
        <w:rPr>
          <w:sz w:val="18"/>
        </w:rPr>
      </w:pPr>
      <w:r>
        <w:rPr>
          <w:i/>
          <w:color w:val="231F20"/>
          <w:w w:val="95"/>
          <w:sz w:val="18"/>
        </w:rPr>
        <w:t>Ibidem</w:t>
      </w:r>
      <w:r>
        <w:rPr>
          <w:color w:val="231F20"/>
          <w:w w:val="95"/>
          <w:sz w:val="18"/>
        </w:rPr>
        <w:t>. </w:t>
      </w:r>
      <w:r>
        <w:rPr>
          <w:i/>
          <w:color w:val="231F20"/>
          <w:w w:val="95"/>
          <w:sz w:val="18"/>
        </w:rPr>
        <w:t>Cfr</w:t>
      </w:r>
      <w:r>
        <w:rPr>
          <w:color w:val="231F20"/>
          <w:w w:val="95"/>
          <w:sz w:val="18"/>
        </w:rPr>
        <w:t>. Manuel Osorio Florit, </w:t>
      </w:r>
      <w:r>
        <w:rPr>
          <w:color w:val="231F20"/>
          <w:spacing w:val="-5"/>
          <w:w w:val="95"/>
          <w:sz w:val="18"/>
        </w:rPr>
        <w:t>“Inocencia”, </w:t>
      </w:r>
      <w:r>
        <w:rPr>
          <w:i/>
          <w:color w:val="231F20"/>
          <w:w w:val="95"/>
          <w:sz w:val="18"/>
        </w:rPr>
        <w:t>Enciclopedia jurídica omeba</w:t>
      </w:r>
      <w:r>
        <w:rPr>
          <w:color w:val="231F20"/>
          <w:w w:val="95"/>
          <w:sz w:val="18"/>
        </w:rPr>
        <w:t>, t. </w:t>
      </w:r>
      <w:r>
        <w:rPr>
          <w:color w:val="231F20"/>
          <w:spacing w:val="-10"/>
          <w:w w:val="95"/>
          <w:sz w:val="18"/>
        </w:rPr>
        <w:t>XV, </w:t>
      </w:r>
      <w:r>
        <w:rPr>
          <w:color w:val="231F20"/>
          <w:w w:val="95"/>
          <w:sz w:val="18"/>
        </w:rPr>
        <w:t>Impo-Insa, </w:t>
      </w:r>
      <w:r>
        <w:rPr>
          <w:color w:val="231F20"/>
          <w:w w:val="90"/>
          <w:sz w:val="18"/>
        </w:rPr>
        <w:t>Diskill, Argentina, 1998, </w:t>
      </w:r>
      <w:r>
        <w:rPr>
          <w:color w:val="231F20"/>
          <w:spacing w:val="-3"/>
          <w:w w:val="90"/>
          <w:sz w:val="18"/>
        </w:rPr>
        <w:t>p.</w:t>
      </w:r>
      <w:r>
        <w:rPr>
          <w:color w:val="231F20"/>
          <w:spacing w:val="-23"/>
          <w:w w:val="90"/>
          <w:sz w:val="18"/>
        </w:rPr>
        <w:t> </w:t>
      </w:r>
      <w:r>
        <w:rPr>
          <w:color w:val="231F20"/>
          <w:w w:val="90"/>
          <w:sz w:val="18"/>
        </w:rPr>
        <w:t>991.</w:t>
      </w:r>
    </w:p>
    <w:p>
      <w:pPr>
        <w:pStyle w:val="ListParagraph"/>
        <w:numPr>
          <w:ilvl w:val="0"/>
          <w:numId w:val="24"/>
        </w:numPr>
        <w:tabs>
          <w:tab w:pos="448" w:val="left" w:leader="none"/>
        </w:tabs>
        <w:spacing w:line="256" w:lineRule="auto" w:before="0" w:after="0"/>
        <w:ind w:left="280" w:right="165" w:firstLine="0"/>
        <w:jc w:val="left"/>
        <w:rPr>
          <w:sz w:val="18"/>
        </w:rPr>
      </w:pPr>
      <w:r>
        <w:rPr>
          <w:i/>
          <w:color w:val="231F20"/>
          <w:sz w:val="18"/>
        </w:rPr>
        <w:t>Ibidem</w:t>
      </w:r>
      <w:r>
        <w:rPr>
          <w:color w:val="231F20"/>
          <w:sz w:val="18"/>
        </w:rPr>
        <w:t>,</w:t>
      </w:r>
      <w:r>
        <w:rPr>
          <w:color w:val="231F20"/>
          <w:spacing w:val="-28"/>
          <w:sz w:val="18"/>
        </w:rPr>
        <w:t> </w:t>
      </w:r>
      <w:r>
        <w:rPr>
          <w:i/>
          <w:color w:val="231F20"/>
          <w:spacing w:val="-3"/>
          <w:sz w:val="18"/>
        </w:rPr>
        <w:t>Cfr.</w:t>
      </w:r>
      <w:r>
        <w:rPr>
          <w:i/>
          <w:color w:val="231F20"/>
          <w:spacing w:val="-28"/>
          <w:sz w:val="18"/>
        </w:rPr>
        <w:t> </w:t>
      </w:r>
      <w:r>
        <w:rPr>
          <w:color w:val="231F20"/>
          <w:sz w:val="18"/>
        </w:rPr>
        <w:t>Alexander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Hallaher</w:t>
      </w:r>
      <w:r>
        <w:rPr>
          <w:color w:val="231F20"/>
          <w:spacing w:val="-28"/>
          <w:sz w:val="18"/>
        </w:rPr>
        <w:t> </w:t>
      </w:r>
      <w:r>
        <w:rPr>
          <w:color w:val="231F20"/>
          <w:spacing w:val="-3"/>
          <w:sz w:val="18"/>
        </w:rPr>
        <w:t>Hucke,</w:t>
      </w:r>
      <w:r>
        <w:rPr>
          <w:color w:val="231F20"/>
          <w:spacing w:val="-28"/>
          <w:sz w:val="18"/>
        </w:rPr>
        <w:t> </w:t>
      </w:r>
      <w:r>
        <w:rPr>
          <w:i/>
          <w:color w:val="231F20"/>
          <w:sz w:val="18"/>
        </w:rPr>
        <w:t>La</w:t>
      </w:r>
      <w:r>
        <w:rPr>
          <w:i/>
          <w:color w:val="231F20"/>
          <w:spacing w:val="-28"/>
          <w:sz w:val="18"/>
        </w:rPr>
        <w:t> </w:t>
      </w:r>
      <w:r>
        <w:rPr>
          <w:i/>
          <w:color w:val="231F20"/>
          <w:sz w:val="18"/>
        </w:rPr>
        <w:t>presunción</w:t>
      </w:r>
      <w:r>
        <w:rPr>
          <w:i/>
          <w:color w:val="231F20"/>
          <w:spacing w:val="-28"/>
          <w:sz w:val="18"/>
        </w:rPr>
        <w:t> </w:t>
      </w:r>
      <w:r>
        <w:rPr>
          <w:i/>
          <w:color w:val="231F20"/>
          <w:sz w:val="18"/>
        </w:rPr>
        <w:t>de</w:t>
      </w:r>
      <w:r>
        <w:rPr>
          <w:i/>
          <w:color w:val="231F20"/>
          <w:spacing w:val="-28"/>
          <w:sz w:val="18"/>
        </w:rPr>
        <w:t> </w:t>
      </w:r>
      <w:r>
        <w:rPr>
          <w:i/>
          <w:color w:val="231F20"/>
          <w:sz w:val="18"/>
        </w:rPr>
        <w:t>inocencia</w:t>
      </w:r>
      <w:r>
        <w:rPr>
          <w:i/>
          <w:color w:val="231F20"/>
          <w:spacing w:val="-28"/>
          <w:sz w:val="18"/>
        </w:rPr>
        <w:t> </w:t>
      </w:r>
      <w:r>
        <w:rPr>
          <w:i/>
          <w:color w:val="231F20"/>
          <w:sz w:val="18"/>
        </w:rPr>
        <w:t>y</w:t>
      </w:r>
      <w:r>
        <w:rPr>
          <w:i/>
          <w:color w:val="231F20"/>
          <w:spacing w:val="-28"/>
          <w:sz w:val="18"/>
        </w:rPr>
        <w:t> </w:t>
      </w:r>
      <w:r>
        <w:rPr>
          <w:i/>
          <w:color w:val="231F20"/>
          <w:sz w:val="18"/>
        </w:rPr>
        <w:t>la</w:t>
      </w:r>
      <w:r>
        <w:rPr>
          <w:i/>
          <w:color w:val="231F20"/>
          <w:spacing w:val="-28"/>
          <w:sz w:val="18"/>
        </w:rPr>
        <w:t> </w:t>
      </w:r>
      <w:r>
        <w:rPr>
          <w:i/>
          <w:color w:val="231F20"/>
          <w:sz w:val="18"/>
        </w:rPr>
        <w:t>presunción</w:t>
      </w:r>
      <w:r>
        <w:rPr>
          <w:i/>
          <w:color w:val="231F20"/>
          <w:spacing w:val="-28"/>
          <w:sz w:val="18"/>
        </w:rPr>
        <w:t> </w:t>
      </w:r>
      <w:r>
        <w:rPr>
          <w:i/>
          <w:color w:val="231F20"/>
          <w:sz w:val="18"/>
        </w:rPr>
        <w:t>de</w:t>
      </w:r>
      <w:r>
        <w:rPr>
          <w:i/>
          <w:color w:val="231F20"/>
          <w:spacing w:val="-28"/>
          <w:sz w:val="18"/>
        </w:rPr>
        <w:t> </w:t>
      </w:r>
      <w:r>
        <w:rPr>
          <w:i/>
          <w:color w:val="231F20"/>
          <w:sz w:val="18"/>
        </w:rPr>
        <w:t>volunta- </w:t>
      </w:r>
      <w:r>
        <w:rPr>
          <w:i/>
          <w:color w:val="231F20"/>
          <w:w w:val="95"/>
          <w:sz w:val="18"/>
        </w:rPr>
        <w:t>riedad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ed.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Jurídica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Conosur,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Santiago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Chile,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1996,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3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ss.</w:t>
      </w:r>
    </w:p>
    <w:p>
      <w:pPr>
        <w:pStyle w:val="ListParagraph"/>
        <w:numPr>
          <w:ilvl w:val="0"/>
          <w:numId w:val="24"/>
        </w:numPr>
        <w:tabs>
          <w:tab w:pos="445" w:val="left" w:leader="none"/>
        </w:tabs>
        <w:spacing w:line="240" w:lineRule="auto" w:before="0" w:after="0"/>
        <w:ind w:left="444" w:right="0" w:hanging="164"/>
        <w:jc w:val="left"/>
        <w:rPr>
          <w:sz w:val="18"/>
        </w:rPr>
      </w:pPr>
      <w:r>
        <w:rPr>
          <w:i/>
          <w:color w:val="231F20"/>
          <w:w w:val="95"/>
          <w:sz w:val="18"/>
        </w:rPr>
        <w:t>Ibidem.</w:t>
      </w:r>
      <w:r>
        <w:rPr>
          <w:i/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José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Luis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Vázquez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Sotelo,</w:t>
      </w:r>
      <w:r>
        <w:rPr>
          <w:color w:val="231F20"/>
          <w:spacing w:val="-21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op.</w:t>
      </w:r>
      <w:r>
        <w:rPr>
          <w:i/>
          <w:color w:val="231F20"/>
          <w:spacing w:val="-21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cit</w:t>
      </w:r>
      <w:r>
        <w:rPr>
          <w:color w:val="231F20"/>
          <w:w w:val="95"/>
          <w:sz w:val="18"/>
        </w:rPr>
        <w:t>.,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54,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nota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115.</w:t>
      </w:r>
    </w:p>
    <w:p>
      <w:pPr>
        <w:spacing w:after="0" w:line="240" w:lineRule="auto"/>
        <w:jc w:val="left"/>
        <w:rPr>
          <w:sz w:val="18"/>
        </w:rPr>
        <w:sectPr>
          <w:footerReference w:type="default" r:id="rId103"/>
          <w:pgSz w:w="10210" w:h="13610"/>
          <w:pgMar w:footer="959" w:header="0" w:top="920" w:bottom="1140" w:left="1420" w:right="1420"/>
        </w:sectPr>
      </w:pPr>
    </w:p>
    <w:p>
      <w:pPr>
        <w:spacing w:before="45"/>
        <w:ind w:left="2223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La presunción de inocencia y la prisión preventiva</w:t>
      </w: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spacing w:line="300" w:lineRule="exact" w:before="109"/>
        <w:ind w:left="167" w:right="277" w:firstLine="720"/>
        <w:jc w:val="both"/>
      </w:pPr>
      <w:r>
        <w:rPr>
          <w:color w:val="231F20"/>
          <w:w w:val="95"/>
        </w:rPr>
        <w:t>Francesco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Carnelutti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prefería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hablar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i/>
          <w:color w:val="231F20"/>
          <w:spacing w:val="-3"/>
          <w:w w:val="95"/>
        </w:rPr>
        <w:t>favor</w:t>
      </w:r>
      <w:r>
        <w:rPr>
          <w:i/>
          <w:color w:val="231F20"/>
          <w:spacing w:val="-15"/>
          <w:w w:val="95"/>
        </w:rPr>
        <w:t> </w:t>
      </w:r>
      <w:r>
        <w:rPr>
          <w:i/>
          <w:color w:val="231F20"/>
          <w:spacing w:val="-3"/>
          <w:w w:val="95"/>
        </w:rPr>
        <w:t>innocentiae</w:t>
      </w:r>
      <w:r>
        <w:rPr>
          <w:color w:val="231F20"/>
          <w:spacing w:val="-3"/>
          <w:w w:val="95"/>
        </w:rPr>
        <w:t>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vez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presunción de inocencia,46 porque la auténtica presunción opera con el cál- </w:t>
      </w:r>
      <w:r>
        <w:rPr>
          <w:color w:val="231F20"/>
          <w:w w:val="95"/>
        </w:rPr>
        <w:t>culo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probabilidades,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mientras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inocencia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deriva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reglas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 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experiencia,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regla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moral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protección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ciudadana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elevada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 </w:t>
      </w:r>
      <w:r>
        <w:rPr>
          <w:color w:val="231F20"/>
          <w:w w:val="90"/>
        </w:rPr>
        <w:t>garantía constitucional.47 Antonio López Ramírez afirma que la</w:t>
      </w:r>
      <w:r>
        <w:rPr>
          <w:color w:val="231F20"/>
          <w:spacing w:val="-33"/>
          <w:w w:val="90"/>
        </w:rPr>
        <w:t> </w:t>
      </w:r>
      <w:r>
        <w:rPr>
          <w:color w:val="231F20"/>
          <w:w w:val="90"/>
        </w:rPr>
        <w:t>presunción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inocencia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génesis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considerada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principio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teó- </w:t>
      </w:r>
      <w:r>
        <w:rPr>
          <w:color w:val="231F20"/>
        </w:rPr>
        <w:t>rico</w:t>
      </w:r>
      <w:r>
        <w:rPr>
          <w:color w:val="231F20"/>
          <w:spacing w:val="-35"/>
        </w:rPr>
        <w:t> </w:t>
      </w:r>
      <w:r>
        <w:rPr>
          <w:color w:val="231F20"/>
        </w:rPr>
        <w:t>del</w:t>
      </w:r>
      <w:r>
        <w:rPr>
          <w:color w:val="231F20"/>
          <w:spacing w:val="-35"/>
        </w:rPr>
        <w:t> </w:t>
      </w:r>
      <w:r>
        <w:rPr>
          <w:color w:val="231F20"/>
        </w:rPr>
        <w:t>Derecho,</w:t>
      </w:r>
      <w:r>
        <w:rPr>
          <w:color w:val="231F20"/>
          <w:spacing w:val="-35"/>
        </w:rPr>
        <w:t> </w:t>
      </w:r>
      <w:r>
        <w:rPr>
          <w:color w:val="231F20"/>
        </w:rPr>
        <w:t>encarnado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máxima</w:t>
      </w:r>
      <w:r>
        <w:rPr>
          <w:color w:val="231F20"/>
          <w:spacing w:val="-35"/>
        </w:rPr>
        <w:t> </w:t>
      </w:r>
      <w:r>
        <w:rPr>
          <w:i/>
          <w:color w:val="231F20"/>
        </w:rPr>
        <w:t>in</w:t>
      </w:r>
      <w:r>
        <w:rPr>
          <w:i/>
          <w:color w:val="231F20"/>
          <w:spacing w:val="-35"/>
        </w:rPr>
        <w:t> </w:t>
      </w:r>
      <w:r>
        <w:rPr>
          <w:i/>
          <w:color w:val="231F20"/>
          <w:spacing w:val="-3"/>
        </w:rPr>
        <w:t>dubio</w:t>
      </w:r>
      <w:r>
        <w:rPr>
          <w:i/>
          <w:color w:val="231F20"/>
          <w:spacing w:val="-35"/>
        </w:rPr>
        <w:t> </w:t>
      </w:r>
      <w:r>
        <w:rPr>
          <w:i/>
          <w:color w:val="231F20"/>
          <w:spacing w:val="-3"/>
        </w:rPr>
        <w:t>pro</w:t>
      </w:r>
      <w:r>
        <w:rPr>
          <w:i/>
          <w:color w:val="231F20"/>
          <w:spacing w:val="-35"/>
        </w:rPr>
        <w:t> </w:t>
      </w:r>
      <w:r>
        <w:rPr>
          <w:i/>
          <w:color w:val="231F20"/>
          <w:spacing w:val="-4"/>
        </w:rPr>
        <w:t>reo,</w:t>
      </w:r>
      <w:r>
        <w:rPr>
          <w:i/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señala</w:t>
      </w:r>
      <w:r>
        <w:rPr>
          <w:color w:val="231F20"/>
          <w:spacing w:val="-35"/>
        </w:rPr>
        <w:t> </w:t>
      </w:r>
      <w:r>
        <w:rPr>
          <w:color w:val="231F20"/>
        </w:rPr>
        <w:t>que</w:t>
      </w:r>
      <w:r>
        <w:rPr>
          <w:color w:val="231F20"/>
          <w:spacing w:val="-35"/>
        </w:rPr>
        <w:t> </w:t>
      </w:r>
      <w:r>
        <w:rPr>
          <w:color w:val="231F20"/>
        </w:rPr>
        <w:t>es </w:t>
      </w:r>
      <w:r>
        <w:rPr>
          <w:color w:val="231F20"/>
          <w:w w:val="90"/>
        </w:rPr>
        <w:t>una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garantía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procesal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favor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imputado.48</w:t>
      </w:r>
    </w:p>
    <w:p>
      <w:pPr>
        <w:pStyle w:val="BodyText"/>
        <w:spacing w:line="300" w:lineRule="exact"/>
        <w:ind w:left="167" w:right="279" w:firstLine="720"/>
        <w:jc w:val="both"/>
      </w:pPr>
      <w:r>
        <w:rPr>
          <w:color w:val="231F20"/>
          <w:spacing w:val="-3"/>
          <w:w w:val="95"/>
        </w:rPr>
        <w:t>Jordi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Ferrer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detalla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artículo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4"/>
          <w:w w:val="95"/>
        </w:rPr>
        <w:t>“Una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concepción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minimalista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y garantista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presunción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6"/>
          <w:w w:val="95"/>
        </w:rPr>
        <w:t>inocencia”,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España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entendido </w:t>
      </w:r>
      <w:r>
        <w:rPr>
          <w:color w:val="231F20"/>
          <w:w w:val="90"/>
        </w:rPr>
        <w:t>por presunción de inocencia. Además, este </w:t>
      </w:r>
      <w:r>
        <w:rPr>
          <w:color w:val="231F20"/>
          <w:spacing w:val="-3"/>
          <w:w w:val="90"/>
        </w:rPr>
        <w:t>autor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afirma:</w:t>
      </w:r>
    </w:p>
    <w:p>
      <w:pPr>
        <w:pStyle w:val="BodyText"/>
        <w:spacing w:before="6"/>
        <w:rPr>
          <w:sz w:val="21"/>
        </w:rPr>
      </w:pPr>
    </w:p>
    <w:p>
      <w:pPr>
        <w:spacing w:line="249" w:lineRule="auto" w:before="0"/>
        <w:ind w:left="887" w:right="278" w:firstLine="0"/>
        <w:jc w:val="both"/>
        <w:rPr>
          <w:sz w:val="20"/>
        </w:rPr>
      </w:pPr>
      <w:r>
        <w:rPr>
          <w:color w:val="231F20"/>
          <w:w w:val="95"/>
          <w:sz w:val="20"/>
        </w:rPr>
        <w:t>a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partir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reconocimiento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año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1978,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Constitución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Española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de la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presunción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inocencia,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ha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surgido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abundante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jurisprudencia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tanto</w:t>
      </w:r>
      <w:r>
        <w:rPr>
          <w:color w:val="231F20"/>
          <w:spacing w:val="-25"/>
          <w:w w:val="95"/>
          <w:sz w:val="20"/>
        </w:rPr>
        <w:t> </w:t>
      </w:r>
      <w:r>
        <w:rPr>
          <w:color w:val="231F20"/>
          <w:w w:val="95"/>
          <w:sz w:val="20"/>
        </w:rPr>
        <w:t>del </w:t>
      </w:r>
      <w:r>
        <w:rPr>
          <w:color w:val="231F20"/>
          <w:spacing w:val="-3"/>
          <w:w w:val="95"/>
          <w:sz w:val="20"/>
        </w:rPr>
        <w:t>Tribunal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Constitucional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como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Tribunal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Supremo;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así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como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dogmática procesal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penal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han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desarrollado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una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doctrina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jurisprudencial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ha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dado </w:t>
      </w:r>
      <w:r>
        <w:rPr>
          <w:color w:val="231F20"/>
          <w:w w:val="90"/>
          <w:sz w:val="20"/>
        </w:rPr>
        <w:t>a la presunción de inocencia un carácter</w:t>
      </w:r>
      <w:r>
        <w:rPr>
          <w:color w:val="231F20"/>
          <w:spacing w:val="-20"/>
          <w:w w:val="90"/>
          <w:sz w:val="20"/>
        </w:rPr>
        <w:t> </w:t>
      </w:r>
      <w:r>
        <w:rPr>
          <w:color w:val="231F20"/>
          <w:w w:val="90"/>
          <w:sz w:val="20"/>
        </w:rPr>
        <w:t>poliédrico.49</w:t>
      </w:r>
    </w:p>
    <w:p>
      <w:pPr>
        <w:pStyle w:val="BodyText"/>
        <w:rPr>
          <w:sz w:val="20"/>
        </w:rPr>
      </w:pPr>
    </w:p>
    <w:p>
      <w:pPr>
        <w:pStyle w:val="BodyText"/>
        <w:spacing w:line="300" w:lineRule="exact" w:before="139"/>
        <w:ind w:left="167" w:right="278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carácter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4"/>
          <w:w w:val="95"/>
        </w:rPr>
        <w:t>multifacético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4"/>
          <w:w w:val="95"/>
        </w:rPr>
        <w:t>presunción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inocencia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tiene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ver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con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su </w:t>
      </w:r>
      <w:r>
        <w:rPr>
          <w:color w:val="231F20"/>
          <w:spacing w:val="-3"/>
          <w:w w:val="95"/>
        </w:rPr>
        <w:t>doble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4"/>
          <w:w w:val="95"/>
        </w:rPr>
        <w:t>dimensión: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4"/>
          <w:w w:val="95"/>
        </w:rPr>
        <w:t>extraprocesal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otra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procesal.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4"/>
          <w:w w:val="95"/>
        </w:rPr>
        <w:t>cuanto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4"/>
          <w:w w:val="95"/>
        </w:rPr>
        <w:t>última, Ferrer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distingue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ésta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4"/>
          <w:w w:val="95"/>
        </w:rPr>
        <w:t>presunción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inocencia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4"/>
          <w:w w:val="95"/>
        </w:rPr>
        <w:t>como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4"/>
          <w:w w:val="95"/>
        </w:rPr>
        <w:t>“regla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4"/>
          <w:w w:val="95"/>
        </w:rPr>
        <w:t>trato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4"/>
          <w:w w:val="95"/>
        </w:rPr>
        <w:t>pro- </w:t>
      </w:r>
      <w:r>
        <w:rPr>
          <w:color w:val="231F20"/>
          <w:spacing w:val="-3"/>
          <w:w w:val="95"/>
        </w:rPr>
        <w:t>cesal”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4"/>
          <w:w w:val="95"/>
        </w:rPr>
        <w:t>pregunta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4"/>
          <w:w w:val="95"/>
        </w:rPr>
        <w:t>primero: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¿en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qué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4"/>
          <w:w w:val="95"/>
        </w:rPr>
        <w:t>momento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4"/>
          <w:w w:val="95"/>
        </w:rPr>
        <w:t>empieza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4"/>
          <w:w w:val="95"/>
        </w:rPr>
        <w:t>protección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esta </w:t>
      </w:r>
      <w:r>
        <w:rPr>
          <w:color w:val="231F20"/>
          <w:spacing w:val="-3"/>
          <w:w w:val="90"/>
        </w:rPr>
        <w:t>regla?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5"/>
          <w:w w:val="90"/>
        </w:rPr>
        <w:t>luego,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¿cuándo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finaliza?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4"/>
          <w:w w:val="90"/>
        </w:rPr>
        <w:t>respuesta,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algunos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4"/>
          <w:w w:val="90"/>
        </w:rPr>
        <w:t>mencionan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finaliza </w:t>
      </w:r>
      <w:r>
        <w:rPr>
          <w:color w:val="231F20"/>
          <w:spacing w:val="-3"/>
          <w:w w:val="95"/>
        </w:rPr>
        <w:t>con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primera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sentencia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4"/>
          <w:w w:val="95"/>
        </w:rPr>
        <w:t>condenatoria,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algunos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más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sostienen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4"/>
          <w:w w:val="95"/>
        </w:rPr>
        <w:t>subsiste </w:t>
      </w:r>
      <w:r>
        <w:rPr>
          <w:color w:val="231F20"/>
          <w:spacing w:val="-3"/>
          <w:w w:val="90"/>
        </w:rPr>
        <w:t>hasta que recaiga sentencia</w:t>
      </w:r>
      <w:r>
        <w:rPr>
          <w:color w:val="231F20"/>
          <w:spacing w:val="6"/>
          <w:w w:val="90"/>
        </w:rPr>
        <w:t> </w:t>
      </w:r>
      <w:r>
        <w:rPr>
          <w:color w:val="231F20"/>
          <w:spacing w:val="-3"/>
          <w:w w:val="90"/>
        </w:rPr>
        <w:t>firme.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w w:val="95"/>
        </w:rPr>
        <w:t>Existen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distintas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tesis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acerca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compatibilidad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presunción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inocencia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medidas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cautelares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desarrollo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proceso,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espe-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4"/>
        </w:rPr>
      </w:pPr>
      <w:r>
        <w:rPr/>
        <w:pict>
          <v:line style="position:absolute;mso-position-horizontal-relative:page;mso-position-vertical-relative:paragraph;z-index:4984;mso-wrap-distance-left:0;mso-wrap-distance-right:0" from="79.370102pt,19.927778pt" to="109.370102pt,19.927778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24"/>
        </w:numPr>
        <w:tabs>
          <w:tab w:pos="337" w:val="left" w:leader="none"/>
        </w:tabs>
        <w:spacing w:line="256" w:lineRule="auto" w:before="73" w:after="0"/>
        <w:ind w:left="167" w:right="313" w:firstLine="0"/>
        <w:jc w:val="both"/>
        <w:rPr>
          <w:i/>
          <w:sz w:val="18"/>
        </w:rPr>
      </w:pPr>
      <w:r>
        <w:rPr>
          <w:i/>
          <w:color w:val="231F20"/>
          <w:sz w:val="18"/>
        </w:rPr>
        <w:t>Ibidem.</w:t>
      </w:r>
      <w:r>
        <w:rPr>
          <w:i/>
          <w:color w:val="231F20"/>
          <w:spacing w:val="-31"/>
          <w:sz w:val="18"/>
        </w:rPr>
        <w:t> </w:t>
      </w:r>
      <w:r>
        <w:rPr>
          <w:color w:val="231F20"/>
          <w:sz w:val="18"/>
        </w:rPr>
        <w:t>Francesco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Carnelutti,</w:t>
      </w:r>
      <w:r>
        <w:rPr>
          <w:color w:val="231F20"/>
          <w:spacing w:val="-30"/>
          <w:sz w:val="18"/>
        </w:rPr>
        <w:t> </w:t>
      </w:r>
      <w:r>
        <w:rPr>
          <w:i/>
          <w:color w:val="231F20"/>
          <w:sz w:val="18"/>
        </w:rPr>
        <w:t>Prinicpi</w:t>
      </w:r>
      <w:r>
        <w:rPr>
          <w:i/>
          <w:color w:val="231F20"/>
          <w:spacing w:val="-30"/>
          <w:sz w:val="18"/>
        </w:rPr>
        <w:t> </w:t>
      </w:r>
      <w:r>
        <w:rPr>
          <w:i/>
          <w:color w:val="231F20"/>
          <w:sz w:val="18"/>
        </w:rPr>
        <w:t>del</w:t>
      </w:r>
      <w:r>
        <w:rPr>
          <w:i/>
          <w:color w:val="231F20"/>
          <w:spacing w:val="-30"/>
          <w:sz w:val="18"/>
        </w:rPr>
        <w:t> </w:t>
      </w:r>
      <w:r>
        <w:rPr>
          <w:i/>
          <w:color w:val="231F20"/>
          <w:sz w:val="18"/>
        </w:rPr>
        <w:t>processo</w:t>
      </w:r>
      <w:r>
        <w:rPr>
          <w:i/>
          <w:color w:val="231F20"/>
          <w:spacing w:val="-30"/>
          <w:sz w:val="18"/>
        </w:rPr>
        <w:t> </w:t>
      </w:r>
      <w:r>
        <w:rPr>
          <w:i/>
          <w:color w:val="231F20"/>
          <w:sz w:val="18"/>
        </w:rPr>
        <w:t>penale,</w:t>
      </w:r>
      <w:r>
        <w:rPr>
          <w:i/>
          <w:color w:val="231F20"/>
          <w:spacing w:val="-30"/>
          <w:sz w:val="18"/>
        </w:rPr>
        <w:t> </w:t>
      </w:r>
      <w:r>
        <w:rPr>
          <w:color w:val="231F20"/>
          <w:sz w:val="18"/>
        </w:rPr>
        <w:t>Morano,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Napoli,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1960,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pp.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65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ss. </w:t>
      </w:r>
      <w:r>
        <w:rPr>
          <w:color w:val="231F20"/>
          <w:w w:val="95"/>
          <w:sz w:val="18"/>
        </w:rPr>
        <w:t>47</w:t>
      </w:r>
      <w:r>
        <w:rPr>
          <w:color w:val="231F20"/>
          <w:spacing w:val="-2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Ibidem.</w:t>
      </w:r>
    </w:p>
    <w:p>
      <w:pPr>
        <w:pStyle w:val="ListParagraph"/>
        <w:numPr>
          <w:ilvl w:val="0"/>
          <w:numId w:val="25"/>
        </w:numPr>
        <w:tabs>
          <w:tab w:pos="331" w:val="left" w:leader="none"/>
        </w:tabs>
        <w:spacing w:line="240" w:lineRule="auto" w:before="0" w:after="0"/>
        <w:ind w:left="280" w:right="0" w:hanging="113"/>
        <w:jc w:val="both"/>
        <w:rPr>
          <w:i/>
          <w:sz w:val="18"/>
        </w:rPr>
      </w:pPr>
      <w:r>
        <w:rPr>
          <w:i/>
          <w:color w:val="231F20"/>
          <w:sz w:val="18"/>
        </w:rPr>
        <w:t>Ibidem.</w:t>
      </w:r>
    </w:p>
    <w:p>
      <w:pPr>
        <w:pStyle w:val="ListParagraph"/>
        <w:numPr>
          <w:ilvl w:val="0"/>
          <w:numId w:val="25"/>
        </w:numPr>
        <w:tabs>
          <w:tab w:pos="331" w:val="left" w:leader="none"/>
        </w:tabs>
        <w:spacing w:line="240" w:lineRule="auto" w:before="17" w:after="0"/>
        <w:ind w:left="331" w:right="0" w:hanging="164"/>
        <w:jc w:val="both"/>
        <w:rPr>
          <w:sz w:val="18"/>
        </w:rPr>
      </w:pPr>
      <w:r>
        <w:rPr>
          <w:color w:val="231F20"/>
          <w:w w:val="95"/>
          <w:sz w:val="18"/>
        </w:rPr>
        <w:t>Jordi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Ferrer,</w:t>
      </w:r>
      <w:r>
        <w:rPr>
          <w:color w:val="231F20"/>
          <w:spacing w:val="-14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op.</w:t>
      </w:r>
      <w:r>
        <w:rPr>
          <w:i/>
          <w:color w:val="231F20"/>
          <w:spacing w:val="-14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cit</w:t>
      </w:r>
      <w:r>
        <w:rPr>
          <w:color w:val="231F20"/>
          <w:w w:val="95"/>
          <w:sz w:val="18"/>
        </w:rPr>
        <w:t>.,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10.</w:t>
      </w:r>
    </w:p>
    <w:p>
      <w:pPr>
        <w:spacing w:after="0" w:line="240" w:lineRule="auto"/>
        <w:jc w:val="both"/>
        <w:rPr>
          <w:sz w:val="18"/>
        </w:rPr>
        <w:sectPr>
          <w:footerReference w:type="default" r:id="rId104"/>
          <w:pgSz w:w="10210" w:h="13610"/>
          <w:pgMar w:footer="959" w:header="0" w:top="920" w:bottom="1140" w:left="1420" w:right="1420"/>
          <w:pgNumType w:start="171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167" w:right="163"/>
        <w:jc w:val="right"/>
      </w:pPr>
      <w:r>
        <w:rPr>
          <w:color w:val="231F20"/>
          <w:w w:val="90"/>
        </w:rPr>
        <w:t>cialmente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prisión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preventiva,50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tema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ocupa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rubro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capítulo.</w:t>
      </w:r>
      <w:r>
        <w:rPr>
          <w:color w:val="231F20"/>
          <w:w w:val="90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institución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sirve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pretexto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destacar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importancia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crucial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w w:val="87"/>
        </w:rPr>
        <w:t> </w:t>
      </w:r>
      <w:r>
        <w:rPr>
          <w:color w:val="231F20"/>
          <w:w w:val="90"/>
        </w:rPr>
        <w:t>estándar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prueba,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materia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penal,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género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próximo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presunción</w:t>
      </w:r>
      <w:r>
        <w:rPr>
          <w:color w:val="231F20"/>
          <w:w w:val="93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inocencia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perspectiva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doctrina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distribución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error.51</w:t>
      </w:r>
      <w:r>
        <w:rPr>
          <w:color w:val="231F20"/>
          <w:w w:val="67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estándar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aludido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importancia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crucial,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finalidad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1"/>
          <w:w w:val="87"/>
        </w:rPr>
        <w:t> </w:t>
      </w:r>
      <w:r>
        <w:rPr>
          <w:color w:val="231F20"/>
          <w:w w:val="95"/>
        </w:rPr>
        <w:t>establecer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criterios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objetivos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decisores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penales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eviten,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dentro</w:t>
      </w:r>
      <w:r>
        <w:rPr>
          <w:color w:val="231F20"/>
          <w:w w:val="93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posible,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cometer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errores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sentencias,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errores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actualidad</w:t>
      </w:r>
      <w:r>
        <w:rPr>
          <w:color w:val="231F20"/>
          <w:spacing w:val="1"/>
          <w:w w:val="87"/>
        </w:rPr>
        <w:t> </w:t>
      </w:r>
      <w:r>
        <w:rPr>
          <w:color w:val="231F20"/>
          <w:w w:val="95"/>
        </w:rPr>
        <w:t>permiten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impunidad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castigan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injusta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genuinamente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ino-</w:t>
      </w:r>
      <w:r>
        <w:rPr>
          <w:color w:val="231F20"/>
          <w:w w:val="106"/>
        </w:rPr>
        <w:t> </w:t>
      </w:r>
      <w:r>
        <w:rPr>
          <w:color w:val="231F20"/>
          <w:w w:val="95"/>
        </w:rPr>
        <w:t>cente.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apartado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dedicado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estándar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prueba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abundaremos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sobre</w:t>
      </w:r>
    </w:p>
    <w:p>
      <w:pPr>
        <w:pStyle w:val="BodyText"/>
        <w:spacing w:line="304" w:lineRule="exact"/>
        <w:ind w:left="280"/>
        <w:jc w:val="both"/>
      </w:pPr>
      <w:r>
        <w:rPr>
          <w:color w:val="231F20"/>
          <w:w w:val="90"/>
        </w:rPr>
        <w:t>este tema.</w:t>
      </w:r>
    </w:p>
    <w:p>
      <w:pPr>
        <w:pStyle w:val="BodyText"/>
        <w:spacing w:line="232" w:lineRule="auto" w:before="2"/>
        <w:ind w:left="280" w:right="164" w:firstLine="720"/>
        <w:jc w:val="right"/>
      </w:pPr>
      <w:r>
        <w:rPr>
          <w:color w:val="231F20"/>
          <w:spacing w:val="-4"/>
          <w:w w:val="95"/>
        </w:rPr>
        <w:t>Volviendo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problema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compatibilidad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presunción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w w:val="87"/>
        </w:rPr>
        <w:t> </w:t>
      </w:r>
      <w:r>
        <w:rPr>
          <w:color w:val="231F20"/>
          <w:w w:val="90"/>
        </w:rPr>
        <w:t>inocencia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prisión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preventiva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plantea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dilema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—agrega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Ferrer—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entre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w w:val="87"/>
        </w:rPr>
        <w:t> </w:t>
      </w:r>
      <w:r>
        <w:rPr>
          <w:color w:val="231F20"/>
          <w:w w:val="90"/>
        </w:rPr>
        <w:t>garantía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seguridad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demás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ciudadanos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libertad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acusado,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w w:val="88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caer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sentencia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condenatoria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sufriendo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privación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libertad.52</w:t>
      </w:r>
      <w:r>
        <w:rPr>
          <w:color w:val="231F20"/>
          <w:w w:val="68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dilema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sido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amplio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tratamiento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doctrinal,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</w:p>
    <w:p>
      <w:pPr>
        <w:pStyle w:val="BodyText"/>
        <w:spacing w:line="232" w:lineRule="auto"/>
        <w:ind w:left="280" w:right="164"/>
        <w:jc w:val="both"/>
      </w:pPr>
      <w:r>
        <w:rPr>
          <w:color w:val="231F20"/>
          <w:w w:val="95"/>
        </w:rPr>
        <w:t>época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romana,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posturas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van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abolicionistas: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presunción 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inocencia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prisión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preventiva.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(Nos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inclinamos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hacia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postura 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sostiene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desaparición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prisión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preventiva,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aportare- </w:t>
      </w:r>
      <w:r>
        <w:rPr>
          <w:color w:val="231F20"/>
          <w:w w:val="90"/>
        </w:rPr>
        <w:t>mos nuestras</w:t>
      </w:r>
      <w:r>
        <w:rPr>
          <w:color w:val="231F20"/>
          <w:spacing w:val="2"/>
          <w:w w:val="90"/>
        </w:rPr>
        <w:t> </w:t>
      </w:r>
      <w:r>
        <w:rPr>
          <w:color w:val="231F20"/>
          <w:w w:val="90"/>
        </w:rPr>
        <w:t>reflexiones).</w:t>
      </w:r>
    </w:p>
    <w:p>
      <w:pPr>
        <w:pStyle w:val="BodyText"/>
        <w:rPr>
          <w:sz w:val="22"/>
        </w:rPr>
      </w:pPr>
    </w:p>
    <w:p>
      <w:pPr>
        <w:pStyle w:val="BodyText"/>
        <w:spacing w:before="11"/>
        <w:rPr>
          <w:sz w:val="21"/>
        </w:rPr>
      </w:pPr>
    </w:p>
    <w:p>
      <w:pPr>
        <w:pStyle w:val="BodyText"/>
        <w:ind w:left="280"/>
        <w:jc w:val="both"/>
      </w:pPr>
      <w:r>
        <w:rPr>
          <w:color w:val="231F20"/>
          <w:w w:val="110"/>
        </w:rPr>
        <w:t>La presunción de inocencia como regla de trato procesal</w:t>
      </w:r>
    </w:p>
    <w:p>
      <w:pPr>
        <w:pStyle w:val="BodyText"/>
        <w:spacing w:before="7"/>
        <w:rPr>
          <w:sz w:val="21"/>
        </w:rPr>
      </w:pPr>
    </w:p>
    <w:p>
      <w:pPr>
        <w:pStyle w:val="Heading3"/>
        <w:spacing w:before="1"/>
        <w:ind w:right="164"/>
      </w:pPr>
      <w:r>
        <w:rPr>
          <w:color w:val="231F20"/>
          <w:w w:val="95"/>
        </w:rPr>
        <w:t>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mitad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camino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sitúan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tesis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compatibilistas;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2"/>
          <w:w w:val="95"/>
        </w:rPr>
        <w:t>cuales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ge- neral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pretenden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hacer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compatible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prisión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preventiva,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muy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restric- tiva,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vigencia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presunción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inocencia,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regla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trato procesal;53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posición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entender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tesis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parten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negación de tal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dilema.54</w:t>
      </w:r>
    </w:p>
    <w:p>
      <w:pPr>
        <w:pStyle w:val="BodyText"/>
        <w:spacing w:before="13"/>
        <w:rPr>
          <w:sz w:val="22"/>
        </w:rPr>
      </w:pPr>
      <w:r>
        <w:rPr/>
        <w:pict>
          <v:line style="position:absolute;mso-position-horizontal-relative:page;mso-position-vertical-relative:paragraph;z-index:5008;mso-wrap-distance-left:0;mso-wrap-distance-right:0" from="85.039398pt,18.9571pt" to="115.039398pt,18.9571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25"/>
        </w:numPr>
        <w:tabs>
          <w:tab w:pos="445" w:val="left" w:leader="none"/>
        </w:tabs>
        <w:spacing w:line="240" w:lineRule="auto" w:before="73" w:after="0"/>
        <w:ind w:left="444" w:right="0" w:hanging="164"/>
        <w:jc w:val="both"/>
        <w:rPr>
          <w:i/>
          <w:sz w:val="18"/>
        </w:rPr>
      </w:pPr>
      <w:r>
        <w:rPr>
          <w:i/>
          <w:color w:val="231F20"/>
          <w:sz w:val="18"/>
        </w:rPr>
        <w:t>Ibidem.</w:t>
      </w:r>
    </w:p>
    <w:p>
      <w:pPr>
        <w:pStyle w:val="ListParagraph"/>
        <w:numPr>
          <w:ilvl w:val="0"/>
          <w:numId w:val="25"/>
        </w:numPr>
        <w:tabs>
          <w:tab w:pos="445" w:val="left" w:leader="none"/>
        </w:tabs>
        <w:spacing w:line="256" w:lineRule="auto" w:before="17" w:after="0"/>
        <w:ind w:left="280" w:right="4073" w:firstLine="0"/>
        <w:jc w:val="left"/>
        <w:rPr>
          <w:sz w:val="18"/>
        </w:rPr>
      </w:pPr>
      <w:r>
        <w:rPr>
          <w:color w:val="231F20"/>
          <w:w w:val="95"/>
          <w:sz w:val="18"/>
        </w:rPr>
        <w:t>Laudan,</w:t>
      </w:r>
      <w:r>
        <w:rPr>
          <w:color w:val="231F20"/>
          <w:spacing w:val="-19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op.</w:t>
      </w:r>
      <w:r>
        <w:rPr>
          <w:i/>
          <w:color w:val="231F20"/>
          <w:spacing w:val="-18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cit.,</w:t>
      </w:r>
      <w:r>
        <w:rPr>
          <w:i/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nota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capítulo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II,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2. 52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Jordi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Ferrer,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o</w:t>
      </w:r>
      <w:r>
        <w:rPr>
          <w:i/>
          <w:color w:val="231F20"/>
          <w:spacing w:val="-3"/>
          <w:w w:val="95"/>
          <w:sz w:val="18"/>
        </w:rPr>
        <w:t>p.</w:t>
      </w:r>
      <w:r>
        <w:rPr>
          <w:i/>
          <w:color w:val="231F20"/>
          <w:spacing w:val="-24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cit</w:t>
      </w:r>
      <w:r>
        <w:rPr>
          <w:color w:val="231F20"/>
          <w:w w:val="95"/>
          <w:sz w:val="18"/>
        </w:rPr>
        <w:t>.,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174.</w:t>
      </w:r>
    </w:p>
    <w:p>
      <w:pPr>
        <w:pStyle w:val="ListParagraph"/>
        <w:numPr>
          <w:ilvl w:val="0"/>
          <w:numId w:val="26"/>
        </w:numPr>
        <w:tabs>
          <w:tab w:pos="445" w:val="left" w:leader="none"/>
        </w:tabs>
        <w:spacing w:line="240" w:lineRule="auto" w:before="0" w:after="0"/>
        <w:ind w:left="167" w:right="0" w:firstLine="113"/>
        <w:jc w:val="both"/>
        <w:rPr>
          <w:i/>
          <w:sz w:val="18"/>
        </w:rPr>
      </w:pPr>
      <w:r>
        <w:rPr>
          <w:i/>
          <w:color w:val="231F20"/>
          <w:sz w:val="18"/>
        </w:rPr>
        <w:t>Ibidem.</w:t>
      </w:r>
    </w:p>
    <w:p>
      <w:pPr>
        <w:pStyle w:val="ListParagraph"/>
        <w:numPr>
          <w:ilvl w:val="0"/>
          <w:numId w:val="26"/>
        </w:numPr>
        <w:tabs>
          <w:tab w:pos="445" w:val="left" w:leader="none"/>
        </w:tabs>
        <w:spacing w:line="240" w:lineRule="auto" w:before="17" w:after="0"/>
        <w:ind w:left="444" w:right="0" w:hanging="164"/>
        <w:jc w:val="both"/>
        <w:rPr>
          <w:i/>
          <w:sz w:val="18"/>
        </w:rPr>
      </w:pPr>
      <w:r>
        <w:rPr>
          <w:i/>
          <w:color w:val="231F20"/>
          <w:sz w:val="18"/>
        </w:rPr>
        <w:t>Ibidem.</w:t>
      </w:r>
    </w:p>
    <w:p>
      <w:pPr>
        <w:spacing w:after="0" w:line="240" w:lineRule="auto"/>
        <w:jc w:val="both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223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La presunción de inocencia y la prisión preventiva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167" w:right="277" w:firstLine="720"/>
        <w:jc w:val="both"/>
      </w:pPr>
      <w:r>
        <w:rPr>
          <w:color w:val="231F20"/>
          <w:w w:val="90"/>
        </w:rPr>
        <w:t>Antes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analizar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argumentos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específicos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defienden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postu- ra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compatibilista,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menester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realizar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consideración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general: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¿la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pre- sunción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inocencia,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concebida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regla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trato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procesal,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compatible con la prisión preventiva? Es </w:t>
      </w:r>
      <w:r>
        <w:rPr>
          <w:color w:val="231F20"/>
          <w:spacing w:val="-3"/>
          <w:w w:val="90"/>
        </w:rPr>
        <w:t>decir, </w:t>
      </w:r>
      <w:r>
        <w:rPr>
          <w:color w:val="231F20"/>
          <w:w w:val="90"/>
        </w:rPr>
        <w:t>¿existe un</w:t>
      </w:r>
      <w:r>
        <w:rPr>
          <w:color w:val="231F20"/>
          <w:spacing w:val="-31"/>
          <w:w w:val="90"/>
        </w:rPr>
        <w:t> </w:t>
      </w:r>
      <w:r>
        <w:rPr>
          <w:color w:val="231F20"/>
          <w:w w:val="90"/>
        </w:rPr>
        <w:t>dilema?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w w:val="95"/>
        </w:rPr>
        <w:t>Si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analiza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problema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dilucidar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verdadero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di- lema,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afirmar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semánticamente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expresión</w:t>
      </w:r>
      <w:r>
        <w:rPr>
          <w:color w:val="231F20"/>
          <w:spacing w:val="-28"/>
          <w:w w:val="95"/>
        </w:rPr>
        <w:t> </w:t>
      </w:r>
      <w:r>
        <w:rPr>
          <w:i/>
          <w:color w:val="231F20"/>
          <w:spacing w:val="-4"/>
          <w:w w:val="95"/>
        </w:rPr>
        <w:t>trato </w:t>
      </w:r>
      <w:r>
        <w:rPr>
          <w:i/>
          <w:color w:val="231F20"/>
        </w:rPr>
        <w:t>procesal</w:t>
      </w:r>
      <w:r>
        <w:rPr>
          <w:color w:val="231F20"/>
        </w:rPr>
        <w:t>,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su</w:t>
      </w:r>
      <w:r>
        <w:rPr>
          <w:color w:val="231F20"/>
          <w:spacing w:val="-24"/>
        </w:rPr>
        <w:t> </w:t>
      </w:r>
      <w:r>
        <w:rPr>
          <w:color w:val="231F20"/>
        </w:rPr>
        <w:t>vez</w:t>
      </w:r>
      <w:r>
        <w:rPr>
          <w:color w:val="231F20"/>
          <w:spacing w:val="-24"/>
        </w:rPr>
        <w:t> </w:t>
      </w:r>
      <w:r>
        <w:rPr>
          <w:color w:val="231F20"/>
        </w:rPr>
        <w:t>se</w:t>
      </w:r>
      <w:r>
        <w:rPr>
          <w:color w:val="231F20"/>
          <w:spacing w:val="-24"/>
        </w:rPr>
        <w:t> </w:t>
      </w:r>
      <w:r>
        <w:rPr>
          <w:color w:val="231F20"/>
        </w:rPr>
        <w:t>compone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términos:</w:t>
      </w:r>
      <w:r>
        <w:rPr>
          <w:color w:val="231F20"/>
          <w:spacing w:val="-24"/>
        </w:rPr>
        <w:t> </w:t>
      </w:r>
      <w:r>
        <w:rPr>
          <w:i/>
          <w:color w:val="231F20"/>
          <w:spacing w:val="-3"/>
        </w:rPr>
        <w:t>trato</w:t>
      </w:r>
      <w:r>
        <w:rPr>
          <w:color w:val="231F20"/>
          <w:spacing w:val="-3"/>
        </w:rPr>
        <w:t>,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cual</w:t>
      </w:r>
      <w:r>
        <w:rPr>
          <w:color w:val="231F20"/>
          <w:spacing w:val="-24"/>
        </w:rPr>
        <w:t> </w:t>
      </w:r>
      <w:r>
        <w:rPr>
          <w:color w:val="231F20"/>
        </w:rPr>
        <w:t>significa ‘manera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  <w:spacing w:val="-5"/>
        </w:rPr>
        <w:t>comportarse’,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término</w:t>
      </w:r>
      <w:r>
        <w:rPr>
          <w:color w:val="231F20"/>
          <w:spacing w:val="-32"/>
        </w:rPr>
        <w:t> </w:t>
      </w:r>
      <w:r>
        <w:rPr>
          <w:i/>
          <w:color w:val="231F20"/>
        </w:rPr>
        <w:t>procesal</w:t>
      </w:r>
      <w:r>
        <w:rPr>
          <w:color w:val="231F20"/>
        </w:rPr>
        <w:t>,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cual</w:t>
      </w:r>
      <w:r>
        <w:rPr>
          <w:color w:val="231F20"/>
          <w:spacing w:val="-32"/>
        </w:rPr>
        <w:t> </w:t>
      </w:r>
      <w:r>
        <w:rPr>
          <w:color w:val="231F20"/>
        </w:rPr>
        <w:t>hace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función</w:t>
      </w:r>
      <w:r>
        <w:rPr>
          <w:color w:val="231F20"/>
          <w:spacing w:val="-32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adjetivo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califica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término</w:t>
      </w:r>
      <w:r>
        <w:rPr>
          <w:color w:val="231F20"/>
          <w:spacing w:val="-33"/>
          <w:w w:val="95"/>
        </w:rPr>
        <w:t> </w:t>
      </w:r>
      <w:r>
        <w:rPr>
          <w:i/>
          <w:color w:val="231F20"/>
          <w:spacing w:val="-4"/>
          <w:w w:val="95"/>
        </w:rPr>
        <w:t>trato,</w:t>
      </w:r>
      <w:r>
        <w:rPr>
          <w:color w:val="231F20"/>
          <w:spacing w:val="-4"/>
          <w:w w:val="95"/>
        </w:rPr>
        <w:t>55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agregando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referente:</w:t>
      </w:r>
      <w:r>
        <w:rPr>
          <w:color w:val="231F20"/>
          <w:spacing w:val="-33"/>
          <w:w w:val="95"/>
        </w:rPr>
        <w:t> </w:t>
      </w:r>
      <w:r>
        <w:rPr>
          <w:i/>
          <w:color w:val="231F20"/>
          <w:w w:val="95"/>
        </w:rPr>
        <w:t>ino- </w:t>
      </w:r>
      <w:r>
        <w:rPr>
          <w:i/>
          <w:color w:val="231F20"/>
          <w:w w:val="95"/>
        </w:rPr>
        <w:t>cencia</w:t>
      </w:r>
      <w:r>
        <w:rPr>
          <w:color w:val="231F20"/>
          <w:w w:val="95"/>
        </w:rPr>
        <w:t>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tendremos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concluir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trato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inocente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 proceso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9"/>
          <w:w w:val="95"/>
        </w:rPr>
        <w:t>y,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otra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parte,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hecho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privar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libertad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procesado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bajo 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excusa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medida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cautelar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castigo,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sí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representa,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manera </w:t>
      </w:r>
      <w:r>
        <w:rPr>
          <w:color w:val="231F20"/>
          <w:w w:val="90"/>
        </w:rPr>
        <w:t>semántica, un dilema al ser</w:t>
      </w:r>
      <w:r>
        <w:rPr>
          <w:color w:val="231F20"/>
          <w:spacing w:val="7"/>
          <w:w w:val="90"/>
        </w:rPr>
        <w:t> </w:t>
      </w:r>
      <w:r>
        <w:rPr>
          <w:color w:val="231F20"/>
          <w:w w:val="90"/>
        </w:rPr>
        <w:t>incongruente.</w:t>
      </w:r>
    </w:p>
    <w:p>
      <w:pPr>
        <w:pStyle w:val="BodyText"/>
        <w:spacing w:line="300" w:lineRule="exact"/>
        <w:ind w:left="167" w:right="279" w:firstLine="720"/>
        <w:jc w:val="both"/>
      </w:pPr>
      <w:r>
        <w:rPr>
          <w:color w:val="231F20"/>
          <w:w w:val="95"/>
        </w:rPr>
        <w:t>Si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persona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imputada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4"/>
          <w:w w:val="95"/>
        </w:rPr>
        <w:t>delito,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virtud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faceta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 la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presunción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inocencia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como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regla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trato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procesal,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dice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le </w:t>
      </w:r>
      <w:r>
        <w:rPr>
          <w:color w:val="231F20"/>
          <w:w w:val="90"/>
        </w:rPr>
        <w:t>tratará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como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inocente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priva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libertad,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resulta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dispraxis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entre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lo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dice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hace,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hay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distancia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enorme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incongruente;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privación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libertad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significado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considerar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fiable </w:t>
      </w:r>
      <w:r>
        <w:rPr>
          <w:color w:val="231F20"/>
          <w:w w:val="95"/>
        </w:rPr>
        <w:t>o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inocente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quien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aplica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medida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restrictiva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libertad.</w:t>
      </w:r>
    </w:p>
    <w:p>
      <w:pPr>
        <w:pStyle w:val="BodyText"/>
        <w:spacing w:line="300" w:lineRule="exact"/>
        <w:ind w:left="167" w:right="277" w:firstLine="720"/>
        <w:jc w:val="both"/>
      </w:pPr>
      <w:r>
        <w:rPr>
          <w:color w:val="231F20"/>
          <w:spacing w:val="-6"/>
        </w:rPr>
        <w:t>Todo</w:t>
      </w:r>
      <w:r>
        <w:rPr>
          <w:color w:val="231F20"/>
          <w:spacing w:val="-27"/>
        </w:rPr>
        <w:t> </w:t>
      </w:r>
      <w:r>
        <w:rPr>
          <w:color w:val="231F20"/>
        </w:rPr>
        <w:t>esto</w:t>
      </w:r>
      <w:r>
        <w:rPr>
          <w:color w:val="231F20"/>
          <w:spacing w:val="-27"/>
        </w:rPr>
        <w:t> </w:t>
      </w:r>
      <w:r>
        <w:rPr>
          <w:color w:val="231F20"/>
        </w:rPr>
        <w:t>nos</w:t>
      </w:r>
      <w:r>
        <w:rPr>
          <w:color w:val="231F20"/>
          <w:spacing w:val="-27"/>
        </w:rPr>
        <w:t> </w:t>
      </w:r>
      <w:r>
        <w:rPr>
          <w:color w:val="231F20"/>
        </w:rPr>
        <w:t>lleva</w:t>
      </w:r>
      <w:r>
        <w:rPr>
          <w:color w:val="231F20"/>
          <w:spacing w:val="-27"/>
        </w:rPr>
        <w:t> </w:t>
      </w:r>
      <w:r>
        <w:rPr>
          <w:color w:val="231F20"/>
        </w:rPr>
        <w:t>por</w:t>
      </w:r>
      <w:r>
        <w:rPr>
          <w:color w:val="231F20"/>
          <w:spacing w:val="-27"/>
        </w:rPr>
        <w:t> </w:t>
      </w:r>
      <w:r>
        <w:rPr>
          <w:color w:val="231F20"/>
        </w:rPr>
        <w:t>necesidad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concluir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si</w:t>
      </w:r>
      <w:r>
        <w:rPr>
          <w:color w:val="231F20"/>
          <w:spacing w:val="-27"/>
        </w:rPr>
        <w:t> </w:t>
      </w:r>
      <w:r>
        <w:rPr>
          <w:color w:val="231F20"/>
        </w:rPr>
        <w:t>se</w:t>
      </w:r>
      <w:r>
        <w:rPr>
          <w:color w:val="231F20"/>
          <w:spacing w:val="-27"/>
        </w:rPr>
        <w:t> </w:t>
      </w:r>
      <w:r>
        <w:rPr>
          <w:color w:val="231F20"/>
        </w:rPr>
        <w:t>enfoca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presunción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inocencia,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faceta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trato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procesal,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tendremos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con- cluir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ahora,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lógica,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prisión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preventiva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repugna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idea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trato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 inocente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significa,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vez,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existencia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dilema,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tesis </w:t>
      </w:r>
      <w:r>
        <w:rPr>
          <w:color w:val="231F20"/>
          <w:w w:val="90"/>
        </w:rPr>
        <w:t>compatibilista se aferra en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4"/>
          <w:w w:val="90"/>
        </w:rPr>
        <w:t>negar.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4"/>
        </w:rPr>
      </w:pPr>
      <w:r>
        <w:rPr/>
        <w:pict>
          <v:line style="position:absolute;mso-position-horizontal-relative:page;mso-position-vertical-relative:paragraph;z-index:5032;mso-wrap-distance-left:0;mso-wrap-distance-right:0" from="79.370102pt,12.974679pt" to="109.370102pt,12.974679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26"/>
        </w:numPr>
        <w:tabs>
          <w:tab w:pos="331" w:val="left" w:leader="none"/>
        </w:tabs>
        <w:spacing w:line="256" w:lineRule="auto" w:before="73" w:after="0"/>
        <w:ind w:left="167" w:right="3224" w:firstLine="0"/>
        <w:jc w:val="left"/>
        <w:rPr>
          <w:i/>
          <w:sz w:val="18"/>
        </w:rPr>
      </w:pPr>
      <w:r>
        <w:rPr>
          <w:color w:val="231F20"/>
          <w:spacing w:val="-4"/>
          <w:sz w:val="18"/>
        </w:rPr>
        <w:t>Véase</w:t>
      </w:r>
      <w:r>
        <w:rPr>
          <w:color w:val="231F20"/>
          <w:spacing w:val="-22"/>
          <w:sz w:val="18"/>
        </w:rPr>
        <w:t> </w:t>
      </w:r>
      <w:r>
        <w:rPr>
          <w:i/>
          <w:color w:val="231F20"/>
          <w:sz w:val="18"/>
        </w:rPr>
        <w:t>Diccionario</w:t>
      </w:r>
      <w:r>
        <w:rPr>
          <w:i/>
          <w:color w:val="231F20"/>
          <w:spacing w:val="-21"/>
          <w:sz w:val="18"/>
        </w:rPr>
        <w:t> </w:t>
      </w:r>
      <w:r>
        <w:rPr>
          <w:i/>
          <w:color w:val="231F20"/>
          <w:sz w:val="18"/>
        </w:rPr>
        <w:t>manual</w:t>
      </w:r>
      <w:r>
        <w:rPr>
          <w:i/>
          <w:color w:val="231F20"/>
          <w:spacing w:val="-21"/>
          <w:sz w:val="18"/>
        </w:rPr>
        <w:t> </w:t>
      </w:r>
      <w:r>
        <w:rPr>
          <w:i/>
          <w:color w:val="231F20"/>
          <w:sz w:val="18"/>
        </w:rPr>
        <w:t>de</w:t>
      </w:r>
      <w:r>
        <w:rPr>
          <w:i/>
          <w:color w:val="231F20"/>
          <w:spacing w:val="-21"/>
          <w:sz w:val="18"/>
        </w:rPr>
        <w:t> </w:t>
      </w:r>
      <w:r>
        <w:rPr>
          <w:i/>
          <w:color w:val="231F20"/>
          <w:sz w:val="18"/>
        </w:rPr>
        <w:t>la</w:t>
      </w:r>
      <w:r>
        <w:rPr>
          <w:i/>
          <w:color w:val="231F20"/>
          <w:spacing w:val="-21"/>
          <w:sz w:val="18"/>
        </w:rPr>
        <w:t> </w:t>
      </w:r>
      <w:r>
        <w:rPr>
          <w:i/>
          <w:color w:val="231F20"/>
          <w:sz w:val="18"/>
        </w:rPr>
        <w:t>lengua</w:t>
      </w:r>
      <w:r>
        <w:rPr>
          <w:i/>
          <w:color w:val="231F20"/>
          <w:spacing w:val="-21"/>
          <w:sz w:val="18"/>
        </w:rPr>
        <w:t> </w:t>
      </w:r>
      <w:r>
        <w:rPr>
          <w:i/>
          <w:color w:val="231F20"/>
          <w:sz w:val="18"/>
        </w:rPr>
        <w:t>española</w:t>
      </w:r>
      <w:r>
        <w:rPr>
          <w:color w:val="231F20"/>
          <w:sz w:val="18"/>
        </w:rPr>
        <w:t>,</w:t>
      </w:r>
      <w:r>
        <w:rPr>
          <w:color w:val="231F20"/>
          <w:spacing w:val="-22"/>
          <w:sz w:val="18"/>
        </w:rPr>
        <w:t> </w:t>
      </w:r>
      <w:r>
        <w:rPr>
          <w:color w:val="231F20"/>
          <w:spacing w:val="-6"/>
          <w:sz w:val="18"/>
        </w:rPr>
        <w:t>Vox: </w:t>
      </w:r>
      <w:r>
        <w:rPr>
          <w:color w:val="231F20"/>
          <w:spacing w:val="-5"/>
          <w:w w:val="95"/>
          <w:sz w:val="18"/>
        </w:rPr>
        <w:t>Trato</w:t>
      </w:r>
      <w:r>
        <w:rPr>
          <w:color w:val="231F20"/>
          <w:spacing w:val="-1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s.m.</w:t>
      </w:r>
    </w:p>
    <w:p>
      <w:pPr>
        <w:pStyle w:val="ListParagraph"/>
        <w:numPr>
          <w:ilvl w:val="0"/>
          <w:numId w:val="27"/>
        </w:numPr>
        <w:tabs>
          <w:tab w:pos="343" w:val="left" w:leader="none"/>
        </w:tabs>
        <w:spacing w:line="256" w:lineRule="auto" w:before="0" w:after="0"/>
        <w:ind w:left="167" w:right="277" w:firstLine="0"/>
        <w:jc w:val="left"/>
        <w:rPr>
          <w:sz w:val="18"/>
        </w:rPr>
      </w:pPr>
      <w:r>
        <w:rPr>
          <w:color w:val="231F20"/>
          <w:w w:val="95"/>
          <w:sz w:val="18"/>
        </w:rPr>
        <w:t>Manera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actuar,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comportarse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o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proceder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una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persona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su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relación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con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demás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o </w:t>
      </w:r>
      <w:r>
        <w:rPr>
          <w:color w:val="231F20"/>
          <w:sz w:val="18"/>
        </w:rPr>
        <w:t>con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animales:</w:t>
      </w:r>
      <w:r>
        <w:rPr>
          <w:color w:val="231F20"/>
          <w:spacing w:val="-28"/>
          <w:sz w:val="18"/>
        </w:rPr>
        <w:t> </w:t>
      </w:r>
      <w:r>
        <w:rPr>
          <w:i/>
          <w:color w:val="231F20"/>
          <w:sz w:val="18"/>
        </w:rPr>
        <w:t>es</w:t>
      </w:r>
      <w:r>
        <w:rPr>
          <w:i/>
          <w:color w:val="231F20"/>
          <w:spacing w:val="-28"/>
          <w:sz w:val="18"/>
        </w:rPr>
        <w:t> </w:t>
      </w:r>
      <w:r>
        <w:rPr>
          <w:i/>
          <w:color w:val="231F20"/>
          <w:sz w:val="18"/>
        </w:rPr>
        <w:t>una</w:t>
      </w:r>
      <w:r>
        <w:rPr>
          <w:i/>
          <w:color w:val="231F20"/>
          <w:spacing w:val="-28"/>
          <w:sz w:val="18"/>
        </w:rPr>
        <w:t> </w:t>
      </w:r>
      <w:r>
        <w:rPr>
          <w:i/>
          <w:color w:val="231F20"/>
          <w:sz w:val="18"/>
        </w:rPr>
        <w:t>persona</w:t>
      </w:r>
      <w:r>
        <w:rPr>
          <w:i/>
          <w:color w:val="231F20"/>
          <w:spacing w:val="-28"/>
          <w:sz w:val="18"/>
        </w:rPr>
        <w:t> </w:t>
      </w:r>
      <w:r>
        <w:rPr>
          <w:i/>
          <w:color w:val="231F20"/>
          <w:sz w:val="18"/>
        </w:rPr>
        <w:t>de</w:t>
      </w:r>
      <w:r>
        <w:rPr>
          <w:i/>
          <w:color w:val="231F20"/>
          <w:spacing w:val="-28"/>
          <w:sz w:val="18"/>
        </w:rPr>
        <w:t> </w:t>
      </w:r>
      <w:r>
        <w:rPr>
          <w:i/>
          <w:color w:val="231F20"/>
          <w:spacing w:val="-3"/>
          <w:sz w:val="18"/>
        </w:rPr>
        <w:t>trato</w:t>
      </w:r>
      <w:r>
        <w:rPr>
          <w:i/>
          <w:color w:val="231F20"/>
          <w:spacing w:val="-28"/>
          <w:sz w:val="18"/>
        </w:rPr>
        <w:t> </w:t>
      </w:r>
      <w:r>
        <w:rPr>
          <w:i/>
          <w:color w:val="231F20"/>
          <w:spacing w:val="-3"/>
          <w:sz w:val="18"/>
        </w:rPr>
        <w:t>muy</w:t>
      </w:r>
      <w:r>
        <w:rPr>
          <w:i/>
          <w:color w:val="231F20"/>
          <w:spacing w:val="-28"/>
          <w:sz w:val="18"/>
        </w:rPr>
        <w:t> </w:t>
      </w:r>
      <w:r>
        <w:rPr>
          <w:i/>
          <w:color w:val="231F20"/>
          <w:sz w:val="18"/>
        </w:rPr>
        <w:t>agradable.</w:t>
      </w:r>
      <w:r>
        <w:rPr>
          <w:i/>
          <w:color w:val="231F20"/>
          <w:spacing w:val="-28"/>
          <w:sz w:val="18"/>
        </w:rPr>
        <w:t> </w:t>
      </w:r>
      <w:r>
        <w:rPr>
          <w:color w:val="231F20"/>
          <w:spacing w:val="-3"/>
          <w:sz w:val="18"/>
        </w:rPr>
        <w:t>Tratamiento.</w:t>
      </w:r>
    </w:p>
    <w:p>
      <w:pPr>
        <w:pStyle w:val="ListParagraph"/>
        <w:numPr>
          <w:ilvl w:val="0"/>
          <w:numId w:val="27"/>
        </w:numPr>
        <w:tabs>
          <w:tab w:pos="336" w:val="left" w:leader="none"/>
        </w:tabs>
        <w:spacing w:line="240" w:lineRule="auto" w:before="0" w:after="0"/>
        <w:ind w:left="335" w:right="0" w:hanging="168"/>
        <w:jc w:val="left"/>
        <w:rPr>
          <w:i/>
          <w:sz w:val="18"/>
        </w:rPr>
      </w:pPr>
      <w:r>
        <w:rPr>
          <w:color w:val="231F20"/>
          <w:w w:val="95"/>
          <w:sz w:val="18"/>
        </w:rPr>
        <w:t>Manera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usar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o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manejar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alguna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cosa:</w:t>
      </w:r>
      <w:r>
        <w:rPr>
          <w:color w:val="231F20"/>
          <w:spacing w:val="-1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buen</w:t>
      </w:r>
      <w:r>
        <w:rPr>
          <w:i/>
          <w:color w:val="231F20"/>
          <w:spacing w:val="-16"/>
          <w:w w:val="95"/>
          <w:sz w:val="18"/>
        </w:rPr>
        <w:t> </w:t>
      </w:r>
      <w:r>
        <w:rPr>
          <w:i/>
          <w:color w:val="231F20"/>
          <w:spacing w:val="-4"/>
          <w:w w:val="95"/>
          <w:sz w:val="18"/>
        </w:rPr>
        <w:t>trato.</w:t>
      </w:r>
    </w:p>
    <w:p>
      <w:pPr>
        <w:pStyle w:val="ListParagraph"/>
        <w:numPr>
          <w:ilvl w:val="0"/>
          <w:numId w:val="27"/>
        </w:numPr>
        <w:tabs>
          <w:tab w:pos="336" w:val="left" w:leader="none"/>
        </w:tabs>
        <w:spacing w:line="240" w:lineRule="auto" w:before="17" w:after="0"/>
        <w:ind w:left="335" w:right="0" w:hanging="168"/>
        <w:jc w:val="left"/>
        <w:rPr>
          <w:i/>
          <w:sz w:val="18"/>
        </w:rPr>
      </w:pPr>
      <w:r>
        <w:rPr>
          <w:color w:val="231F20"/>
          <w:sz w:val="18"/>
        </w:rPr>
        <w:t>Relación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una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persona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con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otra:</w:t>
      </w:r>
      <w:r>
        <w:rPr>
          <w:color w:val="231F20"/>
          <w:spacing w:val="-31"/>
          <w:sz w:val="18"/>
        </w:rPr>
        <w:t> </w:t>
      </w:r>
      <w:r>
        <w:rPr>
          <w:i/>
          <w:color w:val="231F20"/>
          <w:sz w:val="18"/>
        </w:rPr>
        <w:t>no</w:t>
      </w:r>
      <w:r>
        <w:rPr>
          <w:i/>
          <w:color w:val="231F20"/>
          <w:spacing w:val="-30"/>
          <w:sz w:val="18"/>
        </w:rPr>
        <w:t> </w:t>
      </w:r>
      <w:r>
        <w:rPr>
          <w:i/>
          <w:color w:val="231F20"/>
          <w:sz w:val="18"/>
        </w:rPr>
        <w:t>tengo</w:t>
      </w:r>
      <w:r>
        <w:rPr>
          <w:i/>
          <w:color w:val="231F20"/>
          <w:spacing w:val="-30"/>
          <w:sz w:val="18"/>
        </w:rPr>
        <w:t> </w:t>
      </w:r>
      <w:r>
        <w:rPr>
          <w:i/>
          <w:color w:val="231F20"/>
          <w:sz w:val="18"/>
        </w:rPr>
        <w:t>mucho</w:t>
      </w:r>
      <w:r>
        <w:rPr>
          <w:i/>
          <w:color w:val="231F20"/>
          <w:spacing w:val="-30"/>
          <w:sz w:val="18"/>
        </w:rPr>
        <w:t> </w:t>
      </w:r>
      <w:r>
        <w:rPr>
          <w:i/>
          <w:color w:val="231F20"/>
          <w:spacing w:val="-3"/>
          <w:sz w:val="18"/>
        </w:rPr>
        <w:t>trato</w:t>
      </w:r>
      <w:r>
        <w:rPr>
          <w:i/>
          <w:color w:val="231F20"/>
          <w:spacing w:val="-30"/>
          <w:sz w:val="18"/>
        </w:rPr>
        <w:t> </w:t>
      </w:r>
      <w:r>
        <w:rPr>
          <w:i/>
          <w:color w:val="231F20"/>
          <w:sz w:val="18"/>
        </w:rPr>
        <w:t>con</w:t>
      </w:r>
      <w:r>
        <w:rPr>
          <w:i/>
          <w:color w:val="231F20"/>
          <w:spacing w:val="-30"/>
          <w:sz w:val="18"/>
        </w:rPr>
        <w:t> </w:t>
      </w:r>
      <w:r>
        <w:rPr>
          <w:i/>
          <w:color w:val="231F20"/>
          <w:sz w:val="18"/>
        </w:rPr>
        <w:t>él.</w:t>
      </w:r>
    </w:p>
    <w:p>
      <w:pPr>
        <w:pStyle w:val="ListParagraph"/>
        <w:numPr>
          <w:ilvl w:val="0"/>
          <w:numId w:val="27"/>
        </w:numPr>
        <w:tabs>
          <w:tab w:pos="344" w:val="left" w:leader="none"/>
        </w:tabs>
        <w:spacing w:line="256" w:lineRule="auto" w:before="17" w:after="0"/>
        <w:ind w:left="167" w:right="278" w:firstLine="0"/>
        <w:jc w:val="left"/>
        <w:rPr>
          <w:i/>
          <w:sz w:val="18"/>
        </w:rPr>
      </w:pPr>
      <w:r>
        <w:rPr>
          <w:color w:val="231F20"/>
          <w:sz w:val="18"/>
        </w:rPr>
        <w:t>Acuerdo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al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llegan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dos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o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más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personas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sobre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un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asunto:</w:t>
      </w:r>
      <w:r>
        <w:rPr>
          <w:color w:val="231F20"/>
          <w:spacing w:val="-25"/>
          <w:sz w:val="18"/>
        </w:rPr>
        <w:t> </w:t>
      </w:r>
      <w:r>
        <w:rPr>
          <w:i/>
          <w:color w:val="231F20"/>
          <w:sz w:val="18"/>
        </w:rPr>
        <w:t>llegaron</w:t>
      </w:r>
      <w:r>
        <w:rPr>
          <w:i/>
          <w:color w:val="231F20"/>
          <w:spacing w:val="-25"/>
          <w:sz w:val="18"/>
        </w:rPr>
        <w:t> </w:t>
      </w:r>
      <w:r>
        <w:rPr>
          <w:i/>
          <w:color w:val="231F20"/>
          <w:sz w:val="18"/>
        </w:rPr>
        <w:t>a</w:t>
      </w:r>
      <w:r>
        <w:rPr>
          <w:i/>
          <w:color w:val="231F20"/>
          <w:spacing w:val="-25"/>
          <w:sz w:val="18"/>
        </w:rPr>
        <w:t> </w:t>
      </w:r>
      <w:r>
        <w:rPr>
          <w:i/>
          <w:color w:val="231F20"/>
          <w:sz w:val="18"/>
        </w:rPr>
        <w:t>un</w:t>
      </w:r>
      <w:r>
        <w:rPr>
          <w:i/>
          <w:color w:val="231F20"/>
          <w:spacing w:val="-25"/>
          <w:sz w:val="18"/>
        </w:rPr>
        <w:t> </w:t>
      </w:r>
      <w:r>
        <w:rPr>
          <w:i/>
          <w:color w:val="231F20"/>
          <w:sz w:val="18"/>
        </w:rPr>
        <w:t>trato</w:t>
      </w:r>
      <w:r>
        <w:rPr>
          <w:i/>
          <w:color w:val="231F20"/>
          <w:spacing w:val="-25"/>
          <w:sz w:val="18"/>
        </w:rPr>
        <w:t> </w:t>
      </w:r>
      <w:r>
        <w:rPr>
          <w:i/>
          <w:color w:val="231F20"/>
          <w:sz w:val="18"/>
        </w:rPr>
        <w:t>sobre</w:t>
      </w:r>
      <w:r>
        <w:rPr>
          <w:i/>
          <w:color w:val="231F20"/>
          <w:spacing w:val="-25"/>
          <w:sz w:val="18"/>
        </w:rPr>
        <w:t> </w:t>
      </w:r>
      <w:r>
        <w:rPr>
          <w:i/>
          <w:color w:val="231F20"/>
          <w:sz w:val="18"/>
        </w:rPr>
        <w:t>la</w:t>
      </w:r>
      <w:r>
        <w:rPr>
          <w:i/>
          <w:color w:val="231F20"/>
          <w:spacing w:val="-25"/>
          <w:sz w:val="18"/>
        </w:rPr>
        <w:t> </w:t>
      </w:r>
      <w:r>
        <w:rPr>
          <w:i/>
          <w:color w:val="231F20"/>
          <w:sz w:val="18"/>
        </w:rPr>
        <w:t>venta </w:t>
      </w:r>
      <w:r>
        <w:rPr>
          <w:i/>
          <w:color w:val="231F20"/>
          <w:sz w:val="18"/>
        </w:rPr>
        <w:t>del</w:t>
      </w:r>
      <w:r>
        <w:rPr>
          <w:i/>
          <w:color w:val="231F20"/>
          <w:spacing w:val="-15"/>
          <w:sz w:val="18"/>
        </w:rPr>
        <w:t> </w:t>
      </w:r>
      <w:r>
        <w:rPr>
          <w:i/>
          <w:color w:val="231F20"/>
          <w:spacing w:val="-3"/>
          <w:sz w:val="18"/>
        </w:rPr>
        <w:t>piso.</w:t>
      </w:r>
    </w:p>
    <w:p>
      <w:pPr>
        <w:spacing w:after="0" w:line="256" w:lineRule="auto"/>
        <w:jc w:val="left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280" w:right="165" w:firstLine="720"/>
        <w:jc w:val="both"/>
      </w:pPr>
      <w:r>
        <w:rPr>
          <w:color w:val="231F20"/>
          <w:w w:val="90"/>
        </w:rPr>
        <w:t>Los </w:t>
      </w:r>
      <w:r>
        <w:rPr>
          <w:color w:val="231F20"/>
          <w:spacing w:val="-4"/>
          <w:w w:val="90"/>
        </w:rPr>
        <w:t>argumentos </w:t>
      </w:r>
      <w:r>
        <w:rPr>
          <w:color w:val="231F20"/>
          <w:w w:val="90"/>
        </w:rPr>
        <w:t>en </w:t>
      </w:r>
      <w:r>
        <w:rPr>
          <w:color w:val="231F20"/>
          <w:spacing w:val="-3"/>
          <w:w w:val="90"/>
        </w:rPr>
        <w:t>particular esgrimidos por las tesis </w:t>
      </w:r>
      <w:r>
        <w:rPr>
          <w:color w:val="231F20"/>
          <w:spacing w:val="-4"/>
          <w:w w:val="90"/>
        </w:rPr>
        <w:t>compatibilistas </w:t>
      </w:r>
      <w:r>
        <w:rPr>
          <w:color w:val="231F20"/>
          <w:spacing w:val="-3"/>
          <w:w w:val="90"/>
        </w:rPr>
        <w:t>son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4"/>
          <w:w w:val="90"/>
        </w:rPr>
        <w:t>siguientes: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4"/>
          <w:w w:val="90"/>
        </w:rPr>
        <w:t>supuestos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4"/>
          <w:w w:val="90"/>
        </w:rPr>
        <w:t>prisión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4"/>
          <w:w w:val="90"/>
        </w:rPr>
        <w:t>preventiva: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a)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peligro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4"/>
          <w:w w:val="90"/>
        </w:rPr>
        <w:t>reincidencia,</w:t>
      </w:r>
    </w:p>
    <w:p>
      <w:pPr>
        <w:pStyle w:val="ListParagraph"/>
        <w:numPr>
          <w:ilvl w:val="1"/>
          <w:numId w:val="21"/>
        </w:numPr>
        <w:tabs>
          <w:tab w:pos="522" w:val="left" w:leader="none"/>
        </w:tabs>
        <w:spacing w:line="300" w:lineRule="exact" w:before="0" w:after="0"/>
        <w:ind w:left="1000" w:right="927" w:hanging="720"/>
        <w:jc w:val="left"/>
        <w:rPr>
          <w:sz w:val="23"/>
        </w:rPr>
      </w:pPr>
      <w:r>
        <w:rPr>
          <w:color w:val="231F20"/>
          <w:spacing w:val="-4"/>
          <w:w w:val="95"/>
          <w:sz w:val="23"/>
        </w:rPr>
        <w:t>aseguramiento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las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pruebas,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c)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peligro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fuga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del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spacing w:val="-4"/>
          <w:w w:val="95"/>
          <w:sz w:val="23"/>
        </w:rPr>
        <w:t>acusado. </w:t>
      </w:r>
      <w:r>
        <w:rPr>
          <w:color w:val="231F20"/>
          <w:w w:val="90"/>
          <w:sz w:val="23"/>
        </w:rPr>
        <w:t>Como respuesta a tales argumentos, Ferrer dice al</w:t>
      </w:r>
      <w:r>
        <w:rPr>
          <w:color w:val="231F20"/>
          <w:spacing w:val="-12"/>
          <w:w w:val="90"/>
          <w:sz w:val="23"/>
        </w:rPr>
        <w:t> </w:t>
      </w:r>
      <w:r>
        <w:rPr>
          <w:color w:val="231F20"/>
          <w:w w:val="90"/>
          <w:sz w:val="23"/>
        </w:rPr>
        <w:t>respecto:</w:t>
      </w:r>
    </w:p>
    <w:p>
      <w:pPr>
        <w:pStyle w:val="BodyText"/>
        <w:spacing w:before="6"/>
        <w:rPr>
          <w:sz w:val="21"/>
        </w:rPr>
      </w:pPr>
    </w:p>
    <w:p>
      <w:pPr>
        <w:pStyle w:val="ListParagraph"/>
        <w:numPr>
          <w:ilvl w:val="2"/>
          <w:numId w:val="21"/>
        </w:numPr>
        <w:tabs>
          <w:tab w:pos="1201" w:val="left" w:leader="none"/>
        </w:tabs>
        <w:spacing w:line="249" w:lineRule="auto" w:before="0" w:after="0"/>
        <w:ind w:left="1000" w:right="164" w:firstLine="0"/>
        <w:jc w:val="both"/>
        <w:rPr>
          <w:color w:val="231F20"/>
          <w:sz w:val="20"/>
        </w:rPr>
      </w:pPr>
      <w:r>
        <w:rPr>
          <w:color w:val="231F20"/>
          <w:w w:val="90"/>
          <w:sz w:val="20"/>
        </w:rPr>
        <w:t>peligro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reincidencia,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resulta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conceptualmente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imposible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sostener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la</w:t>
      </w:r>
      <w:r>
        <w:rPr>
          <w:color w:val="231F20"/>
          <w:spacing w:val="-10"/>
          <w:w w:val="90"/>
          <w:sz w:val="20"/>
        </w:rPr>
        <w:t> </w:t>
      </w:r>
      <w:r>
        <w:rPr>
          <w:color w:val="231F20"/>
          <w:w w:val="90"/>
          <w:sz w:val="20"/>
        </w:rPr>
        <w:t>argu- </w:t>
      </w:r>
      <w:r>
        <w:rPr>
          <w:color w:val="231F20"/>
          <w:w w:val="95"/>
          <w:sz w:val="20"/>
        </w:rPr>
        <w:t>mentación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el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imputado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es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tratado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como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si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fuera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inocente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spacing w:val="-8"/>
          <w:w w:val="95"/>
          <w:sz w:val="20"/>
        </w:rPr>
        <w:t>y,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vez,</w:t>
      </w:r>
      <w:r>
        <w:rPr>
          <w:color w:val="231F20"/>
          <w:spacing w:val="-30"/>
          <w:w w:val="95"/>
          <w:sz w:val="20"/>
        </w:rPr>
        <w:t> </w:t>
      </w:r>
      <w:r>
        <w:rPr>
          <w:color w:val="231F20"/>
          <w:w w:val="95"/>
          <w:sz w:val="20"/>
        </w:rPr>
        <w:t>que sea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sometido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prisión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preventiva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para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evitar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que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reincida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comisión </w:t>
      </w:r>
      <w:r>
        <w:rPr>
          <w:color w:val="231F20"/>
          <w:sz w:val="20"/>
        </w:rPr>
        <w:t>del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delito.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Para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reincidir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hay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que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haber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incidido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él,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que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es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justo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lo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que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la </w:t>
      </w:r>
      <w:r>
        <w:rPr>
          <w:color w:val="231F20"/>
          <w:w w:val="90"/>
          <w:sz w:val="20"/>
        </w:rPr>
        <w:t>presunción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de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inocencia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obliga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a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presumir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que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no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se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ha</w:t>
      </w:r>
      <w:r>
        <w:rPr>
          <w:color w:val="231F20"/>
          <w:spacing w:val="-4"/>
          <w:w w:val="90"/>
          <w:sz w:val="20"/>
        </w:rPr>
        <w:t> </w:t>
      </w:r>
      <w:r>
        <w:rPr>
          <w:color w:val="231F20"/>
          <w:w w:val="90"/>
          <w:sz w:val="20"/>
        </w:rPr>
        <w:t>hecho.56</w:t>
      </w:r>
    </w:p>
    <w:p>
      <w:pPr>
        <w:pStyle w:val="BodyText"/>
        <w:rPr>
          <w:sz w:val="20"/>
        </w:rPr>
      </w:pPr>
    </w:p>
    <w:p>
      <w:pPr>
        <w:pStyle w:val="BodyText"/>
        <w:spacing w:line="300" w:lineRule="exact" w:before="139"/>
        <w:ind w:left="280" w:right="165"/>
        <w:jc w:val="both"/>
      </w:pPr>
      <w:r>
        <w:rPr>
          <w:color w:val="231F20"/>
          <w:w w:val="90"/>
        </w:rPr>
        <w:t>Si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sigue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línea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lógica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4"/>
          <w:w w:val="90"/>
        </w:rPr>
        <w:t>pensamiento,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aceptará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reservas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réplica </w:t>
      </w:r>
      <w:r>
        <w:rPr>
          <w:color w:val="231F20"/>
          <w:spacing w:val="-3"/>
          <w:w w:val="95"/>
        </w:rPr>
        <w:t>ferreriana,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4"/>
          <w:w w:val="95"/>
        </w:rPr>
        <w:t>porque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4"/>
          <w:w w:val="95"/>
        </w:rPr>
        <w:t>racionalmente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puede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5"/>
          <w:w w:val="95"/>
        </w:rPr>
        <w:t>afirmar,</w:t>
      </w:r>
      <w:r>
        <w:rPr>
          <w:color w:val="231F20"/>
          <w:spacing w:val="-30"/>
          <w:w w:val="95"/>
        </w:rPr>
        <w:t> </w:t>
      </w:r>
      <w:r>
        <w:rPr>
          <w:i/>
          <w:color w:val="231F20"/>
          <w:w w:val="95"/>
        </w:rPr>
        <w:t>a</w:t>
      </w:r>
      <w:r>
        <w:rPr>
          <w:i/>
          <w:color w:val="231F20"/>
          <w:spacing w:val="-29"/>
          <w:w w:val="95"/>
        </w:rPr>
        <w:t> </w:t>
      </w:r>
      <w:r>
        <w:rPr>
          <w:i/>
          <w:color w:val="231F20"/>
          <w:spacing w:val="-3"/>
          <w:w w:val="95"/>
        </w:rPr>
        <w:t>priori</w:t>
      </w:r>
      <w:r>
        <w:rPr>
          <w:color w:val="231F20"/>
          <w:spacing w:val="-3"/>
          <w:w w:val="95"/>
        </w:rPr>
        <w:t>,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4"/>
          <w:w w:val="95"/>
        </w:rPr>
        <w:t>habrá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una </w:t>
      </w:r>
      <w:r>
        <w:rPr>
          <w:color w:val="231F20"/>
          <w:spacing w:val="-4"/>
          <w:w w:val="95"/>
        </w:rPr>
        <w:t>reincidencia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quien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quienes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sabe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perfil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4"/>
          <w:w w:val="95"/>
        </w:rPr>
        <w:t>criminológico,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partici- pación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algún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4"/>
          <w:w w:val="95"/>
        </w:rPr>
        <w:t>evento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delictivo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4"/>
          <w:w w:val="95"/>
        </w:rPr>
        <w:t>circunstancias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cuales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4"/>
          <w:w w:val="95"/>
        </w:rPr>
        <w:t>participó.</w:t>
      </w:r>
    </w:p>
    <w:p>
      <w:pPr>
        <w:pStyle w:val="BodyText"/>
        <w:spacing w:line="300" w:lineRule="exact"/>
        <w:ind w:left="280" w:right="164" w:firstLine="72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otras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palabras,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atendiendo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conducta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imputados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90"/>
        </w:rPr>
        <w:t>delito-objeto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proceso,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entenderse,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otra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razón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evidente,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hay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varias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alternativas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conductas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imputados: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1.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todos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los imputados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están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siendo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procesados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partícipes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genuinos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delito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atribuye;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2.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bien,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imputado,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siendo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partícipe,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está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protegido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por </w:t>
      </w:r>
      <w:r>
        <w:rPr>
          <w:color w:val="231F20"/>
          <w:w w:val="95"/>
        </w:rPr>
        <w:t>alguna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excluyente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delito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responsabilidad,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excusa absolutoria,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haría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casi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imposible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reincidencia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fueron partícipes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genuinamente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inocentes,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tampoco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actualizaría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rein- cidencia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quienes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caen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alguna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causas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excluyentes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delito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la responsabilidad. Con estas circunstancias se les debe dictar una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sentencia </w:t>
      </w:r>
      <w:r>
        <w:rPr>
          <w:color w:val="231F20"/>
          <w:w w:val="95"/>
        </w:rPr>
        <w:t>absolutoria.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situación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provoca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relación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alguna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privación preventiva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reincidencia,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operaría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argumento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casos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ac- </w:t>
      </w:r>
      <w:r>
        <w:rPr>
          <w:color w:val="231F20"/>
          <w:w w:val="90"/>
        </w:rPr>
        <w:t>tualización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excusa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absolutoria.57</w:t>
      </w:r>
    </w:p>
    <w:p>
      <w:pPr>
        <w:pStyle w:val="BodyText"/>
        <w:spacing w:line="300" w:lineRule="exact"/>
        <w:ind w:left="280" w:right="164" w:firstLine="720"/>
        <w:jc w:val="both"/>
      </w:pPr>
      <w:r>
        <w:rPr>
          <w:color w:val="231F20"/>
          <w:w w:val="95"/>
        </w:rPr>
        <w:t>Continuemos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análisis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Ferrer: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argumento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marcado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 letra,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b)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aseguramiento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pruebas,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dudoso.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trata</w:t>
      </w:r>
    </w:p>
    <w:p>
      <w:pPr>
        <w:pStyle w:val="BodyText"/>
        <w:spacing w:before="13"/>
        <w:rPr>
          <w:sz w:val="16"/>
        </w:rPr>
      </w:pPr>
      <w:r>
        <w:rPr/>
        <w:pict>
          <v:line style="position:absolute;mso-position-horizontal-relative:page;mso-position-vertical-relative:paragraph;z-index:5056;mso-wrap-distance-left:0;mso-wrap-distance-right:0" from="85.039398pt,14.9102pt" to="115.039398pt,14.9102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26"/>
        </w:numPr>
        <w:tabs>
          <w:tab w:pos="445" w:val="left" w:leader="none"/>
        </w:tabs>
        <w:spacing w:line="240" w:lineRule="auto" w:before="73" w:after="0"/>
        <w:ind w:left="444" w:right="0" w:hanging="164"/>
        <w:jc w:val="both"/>
        <w:rPr>
          <w:i/>
          <w:sz w:val="18"/>
        </w:rPr>
      </w:pPr>
      <w:r>
        <w:rPr>
          <w:i/>
          <w:color w:val="231F20"/>
          <w:sz w:val="18"/>
        </w:rPr>
        <w:t>Ibidem.</w:t>
      </w:r>
    </w:p>
    <w:p>
      <w:pPr>
        <w:pStyle w:val="ListParagraph"/>
        <w:numPr>
          <w:ilvl w:val="0"/>
          <w:numId w:val="26"/>
        </w:numPr>
        <w:tabs>
          <w:tab w:pos="460" w:val="left" w:leader="none"/>
        </w:tabs>
        <w:spacing w:line="256" w:lineRule="auto" w:before="17" w:after="0"/>
        <w:ind w:left="280" w:right="165" w:firstLine="0"/>
        <w:jc w:val="both"/>
        <w:rPr>
          <w:sz w:val="18"/>
        </w:rPr>
      </w:pPr>
      <w:r>
        <w:rPr>
          <w:color w:val="231F20"/>
          <w:w w:val="95"/>
          <w:sz w:val="18"/>
        </w:rPr>
        <w:t>Se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entiende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excusa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absolutoria,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como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conducta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típica,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antijurídica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culpable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una persona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no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sancionada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norma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jurídico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penal.</w:t>
      </w:r>
    </w:p>
    <w:p>
      <w:pPr>
        <w:spacing w:after="0" w:line="256" w:lineRule="auto"/>
        <w:jc w:val="both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223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La presunción de inocencia y la prisión preventiva</w:t>
      </w: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spacing w:line="300" w:lineRule="exact" w:before="109"/>
        <w:ind w:left="167" w:right="277"/>
        <w:jc w:val="both"/>
      </w:pP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evitar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imputado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manipule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haga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desaparecer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pruebas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contra, </w:t>
      </w:r>
      <w:r>
        <w:rPr>
          <w:color w:val="231F20"/>
          <w:w w:val="95"/>
        </w:rPr>
        <w:t>aunque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necesario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imputado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activo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delito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le acusa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tenga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interés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manipular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material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probatorio.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Creemos,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forma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general,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—continúa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Ferrer—,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argumento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presupone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precisa- </w:t>
      </w:r>
      <w:r>
        <w:rPr>
          <w:color w:val="231F20"/>
          <w:w w:val="95"/>
        </w:rPr>
        <w:t>mente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presunción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inocencia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proscribe: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autor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delito </w:t>
      </w:r>
      <w:r>
        <w:rPr>
          <w:color w:val="231F20"/>
          <w:spacing w:val="-9"/>
          <w:w w:val="90"/>
        </w:rPr>
        <w:t>y,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ello,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hará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imposible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evitar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circunstancia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pueda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probarse 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proceso.58</w:t>
      </w:r>
    </w:p>
    <w:p>
      <w:pPr>
        <w:pStyle w:val="BodyText"/>
        <w:spacing w:line="300" w:lineRule="exact"/>
        <w:ind w:left="167" w:right="277" w:firstLine="720"/>
        <w:jc w:val="both"/>
      </w:pPr>
      <w:r>
        <w:rPr>
          <w:color w:val="231F20"/>
          <w:spacing w:val="-5"/>
          <w:w w:val="90"/>
        </w:rPr>
        <w:t>Por </w:t>
      </w:r>
      <w:r>
        <w:rPr>
          <w:color w:val="231F20"/>
          <w:spacing w:val="-3"/>
          <w:w w:val="90"/>
        </w:rPr>
        <w:t>nuestra </w:t>
      </w:r>
      <w:r>
        <w:rPr>
          <w:color w:val="231F20"/>
          <w:w w:val="90"/>
        </w:rPr>
        <w:t>parte, </w:t>
      </w:r>
      <w:r>
        <w:rPr>
          <w:color w:val="231F20"/>
          <w:spacing w:val="-3"/>
          <w:w w:val="90"/>
        </w:rPr>
        <w:t>quisiéramos proponer </w:t>
      </w:r>
      <w:r>
        <w:rPr>
          <w:color w:val="231F20"/>
          <w:w w:val="90"/>
        </w:rPr>
        <w:t>el </w:t>
      </w:r>
      <w:r>
        <w:rPr>
          <w:color w:val="231F20"/>
          <w:spacing w:val="-3"/>
          <w:w w:val="90"/>
        </w:rPr>
        <w:t>siguiente </w:t>
      </w:r>
      <w:r>
        <w:rPr>
          <w:color w:val="231F20"/>
          <w:w w:val="90"/>
        </w:rPr>
        <w:t>ejercicio: </w:t>
      </w:r>
      <w:r>
        <w:rPr>
          <w:color w:val="231F20"/>
          <w:spacing w:val="-3"/>
          <w:w w:val="90"/>
        </w:rPr>
        <w:t>supon- </w:t>
      </w:r>
      <w:r>
        <w:rPr>
          <w:color w:val="231F20"/>
          <w:spacing w:val="-3"/>
          <w:w w:val="95"/>
        </w:rPr>
        <w:t>gamos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imputado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quien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participa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título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4"/>
          <w:w w:val="95"/>
        </w:rPr>
        <w:t>autor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comisión </w:t>
      </w:r>
      <w:r>
        <w:rPr>
          <w:color w:val="231F20"/>
          <w:w w:val="95"/>
        </w:rPr>
        <w:t>del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delito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violación;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existen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contra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pruebas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plenas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carácter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incri- </w:t>
      </w:r>
      <w:r>
        <w:rPr>
          <w:color w:val="231F20"/>
          <w:spacing w:val="-3"/>
          <w:w w:val="95"/>
        </w:rPr>
        <w:t>minatorio,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dentro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cuales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obran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pruebas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científicas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dejan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lugar </w:t>
      </w:r>
      <w:r>
        <w:rPr>
          <w:color w:val="231F20"/>
          <w:w w:val="95"/>
        </w:rPr>
        <w:t>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dudas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sobre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participación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como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4"/>
          <w:w w:val="95"/>
        </w:rPr>
        <w:t>autor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material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tipo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penal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viola- </w:t>
      </w:r>
      <w:r>
        <w:rPr>
          <w:color w:val="231F20"/>
          <w:w w:val="90"/>
        </w:rPr>
        <w:t>ción.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Ahora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supongamos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individuo,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después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primera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audien- </w:t>
      </w:r>
      <w:r>
        <w:rPr>
          <w:color w:val="231F20"/>
          <w:w w:val="95"/>
        </w:rPr>
        <w:t>cia,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concede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beneficio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libertad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bajo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caución.59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14"/>
          <w:w w:val="95"/>
        </w:rPr>
        <w:t>Ya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libertad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dicho procesado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¿qué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pruebas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podría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desaparecer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manipular?,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¿cómo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podría lograr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manipulación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tales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pruebas?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Creemos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manipular </w:t>
      </w:r>
      <w:r>
        <w:rPr>
          <w:color w:val="231F20"/>
          <w:w w:val="95"/>
        </w:rPr>
        <w:t>o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desaparecer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pruebas,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cabría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probabilidad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imputado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viera </w:t>
      </w:r>
      <w:r>
        <w:rPr>
          <w:color w:val="231F20"/>
          <w:spacing w:val="-2"/>
        </w:rPr>
        <w:t>impulsado</w:t>
      </w:r>
      <w:r>
        <w:rPr>
          <w:color w:val="231F20"/>
          <w:spacing w:val="-31"/>
        </w:rPr>
        <w:t> </w:t>
      </w:r>
      <w:r>
        <w:rPr>
          <w:color w:val="231F20"/>
        </w:rPr>
        <w:t>a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causarle</w:t>
      </w:r>
      <w:r>
        <w:rPr>
          <w:color w:val="231F20"/>
          <w:spacing w:val="-31"/>
        </w:rPr>
        <w:t> </w:t>
      </w:r>
      <w:r>
        <w:rPr>
          <w:color w:val="231F20"/>
        </w:rPr>
        <w:t>daño</w:t>
      </w:r>
      <w:r>
        <w:rPr>
          <w:color w:val="231F20"/>
          <w:spacing w:val="-31"/>
        </w:rPr>
        <w:t> </w:t>
      </w:r>
      <w:r>
        <w:rPr>
          <w:color w:val="231F20"/>
        </w:rPr>
        <w:t>a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víctima</w:t>
      </w:r>
      <w:r>
        <w:rPr>
          <w:color w:val="231F20"/>
          <w:spacing w:val="-31"/>
        </w:rPr>
        <w:t> </w:t>
      </w:r>
      <w:r>
        <w:rPr>
          <w:color w:val="231F20"/>
        </w:rPr>
        <w:t>del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delito</w:t>
      </w:r>
      <w:r>
        <w:rPr>
          <w:color w:val="231F20"/>
          <w:spacing w:val="-31"/>
        </w:rPr>
        <w:t> </w:t>
      </w:r>
      <w:r>
        <w:rPr>
          <w:color w:val="231F20"/>
        </w:rPr>
        <w:t>o</w:t>
      </w:r>
      <w:r>
        <w:rPr>
          <w:color w:val="231F20"/>
          <w:spacing w:val="-31"/>
        </w:rPr>
        <w:t> </w:t>
      </w:r>
      <w:r>
        <w:rPr>
          <w:color w:val="231F20"/>
        </w:rPr>
        <w:t>a</w:t>
      </w:r>
      <w:r>
        <w:rPr>
          <w:color w:val="231F20"/>
          <w:spacing w:val="-31"/>
        </w:rPr>
        <w:t> </w:t>
      </w:r>
      <w:r>
        <w:rPr>
          <w:color w:val="231F20"/>
        </w:rPr>
        <w:t>sus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familiares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como </w:t>
      </w:r>
      <w:r>
        <w:rPr>
          <w:color w:val="231F20"/>
          <w:spacing w:val="-3"/>
          <w:w w:val="95"/>
        </w:rPr>
        <w:t>venganza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amenaza,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continúen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con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retracten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su </w:t>
      </w:r>
      <w:r>
        <w:rPr>
          <w:color w:val="231F20"/>
          <w:spacing w:val="-3"/>
        </w:rPr>
        <w:t>declaración.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w w:val="95"/>
        </w:rPr>
        <w:t>Con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simple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ejemplo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ataca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argumento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cuestión: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tesis </w:t>
      </w:r>
      <w:r>
        <w:rPr>
          <w:color w:val="231F20"/>
          <w:w w:val="90"/>
        </w:rPr>
        <w:t>compatibilista, a nuestra consideración, no tiene un soporte convincente,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no </w:t>
      </w:r>
      <w:r>
        <w:rPr>
          <w:color w:val="231F20"/>
          <w:w w:val="95"/>
        </w:rPr>
        <w:t>existe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adecuada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motivación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ni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aporta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argumentos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necesarios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sufi- </w:t>
      </w:r>
      <w:r>
        <w:rPr>
          <w:color w:val="231F20"/>
          <w:w w:val="90"/>
        </w:rPr>
        <w:t>cientes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puedan</w:t>
      </w:r>
      <w:r>
        <w:rPr>
          <w:color w:val="231F20"/>
          <w:spacing w:val="-11"/>
          <w:w w:val="90"/>
        </w:rPr>
        <w:t> </w:t>
      </w:r>
      <w:r>
        <w:rPr>
          <w:color w:val="231F20"/>
          <w:spacing w:val="-3"/>
          <w:w w:val="90"/>
        </w:rPr>
        <w:t>convencer,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objetiva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razonadamente,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nadie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peligro 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imputado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manipule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haga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desaparecer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pruebas.</w:t>
      </w:r>
    </w:p>
    <w:p>
      <w:pPr>
        <w:pStyle w:val="BodyText"/>
        <w:spacing w:line="300" w:lineRule="exact"/>
        <w:ind w:left="167" w:right="277" w:firstLine="720"/>
        <w:jc w:val="both"/>
      </w:pPr>
      <w:r>
        <w:rPr>
          <w:color w:val="231F20"/>
          <w:spacing w:val="-3"/>
          <w:w w:val="95"/>
        </w:rPr>
        <w:t>Por </w:t>
      </w:r>
      <w:r>
        <w:rPr>
          <w:color w:val="231F20"/>
          <w:w w:val="95"/>
        </w:rPr>
        <w:t>último, contra del argumento compatibilista: c) el peligro de fuga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(en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existencia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prisión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preventiva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medida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cau- telar),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Ferrer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menciona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siguiente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consideración: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inocente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fuga, sino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viaja.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8"/>
        </w:rPr>
      </w:pPr>
      <w:r>
        <w:rPr/>
        <w:pict>
          <v:line style="position:absolute;mso-position-horizontal-relative:page;mso-position-vertical-relative:paragraph;z-index:5080;mso-wrap-distance-left:0;mso-wrap-distance-right:0" from="79.370102pt,16.25589pt" to="109.370102pt,16.25589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26"/>
        </w:numPr>
        <w:tabs>
          <w:tab w:pos="331" w:val="left" w:leader="none"/>
        </w:tabs>
        <w:spacing w:line="240" w:lineRule="auto" w:before="73" w:after="0"/>
        <w:ind w:left="331" w:right="0" w:hanging="164"/>
        <w:jc w:val="left"/>
        <w:rPr>
          <w:i/>
          <w:sz w:val="18"/>
        </w:rPr>
      </w:pPr>
      <w:r>
        <w:rPr>
          <w:i/>
          <w:color w:val="231F20"/>
          <w:sz w:val="18"/>
        </w:rPr>
        <w:t>Ibidem.</w:t>
      </w:r>
    </w:p>
    <w:p>
      <w:pPr>
        <w:pStyle w:val="ListParagraph"/>
        <w:numPr>
          <w:ilvl w:val="0"/>
          <w:numId w:val="26"/>
        </w:numPr>
        <w:tabs>
          <w:tab w:pos="328" w:val="left" w:leader="none"/>
        </w:tabs>
        <w:spacing w:line="256" w:lineRule="auto" w:before="17" w:after="0"/>
        <w:ind w:left="167" w:right="278" w:firstLine="0"/>
        <w:jc w:val="left"/>
        <w:rPr>
          <w:sz w:val="18"/>
        </w:rPr>
      </w:pPr>
      <w:r>
        <w:rPr>
          <w:color w:val="231F20"/>
          <w:w w:val="95"/>
          <w:sz w:val="18"/>
        </w:rPr>
        <w:t>La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legislación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mexicana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actualidad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no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permite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libertad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provisional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bajo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caución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quie- nes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son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partícipes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delito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violación.</w:t>
      </w:r>
    </w:p>
    <w:p>
      <w:pPr>
        <w:spacing w:after="0" w:line="256" w:lineRule="auto"/>
        <w:jc w:val="left"/>
        <w:rPr>
          <w:sz w:val="18"/>
        </w:rPr>
        <w:sectPr>
          <w:footerReference w:type="default" r:id="rId105"/>
          <w:pgSz w:w="10210" w:h="13610"/>
          <w:pgMar w:footer="959" w:header="0" w:top="920" w:bottom="1140" w:left="1420" w:right="1420"/>
          <w:pgNumType w:start="175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280" w:right="164" w:firstLine="720"/>
        <w:jc w:val="both"/>
      </w:pPr>
      <w:r>
        <w:rPr>
          <w:color w:val="231F20"/>
          <w:spacing w:val="-4"/>
          <w:w w:val="95"/>
        </w:rPr>
        <w:t>Ferrer,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citando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4"/>
          <w:w w:val="95"/>
        </w:rPr>
        <w:t>Voltaire,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refiere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cabe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posibilidad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no sea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participación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delito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impulsa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imputado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4"/>
          <w:w w:val="95"/>
        </w:rPr>
        <w:t>huir,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mie- 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privado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libertad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defenderse.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prisión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preventiva no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existiera,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vez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huyera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momento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previo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condena;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enton- </w:t>
      </w:r>
      <w:r>
        <w:rPr>
          <w:color w:val="231F20"/>
          <w:w w:val="90"/>
        </w:rPr>
        <w:t>ces,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interés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estaría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cifrado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defensa.60</w:t>
      </w:r>
    </w:p>
    <w:p>
      <w:pPr>
        <w:pStyle w:val="BodyText"/>
        <w:spacing w:line="300" w:lineRule="exact"/>
        <w:ind w:left="280" w:right="164" w:firstLine="720"/>
        <w:jc w:val="both"/>
      </w:pPr>
      <w:r>
        <w:rPr>
          <w:color w:val="231F20"/>
          <w:w w:val="95"/>
        </w:rPr>
        <w:t>Creemos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pertinente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hacer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algunas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precisiones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sobre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4"/>
          <w:w w:val="95"/>
        </w:rPr>
        <w:t>apuntó </w:t>
      </w:r>
      <w:r>
        <w:rPr>
          <w:color w:val="231F20"/>
          <w:spacing w:val="-6"/>
          <w:w w:val="95"/>
        </w:rPr>
        <w:t>Voltaire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hace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200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años,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hablar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posible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huida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fuga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imputado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spacing w:val="-3"/>
          <w:w w:val="95"/>
        </w:rPr>
        <w:t>momento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inmediatamente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previo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condena,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dentro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probabili- </w:t>
      </w:r>
      <w:r>
        <w:rPr>
          <w:color w:val="231F20"/>
          <w:w w:val="90"/>
        </w:rPr>
        <w:t>dades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imaginables,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4"/>
          <w:w w:val="90"/>
        </w:rPr>
        <w:t>decir,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sería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casi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3"/>
          <w:w w:val="90"/>
        </w:rPr>
        <w:t>imposible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sucediera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3"/>
          <w:w w:val="90"/>
        </w:rPr>
        <w:t>porque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4"/>
          <w:w w:val="90"/>
        </w:rPr>
        <w:t>afirmar, </w:t>
      </w:r>
      <w:r>
        <w:rPr>
          <w:color w:val="231F20"/>
          <w:spacing w:val="-3"/>
          <w:w w:val="95"/>
        </w:rPr>
        <w:t>como </w:t>
      </w:r>
      <w:r>
        <w:rPr>
          <w:color w:val="231F20"/>
          <w:w w:val="95"/>
        </w:rPr>
        <w:t>lo hizo </w:t>
      </w:r>
      <w:r>
        <w:rPr>
          <w:color w:val="231F20"/>
          <w:spacing w:val="-6"/>
          <w:w w:val="95"/>
        </w:rPr>
        <w:t>Voltaire, </w:t>
      </w:r>
      <w:r>
        <w:rPr>
          <w:color w:val="231F20"/>
          <w:spacing w:val="-3"/>
          <w:w w:val="95"/>
        </w:rPr>
        <w:t>“tal </w:t>
      </w:r>
      <w:r>
        <w:rPr>
          <w:color w:val="231F20"/>
          <w:w w:val="95"/>
        </w:rPr>
        <w:t>vez </w:t>
      </w:r>
      <w:r>
        <w:rPr>
          <w:color w:val="231F20"/>
          <w:spacing w:val="-3"/>
          <w:w w:val="95"/>
        </w:rPr>
        <w:t>huyera </w:t>
      </w:r>
      <w:r>
        <w:rPr>
          <w:color w:val="231F20"/>
          <w:w w:val="95"/>
        </w:rPr>
        <w:t>hasta el </w:t>
      </w:r>
      <w:r>
        <w:rPr>
          <w:color w:val="231F20"/>
          <w:spacing w:val="-3"/>
          <w:w w:val="95"/>
        </w:rPr>
        <w:t>momento inmediatamente </w:t>
      </w:r>
      <w:r>
        <w:rPr>
          <w:color w:val="231F20"/>
          <w:w w:val="95"/>
        </w:rPr>
        <w:t>previo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9"/>
          <w:w w:val="95"/>
        </w:rPr>
        <w:t>condena”,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significaría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imputado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conoce,</w:t>
      </w:r>
      <w:r>
        <w:rPr>
          <w:color w:val="231F20"/>
          <w:spacing w:val="-24"/>
          <w:w w:val="95"/>
        </w:rPr>
        <w:t> </w:t>
      </w:r>
      <w:r>
        <w:rPr>
          <w:i/>
          <w:color w:val="231F20"/>
          <w:w w:val="95"/>
        </w:rPr>
        <w:t>a</w:t>
      </w:r>
      <w:r>
        <w:rPr>
          <w:i/>
          <w:color w:val="231F20"/>
          <w:spacing w:val="-24"/>
          <w:w w:val="95"/>
        </w:rPr>
        <w:t> </w:t>
      </w:r>
      <w:r>
        <w:rPr>
          <w:i/>
          <w:color w:val="231F20"/>
          <w:w w:val="95"/>
        </w:rPr>
        <w:t>priori</w:t>
      </w:r>
      <w:r>
        <w:rPr>
          <w:color w:val="231F20"/>
          <w:w w:val="95"/>
        </w:rPr>
        <w:t>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resolu- </w:t>
      </w:r>
      <w:r>
        <w:rPr>
          <w:color w:val="231F20"/>
          <w:w w:val="95"/>
        </w:rPr>
        <w:t>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4"/>
          <w:w w:val="95"/>
        </w:rPr>
        <w:t>decisor.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supuesto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resulta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poco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creíble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partimos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premisa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que,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momento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previo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sentencia,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dio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fuga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porque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puso todo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empeño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defenderse,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¿cómo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posible,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lógicamente,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supo- ner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esfuerzo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empeñó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defensa,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huya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antes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dicte </w:t>
      </w:r>
      <w:r>
        <w:rPr>
          <w:color w:val="231F20"/>
          <w:w w:val="90"/>
        </w:rPr>
        <w:t>ésta?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otra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interrogante,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¿cómo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sabe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imputado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decisión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judicial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será </w:t>
      </w:r>
      <w:r>
        <w:rPr>
          <w:color w:val="231F20"/>
          <w:spacing w:val="-3"/>
          <w:w w:val="90"/>
        </w:rPr>
        <w:t>condenatoria?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Estos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cuestionamientos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nos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permiten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aceptar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explicación metalingüística emitida por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5"/>
          <w:w w:val="90"/>
        </w:rPr>
        <w:t>Ferrer.</w:t>
      </w:r>
    </w:p>
    <w:p>
      <w:pPr>
        <w:pStyle w:val="BodyText"/>
        <w:spacing w:line="300" w:lineRule="exact"/>
        <w:ind w:left="280" w:right="164" w:firstLine="72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contra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argumento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relativo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fuga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tesis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compatibilista, sostenemos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siguiente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hipótesis: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procesal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penal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actual,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oral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 acusatorio,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existiera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proposición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prescriptiva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permite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prisión </w:t>
      </w:r>
      <w:r>
        <w:rPr>
          <w:color w:val="231F20"/>
          <w:w w:val="90"/>
        </w:rPr>
        <w:t>preventiva,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medida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4"/>
          <w:w w:val="90"/>
        </w:rPr>
        <w:t>cautelar,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imputado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genuinamente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inocente,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w w:val="95"/>
        </w:rPr>
        <w:t>mayoría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casos,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eludiría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acción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justicia.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Aserto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descansa </w:t>
      </w:r>
      <w:r>
        <w:rPr>
          <w:color w:val="231F20"/>
          <w:w w:val="90"/>
        </w:rPr>
        <w:t>en los siguientes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argumentos:</w:t>
      </w:r>
    </w:p>
    <w:p>
      <w:pPr>
        <w:pStyle w:val="BodyText"/>
        <w:spacing w:before="3"/>
        <w:rPr>
          <w:sz w:val="22"/>
        </w:rPr>
      </w:pPr>
    </w:p>
    <w:p>
      <w:pPr>
        <w:pStyle w:val="ListParagraph"/>
        <w:numPr>
          <w:ilvl w:val="1"/>
          <w:numId w:val="26"/>
        </w:numPr>
        <w:tabs>
          <w:tab w:pos="1158" w:val="left" w:leader="none"/>
        </w:tabs>
        <w:spacing w:line="300" w:lineRule="exact" w:before="0" w:after="0"/>
        <w:ind w:left="1200" w:right="166" w:hanging="240"/>
        <w:jc w:val="both"/>
        <w:rPr>
          <w:sz w:val="23"/>
        </w:rPr>
      </w:pPr>
      <w:r>
        <w:rPr>
          <w:color w:val="231F20"/>
          <w:spacing w:val="-3"/>
          <w:w w:val="90"/>
          <w:sz w:val="23"/>
        </w:rPr>
        <w:t>Porque </w:t>
      </w:r>
      <w:r>
        <w:rPr>
          <w:color w:val="231F20"/>
          <w:w w:val="90"/>
          <w:sz w:val="23"/>
        </w:rPr>
        <w:t>al imputado le interesaría preponderantemente probar su </w:t>
      </w:r>
      <w:r>
        <w:rPr>
          <w:color w:val="231F20"/>
          <w:sz w:val="23"/>
        </w:rPr>
        <w:t>inocencia.</w:t>
      </w:r>
    </w:p>
    <w:p>
      <w:pPr>
        <w:pStyle w:val="ListParagraph"/>
        <w:numPr>
          <w:ilvl w:val="1"/>
          <w:numId w:val="26"/>
        </w:numPr>
        <w:tabs>
          <w:tab w:pos="1172" w:val="left" w:leader="none"/>
        </w:tabs>
        <w:spacing w:line="300" w:lineRule="exact" w:before="0" w:after="0"/>
        <w:ind w:left="1200" w:right="165" w:hanging="240"/>
        <w:jc w:val="both"/>
        <w:rPr>
          <w:sz w:val="23"/>
        </w:rPr>
      </w:pPr>
      <w:r>
        <w:rPr>
          <w:color w:val="231F20"/>
          <w:spacing w:val="-3"/>
          <w:w w:val="95"/>
          <w:sz w:val="23"/>
        </w:rPr>
        <w:t>Porque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es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más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fácil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enfrentar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acusación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defenderse,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dejar </w:t>
      </w:r>
      <w:r>
        <w:rPr>
          <w:color w:val="231F20"/>
          <w:w w:val="90"/>
          <w:sz w:val="23"/>
        </w:rPr>
        <w:t>que el acusador actúe sin oposición</w:t>
      </w:r>
      <w:r>
        <w:rPr>
          <w:color w:val="231F20"/>
          <w:spacing w:val="-10"/>
          <w:w w:val="90"/>
          <w:sz w:val="23"/>
        </w:rPr>
        <w:t> </w:t>
      </w:r>
      <w:r>
        <w:rPr>
          <w:color w:val="231F20"/>
          <w:w w:val="90"/>
          <w:sz w:val="23"/>
        </w:rPr>
        <w:t>alguna.</w:t>
      </w:r>
    </w:p>
    <w:p>
      <w:pPr>
        <w:pStyle w:val="ListParagraph"/>
        <w:numPr>
          <w:ilvl w:val="1"/>
          <w:numId w:val="26"/>
        </w:numPr>
        <w:tabs>
          <w:tab w:pos="1148" w:val="left" w:leader="none"/>
        </w:tabs>
        <w:spacing w:line="300" w:lineRule="exact" w:before="0" w:after="0"/>
        <w:ind w:left="1200" w:right="165" w:hanging="240"/>
        <w:jc w:val="both"/>
        <w:rPr>
          <w:sz w:val="23"/>
        </w:rPr>
      </w:pPr>
      <w:r>
        <w:rPr>
          <w:color w:val="231F20"/>
          <w:spacing w:val="-3"/>
          <w:w w:val="90"/>
          <w:sz w:val="23"/>
        </w:rPr>
        <w:t>Porque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w w:val="90"/>
          <w:sz w:val="23"/>
        </w:rPr>
        <w:t>la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w w:val="90"/>
          <w:sz w:val="23"/>
        </w:rPr>
        <w:t>persona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w w:val="90"/>
          <w:sz w:val="23"/>
        </w:rPr>
        <w:t>genuinamente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w w:val="90"/>
          <w:sz w:val="23"/>
        </w:rPr>
        <w:t>inocente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w w:val="90"/>
          <w:sz w:val="23"/>
        </w:rPr>
        <w:t>es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w w:val="90"/>
          <w:sz w:val="23"/>
        </w:rPr>
        <w:t>normalmente</w:t>
      </w:r>
      <w:r>
        <w:rPr>
          <w:color w:val="231F20"/>
          <w:spacing w:val="-14"/>
          <w:w w:val="90"/>
          <w:sz w:val="23"/>
        </w:rPr>
        <w:t> </w:t>
      </w:r>
      <w:r>
        <w:rPr>
          <w:color w:val="231F20"/>
          <w:w w:val="90"/>
          <w:sz w:val="23"/>
        </w:rPr>
        <w:t>madura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por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tal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razón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cumple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con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sus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deberes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laborales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familiares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no </w:t>
      </w:r>
      <w:r>
        <w:rPr>
          <w:color w:val="231F20"/>
          <w:w w:val="90"/>
          <w:sz w:val="23"/>
        </w:rPr>
        <w:t>los</w:t>
      </w:r>
      <w:r>
        <w:rPr>
          <w:color w:val="231F20"/>
          <w:spacing w:val="-5"/>
          <w:w w:val="90"/>
          <w:sz w:val="23"/>
        </w:rPr>
        <w:t> </w:t>
      </w:r>
      <w:r>
        <w:rPr>
          <w:color w:val="231F20"/>
          <w:w w:val="90"/>
          <w:sz w:val="23"/>
        </w:rPr>
        <w:t>abandonaría.</w:t>
      </w:r>
    </w:p>
    <w:p>
      <w:pPr>
        <w:pStyle w:val="BodyText"/>
        <w:spacing w:before="5"/>
        <w:rPr>
          <w:sz w:val="13"/>
        </w:rPr>
      </w:pPr>
      <w:r>
        <w:rPr/>
        <w:pict>
          <v:line style="position:absolute;mso-position-horizontal-relative:page;mso-position-vertical-relative:paragraph;z-index:5104;mso-wrap-distance-left:0;mso-wrap-distance-right:0" from="85.039398pt,12.5001pt" to="115.039398pt,12.5001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26"/>
        </w:numPr>
        <w:tabs>
          <w:tab w:pos="445" w:val="left" w:leader="none"/>
        </w:tabs>
        <w:spacing w:line="240" w:lineRule="auto" w:before="38" w:after="0"/>
        <w:ind w:left="444" w:right="0" w:hanging="164"/>
        <w:jc w:val="left"/>
        <w:rPr>
          <w:i/>
          <w:sz w:val="18"/>
        </w:rPr>
      </w:pPr>
      <w:r>
        <w:rPr>
          <w:i/>
          <w:color w:val="231F20"/>
          <w:sz w:val="18"/>
        </w:rPr>
        <w:t>Ibidem.</w:t>
      </w:r>
    </w:p>
    <w:p>
      <w:pPr>
        <w:spacing w:after="0" w:line="240" w:lineRule="auto"/>
        <w:jc w:val="left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1967" w:right="2078" w:firstLine="0"/>
        <w:jc w:val="center"/>
        <w:rPr>
          <w:sz w:val="14"/>
        </w:rPr>
      </w:pPr>
      <w:r>
        <w:rPr>
          <w:color w:val="939598"/>
          <w:w w:val="90"/>
          <w:sz w:val="14"/>
        </w:rPr>
        <w:t>La presunción de inocencia y la prisión preventiva</w:t>
      </w: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spacing w:line="300" w:lineRule="exact" w:before="109"/>
        <w:ind w:left="167" w:right="278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cambio,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persona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genuinamente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partícipe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delito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pro- </w:t>
      </w:r>
      <w:r>
        <w:rPr>
          <w:color w:val="231F20"/>
        </w:rPr>
        <w:t>babilidad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evadir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acción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justicia</w:t>
      </w:r>
      <w:r>
        <w:rPr>
          <w:color w:val="231F20"/>
          <w:spacing w:val="-34"/>
        </w:rPr>
        <w:t> </w:t>
      </w:r>
      <w:r>
        <w:rPr>
          <w:color w:val="231F20"/>
        </w:rPr>
        <w:t>con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bicondicional</w:t>
      </w:r>
      <w:r>
        <w:rPr>
          <w:color w:val="231F20"/>
          <w:spacing w:val="-34"/>
        </w:rPr>
        <w:t> </w:t>
      </w:r>
      <w:r>
        <w:rPr>
          <w:color w:val="231F20"/>
        </w:rPr>
        <w:t>sólo</w:t>
      </w:r>
      <w:r>
        <w:rPr>
          <w:color w:val="231F20"/>
          <w:spacing w:val="-34"/>
        </w:rPr>
        <w:t> </w:t>
      </w:r>
      <w:r>
        <w:rPr>
          <w:color w:val="231F20"/>
        </w:rPr>
        <w:t>si</w:t>
      </w:r>
      <w:r>
        <w:rPr>
          <w:color w:val="231F20"/>
          <w:spacing w:val="-34"/>
        </w:rPr>
        <w:t> </w:t>
      </w:r>
      <w:r>
        <w:rPr>
          <w:color w:val="231F20"/>
        </w:rPr>
        <w:t>no </w:t>
      </w:r>
      <w:r>
        <w:rPr>
          <w:color w:val="231F20"/>
          <w:w w:val="95"/>
        </w:rPr>
        <w:t>fuera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instruida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beneficios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nuevo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procesal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penal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ofrece </w:t>
      </w:r>
      <w:r>
        <w:rPr>
          <w:color w:val="231F20"/>
          <w:w w:val="90"/>
        </w:rPr>
        <w:t>al imputado, como lo son: el acuerdo reparatorio, la suspensión condicional de proceso a prueba y el procedimiento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abreviado.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w w:val="90"/>
        </w:rPr>
        <w:t>Las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primeras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figuras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representan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salidas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alternas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que,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na- </w:t>
      </w:r>
      <w:r>
        <w:rPr>
          <w:color w:val="231F20"/>
          <w:w w:val="95"/>
        </w:rPr>
        <w:t>turaleza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óntico-jurídica,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frustran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natural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remata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etapa oral</w:t>
      </w:r>
      <w:r>
        <w:rPr>
          <w:color w:val="231F20"/>
          <w:spacing w:val="-33"/>
          <w:w w:val="95"/>
        </w:rPr>
        <w:t> </w:t>
      </w:r>
      <w:r>
        <w:rPr>
          <w:i/>
          <w:color w:val="231F20"/>
          <w:w w:val="95"/>
        </w:rPr>
        <w:t>stricto</w:t>
      </w:r>
      <w:r>
        <w:rPr>
          <w:i/>
          <w:color w:val="231F20"/>
          <w:spacing w:val="-33"/>
          <w:w w:val="95"/>
        </w:rPr>
        <w:t> </w:t>
      </w:r>
      <w:r>
        <w:rPr>
          <w:i/>
          <w:color w:val="231F20"/>
          <w:w w:val="95"/>
        </w:rPr>
        <w:t>sensu</w:t>
      </w:r>
      <w:r>
        <w:rPr>
          <w:color w:val="231F20"/>
          <w:w w:val="95"/>
        </w:rPr>
        <w:t>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Ambas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instituciones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tienen,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además,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característica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corte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garantista: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coronadas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—de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cumplirse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convenios—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figura procesal denotada como</w:t>
      </w:r>
      <w:r>
        <w:rPr>
          <w:color w:val="231F20"/>
          <w:spacing w:val="6"/>
          <w:w w:val="90"/>
        </w:rPr>
        <w:t> </w:t>
      </w:r>
      <w:r>
        <w:rPr>
          <w:color w:val="231F20"/>
          <w:w w:val="90"/>
        </w:rPr>
        <w:t>sobreseimiento.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w w:val="90"/>
        </w:rPr>
        <w:t>En lo atinente al procedimiento abreviado, debe decirse que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3"/>
          <w:w w:val="90"/>
        </w:rPr>
        <w:t>propor- </w:t>
      </w:r>
      <w:r>
        <w:rPr>
          <w:color w:val="231F20"/>
          <w:w w:val="95"/>
        </w:rPr>
        <w:t>ciona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gran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beneficio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imputado,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concederle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aplicación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extremo </w:t>
      </w:r>
      <w:r>
        <w:rPr>
          <w:color w:val="231F20"/>
          <w:w w:val="90"/>
        </w:rPr>
        <w:t>mínimo señalado en la punibilidad, menos un tercio de ella, independiente- </w:t>
      </w:r>
      <w:r>
        <w:rPr>
          <w:color w:val="231F20"/>
          <w:w w:val="95"/>
        </w:rPr>
        <w:t>mente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otros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beneficios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pudiera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obtener,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salvo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excepciones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conte- nidas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Código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Nacional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Procedimientos,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México.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w w:val="95"/>
        </w:rPr>
        <w:t>Después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breve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análisis,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Ferrer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concluye: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“la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situación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sería </w:t>
      </w:r>
      <w:r>
        <w:rPr>
          <w:color w:val="231F20"/>
          <w:w w:val="90"/>
        </w:rPr>
        <w:t>mejor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descrita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quienes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defienden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carácter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justificado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adoptar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prisión </w:t>
      </w:r>
      <w:r>
        <w:rPr>
          <w:color w:val="231F20"/>
          <w:spacing w:val="-3"/>
          <w:w w:val="90"/>
        </w:rPr>
        <w:t>preventiva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durante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sostuvieran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ciertos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supuestos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derecho </w:t>
      </w:r>
      <w:r>
        <w:rPr>
          <w:color w:val="231F20"/>
          <w:w w:val="95"/>
        </w:rPr>
        <w:t>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presunción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inocencia,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como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regla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trato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procesal,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2"/>
          <w:w w:val="95"/>
        </w:rPr>
        <w:t>vencida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por </w:t>
      </w:r>
      <w:r>
        <w:rPr>
          <w:color w:val="231F20"/>
          <w:spacing w:val="-3"/>
          <w:w w:val="90"/>
        </w:rPr>
        <w:t>argumentos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fuertes,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privilegiándose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así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cuerno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dilema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atiende </w:t>
      </w:r>
      <w:r>
        <w:rPr>
          <w:color w:val="231F20"/>
          <w:w w:val="90"/>
        </w:rPr>
        <w:t>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protección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seguridad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7"/>
          <w:w w:val="90"/>
        </w:rPr>
        <w:t>ciudadana”.61</w:t>
      </w:r>
    </w:p>
    <w:p>
      <w:pPr>
        <w:pStyle w:val="BodyText"/>
        <w:spacing w:line="300" w:lineRule="exact"/>
        <w:ind w:left="167" w:right="279" w:firstLine="720"/>
        <w:jc w:val="both"/>
      </w:pPr>
      <w:r>
        <w:rPr>
          <w:color w:val="231F20"/>
          <w:spacing w:val="-3"/>
          <w:w w:val="95"/>
        </w:rPr>
        <w:t>Entendemos,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con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explicado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4"/>
          <w:w w:val="95"/>
        </w:rPr>
        <w:t>Jordi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5"/>
          <w:w w:val="95"/>
        </w:rPr>
        <w:t>Ferrer,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presunción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inocencia,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como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regla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trato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procesal,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incluye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eliminación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prisión </w:t>
      </w:r>
      <w:r>
        <w:rPr>
          <w:color w:val="231F20"/>
          <w:spacing w:val="-3"/>
          <w:w w:val="95"/>
        </w:rPr>
        <w:t>preventiva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virtud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seguridad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ciudadana.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Pasemos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hora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faceta 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presunción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inocencia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como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regla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probatoria.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2"/>
        </w:rPr>
      </w:pPr>
    </w:p>
    <w:p>
      <w:pPr>
        <w:pStyle w:val="BodyText"/>
        <w:spacing w:before="1"/>
        <w:ind w:left="167"/>
        <w:jc w:val="both"/>
      </w:pPr>
      <w:r>
        <w:rPr>
          <w:color w:val="231F20"/>
          <w:w w:val="105"/>
        </w:rPr>
        <w:t>La presunción de inocencia como regla probatoria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167" w:right="278"/>
        <w:jc w:val="both"/>
      </w:pPr>
      <w:r>
        <w:rPr>
          <w:color w:val="231F20"/>
          <w:spacing w:val="-4"/>
          <w:w w:val="95"/>
        </w:rPr>
        <w:t>Una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faceta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presunción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inocencia,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encontramos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ahora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como </w:t>
      </w:r>
      <w:r>
        <w:rPr>
          <w:color w:val="231F20"/>
          <w:w w:val="90"/>
        </w:rPr>
        <w:t>regla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probatoria.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significado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anclaje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Sentencia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Tribunal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4"/>
        </w:rPr>
      </w:pPr>
      <w:r>
        <w:rPr/>
        <w:pict>
          <v:line style="position:absolute;mso-position-horizontal-relative:page;mso-position-vertical-relative:paragraph;z-index:5128;mso-wrap-distance-left:0;mso-wrap-distance-right:0" from="79.370102pt,13.008889pt" to="109.370102pt,13.008889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26"/>
        </w:numPr>
        <w:tabs>
          <w:tab w:pos="331" w:val="left" w:leader="none"/>
        </w:tabs>
        <w:spacing w:line="240" w:lineRule="auto" w:before="73" w:after="0"/>
        <w:ind w:left="331" w:right="0" w:hanging="164"/>
        <w:jc w:val="both"/>
        <w:rPr>
          <w:sz w:val="18"/>
        </w:rPr>
      </w:pPr>
      <w:r>
        <w:rPr>
          <w:i/>
          <w:color w:val="231F20"/>
          <w:w w:val="95"/>
          <w:sz w:val="18"/>
        </w:rPr>
        <w:t>Ibidem</w:t>
      </w:r>
      <w:r>
        <w:rPr>
          <w:color w:val="231F20"/>
          <w:w w:val="95"/>
          <w:sz w:val="18"/>
        </w:rPr>
        <w:t>,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174.</w:t>
      </w:r>
    </w:p>
    <w:p>
      <w:pPr>
        <w:spacing w:after="0" w:line="240" w:lineRule="auto"/>
        <w:jc w:val="both"/>
        <w:rPr>
          <w:sz w:val="18"/>
        </w:rPr>
        <w:sectPr>
          <w:footerReference w:type="default" r:id="rId106"/>
          <w:pgSz w:w="10210" w:h="13610"/>
          <w:pgMar w:footer="959" w:header="0" w:top="920" w:bottom="1140" w:left="1420" w:right="1420"/>
          <w:pgNumType w:start="177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280" w:right="164"/>
        <w:jc w:val="both"/>
      </w:pPr>
      <w:r>
        <w:rPr>
          <w:color w:val="231F20"/>
          <w:w w:val="90"/>
        </w:rPr>
        <w:t>Constitucional STC 31/1981, sentencia española, considerada como su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causa </w:t>
      </w:r>
      <w:r>
        <w:rPr>
          <w:color w:val="231F20"/>
          <w:w w:val="95"/>
        </w:rPr>
        <w:t>eficiente,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vez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interpreta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artículos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8.2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6.2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Pacto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San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José 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Costa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Rica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Convenio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Europeo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protección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Derechos </w:t>
      </w:r>
      <w:r>
        <w:rPr>
          <w:color w:val="231F20"/>
          <w:w w:val="90"/>
        </w:rPr>
        <w:t>Humanos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Libertades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Fundamentales,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respectivamente.62</w:t>
      </w:r>
    </w:p>
    <w:p>
      <w:pPr>
        <w:pStyle w:val="BodyText"/>
        <w:spacing w:line="300" w:lineRule="exact"/>
        <w:ind w:left="280" w:right="165" w:firstLine="720"/>
        <w:jc w:val="both"/>
      </w:pPr>
      <w:r>
        <w:rPr>
          <w:color w:val="231F20"/>
          <w:w w:val="90"/>
        </w:rPr>
        <w:t>Dicha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interpretación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sostiene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sentencia,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declaración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cul- </w:t>
      </w:r>
      <w:r>
        <w:rPr>
          <w:color w:val="231F20"/>
          <w:w w:val="95"/>
        </w:rPr>
        <w:t>pabilidad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imputado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9"/>
          <w:w w:val="95"/>
        </w:rPr>
        <w:t>y,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tanto,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derrota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presunción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inocencia debe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cumplir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siguientes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requisitos: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a)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conclusión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un procedimiento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haya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existido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mínima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actividad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probatoria,</w:t>
      </w:r>
    </w:p>
    <w:p>
      <w:pPr>
        <w:pStyle w:val="ListParagraph"/>
        <w:numPr>
          <w:ilvl w:val="2"/>
          <w:numId w:val="21"/>
        </w:numPr>
        <w:tabs>
          <w:tab w:pos="551" w:val="left" w:leader="none"/>
        </w:tabs>
        <w:spacing w:line="300" w:lineRule="exact" w:before="0" w:after="0"/>
        <w:ind w:left="280" w:right="164" w:firstLine="0"/>
        <w:jc w:val="both"/>
        <w:rPr>
          <w:color w:val="231F20"/>
          <w:sz w:val="23"/>
        </w:rPr>
      </w:pPr>
      <w:r>
        <w:rPr>
          <w:color w:val="231F20"/>
          <w:w w:val="95"/>
          <w:sz w:val="23"/>
        </w:rPr>
        <w:t>que</w:t>
      </w:r>
      <w:r>
        <w:rPr>
          <w:color w:val="231F20"/>
          <w:spacing w:val="-8"/>
          <w:w w:val="95"/>
          <w:sz w:val="23"/>
        </w:rPr>
        <w:t> </w:t>
      </w:r>
      <w:r>
        <w:rPr>
          <w:color w:val="231F20"/>
          <w:w w:val="95"/>
          <w:sz w:val="23"/>
        </w:rPr>
        <w:t>pueda</w:t>
      </w:r>
      <w:r>
        <w:rPr>
          <w:color w:val="231F20"/>
          <w:spacing w:val="-8"/>
          <w:w w:val="95"/>
          <w:sz w:val="23"/>
        </w:rPr>
        <w:t> </w:t>
      </w:r>
      <w:r>
        <w:rPr>
          <w:color w:val="231F20"/>
          <w:w w:val="95"/>
          <w:sz w:val="23"/>
        </w:rPr>
        <w:t>considerarse</w:t>
      </w:r>
      <w:r>
        <w:rPr>
          <w:color w:val="231F20"/>
          <w:spacing w:val="-8"/>
          <w:w w:val="95"/>
          <w:sz w:val="23"/>
        </w:rPr>
        <w:t> </w:t>
      </w:r>
      <w:r>
        <w:rPr>
          <w:color w:val="231F20"/>
          <w:w w:val="95"/>
          <w:sz w:val="23"/>
        </w:rPr>
        <w:t>como</w:t>
      </w:r>
      <w:r>
        <w:rPr>
          <w:color w:val="231F20"/>
          <w:spacing w:val="-8"/>
          <w:w w:val="95"/>
          <w:sz w:val="23"/>
        </w:rPr>
        <w:t> </w:t>
      </w:r>
      <w:r>
        <w:rPr>
          <w:color w:val="231F20"/>
          <w:w w:val="95"/>
          <w:sz w:val="23"/>
        </w:rPr>
        <w:t>prueba</w:t>
      </w:r>
      <w:r>
        <w:rPr>
          <w:color w:val="231F20"/>
          <w:spacing w:val="-8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8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cargo,</w:t>
      </w:r>
      <w:r>
        <w:rPr>
          <w:color w:val="231F20"/>
          <w:spacing w:val="-8"/>
          <w:w w:val="95"/>
          <w:sz w:val="23"/>
        </w:rPr>
        <w:t> </w:t>
      </w:r>
      <w:r>
        <w:rPr>
          <w:color w:val="231F20"/>
          <w:w w:val="95"/>
          <w:sz w:val="23"/>
        </w:rPr>
        <w:t>c)</w:t>
      </w:r>
      <w:r>
        <w:rPr>
          <w:color w:val="231F20"/>
          <w:spacing w:val="-8"/>
          <w:w w:val="95"/>
          <w:sz w:val="23"/>
        </w:rPr>
        <w:t> </w:t>
      </w:r>
      <w:r>
        <w:rPr>
          <w:color w:val="231F20"/>
          <w:w w:val="95"/>
          <w:sz w:val="23"/>
        </w:rPr>
        <w:t>suministrada</w:t>
      </w:r>
      <w:r>
        <w:rPr>
          <w:color w:val="231F20"/>
          <w:spacing w:val="-8"/>
          <w:w w:val="95"/>
          <w:sz w:val="23"/>
        </w:rPr>
        <w:t> </w:t>
      </w:r>
      <w:r>
        <w:rPr>
          <w:color w:val="231F20"/>
          <w:w w:val="95"/>
          <w:sz w:val="23"/>
        </w:rPr>
        <w:t>por</w:t>
      </w:r>
      <w:r>
        <w:rPr>
          <w:color w:val="231F20"/>
          <w:spacing w:val="-8"/>
          <w:w w:val="95"/>
          <w:sz w:val="23"/>
        </w:rPr>
        <w:t> </w:t>
      </w:r>
      <w:r>
        <w:rPr>
          <w:color w:val="231F20"/>
          <w:w w:val="95"/>
          <w:sz w:val="23"/>
        </w:rPr>
        <w:t>la acusación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(en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sentido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ella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corresponde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carga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prueba,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d) practicada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juicio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oral,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e)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haya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sido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obtenida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respetando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todas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las </w:t>
      </w:r>
      <w:r>
        <w:rPr>
          <w:color w:val="231F20"/>
          <w:w w:val="90"/>
          <w:sz w:val="23"/>
        </w:rPr>
        <w:t>garantías</w:t>
      </w:r>
      <w:r>
        <w:rPr>
          <w:color w:val="231F20"/>
          <w:spacing w:val="-30"/>
          <w:w w:val="90"/>
          <w:sz w:val="23"/>
        </w:rPr>
        <w:t> </w:t>
      </w:r>
      <w:r>
        <w:rPr>
          <w:color w:val="231F20"/>
          <w:w w:val="90"/>
          <w:sz w:val="23"/>
        </w:rPr>
        <w:t>constitucionales</w:t>
      </w:r>
      <w:r>
        <w:rPr>
          <w:color w:val="231F20"/>
          <w:spacing w:val="-30"/>
          <w:w w:val="90"/>
          <w:sz w:val="23"/>
        </w:rPr>
        <w:t> </w:t>
      </w:r>
      <w:r>
        <w:rPr>
          <w:color w:val="231F20"/>
          <w:w w:val="90"/>
          <w:sz w:val="23"/>
        </w:rPr>
        <w:t>y</w:t>
      </w:r>
      <w:r>
        <w:rPr>
          <w:color w:val="231F20"/>
          <w:spacing w:val="-30"/>
          <w:w w:val="90"/>
          <w:sz w:val="23"/>
        </w:rPr>
        <w:t> </w:t>
      </w:r>
      <w:r>
        <w:rPr>
          <w:color w:val="231F20"/>
          <w:w w:val="90"/>
          <w:sz w:val="23"/>
        </w:rPr>
        <w:t>legales.63</w:t>
      </w:r>
    </w:p>
    <w:p>
      <w:pPr>
        <w:pStyle w:val="BodyText"/>
        <w:spacing w:line="300" w:lineRule="exact"/>
        <w:ind w:left="280" w:right="164" w:firstLine="720"/>
        <w:jc w:val="right"/>
      </w:pPr>
      <w:r>
        <w:rPr>
          <w:color w:val="231F20"/>
          <w:w w:val="95"/>
        </w:rPr>
        <w:t>Estas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condiciones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—dice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Ferrer—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solapan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claramente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faceta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w w:val="88"/>
        </w:rPr>
        <w:t> </w:t>
      </w:r>
      <w:r>
        <w:rPr>
          <w:color w:val="231F20"/>
          <w:w w:val="95"/>
        </w:rPr>
        <w:t>presunción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inocencia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“regla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8"/>
          <w:w w:val="95"/>
        </w:rPr>
        <w:t>juicio”,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discutible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formen</w:t>
      </w:r>
      <w:r>
        <w:rPr>
          <w:color w:val="231F20"/>
          <w:w w:val="91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exigido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presunción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inocencia.64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cam-</w:t>
      </w:r>
      <w:r>
        <w:rPr>
          <w:color w:val="231F20"/>
          <w:w w:val="106"/>
        </w:rPr>
        <w:t> </w:t>
      </w:r>
      <w:r>
        <w:rPr>
          <w:color w:val="231F20"/>
          <w:spacing w:val="-3"/>
          <w:w w:val="95"/>
        </w:rPr>
        <w:t>bio,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afirmara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presunción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inocencia,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regla</w:t>
      </w:r>
      <w:r>
        <w:rPr>
          <w:color w:val="231F20"/>
          <w:w w:val="87"/>
        </w:rPr>
        <w:t> </w:t>
      </w:r>
      <w:r>
        <w:rPr>
          <w:color w:val="231F20"/>
          <w:w w:val="90"/>
        </w:rPr>
        <w:t>probatoria,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abarca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estas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subreglas,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entonces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sería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fácil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observar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éstas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w w:val="93"/>
        </w:rPr>
        <w:t> </w:t>
      </w:r>
      <w:r>
        <w:rPr>
          <w:color w:val="231F20"/>
          <w:w w:val="95"/>
        </w:rPr>
        <w:t>irrelevantes,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están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protegidas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otras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facetas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presunción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w w:val="87"/>
        </w:rPr>
        <w:t> </w:t>
      </w:r>
      <w:r>
        <w:rPr>
          <w:color w:val="231F20"/>
          <w:w w:val="95"/>
        </w:rPr>
        <w:t>inocencia65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(</w:t>
      </w:r>
      <w:r>
        <w:rPr>
          <w:i/>
          <w:color w:val="231F20"/>
          <w:w w:val="95"/>
        </w:rPr>
        <w:t>i.e.</w:t>
      </w:r>
      <w:r>
        <w:rPr>
          <w:i/>
          <w:color w:val="231F20"/>
          <w:spacing w:val="-34"/>
          <w:w w:val="95"/>
        </w:rPr>
        <w:t> </w:t>
      </w:r>
      <w:r>
        <w:rPr>
          <w:color w:val="231F20"/>
          <w:w w:val="95"/>
        </w:rPr>
        <w:t>presunción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inocencia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regla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juicio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ejemplo).</w:t>
      </w:r>
      <w:r>
        <w:rPr>
          <w:color w:val="231F20"/>
          <w:w w:val="94"/>
        </w:rPr>
        <w:t> </w:t>
      </w:r>
      <w:r>
        <w:rPr>
          <w:color w:val="231F20"/>
          <w:spacing w:val="-5"/>
          <w:w w:val="90"/>
        </w:rPr>
        <w:t>Veamos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análisis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realiza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Jordi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Ferrer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estos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elementos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w w:val="90"/>
        </w:rPr>
        <w:t> </w:t>
      </w:r>
      <w:r>
        <w:rPr>
          <w:color w:val="231F20"/>
          <w:w w:val="90"/>
        </w:rPr>
        <w:t>justificar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aserto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además,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dar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entender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resulta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superfluo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considerar</w:t>
      </w:r>
      <w:r>
        <w:rPr>
          <w:color w:val="231F20"/>
          <w:w w:val="93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requisitos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procedimentales,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dentro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faceta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“regla</w:t>
      </w:r>
      <w:r>
        <w:rPr>
          <w:color w:val="231F20"/>
          <w:spacing w:val="-5"/>
          <w:w w:val="90"/>
        </w:rPr>
        <w:t> </w:t>
      </w:r>
      <w:r>
        <w:rPr>
          <w:color w:val="231F20"/>
          <w:spacing w:val="-3"/>
          <w:w w:val="90"/>
        </w:rPr>
        <w:t>probatoria”: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a)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w w:val="82"/>
        </w:rPr>
        <w:t> </w:t>
      </w:r>
      <w:r>
        <w:rPr>
          <w:color w:val="231F20"/>
          <w:w w:val="90"/>
        </w:rPr>
        <w:t>b),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(</w:t>
      </w:r>
      <w:r>
        <w:rPr>
          <w:i/>
          <w:color w:val="231F20"/>
          <w:w w:val="90"/>
        </w:rPr>
        <w:t>i.e</w:t>
      </w:r>
      <w:r>
        <w:rPr>
          <w:color w:val="231F20"/>
          <w:w w:val="90"/>
        </w:rPr>
        <w:t>.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actividad</w:t>
      </w:r>
      <w:r>
        <w:rPr>
          <w:color w:val="231F20"/>
          <w:spacing w:val="28"/>
          <w:w w:val="90"/>
        </w:rPr>
        <w:t> </w:t>
      </w:r>
      <w:r>
        <w:rPr>
          <w:color w:val="231F20"/>
          <w:w w:val="90"/>
        </w:rPr>
        <w:t>mínima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probatoria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pueda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considerarse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prueba</w:t>
      </w:r>
      <w:r>
        <w:rPr>
          <w:color w:val="231F20"/>
          <w:w w:val="87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cargo)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dispone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estándar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prueba,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porque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él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quedan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sub-</w:t>
      </w:r>
    </w:p>
    <w:p>
      <w:pPr>
        <w:pStyle w:val="BodyText"/>
        <w:spacing w:line="304" w:lineRule="exact"/>
        <w:ind w:left="280"/>
        <w:jc w:val="both"/>
      </w:pPr>
      <w:r>
        <w:rPr>
          <w:color w:val="231F20"/>
          <w:w w:val="90"/>
        </w:rPr>
        <w:t>sumidos tales requisitos.66</w:t>
      </w:r>
    </w:p>
    <w:p>
      <w:pPr>
        <w:pStyle w:val="BodyText"/>
        <w:spacing w:line="232" w:lineRule="auto" w:before="2"/>
        <w:ind w:left="280" w:right="165" w:firstLine="720"/>
        <w:jc w:val="both"/>
      </w:pPr>
      <w:r>
        <w:rPr>
          <w:color w:val="231F20"/>
          <w:w w:val="95"/>
        </w:rPr>
        <w:t>Lo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anterior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resulta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evidente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Tribunal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Constitucional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  <w:w w:val="90"/>
        </w:rPr>
        <w:t>el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3"/>
          <w:w w:val="90"/>
        </w:rPr>
        <w:t>Tribunal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Supremo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han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añadido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requisito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mínima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actividad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proba-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4"/>
        </w:rPr>
      </w:pPr>
      <w:r>
        <w:rPr/>
        <w:pict>
          <v:line style="position:absolute;mso-position-horizontal-relative:page;mso-position-vertical-relative:paragraph;z-index:5152;mso-wrap-distance-left:0;mso-wrap-distance-right:0" from="85.039398pt,20.127014pt" to="115.039398pt,20.127014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26"/>
        </w:numPr>
        <w:tabs>
          <w:tab w:pos="445" w:val="left" w:leader="none"/>
        </w:tabs>
        <w:spacing w:line="240" w:lineRule="auto" w:before="73" w:after="0"/>
        <w:ind w:left="444" w:right="0" w:hanging="164"/>
        <w:jc w:val="both"/>
        <w:rPr>
          <w:i/>
          <w:sz w:val="18"/>
        </w:rPr>
      </w:pPr>
      <w:r>
        <w:rPr>
          <w:i/>
          <w:color w:val="231F20"/>
          <w:sz w:val="18"/>
        </w:rPr>
        <w:t>Ibidem.</w:t>
      </w:r>
    </w:p>
    <w:p>
      <w:pPr>
        <w:pStyle w:val="ListParagraph"/>
        <w:numPr>
          <w:ilvl w:val="0"/>
          <w:numId w:val="26"/>
        </w:numPr>
        <w:tabs>
          <w:tab w:pos="445" w:val="left" w:leader="none"/>
        </w:tabs>
        <w:spacing w:line="240" w:lineRule="auto" w:before="17" w:after="0"/>
        <w:ind w:left="444" w:right="0" w:hanging="164"/>
        <w:jc w:val="both"/>
        <w:rPr>
          <w:i/>
          <w:sz w:val="18"/>
        </w:rPr>
      </w:pPr>
      <w:r>
        <w:rPr>
          <w:i/>
          <w:color w:val="231F20"/>
          <w:sz w:val="18"/>
        </w:rPr>
        <w:t>Ibidem.</w:t>
      </w:r>
    </w:p>
    <w:p>
      <w:pPr>
        <w:pStyle w:val="ListParagraph"/>
        <w:numPr>
          <w:ilvl w:val="0"/>
          <w:numId w:val="26"/>
        </w:numPr>
        <w:tabs>
          <w:tab w:pos="445" w:val="left" w:leader="none"/>
        </w:tabs>
        <w:spacing w:line="240" w:lineRule="auto" w:before="17" w:after="0"/>
        <w:ind w:left="444" w:right="0" w:hanging="164"/>
        <w:jc w:val="both"/>
        <w:rPr>
          <w:i/>
          <w:sz w:val="18"/>
        </w:rPr>
      </w:pPr>
      <w:r>
        <w:rPr>
          <w:i/>
          <w:color w:val="231F20"/>
          <w:sz w:val="18"/>
        </w:rPr>
        <w:t>Ibidem.</w:t>
      </w:r>
    </w:p>
    <w:p>
      <w:pPr>
        <w:pStyle w:val="ListParagraph"/>
        <w:numPr>
          <w:ilvl w:val="0"/>
          <w:numId w:val="26"/>
        </w:numPr>
        <w:tabs>
          <w:tab w:pos="445" w:val="left" w:leader="none"/>
        </w:tabs>
        <w:spacing w:line="240" w:lineRule="auto" w:before="17" w:after="0"/>
        <w:ind w:left="444" w:right="0" w:hanging="164"/>
        <w:jc w:val="both"/>
        <w:rPr>
          <w:i/>
          <w:sz w:val="18"/>
        </w:rPr>
      </w:pPr>
      <w:r>
        <w:rPr>
          <w:i/>
          <w:color w:val="231F20"/>
          <w:sz w:val="18"/>
        </w:rPr>
        <w:t>Ibidem.</w:t>
      </w:r>
    </w:p>
    <w:p>
      <w:pPr>
        <w:pStyle w:val="ListParagraph"/>
        <w:numPr>
          <w:ilvl w:val="0"/>
          <w:numId w:val="26"/>
        </w:numPr>
        <w:tabs>
          <w:tab w:pos="445" w:val="left" w:leader="none"/>
        </w:tabs>
        <w:spacing w:line="240" w:lineRule="auto" w:before="17" w:after="0"/>
        <w:ind w:left="444" w:right="0" w:hanging="164"/>
        <w:jc w:val="both"/>
        <w:rPr>
          <w:i/>
          <w:sz w:val="18"/>
        </w:rPr>
      </w:pPr>
      <w:r>
        <w:rPr>
          <w:i/>
          <w:color w:val="231F20"/>
          <w:sz w:val="18"/>
        </w:rPr>
        <w:t>Ibidem.</w:t>
      </w:r>
    </w:p>
    <w:p>
      <w:pPr>
        <w:spacing w:after="0" w:line="240" w:lineRule="auto"/>
        <w:jc w:val="both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223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La presunción de inocencia y la prisión preventiva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167" w:right="277"/>
        <w:jc w:val="both"/>
        <w:rPr>
          <w:sz w:val="13"/>
        </w:rPr>
      </w:pPr>
      <w:r>
        <w:rPr>
          <w:color w:val="231F20"/>
          <w:w w:val="95"/>
        </w:rPr>
        <w:t>toria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cargo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suficiente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apoyar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decisión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condenatoria.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Deter- minar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cuándo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suficiente,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justificar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condena,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precisamente </w:t>
      </w:r>
      <w:r>
        <w:rPr>
          <w:color w:val="231F20"/>
          <w:w w:val="90"/>
        </w:rPr>
        <w:t>la función del estándar 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prueba.</w:t>
      </w:r>
      <w:r>
        <w:rPr>
          <w:color w:val="231F20"/>
          <w:w w:val="90"/>
          <w:position w:val="8"/>
          <w:sz w:val="13"/>
        </w:rPr>
        <w:t>67</w:t>
      </w:r>
    </w:p>
    <w:p>
      <w:pPr>
        <w:pStyle w:val="BodyText"/>
        <w:spacing w:line="300" w:lineRule="exact"/>
        <w:ind w:left="167" w:right="277" w:firstLine="720"/>
        <w:jc w:val="both"/>
      </w:pPr>
      <w:r>
        <w:rPr>
          <w:color w:val="231F20"/>
          <w:w w:val="95"/>
        </w:rPr>
        <w:t>Nosotros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agregaríamos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término</w:t>
      </w:r>
      <w:r>
        <w:rPr>
          <w:color w:val="231F20"/>
          <w:spacing w:val="-9"/>
          <w:w w:val="95"/>
        </w:rPr>
        <w:t> </w:t>
      </w:r>
      <w:r>
        <w:rPr>
          <w:i/>
          <w:color w:val="231F20"/>
          <w:w w:val="95"/>
        </w:rPr>
        <w:t>suficiente</w:t>
      </w:r>
      <w:r>
        <w:rPr>
          <w:i/>
          <w:color w:val="231F20"/>
          <w:spacing w:val="-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requisitos relativos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actividad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mínima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probatoria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cargo,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Tribunal </w:t>
      </w:r>
      <w:r>
        <w:rPr>
          <w:color w:val="231F20"/>
          <w:w w:val="95"/>
        </w:rPr>
        <w:t>Constitucional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Tribunal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Supremo,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contando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estándar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prueba, sería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tales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requisitos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podían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considerados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subsumidos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 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estándar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antes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aludido.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decir,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actividad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mínima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probatoria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 cargo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fuera</w:t>
      </w:r>
      <w:r>
        <w:rPr>
          <w:color w:val="231F20"/>
          <w:spacing w:val="-20"/>
          <w:w w:val="95"/>
        </w:rPr>
        <w:t> </w:t>
      </w:r>
      <w:r>
        <w:rPr>
          <w:i/>
          <w:color w:val="231F20"/>
          <w:w w:val="95"/>
        </w:rPr>
        <w:t>suficiente</w:t>
      </w:r>
      <w:r>
        <w:rPr>
          <w:i/>
          <w:color w:val="231F20"/>
          <w:spacing w:val="-2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justificación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decisión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condenatoria,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 </w:t>
      </w:r>
      <w:r>
        <w:rPr>
          <w:color w:val="231F20"/>
          <w:w w:val="90"/>
        </w:rPr>
        <w:t>cual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significaría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hasta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entonces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cuando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cobraron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vida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tales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requisitos como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aparentemente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equivalentes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estándar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prueba.</w:t>
      </w:r>
    </w:p>
    <w:p>
      <w:pPr>
        <w:pStyle w:val="BodyText"/>
        <w:spacing w:line="300" w:lineRule="exact"/>
        <w:ind w:left="167" w:right="277" w:firstLine="720"/>
        <w:jc w:val="both"/>
      </w:pP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sentido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inverso,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debe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decirse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antes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Tribunal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Consti- tucional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Tribunal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Supremo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agregaran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término</w:t>
      </w:r>
      <w:r>
        <w:rPr>
          <w:color w:val="231F20"/>
          <w:spacing w:val="-15"/>
          <w:w w:val="90"/>
        </w:rPr>
        <w:t> </w:t>
      </w:r>
      <w:r>
        <w:rPr>
          <w:i/>
          <w:color w:val="231F20"/>
          <w:w w:val="90"/>
        </w:rPr>
        <w:t>suficiente</w:t>
      </w:r>
      <w:r>
        <w:rPr>
          <w:i/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requisitos relativos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actividad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mínima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probatoria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cargo: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a)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actividad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mínima probatoria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final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denota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ambigüedad.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dice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 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expresión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denota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ambigüedad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porque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decir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“actividad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mínima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4"/>
          <w:w w:val="90"/>
        </w:rPr>
        <w:t>probatoria” </w:t>
      </w:r>
      <w:r>
        <w:rPr>
          <w:color w:val="231F20"/>
          <w:w w:val="95"/>
        </w:rPr>
        <w:t>lisa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llanamente,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significado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término</w:t>
      </w:r>
      <w:r>
        <w:rPr>
          <w:color w:val="231F20"/>
          <w:spacing w:val="-36"/>
          <w:w w:val="95"/>
        </w:rPr>
        <w:t> </w:t>
      </w:r>
      <w:r>
        <w:rPr>
          <w:i/>
          <w:color w:val="231F20"/>
          <w:spacing w:val="-3"/>
          <w:w w:val="95"/>
        </w:rPr>
        <w:t>mínimo</w:t>
      </w:r>
      <w:r>
        <w:rPr>
          <w:color w:val="231F20"/>
          <w:spacing w:val="-3"/>
          <w:w w:val="95"/>
        </w:rPr>
        <w:t>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puede ser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actividad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encaminada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ofrecer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desahogar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cualquier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prueba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 esto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quedaría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satisfecho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requisito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a)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ello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justifique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sentencia condenatoria.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Podríamos,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incluso,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gracias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ambigüedad,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hablar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 incorporación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prueba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impertinente,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pruebas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lejos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beneficiar </w:t>
      </w:r>
      <w:r>
        <w:rPr>
          <w:color w:val="231F20"/>
          <w:w w:val="90"/>
        </w:rPr>
        <w:t>al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imputado,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nada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ayudarían.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w w:val="95"/>
        </w:rPr>
        <w:t>Debe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señalarse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incluso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término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agregado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5"/>
          <w:w w:val="95"/>
        </w:rPr>
        <w:t>Tri- </w:t>
      </w:r>
      <w:r>
        <w:rPr>
          <w:color w:val="231F20"/>
        </w:rPr>
        <w:t>bunales</w:t>
      </w:r>
      <w:r>
        <w:rPr>
          <w:color w:val="231F20"/>
          <w:spacing w:val="-34"/>
        </w:rPr>
        <w:t> </w:t>
      </w:r>
      <w:r>
        <w:rPr>
          <w:color w:val="231F20"/>
        </w:rPr>
        <w:t>españoles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i/>
          <w:color w:val="231F20"/>
        </w:rPr>
        <w:t>suficiencia,</w:t>
      </w:r>
      <w:r>
        <w:rPr>
          <w:i/>
          <w:color w:val="231F20"/>
          <w:spacing w:val="-34"/>
        </w:rPr>
        <w:t> </w:t>
      </w:r>
      <w:r>
        <w:rPr>
          <w:color w:val="231F20"/>
        </w:rPr>
        <w:t>junto</w:t>
      </w:r>
      <w:r>
        <w:rPr>
          <w:color w:val="231F20"/>
          <w:spacing w:val="-34"/>
        </w:rPr>
        <w:t> </w:t>
      </w:r>
      <w:r>
        <w:rPr>
          <w:color w:val="231F20"/>
        </w:rPr>
        <w:t>al</w:t>
      </w:r>
      <w:r>
        <w:rPr>
          <w:color w:val="231F20"/>
          <w:spacing w:val="-34"/>
        </w:rPr>
        <w:t> </w:t>
      </w:r>
      <w:r>
        <w:rPr>
          <w:color w:val="231F20"/>
        </w:rPr>
        <w:t>sustantivo</w:t>
      </w:r>
      <w:r>
        <w:rPr>
          <w:color w:val="231F20"/>
          <w:spacing w:val="-34"/>
        </w:rPr>
        <w:t> </w:t>
      </w:r>
      <w:r>
        <w:rPr>
          <w:color w:val="231F20"/>
        </w:rPr>
        <w:t>prueba,</w:t>
      </w:r>
      <w:r>
        <w:rPr>
          <w:color w:val="231F20"/>
          <w:spacing w:val="-34"/>
        </w:rPr>
        <w:t> </w:t>
      </w:r>
      <w:r>
        <w:rPr>
          <w:color w:val="231F20"/>
        </w:rPr>
        <w:t>para</w:t>
      </w:r>
      <w:r>
        <w:rPr>
          <w:color w:val="231F20"/>
          <w:spacing w:val="-34"/>
        </w:rPr>
        <w:t> </w:t>
      </w:r>
      <w:r>
        <w:rPr>
          <w:i/>
          <w:color w:val="231F20"/>
        </w:rPr>
        <w:t>quedar </w:t>
      </w:r>
      <w:r>
        <w:rPr>
          <w:i/>
          <w:color w:val="231F20"/>
          <w:w w:val="95"/>
        </w:rPr>
        <w:t>prueba</w:t>
      </w:r>
      <w:r>
        <w:rPr>
          <w:i/>
          <w:color w:val="231F20"/>
          <w:spacing w:val="-25"/>
          <w:w w:val="95"/>
        </w:rPr>
        <w:t> </w:t>
      </w:r>
      <w:r>
        <w:rPr>
          <w:i/>
          <w:color w:val="231F20"/>
          <w:w w:val="95"/>
        </w:rPr>
        <w:t>suficiente,</w:t>
      </w:r>
      <w:r>
        <w:rPr>
          <w:i/>
          <w:color w:val="231F20"/>
          <w:spacing w:val="-25"/>
          <w:w w:val="95"/>
        </w:rPr>
        <w:t> </w:t>
      </w:r>
      <w:r>
        <w:rPr>
          <w:color w:val="231F20"/>
          <w:w w:val="95"/>
        </w:rPr>
        <w:t>tampoco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aporta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garantía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alguna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ciudadano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dis- </w:t>
      </w:r>
      <w:r>
        <w:rPr>
          <w:color w:val="231F20"/>
          <w:spacing w:val="-3"/>
          <w:w w:val="90"/>
        </w:rPr>
        <w:t>pone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estándar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prueba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que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establezca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cuando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3"/>
          <w:w w:val="90"/>
        </w:rPr>
        <w:t>prueba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4"/>
          <w:w w:val="90"/>
        </w:rPr>
        <w:t>suficiente.68 </w:t>
      </w:r>
      <w:r>
        <w:rPr>
          <w:color w:val="231F20"/>
          <w:w w:val="95"/>
        </w:rPr>
        <w:t>Recordemos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estándar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prueba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específica,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umbral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mínimo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ser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satisfecho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efectos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confirmar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hipótesis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probada.69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otras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palabras,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estándar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prueba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dirá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estamos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con-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0"/>
        </w:rPr>
      </w:pPr>
      <w:r>
        <w:rPr/>
        <w:pict>
          <v:line style="position:absolute;mso-position-horizontal-relative:page;mso-position-vertical-relative:paragraph;z-index:5176;mso-wrap-distance-left:0;mso-wrap-distance-right:0" from="79.370102pt,17.00889pt" to="109.370102pt,17.00889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26"/>
        </w:numPr>
        <w:tabs>
          <w:tab w:pos="331" w:val="left" w:leader="none"/>
        </w:tabs>
        <w:spacing w:line="240" w:lineRule="auto" w:before="73" w:after="0"/>
        <w:ind w:left="331" w:right="0" w:hanging="164"/>
        <w:jc w:val="left"/>
        <w:rPr>
          <w:i/>
          <w:sz w:val="18"/>
        </w:rPr>
      </w:pPr>
      <w:r>
        <w:rPr>
          <w:i/>
          <w:color w:val="231F20"/>
          <w:sz w:val="18"/>
        </w:rPr>
        <w:t>Ibidem.</w:t>
      </w:r>
    </w:p>
    <w:p>
      <w:pPr>
        <w:pStyle w:val="ListParagraph"/>
        <w:numPr>
          <w:ilvl w:val="0"/>
          <w:numId w:val="26"/>
        </w:numPr>
        <w:tabs>
          <w:tab w:pos="331" w:val="left" w:leader="none"/>
        </w:tabs>
        <w:spacing w:line="240" w:lineRule="auto" w:before="17" w:after="0"/>
        <w:ind w:left="331" w:right="0" w:hanging="164"/>
        <w:jc w:val="left"/>
        <w:rPr>
          <w:i/>
          <w:sz w:val="18"/>
        </w:rPr>
      </w:pPr>
      <w:r>
        <w:rPr>
          <w:i/>
          <w:color w:val="231F20"/>
          <w:sz w:val="18"/>
        </w:rPr>
        <w:t>Ibidem.</w:t>
      </w:r>
    </w:p>
    <w:p>
      <w:pPr>
        <w:pStyle w:val="ListParagraph"/>
        <w:numPr>
          <w:ilvl w:val="0"/>
          <w:numId w:val="26"/>
        </w:numPr>
        <w:tabs>
          <w:tab w:pos="331" w:val="left" w:leader="none"/>
        </w:tabs>
        <w:spacing w:line="240" w:lineRule="auto" w:before="17" w:after="0"/>
        <w:ind w:left="331" w:right="0" w:hanging="164"/>
        <w:jc w:val="left"/>
        <w:rPr>
          <w:sz w:val="18"/>
        </w:rPr>
      </w:pPr>
      <w:r>
        <w:rPr>
          <w:color w:val="231F20"/>
          <w:w w:val="95"/>
          <w:sz w:val="18"/>
        </w:rPr>
        <w:t>Laudan,</w:t>
      </w:r>
      <w:r>
        <w:rPr>
          <w:color w:val="231F20"/>
          <w:spacing w:val="-21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op.</w:t>
      </w:r>
      <w:r>
        <w:rPr>
          <w:i/>
          <w:color w:val="231F20"/>
          <w:spacing w:val="-20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cit.,</w:t>
      </w:r>
      <w:r>
        <w:rPr>
          <w:i/>
          <w:color w:val="231F20"/>
          <w:spacing w:val="-21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2,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capítulo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II.</w:t>
      </w:r>
    </w:p>
    <w:p>
      <w:pPr>
        <w:spacing w:after="0" w:line="240" w:lineRule="auto"/>
        <w:jc w:val="left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280" w:right="162"/>
      </w:pPr>
      <w:r>
        <w:rPr>
          <w:color w:val="231F20"/>
          <w:w w:val="95"/>
        </w:rPr>
        <w:t>diciones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considerar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culpabilidad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persona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sido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genuina- </w:t>
      </w:r>
      <w:r>
        <w:rPr>
          <w:color w:val="231F20"/>
          <w:w w:val="85"/>
        </w:rPr>
        <w:t>mente</w:t>
      </w:r>
      <w:r>
        <w:rPr>
          <w:color w:val="231F20"/>
          <w:spacing w:val="33"/>
          <w:w w:val="85"/>
        </w:rPr>
        <w:t> </w:t>
      </w:r>
      <w:r>
        <w:rPr>
          <w:color w:val="231F20"/>
          <w:w w:val="85"/>
        </w:rPr>
        <w:t>probada.70</w:t>
      </w:r>
    </w:p>
    <w:p>
      <w:pPr>
        <w:pStyle w:val="BodyText"/>
        <w:spacing w:line="300" w:lineRule="exact"/>
        <w:ind w:left="280" w:right="164" w:firstLine="720"/>
        <w:jc w:val="both"/>
      </w:pPr>
      <w:r>
        <w:rPr>
          <w:color w:val="231F20"/>
          <w:w w:val="95"/>
        </w:rPr>
        <w:t>Respecto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requisito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marcado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con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letra</w:t>
      </w:r>
      <w:r>
        <w:rPr>
          <w:color w:val="231F20"/>
          <w:spacing w:val="-27"/>
          <w:w w:val="95"/>
        </w:rPr>
        <w:t> </w:t>
      </w:r>
      <w:r>
        <w:rPr>
          <w:i/>
          <w:color w:val="231F20"/>
          <w:w w:val="95"/>
        </w:rPr>
        <w:t>d,</w:t>
      </w:r>
      <w:r>
        <w:rPr>
          <w:i/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donde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menciona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que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prueba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practicada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juicio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oral,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Ferrer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dice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requisito </w:t>
      </w:r>
      <w:r>
        <w:rPr>
          <w:color w:val="231F20"/>
          <w:w w:val="90"/>
        </w:rPr>
        <w:t>queda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también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subsumido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exigencias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estándar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prueba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2"/>
          <w:w w:val="90"/>
        </w:rPr>
        <w:t>proce- </w:t>
      </w:r>
      <w:r>
        <w:rPr>
          <w:color w:val="231F20"/>
          <w:spacing w:val="-3"/>
          <w:w w:val="95"/>
        </w:rPr>
        <w:t>so,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lado,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además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desarrollarse,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4"/>
          <w:w w:val="95"/>
        </w:rPr>
        <w:t>otro,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permitiendo </w:t>
      </w:r>
      <w:r>
        <w:rPr>
          <w:color w:val="231F20"/>
          <w:spacing w:val="-3"/>
          <w:w w:val="90"/>
        </w:rPr>
        <w:t>superar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estándar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prueba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establecido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éste.71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proposición expondremos </w:t>
      </w:r>
      <w:r>
        <w:rPr>
          <w:color w:val="231F20"/>
          <w:w w:val="90"/>
        </w:rPr>
        <w:t>algunos </w:t>
      </w:r>
      <w:r>
        <w:rPr>
          <w:color w:val="231F20"/>
          <w:spacing w:val="-3"/>
          <w:w w:val="90"/>
        </w:rPr>
        <w:t>comentarios </w:t>
      </w:r>
      <w:r>
        <w:rPr>
          <w:color w:val="231F20"/>
          <w:w w:val="90"/>
        </w:rPr>
        <w:t>al </w:t>
      </w:r>
      <w:r>
        <w:rPr>
          <w:color w:val="231F20"/>
          <w:spacing w:val="-2"/>
          <w:w w:val="90"/>
        </w:rPr>
        <w:t>tratar </w:t>
      </w:r>
      <w:r>
        <w:rPr>
          <w:color w:val="231F20"/>
          <w:w w:val="90"/>
        </w:rPr>
        <w:t>el tema de </w:t>
      </w:r>
      <w:r>
        <w:rPr>
          <w:color w:val="231F20"/>
          <w:spacing w:val="-3"/>
          <w:w w:val="90"/>
        </w:rPr>
        <w:t>estándar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prueba.</w:t>
      </w:r>
    </w:p>
    <w:p>
      <w:pPr>
        <w:pStyle w:val="BodyText"/>
        <w:spacing w:line="300" w:lineRule="exact"/>
        <w:ind w:left="280" w:right="164" w:firstLine="720"/>
        <w:jc w:val="both"/>
      </w:pPr>
      <w:r>
        <w:rPr>
          <w:color w:val="231F20"/>
          <w:w w:val="95"/>
        </w:rPr>
        <w:t>Respecto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requisito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marcado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letra</w:t>
      </w:r>
      <w:r>
        <w:rPr>
          <w:color w:val="231F20"/>
          <w:spacing w:val="-17"/>
          <w:w w:val="95"/>
        </w:rPr>
        <w:t> </w:t>
      </w:r>
      <w:r>
        <w:rPr>
          <w:i/>
          <w:color w:val="231F20"/>
          <w:w w:val="95"/>
        </w:rPr>
        <w:t>e</w:t>
      </w:r>
      <w:r>
        <w:rPr>
          <w:color w:val="231F20"/>
          <w:w w:val="95"/>
        </w:rPr>
        <w:t>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relativo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exclusión 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prueba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ilícita,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consecuencia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protección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otros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derechos humanos,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nada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ver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presunción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inocencia.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 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punto</w:t>
      </w:r>
      <w:r>
        <w:rPr>
          <w:color w:val="231F20"/>
          <w:spacing w:val="-34"/>
          <w:w w:val="95"/>
        </w:rPr>
        <w:t> </w:t>
      </w:r>
      <w:r>
        <w:rPr>
          <w:i/>
          <w:color w:val="231F20"/>
          <w:w w:val="95"/>
        </w:rPr>
        <w:t>c</w:t>
      </w:r>
      <w:r>
        <w:rPr>
          <w:color w:val="231F20"/>
          <w:w w:val="95"/>
        </w:rPr>
        <w:t>: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atribución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carga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prueba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acusación,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Ferrer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afirma </w:t>
      </w:r>
      <w:r>
        <w:rPr>
          <w:color w:val="231F20"/>
          <w:w w:val="90"/>
        </w:rPr>
        <w:t>que72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—aunque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punto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nos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parece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mucho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discutible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anteriores, en nuestra opinión— tampoco resulta especialmente clarificador vincular la </w:t>
      </w:r>
      <w:r>
        <w:rPr>
          <w:color w:val="231F20"/>
          <w:w w:val="95"/>
        </w:rPr>
        <w:t>presunción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inocencia,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atribución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carga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prueba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parte acusadora.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hecho,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distribución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derivarse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regla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general vigente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romano: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atañe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quien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afirma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ocurrencia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 hecho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prueba,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quien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niega.73</w:t>
      </w:r>
    </w:p>
    <w:p>
      <w:pPr>
        <w:pStyle w:val="BodyText"/>
        <w:spacing w:line="300" w:lineRule="exact"/>
        <w:ind w:left="280" w:right="164" w:firstLine="720"/>
        <w:jc w:val="both"/>
      </w:pPr>
      <w:r>
        <w:rPr>
          <w:color w:val="231F20"/>
          <w:spacing w:val="-4"/>
          <w:w w:val="90"/>
        </w:rPr>
        <w:t>No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obstante,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lógica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argumentación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Ferrer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escapa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nuestra </w:t>
      </w:r>
      <w:r>
        <w:rPr>
          <w:color w:val="231F20"/>
          <w:spacing w:val="-3"/>
          <w:w w:val="95"/>
        </w:rPr>
        <w:t>mente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pensar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quienes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ven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derecho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presunción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inocencia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una inocencia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real.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4"/>
          <w:w w:val="95"/>
        </w:rPr>
        <w:t>decir,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aquellos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consideran,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base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racional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alguna,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imputado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cometió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4"/>
          <w:w w:val="95"/>
        </w:rPr>
        <w:t>delito,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además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contraparte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ni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ni </w:t>
      </w:r>
      <w:r>
        <w:rPr>
          <w:color w:val="231F20"/>
          <w:w w:val="90"/>
        </w:rPr>
        <w:t>menos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3"/>
          <w:w w:val="90"/>
        </w:rPr>
        <w:t>institución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jurídica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requerida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desvanecer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dicha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3"/>
          <w:w w:val="90"/>
        </w:rPr>
        <w:t>presunción; </w:t>
      </w:r>
      <w:r>
        <w:rPr>
          <w:color w:val="231F20"/>
          <w:w w:val="90"/>
        </w:rPr>
        <w:t>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otras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palabras,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significa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nada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hacer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imputado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defen- </w:t>
      </w:r>
      <w:r>
        <w:rPr>
          <w:color w:val="231F20"/>
          <w:w w:val="95"/>
        </w:rPr>
        <w:t>derse,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cargo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quien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sostiene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acusación;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mexicano, </w:t>
      </w:r>
      <w:r>
        <w:rPr>
          <w:color w:val="231F20"/>
          <w:w w:val="90"/>
        </w:rPr>
        <w:t>ésta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transferida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Ministerio.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5"/>
          <w:w w:val="90"/>
        </w:rPr>
        <w:t>Por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4"/>
          <w:w w:val="90"/>
        </w:rPr>
        <w:t>tanto,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2"/>
          <w:w w:val="90"/>
        </w:rPr>
        <w:t>existe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estrecha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relación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entre </w:t>
      </w:r>
      <w:r>
        <w:rPr>
          <w:color w:val="231F20"/>
          <w:w w:val="95"/>
        </w:rPr>
        <w:t>el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3"/>
          <w:w w:val="95"/>
        </w:rPr>
        <w:t>derecho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presunción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inocencia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carga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prueba,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relación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es </w:t>
      </w:r>
      <w:r>
        <w:rPr>
          <w:color w:val="231F20"/>
          <w:spacing w:val="-3"/>
          <w:w w:val="90"/>
        </w:rPr>
        <w:t>probablemente percibida </w:t>
      </w:r>
      <w:r>
        <w:rPr>
          <w:color w:val="231F20"/>
          <w:w w:val="90"/>
        </w:rPr>
        <w:t>desde la perspectiva de los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compatibilistas.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1"/>
        </w:rPr>
      </w:pPr>
      <w:r>
        <w:rPr/>
        <w:pict>
          <v:line style="position:absolute;mso-position-horizontal-relative:page;mso-position-vertical-relative:paragraph;z-index:5200;mso-wrap-distance-left:0;mso-wrap-distance-right:0" from="85.039398pt,17.950790pt" to="115.039398pt,17.950790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26"/>
        </w:numPr>
        <w:tabs>
          <w:tab w:pos="445" w:val="left" w:leader="none"/>
        </w:tabs>
        <w:spacing w:line="256" w:lineRule="auto" w:before="73" w:after="0"/>
        <w:ind w:left="280" w:right="5067" w:firstLine="0"/>
        <w:jc w:val="left"/>
        <w:rPr>
          <w:sz w:val="18"/>
        </w:rPr>
      </w:pPr>
      <w:r>
        <w:rPr>
          <w:i/>
          <w:color w:val="231F20"/>
          <w:sz w:val="18"/>
        </w:rPr>
        <w:t>Ibidem</w:t>
      </w:r>
      <w:r>
        <w:rPr>
          <w:color w:val="231F20"/>
          <w:sz w:val="18"/>
        </w:rPr>
        <w:t>,</w:t>
      </w:r>
      <w:r>
        <w:rPr>
          <w:color w:val="231F20"/>
          <w:spacing w:val="-30"/>
          <w:sz w:val="18"/>
        </w:rPr>
        <w:t> </w:t>
      </w:r>
      <w:r>
        <w:rPr>
          <w:color w:val="231F20"/>
          <w:spacing w:val="-3"/>
          <w:sz w:val="18"/>
        </w:rPr>
        <w:t>p.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28,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capítulo</w:t>
      </w:r>
      <w:r>
        <w:rPr>
          <w:color w:val="231F20"/>
          <w:spacing w:val="-30"/>
          <w:sz w:val="18"/>
        </w:rPr>
        <w:t> </w:t>
      </w:r>
      <w:r>
        <w:rPr>
          <w:color w:val="231F20"/>
          <w:spacing w:val="-9"/>
          <w:sz w:val="18"/>
        </w:rPr>
        <w:t>IV. </w:t>
      </w:r>
      <w:r>
        <w:rPr>
          <w:color w:val="231F20"/>
          <w:w w:val="95"/>
          <w:sz w:val="18"/>
        </w:rPr>
        <w:t>71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Jordi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Ferrer,</w:t>
      </w:r>
      <w:r>
        <w:rPr>
          <w:color w:val="231F20"/>
          <w:spacing w:val="-21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op.</w:t>
      </w:r>
      <w:r>
        <w:rPr>
          <w:i/>
          <w:color w:val="231F20"/>
          <w:spacing w:val="-20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cit</w:t>
      </w:r>
      <w:r>
        <w:rPr>
          <w:color w:val="231F20"/>
          <w:w w:val="95"/>
          <w:sz w:val="18"/>
        </w:rPr>
        <w:t>.,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176 72</w:t>
      </w:r>
      <w:r>
        <w:rPr>
          <w:color w:val="231F20"/>
          <w:spacing w:val="-2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Ibidem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spacing w:val="-4"/>
          <w:w w:val="95"/>
          <w:sz w:val="18"/>
        </w:rPr>
        <w:t>177.</w:t>
      </w:r>
    </w:p>
    <w:p>
      <w:pPr>
        <w:spacing w:before="0"/>
        <w:ind w:left="280" w:right="661" w:firstLine="0"/>
        <w:jc w:val="left"/>
        <w:rPr>
          <w:i/>
          <w:sz w:val="18"/>
        </w:rPr>
      </w:pPr>
      <w:r>
        <w:rPr>
          <w:color w:val="231F20"/>
          <w:w w:val="90"/>
          <w:sz w:val="18"/>
        </w:rPr>
        <w:t>73 </w:t>
      </w:r>
      <w:r>
        <w:rPr>
          <w:i/>
          <w:color w:val="231F20"/>
          <w:w w:val="90"/>
          <w:sz w:val="18"/>
        </w:rPr>
        <w:t>Idem.</w:t>
      </w:r>
    </w:p>
    <w:p>
      <w:pPr>
        <w:spacing w:after="0"/>
        <w:jc w:val="left"/>
        <w:rPr>
          <w:sz w:val="18"/>
        </w:rPr>
        <w:sectPr>
          <w:footerReference w:type="default" r:id="rId107"/>
          <w:pgSz w:w="10210" w:h="13610"/>
          <w:pgMar w:footer="959" w:header="0" w:top="920" w:bottom="1140" w:left="1420" w:right="1420"/>
        </w:sectPr>
      </w:pPr>
    </w:p>
    <w:p>
      <w:pPr>
        <w:spacing w:before="45"/>
        <w:ind w:left="2223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La presunción de inocencia y la prisión preventiva</w:t>
      </w: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spacing w:before="108"/>
        <w:ind w:left="167"/>
        <w:jc w:val="both"/>
      </w:pPr>
      <w:r>
        <w:rPr>
          <w:color w:val="231F20"/>
          <w:w w:val="105"/>
        </w:rPr>
        <w:t>La presunción de inocencia como regla de juicio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167" w:right="278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faceta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presunción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inocencia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regla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juicio,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 España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—dice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Ferrer—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nivel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confusión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acerca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relación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con 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estándar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prueba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penal.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4"/>
          <w:w w:val="95"/>
        </w:rPr>
        <w:t>Urge,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pues,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clarificar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alcance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presunción de inocencia como regla de juicio del proceso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penal.74</w:t>
      </w:r>
    </w:p>
    <w:p>
      <w:pPr>
        <w:pStyle w:val="BodyText"/>
        <w:spacing w:line="300" w:lineRule="exact"/>
        <w:ind w:left="167" w:right="277" w:firstLine="720"/>
        <w:jc w:val="both"/>
      </w:pPr>
      <w:r>
        <w:rPr>
          <w:color w:val="231F20"/>
          <w:w w:val="95"/>
        </w:rPr>
        <w:t>Continúa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Ferrer: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“lo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primero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decirse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contra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 sostiene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jurisprudencia,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mayor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doctrina,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 presunción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inocencia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presupone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vigencia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estándar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prueba, pero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implica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estándar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prueba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alguno.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efecto,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derecho,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su faceta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regla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juicio,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supone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acusado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absuelto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duda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35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35"/>
          <w:w w:val="90"/>
        </w:rPr>
        <w:t> </w:t>
      </w:r>
      <w:r>
        <w:rPr>
          <w:color w:val="231F20"/>
          <w:spacing w:val="-3"/>
          <w:w w:val="90"/>
        </w:rPr>
        <w:t>culpabilidad”.75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duda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elemento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crucial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quienes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ven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presunción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inocencia</w:t>
      </w:r>
      <w:r>
        <w:rPr>
          <w:color w:val="231F20"/>
          <w:spacing w:val="-34"/>
        </w:rPr>
        <w:t> </w:t>
      </w:r>
      <w:r>
        <w:rPr>
          <w:color w:val="231F20"/>
        </w:rPr>
        <w:t>una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las</w:t>
      </w:r>
      <w:r>
        <w:rPr>
          <w:color w:val="231F20"/>
          <w:spacing w:val="-34"/>
        </w:rPr>
        <w:t> </w:t>
      </w:r>
      <w:r>
        <w:rPr>
          <w:color w:val="231F20"/>
        </w:rPr>
        <w:t>facetas</w:t>
      </w:r>
      <w:r>
        <w:rPr>
          <w:color w:val="231F20"/>
          <w:spacing w:val="-34"/>
        </w:rPr>
        <w:t> </w:t>
      </w:r>
      <w:r>
        <w:rPr>
          <w:color w:val="231F20"/>
        </w:rPr>
        <w:t>del</w:t>
      </w:r>
      <w:r>
        <w:rPr>
          <w:color w:val="231F20"/>
          <w:spacing w:val="-34"/>
        </w:rPr>
        <w:t> </w:t>
      </w:r>
      <w:r>
        <w:rPr>
          <w:color w:val="231F20"/>
        </w:rPr>
        <w:t>Derecho,</w:t>
      </w:r>
      <w:r>
        <w:rPr>
          <w:color w:val="231F20"/>
          <w:spacing w:val="-34"/>
        </w:rPr>
        <w:t> </w:t>
      </w:r>
      <w:r>
        <w:rPr>
          <w:color w:val="231F20"/>
        </w:rPr>
        <w:t>así</w:t>
      </w:r>
      <w:r>
        <w:rPr>
          <w:color w:val="231F20"/>
          <w:spacing w:val="-34"/>
        </w:rPr>
        <w:t> </w:t>
      </w:r>
      <w:r>
        <w:rPr>
          <w:color w:val="231F20"/>
        </w:rPr>
        <w:t>como</w:t>
      </w:r>
      <w:r>
        <w:rPr>
          <w:color w:val="231F20"/>
          <w:spacing w:val="-34"/>
        </w:rPr>
        <w:t> </w:t>
      </w:r>
      <w:r>
        <w:rPr>
          <w:color w:val="231F20"/>
        </w:rPr>
        <w:t>lo</w:t>
      </w:r>
      <w:r>
        <w:rPr>
          <w:color w:val="231F20"/>
          <w:spacing w:val="-34"/>
        </w:rPr>
        <w:t> </w:t>
      </w:r>
      <w:r>
        <w:rPr>
          <w:color w:val="231F20"/>
        </w:rPr>
        <w:t>es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regla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jui- </w:t>
      </w:r>
      <w:r>
        <w:rPr>
          <w:color w:val="231F20"/>
          <w:w w:val="95"/>
        </w:rPr>
        <w:t>cio,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término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empleado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estándar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oficial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prueba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anglosajón, </w:t>
      </w:r>
      <w:r>
        <w:rPr>
          <w:color w:val="231F20"/>
        </w:rPr>
        <w:t>mejor</w:t>
      </w:r>
      <w:r>
        <w:rPr>
          <w:color w:val="231F20"/>
          <w:spacing w:val="-14"/>
        </w:rPr>
        <w:t> </w:t>
      </w:r>
      <w:r>
        <w:rPr>
          <w:color w:val="231F20"/>
        </w:rPr>
        <w:t>conocida</w:t>
      </w:r>
      <w:r>
        <w:rPr>
          <w:color w:val="231F20"/>
          <w:spacing w:val="-14"/>
        </w:rPr>
        <w:t> </w:t>
      </w:r>
      <w:r>
        <w:rPr>
          <w:color w:val="231F20"/>
        </w:rPr>
        <w:t>como</w:t>
      </w:r>
      <w:r>
        <w:rPr>
          <w:color w:val="231F20"/>
          <w:spacing w:val="-15"/>
        </w:rPr>
        <w:t> </w:t>
      </w:r>
      <w:r>
        <w:rPr>
          <w:i/>
          <w:color w:val="231F20"/>
        </w:rPr>
        <w:t>más</w:t>
      </w:r>
      <w:r>
        <w:rPr>
          <w:i/>
          <w:color w:val="231F20"/>
          <w:spacing w:val="-14"/>
        </w:rPr>
        <w:t> </w:t>
      </w:r>
      <w:r>
        <w:rPr>
          <w:i/>
          <w:color w:val="231F20"/>
        </w:rPr>
        <w:t>allá</w:t>
      </w:r>
      <w:r>
        <w:rPr>
          <w:i/>
          <w:color w:val="231F20"/>
          <w:spacing w:val="-14"/>
        </w:rPr>
        <w:t> </w:t>
      </w:r>
      <w:r>
        <w:rPr>
          <w:i/>
          <w:color w:val="231F20"/>
        </w:rPr>
        <w:t>de</w:t>
      </w:r>
      <w:r>
        <w:rPr>
          <w:i/>
          <w:color w:val="231F20"/>
          <w:spacing w:val="-14"/>
        </w:rPr>
        <w:t> </w:t>
      </w:r>
      <w:r>
        <w:rPr>
          <w:i/>
          <w:color w:val="231F20"/>
        </w:rPr>
        <w:t>toda</w:t>
      </w:r>
      <w:r>
        <w:rPr>
          <w:i/>
          <w:color w:val="231F20"/>
          <w:spacing w:val="-14"/>
        </w:rPr>
        <w:t> </w:t>
      </w:r>
      <w:r>
        <w:rPr>
          <w:i/>
          <w:color w:val="231F20"/>
        </w:rPr>
        <w:t>duda</w:t>
      </w:r>
      <w:r>
        <w:rPr>
          <w:i/>
          <w:color w:val="231F20"/>
          <w:spacing w:val="-14"/>
        </w:rPr>
        <w:t> </w:t>
      </w:r>
      <w:r>
        <w:rPr>
          <w:i/>
          <w:color w:val="231F20"/>
        </w:rPr>
        <w:t>razonable</w:t>
      </w:r>
      <w:r>
        <w:rPr>
          <w:color w:val="231F20"/>
        </w:rPr>
        <w:t>;</w:t>
      </w:r>
      <w:r>
        <w:rPr>
          <w:color w:val="231F20"/>
          <w:spacing w:val="-14"/>
        </w:rPr>
        <w:t> </w:t>
      </w:r>
      <w:r>
        <w:rPr>
          <w:color w:val="231F20"/>
        </w:rPr>
        <w:t>dicho</w:t>
      </w:r>
      <w:r>
        <w:rPr>
          <w:color w:val="231F20"/>
          <w:spacing w:val="-15"/>
        </w:rPr>
        <w:t> </w:t>
      </w:r>
      <w:r>
        <w:rPr>
          <w:color w:val="231F20"/>
        </w:rPr>
        <w:t>término,</w:t>
      </w:r>
      <w:r>
        <w:rPr>
          <w:color w:val="231F20"/>
          <w:spacing w:val="-14"/>
        </w:rPr>
        <w:t> </w:t>
      </w:r>
      <w:r>
        <w:rPr>
          <w:color w:val="231F20"/>
        </w:rPr>
        <w:t>en </w:t>
      </w:r>
      <w:r>
        <w:rPr>
          <w:color w:val="231F20"/>
          <w:w w:val="95"/>
        </w:rPr>
        <w:t>su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aplicación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fáctica,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determina,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según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circunstancias,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absuelve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o condena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imputado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penal.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w w:val="95"/>
        </w:rPr>
        <w:t>Debe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decirse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término</w:t>
      </w:r>
      <w:r>
        <w:rPr>
          <w:color w:val="231F20"/>
          <w:spacing w:val="-17"/>
          <w:w w:val="95"/>
        </w:rPr>
        <w:t> </w:t>
      </w:r>
      <w:r>
        <w:rPr>
          <w:i/>
          <w:color w:val="231F20"/>
          <w:w w:val="95"/>
        </w:rPr>
        <w:t>duda</w:t>
      </w:r>
      <w:r>
        <w:rPr>
          <w:color w:val="231F20"/>
          <w:w w:val="95"/>
        </w:rPr>
        <w:t>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propia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naturaleza,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perte- nece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principio</w:t>
      </w:r>
      <w:r>
        <w:rPr>
          <w:color w:val="231F20"/>
          <w:spacing w:val="-13"/>
          <w:w w:val="95"/>
        </w:rPr>
        <w:t> </w:t>
      </w:r>
      <w:r>
        <w:rPr>
          <w:i/>
          <w:color w:val="231F20"/>
          <w:w w:val="95"/>
        </w:rPr>
        <w:t>in</w:t>
      </w:r>
      <w:r>
        <w:rPr>
          <w:i/>
          <w:color w:val="231F20"/>
          <w:spacing w:val="-12"/>
          <w:w w:val="95"/>
        </w:rPr>
        <w:t> </w:t>
      </w:r>
      <w:r>
        <w:rPr>
          <w:i/>
          <w:color w:val="231F20"/>
          <w:spacing w:val="-3"/>
          <w:w w:val="95"/>
        </w:rPr>
        <w:t>dubio</w:t>
      </w:r>
      <w:r>
        <w:rPr>
          <w:i/>
          <w:color w:val="231F20"/>
          <w:spacing w:val="-12"/>
          <w:w w:val="95"/>
        </w:rPr>
        <w:t> </w:t>
      </w:r>
      <w:r>
        <w:rPr>
          <w:i/>
          <w:color w:val="231F20"/>
          <w:spacing w:val="-3"/>
          <w:w w:val="95"/>
        </w:rPr>
        <w:t>pro</w:t>
      </w:r>
      <w:r>
        <w:rPr>
          <w:i/>
          <w:color w:val="231F20"/>
          <w:spacing w:val="-12"/>
          <w:w w:val="95"/>
        </w:rPr>
        <w:t> </w:t>
      </w:r>
      <w:r>
        <w:rPr>
          <w:i/>
          <w:color w:val="231F20"/>
          <w:spacing w:val="-4"/>
          <w:w w:val="95"/>
        </w:rPr>
        <w:t>reo,</w:t>
      </w:r>
      <w:r>
        <w:rPr>
          <w:i/>
          <w:color w:val="231F20"/>
          <w:spacing w:val="-13"/>
          <w:w w:val="95"/>
        </w:rPr>
        <w:t> </w:t>
      </w:r>
      <w:r>
        <w:rPr>
          <w:color w:val="231F20"/>
          <w:w w:val="95"/>
        </w:rPr>
        <w:t>principio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garantista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necesita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para su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eficacia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ningún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otro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ingrediente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epistémico,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llámese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presunción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 inocencia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quiera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3"/>
          <w:w w:val="95"/>
        </w:rPr>
        <w:t>llamar.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México,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principio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aplicación no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regla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juicio,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mayores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alcances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serán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tratados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  <w:w w:val="90"/>
        </w:rPr>
        <w:t>otro trabajo, donde se cuestionará dicho</w:t>
      </w:r>
      <w:r>
        <w:rPr>
          <w:color w:val="231F20"/>
          <w:spacing w:val="15"/>
          <w:w w:val="90"/>
        </w:rPr>
        <w:t> </w:t>
      </w:r>
      <w:r>
        <w:rPr>
          <w:color w:val="231F20"/>
          <w:w w:val="90"/>
        </w:rPr>
        <w:t>principio.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spacing w:val="-4"/>
          <w:w w:val="95"/>
        </w:rPr>
        <w:t>Por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último,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Ferrer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afirma:</w:t>
      </w:r>
      <w:r>
        <w:rPr>
          <w:color w:val="231F20"/>
          <w:spacing w:val="-41"/>
          <w:w w:val="95"/>
        </w:rPr>
        <w:t> </w:t>
      </w:r>
      <w:r>
        <w:rPr>
          <w:color w:val="231F20"/>
          <w:spacing w:val="-5"/>
          <w:w w:val="95"/>
        </w:rPr>
        <w:t>“si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dispone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estándar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prueba </w:t>
      </w:r>
      <w:r>
        <w:rPr>
          <w:color w:val="231F20"/>
          <w:w w:val="90"/>
        </w:rPr>
        <w:t>intersubjetivamente controlable, la presunción de inocencia, como regla de </w:t>
      </w:r>
      <w:r>
        <w:rPr>
          <w:color w:val="231F20"/>
          <w:w w:val="95"/>
        </w:rPr>
        <w:t>juicio,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operativa,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puesto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sabe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frente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qué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resultado </w:t>
      </w:r>
      <w:r>
        <w:rPr>
          <w:color w:val="231F20"/>
          <w:w w:val="90"/>
        </w:rPr>
        <w:t>probatorio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ciudadano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tendrá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declaración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inocencia”.76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1"/>
        </w:rPr>
      </w:pPr>
      <w:r>
        <w:rPr/>
        <w:pict>
          <v:line style="position:absolute;mso-position-horizontal-relative:page;mso-position-vertical-relative:paragraph;z-index:5224;mso-wrap-distance-left:0;mso-wrap-distance-right:0" from="79.370102pt,17.659279pt" to="109.370102pt,17.659279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28"/>
        </w:numPr>
        <w:tabs>
          <w:tab w:pos="332" w:val="left" w:leader="none"/>
        </w:tabs>
        <w:spacing w:line="240" w:lineRule="auto" w:before="73" w:after="0"/>
        <w:ind w:left="280" w:right="0" w:hanging="113"/>
        <w:jc w:val="left"/>
        <w:rPr>
          <w:sz w:val="18"/>
        </w:rPr>
      </w:pPr>
      <w:r>
        <w:rPr>
          <w:i/>
          <w:color w:val="231F20"/>
          <w:w w:val="95"/>
          <w:sz w:val="18"/>
        </w:rPr>
        <w:t>Ibidem,</w:t>
      </w:r>
      <w:r>
        <w:rPr>
          <w:i/>
          <w:color w:val="231F20"/>
          <w:spacing w:val="-21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181.</w:t>
      </w:r>
    </w:p>
    <w:p>
      <w:pPr>
        <w:pStyle w:val="ListParagraph"/>
        <w:numPr>
          <w:ilvl w:val="0"/>
          <w:numId w:val="28"/>
        </w:numPr>
        <w:tabs>
          <w:tab w:pos="331" w:val="left" w:leader="none"/>
        </w:tabs>
        <w:spacing w:line="240" w:lineRule="auto" w:before="17" w:after="0"/>
        <w:ind w:left="331" w:right="0" w:hanging="164"/>
        <w:jc w:val="left"/>
        <w:rPr>
          <w:i/>
          <w:sz w:val="18"/>
        </w:rPr>
      </w:pPr>
      <w:r>
        <w:rPr>
          <w:i/>
          <w:color w:val="231F20"/>
          <w:sz w:val="18"/>
        </w:rPr>
        <w:t>Ibidem.</w:t>
      </w:r>
    </w:p>
    <w:p>
      <w:pPr>
        <w:pStyle w:val="ListParagraph"/>
        <w:numPr>
          <w:ilvl w:val="0"/>
          <w:numId w:val="28"/>
        </w:numPr>
        <w:tabs>
          <w:tab w:pos="331" w:val="left" w:leader="none"/>
        </w:tabs>
        <w:spacing w:line="240" w:lineRule="auto" w:before="17" w:after="0"/>
        <w:ind w:left="331" w:right="0" w:hanging="164"/>
        <w:jc w:val="left"/>
        <w:rPr>
          <w:i/>
          <w:sz w:val="18"/>
        </w:rPr>
      </w:pPr>
      <w:r>
        <w:rPr>
          <w:i/>
          <w:color w:val="231F20"/>
          <w:sz w:val="18"/>
        </w:rPr>
        <w:t>Ibidem.</w:t>
      </w:r>
    </w:p>
    <w:p>
      <w:pPr>
        <w:spacing w:after="0" w:line="240" w:lineRule="auto"/>
        <w:jc w:val="left"/>
        <w:rPr>
          <w:sz w:val="18"/>
        </w:rPr>
        <w:sectPr>
          <w:footerReference w:type="default" r:id="rId108"/>
          <w:pgSz w:w="10210" w:h="13610"/>
          <w:pgMar w:footer="959" w:header="0" w:top="920" w:bottom="1140" w:left="1420" w:right="1420"/>
          <w:pgNumType w:start="181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280" w:right="164"/>
        <w:jc w:val="both"/>
      </w:pPr>
      <w:r>
        <w:rPr>
          <w:color w:val="231F20"/>
          <w:w w:val="110"/>
        </w:rPr>
        <w:t>Propuesta</w:t>
      </w:r>
      <w:r>
        <w:rPr>
          <w:color w:val="231F20"/>
          <w:spacing w:val="-20"/>
          <w:w w:val="110"/>
        </w:rPr>
        <w:t> </w:t>
      </w:r>
      <w:r>
        <w:rPr>
          <w:color w:val="231F20"/>
          <w:w w:val="110"/>
        </w:rPr>
        <w:t>fuera</w:t>
      </w:r>
      <w:r>
        <w:rPr>
          <w:color w:val="231F20"/>
          <w:spacing w:val="-20"/>
          <w:w w:val="110"/>
        </w:rPr>
        <w:t> </w:t>
      </w:r>
      <w:r>
        <w:rPr>
          <w:color w:val="231F20"/>
          <w:w w:val="110"/>
        </w:rPr>
        <w:t>de</w:t>
      </w:r>
      <w:r>
        <w:rPr>
          <w:color w:val="231F20"/>
          <w:spacing w:val="-20"/>
          <w:w w:val="110"/>
        </w:rPr>
        <w:t> </w:t>
      </w:r>
      <w:r>
        <w:rPr>
          <w:color w:val="231F20"/>
          <w:w w:val="110"/>
        </w:rPr>
        <w:t>la</w:t>
      </w:r>
      <w:r>
        <w:rPr>
          <w:color w:val="231F20"/>
          <w:spacing w:val="-20"/>
          <w:w w:val="110"/>
        </w:rPr>
        <w:t> </w:t>
      </w:r>
      <w:r>
        <w:rPr>
          <w:color w:val="231F20"/>
          <w:w w:val="110"/>
        </w:rPr>
        <w:t>polifacética</w:t>
      </w:r>
      <w:r>
        <w:rPr>
          <w:color w:val="231F20"/>
          <w:spacing w:val="-20"/>
          <w:w w:val="110"/>
        </w:rPr>
        <w:t> </w:t>
      </w:r>
      <w:r>
        <w:rPr>
          <w:color w:val="231F20"/>
          <w:spacing w:val="-3"/>
          <w:w w:val="110"/>
        </w:rPr>
        <w:t>interpretación</w:t>
      </w:r>
      <w:r>
        <w:rPr>
          <w:color w:val="231F20"/>
          <w:spacing w:val="-20"/>
          <w:w w:val="110"/>
        </w:rPr>
        <w:t> </w:t>
      </w:r>
      <w:r>
        <w:rPr>
          <w:color w:val="231F20"/>
          <w:w w:val="110"/>
        </w:rPr>
        <w:t>española</w:t>
      </w:r>
      <w:r>
        <w:rPr>
          <w:color w:val="231F20"/>
          <w:spacing w:val="-20"/>
          <w:w w:val="110"/>
        </w:rPr>
        <w:t> </w:t>
      </w:r>
      <w:r>
        <w:rPr>
          <w:color w:val="231F20"/>
          <w:w w:val="110"/>
        </w:rPr>
        <w:t>sobre el</w:t>
      </w:r>
      <w:r>
        <w:rPr>
          <w:color w:val="231F20"/>
          <w:spacing w:val="-31"/>
          <w:w w:val="110"/>
        </w:rPr>
        <w:t> </w:t>
      </w:r>
      <w:r>
        <w:rPr>
          <w:color w:val="231F20"/>
          <w:w w:val="110"/>
        </w:rPr>
        <w:t>derecho</w:t>
      </w:r>
      <w:r>
        <w:rPr>
          <w:color w:val="231F20"/>
          <w:spacing w:val="-31"/>
          <w:w w:val="110"/>
        </w:rPr>
        <w:t> </w:t>
      </w:r>
      <w:r>
        <w:rPr>
          <w:color w:val="231F20"/>
          <w:w w:val="110"/>
        </w:rPr>
        <w:t>a</w:t>
      </w:r>
      <w:r>
        <w:rPr>
          <w:color w:val="231F20"/>
          <w:spacing w:val="-31"/>
          <w:w w:val="110"/>
        </w:rPr>
        <w:t> </w:t>
      </w:r>
      <w:r>
        <w:rPr>
          <w:color w:val="231F20"/>
          <w:w w:val="110"/>
        </w:rPr>
        <w:t>la</w:t>
      </w:r>
      <w:r>
        <w:rPr>
          <w:color w:val="231F20"/>
          <w:spacing w:val="-31"/>
          <w:w w:val="110"/>
        </w:rPr>
        <w:t> </w:t>
      </w:r>
      <w:r>
        <w:rPr>
          <w:color w:val="231F20"/>
          <w:w w:val="110"/>
        </w:rPr>
        <w:t>presunción</w:t>
      </w:r>
      <w:r>
        <w:rPr>
          <w:color w:val="231F20"/>
          <w:spacing w:val="-31"/>
          <w:w w:val="110"/>
        </w:rPr>
        <w:t> </w:t>
      </w:r>
      <w:r>
        <w:rPr>
          <w:color w:val="231F20"/>
          <w:w w:val="110"/>
        </w:rPr>
        <w:t>de</w:t>
      </w:r>
      <w:r>
        <w:rPr>
          <w:color w:val="231F20"/>
          <w:spacing w:val="-31"/>
          <w:w w:val="110"/>
        </w:rPr>
        <w:t> </w:t>
      </w:r>
      <w:r>
        <w:rPr>
          <w:color w:val="231F20"/>
          <w:w w:val="110"/>
        </w:rPr>
        <w:t>inocencia</w:t>
      </w:r>
    </w:p>
    <w:p>
      <w:pPr>
        <w:pStyle w:val="BodyText"/>
        <w:spacing w:before="1"/>
        <w:rPr>
          <w:sz w:val="22"/>
        </w:rPr>
      </w:pPr>
    </w:p>
    <w:p>
      <w:pPr>
        <w:pStyle w:val="BodyText"/>
        <w:ind w:left="280"/>
        <w:jc w:val="both"/>
      </w:pPr>
      <w:r>
        <w:rPr>
          <w:color w:val="231F20"/>
          <w:w w:val="90"/>
        </w:rPr>
        <w:t>Presunción de inocencia como regla de inferencia garantista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280" w:right="164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connotación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atribuyó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presunción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inocencia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ni más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ni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menos,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presunción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inocencia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regla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inferen- cia,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destinatarios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todos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operadores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jurídicos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intervinien- tes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penal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(jurado/juez,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fiscal/Ministerio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Público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defensor). Antes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explicar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propuesta,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razones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método,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expresaremos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las </w:t>
      </w:r>
      <w:r>
        <w:rPr>
          <w:color w:val="231F20"/>
          <w:w w:val="90"/>
        </w:rPr>
        <w:t>siguientes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precisiones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servirán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base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ésta.</w:t>
      </w:r>
    </w:p>
    <w:p>
      <w:pPr>
        <w:pStyle w:val="BodyText"/>
        <w:spacing w:line="300" w:lineRule="exact"/>
        <w:ind w:left="280" w:right="164" w:firstLine="72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propuesta,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retomando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Laudan,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distinguimos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tér- minos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denotados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inocencia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culpabilidad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materiales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(m),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como inocencia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culpabilidad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probatorias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(p).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Razones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asimetría: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a)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mien- tras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veredicto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culpabilidad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(p)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inferirse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(faliblemente) una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aseveración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culpabilidad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(m),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decir,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impartición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 justicia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asume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justificadamente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alguien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cuya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culpabilidad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sido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pro- bada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genuinamente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culpable;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b)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veredicto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inocencia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(p)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(veredicto absolutorio)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garantiza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ninguna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inferencia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inocencia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(m).</w:t>
      </w:r>
    </w:p>
    <w:p>
      <w:pPr>
        <w:pStyle w:val="BodyText"/>
        <w:spacing w:line="300" w:lineRule="exact"/>
        <w:ind w:left="280" w:right="164" w:firstLine="720"/>
        <w:jc w:val="both"/>
      </w:pPr>
      <w:r>
        <w:rPr>
          <w:color w:val="231F20"/>
          <w:w w:val="95"/>
        </w:rPr>
        <w:t>Ésta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hecho,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razón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jurados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emiten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veredic- tos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inocencia,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i/>
          <w:color w:val="231F20"/>
          <w:w w:val="95"/>
        </w:rPr>
        <w:t>no</w:t>
      </w:r>
      <w:r>
        <w:rPr>
          <w:i/>
          <w:color w:val="231F20"/>
          <w:spacing w:val="-19"/>
          <w:w w:val="95"/>
        </w:rPr>
        <w:t> </w:t>
      </w:r>
      <w:r>
        <w:rPr>
          <w:i/>
          <w:color w:val="231F20"/>
          <w:w w:val="95"/>
        </w:rPr>
        <w:t>culpabilidad</w:t>
      </w:r>
      <w:r>
        <w:rPr>
          <w:color w:val="231F20"/>
          <w:w w:val="95"/>
        </w:rPr>
        <w:t>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cuales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indican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pruebas han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resultado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insuficientes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sostener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condena.77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fenómeno, </w:t>
      </w:r>
      <w:r>
        <w:rPr>
          <w:color w:val="231F20"/>
        </w:rPr>
        <w:t>desde</w:t>
      </w:r>
      <w:r>
        <w:rPr>
          <w:color w:val="231F20"/>
          <w:spacing w:val="-33"/>
        </w:rPr>
        <w:t> </w:t>
      </w:r>
      <w:r>
        <w:rPr>
          <w:color w:val="231F20"/>
        </w:rPr>
        <w:t>otra</w:t>
      </w:r>
      <w:r>
        <w:rPr>
          <w:color w:val="231F20"/>
          <w:spacing w:val="-33"/>
        </w:rPr>
        <w:t> </w:t>
      </w:r>
      <w:r>
        <w:rPr>
          <w:color w:val="231F20"/>
        </w:rPr>
        <w:t>perspectiva,</w:t>
      </w:r>
      <w:r>
        <w:rPr>
          <w:color w:val="231F20"/>
          <w:spacing w:val="-33"/>
        </w:rPr>
        <w:t> </w:t>
      </w:r>
      <w:r>
        <w:rPr>
          <w:color w:val="231F20"/>
        </w:rPr>
        <w:t>significa</w:t>
      </w:r>
      <w:r>
        <w:rPr>
          <w:color w:val="231F20"/>
          <w:spacing w:val="-33"/>
        </w:rPr>
        <w:t> </w:t>
      </w:r>
      <w:r>
        <w:rPr>
          <w:color w:val="231F20"/>
        </w:rPr>
        <w:t>un</w:t>
      </w:r>
      <w:r>
        <w:rPr>
          <w:color w:val="231F20"/>
          <w:spacing w:val="-33"/>
        </w:rPr>
        <w:t> </w:t>
      </w:r>
      <w:r>
        <w:rPr>
          <w:color w:val="231F20"/>
        </w:rPr>
        <w:t>fracaso</w:t>
      </w:r>
      <w:r>
        <w:rPr>
          <w:color w:val="231F20"/>
          <w:spacing w:val="-33"/>
        </w:rPr>
        <w:t> </w:t>
      </w:r>
      <w:r>
        <w:rPr>
          <w:color w:val="231F20"/>
        </w:rPr>
        <w:t>para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Fiscalía</w:t>
      </w:r>
      <w:r>
        <w:rPr>
          <w:color w:val="231F20"/>
          <w:spacing w:val="-33"/>
        </w:rPr>
        <w:t> </w:t>
      </w:r>
      <w:r>
        <w:rPr>
          <w:color w:val="231F20"/>
        </w:rPr>
        <w:t>o</w:t>
      </w:r>
      <w:r>
        <w:rPr>
          <w:color w:val="231F20"/>
          <w:spacing w:val="-33"/>
        </w:rPr>
        <w:t> </w:t>
      </w:r>
      <w:r>
        <w:rPr>
          <w:color w:val="231F20"/>
        </w:rPr>
        <w:t>Ministerio Público,</w:t>
      </w:r>
      <w:r>
        <w:rPr>
          <w:color w:val="231F20"/>
          <w:spacing w:val="-21"/>
        </w:rPr>
        <w:t> </w:t>
      </w:r>
      <w:r>
        <w:rPr>
          <w:color w:val="231F20"/>
        </w:rPr>
        <w:t>al</w:t>
      </w:r>
      <w:r>
        <w:rPr>
          <w:color w:val="231F20"/>
          <w:spacing w:val="-21"/>
        </w:rPr>
        <w:t> </w:t>
      </w:r>
      <w:r>
        <w:rPr>
          <w:color w:val="231F20"/>
        </w:rPr>
        <w:t>intentar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no</w:t>
      </w:r>
      <w:r>
        <w:rPr>
          <w:color w:val="231F20"/>
          <w:spacing w:val="-21"/>
        </w:rPr>
        <w:t> </w:t>
      </w:r>
      <w:r>
        <w:rPr>
          <w:color w:val="231F20"/>
        </w:rPr>
        <w:t>lograr</w:t>
      </w:r>
      <w:r>
        <w:rPr>
          <w:color w:val="231F20"/>
          <w:spacing w:val="-21"/>
        </w:rPr>
        <w:t> </w:t>
      </w:r>
      <w:r>
        <w:rPr>
          <w:color w:val="231F20"/>
        </w:rPr>
        <w:t>satisfacer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estándar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prueba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co- </w:t>
      </w:r>
      <w:r>
        <w:rPr>
          <w:color w:val="231F20"/>
          <w:w w:val="95"/>
        </w:rPr>
        <w:t>rresponde,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ninguna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justifica,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ningún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punto,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aseverar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inocencia (m) del</w:t>
      </w:r>
      <w:r>
        <w:rPr>
          <w:color w:val="231F20"/>
          <w:spacing w:val="10"/>
          <w:w w:val="90"/>
        </w:rPr>
        <w:t> </w:t>
      </w:r>
      <w:r>
        <w:rPr>
          <w:color w:val="231F20"/>
          <w:w w:val="90"/>
        </w:rPr>
        <w:t>acusado.78</w:t>
      </w:r>
    </w:p>
    <w:p>
      <w:pPr>
        <w:pStyle w:val="BodyText"/>
        <w:spacing w:line="300" w:lineRule="exact"/>
        <w:ind w:left="280" w:right="164" w:firstLine="720"/>
        <w:jc w:val="both"/>
      </w:pPr>
      <w:r>
        <w:rPr>
          <w:color w:val="231F20"/>
        </w:rPr>
        <w:t>Respecto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lo</w:t>
      </w:r>
      <w:r>
        <w:rPr>
          <w:color w:val="231F20"/>
          <w:spacing w:val="-30"/>
        </w:rPr>
        <w:t> </w:t>
      </w:r>
      <w:r>
        <w:rPr>
          <w:color w:val="231F20"/>
        </w:rPr>
        <w:t>anterior,</w:t>
      </w:r>
      <w:r>
        <w:rPr>
          <w:color w:val="231F20"/>
          <w:spacing w:val="-30"/>
        </w:rPr>
        <w:t> </w:t>
      </w:r>
      <w:r>
        <w:rPr>
          <w:color w:val="231F20"/>
          <w:spacing w:val="2"/>
        </w:rPr>
        <w:t>podemos</w:t>
      </w:r>
      <w:r>
        <w:rPr>
          <w:color w:val="231F20"/>
          <w:spacing w:val="-30"/>
        </w:rPr>
        <w:t> </w:t>
      </w:r>
      <w:r>
        <w:rPr>
          <w:color w:val="231F20"/>
        </w:rPr>
        <w:t>inferir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estándar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prue- </w:t>
      </w:r>
      <w:r>
        <w:rPr>
          <w:color w:val="231F20"/>
          <w:w w:val="95"/>
        </w:rPr>
        <w:t>ba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anglosajón,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2"/>
          <w:w w:val="95"/>
        </w:rPr>
        <w:t>allá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toda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duda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razonable,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atribuye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connotación</w:t>
      </w:r>
    </w:p>
    <w:p>
      <w:pPr>
        <w:pStyle w:val="BodyText"/>
        <w:spacing w:line="309" w:lineRule="exact"/>
        <w:ind w:left="280"/>
        <w:jc w:val="both"/>
      </w:pPr>
      <w:r>
        <w:rPr>
          <w:color w:val="231F20"/>
        </w:rPr>
        <w:t>(p)</w:t>
      </w:r>
      <w:r>
        <w:rPr>
          <w:color w:val="231F20"/>
          <w:spacing w:val="-28"/>
        </w:rPr>
        <w:t> </w:t>
      </w:r>
      <w:r>
        <w:rPr>
          <w:color w:val="231F20"/>
        </w:rPr>
        <w:t>al</w:t>
      </w:r>
      <w:r>
        <w:rPr>
          <w:color w:val="231F20"/>
          <w:spacing w:val="-28"/>
        </w:rPr>
        <w:t> </w:t>
      </w:r>
      <w:r>
        <w:rPr>
          <w:color w:val="231F20"/>
        </w:rPr>
        <w:t>término</w:t>
      </w:r>
      <w:r>
        <w:rPr>
          <w:color w:val="231F20"/>
          <w:spacing w:val="-28"/>
        </w:rPr>
        <w:t> </w:t>
      </w:r>
      <w:r>
        <w:rPr>
          <w:color w:val="231F20"/>
        </w:rPr>
        <w:t>presunción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inocencia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no</w:t>
      </w:r>
      <w:r>
        <w:rPr>
          <w:color w:val="231F20"/>
          <w:spacing w:val="-28"/>
        </w:rPr>
        <w:t> </w:t>
      </w:r>
      <w:r>
        <w:rPr>
          <w:color w:val="231F20"/>
        </w:rPr>
        <w:t>(m).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Por</w:t>
      </w:r>
      <w:r>
        <w:rPr>
          <w:color w:val="231F20"/>
          <w:spacing w:val="-28"/>
        </w:rPr>
        <w:t> </w:t>
      </w:r>
      <w:r>
        <w:rPr>
          <w:color w:val="231F20"/>
        </w:rPr>
        <w:t>tal</w:t>
      </w:r>
      <w:r>
        <w:rPr>
          <w:color w:val="231F20"/>
          <w:spacing w:val="-28"/>
        </w:rPr>
        <w:t> </w:t>
      </w:r>
      <w:r>
        <w:rPr>
          <w:color w:val="231F20"/>
        </w:rPr>
        <w:t>razón</w:t>
      </w:r>
      <w:r>
        <w:rPr>
          <w:color w:val="231F20"/>
          <w:spacing w:val="-28"/>
        </w:rPr>
        <w:t> </w:t>
      </w:r>
      <w:r>
        <w:rPr>
          <w:color w:val="231F20"/>
        </w:rPr>
        <w:t>se</w:t>
      </w:r>
      <w:r>
        <w:rPr>
          <w:color w:val="231F20"/>
          <w:spacing w:val="-28"/>
        </w:rPr>
        <w:t> </w:t>
      </w:r>
      <w:r>
        <w:rPr>
          <w:color w:val="231F20"/>
        </w:rPr>
        <w:t>genera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5"/>
        </w:rPr>
      </w:pPr>
      <w:r>
        <w:rPr/>
        <w:pict>
          <v:line style="position:absolute;mso-position-horizontal-relative:page;mso-position-vertical-relative:paragraph;z-index:5248;mso-wrap-distance-left:0;mso-wrap-distance-right:0" from="85.039398pt,13.57554pt" to="115.039398pt,13.57554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28"/>
        </w:numPr>
        <w:tabs>
          <w:tab w:pos="445" w:val="left" w:leader="none"/>
        </w:tabs>
        <w:spacing w:line="256" w:lineRule="auto" w:before="73" w:after="0"/>
        <w:ind w:left="280" w:right="4268" w:firstLine="0"/>
        <w:jc w:val="left"/>
        <w:rPr>
          <w:sz w:val="18"/>
        </w:rPr>
      </w:pPr>
      <w:r>
        <w:rPr>
          <w:color w:val="231F20"/>
          <w:w w:val="95"/>
          <w:sz w:val="18"/>
        </w:rPr>
        <w:t>Laudan,</w:t>
      </w:r>
      <w:r>
        <w:rPr>
          <w:color w:val="231F20"/>
          <w:spacing w:val="-24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op.</w:t>
      </w:r>
      <w:r>
        <w:rPr>
          <w:i/>
          <w:color w:val="231F20"/>
          <w:spacing w:val="-24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cit.,</w:t>
      </w:r>
      <w:r>
        <w:rPr>
          <w:i/>
          <w:color w:val="231F20"/>
          <w:spacing w:val="-24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12,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cita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capítulo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spacing w:val="-9"/>
          <w:w w:val="95"/>
          <w:sz w:val="18"/>
        </w:rPr>
        <w:t>IV. </w:t>
      </w:r>
      <w:r>
        <w:rPr>
          <w:color w:val="231F20"/>
          <w:w w:val="95"/>
          <w:sz w:val="18"/>
        </w:rPr>
        <w:t>78</w:t>
      </w:r>
      <w:r>
        <w:rPr>
          <w:color w:val="231F20"/>
          <w:spacing w:val="-2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Ibidem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13.</w:t>
      </w:r>
    </w:p>
    <w:p>
      <w:pPr>
        <w:spacing w:after="0" w:line="256" w:lineRule="auto"/>
        <w:jc w:val="left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223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La presunción de inocencia y la prisión preventiva</w:t>
      </w:r>
    </w:p>
    <w:p>
      <w:pPr>
        <w:pStyle w:val="BodyText"/>
        <w:rPr>
          <w:sz w:val="20"/>
        </w:rPr>
      </w:pPr>
    </w:p>
    <w:p>
      <w:pPr>
        <w:pStyle w:val="BodyText"/>
        <w:spacing w:before="12"/>
        <w:rPr>
          <w:sz w:val="13"/>
        </w:rPr>
      </w:pPr>
    </w:p>
    <w:p>
      <w:pPr>
        <w:pStyle w:val="BodyText"/>
        <w:spacing w:line="300" w:lineRule="exact" w:before="30"/>
        <w:ind w:left="167"/>
      </w:pP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consecuencia</w:t>
      </w:r>
      <w:r>
        <w:rPr>
          <w:color w:val="231F20"/>
          <w:spacing w:val="-26"/>
        </w:rPr>
        <w:t> </w:t>
      </w:r>
      <w:r>
        <w:rPr>
          <w:color w:val="231F20"/>
        </w:rPr>
        <w:t>mencionada: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inocencia</w:t>
      </w:r>
      <w:r>
        <w:rPr>
          <w:color w:val="231F20"/>
          <w:spacing w:val="-26"/>
        </w:rPr>
        <w:t> </w:t>
      </w:r>
      <w:r>
        <w:rPr>
          <w:color w:val="231F20"/>
        </w:rPr>
        <w:t>es</w:t>
      </w:r>
      <w:r>
        <w:rPr>
          <w:color w:val="231F20"/>
          <w:spacing w:val="-26"/>
        </w:rPr>
        <w:t> </w:t>
      </w:r>
      <w:r>
        <w:rPr>
          <w:color w:val="231F20"/>
        </w:rPr>
        <w:t>una</w:t>
      </w:r>
      <w:r>
        <w:rPr>
          <w:color w:val="231F20"/>
          <w:spacing w:val="-26"/>
        </w:rPr>
        <w:t> </w:t>
      </w:r>
      <w:r>
        <w:rPr>
          <w:color w:val="231F20"/>
        </w:rPr>
        <w:t>asunción</w:t>
      </w:r>
      <w:r>
        <w:rPr>
          <w:color w:val="231F20"/>
          <w:spacing w:val="-26"/>
        </w:rPr>
        <w:t> </w:t>
      </w:r>
      <w:r>
        <w:rPr>
          <w:color w:val="231F20"/>
        </w:rPr>
        <w:t>por</w:t>
      </w:r>
      <w:r>
        <w:rPr>
          <w:color w:val="231F20"/>
          <w:spacing w:val="-26"/>
        </w:rPr>
        <w:t> </w:t>
      </w:r>
      <w:r>
        <w:rPr>
          <w:i/>
          <w:color w:val="231F20"/>
        </w:rPr>
        <w:t>default</w:t>
      </w:r>
      <w:r>
        <w:rPr>
          <w:i/>
          <w:color w:val="231F20"/>
          <w:spacing w:val="-26"/>
        </w:rPr>
        <w:t> </w:t>
      </w:r>
      <w:r>
        <w:rPr>
          <w:color w:val="231F20"/>
        </w:rPr>
        <w:t>o </w:t>
      </w:r>
      <w:r>
        <w:rPr>
          <w:color w:val="231F20"/>
          <w:w w:val="90"/>
        </w:rPr>
        <w:t>hipótesis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nula.79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</w:rPr>
        <w:t>legos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Derecho,</w:t>
      </w:r>
      <w:r>
        <w:rPr>
          <w:color w:val="231F20"/>
          <w:spacing w:val="-32"/>
        </w:rPr>
        <w:t> </w:t>
      </w:r>
      <w:r>
        <w:rPr>
          <w:color w:val="231F20"/>
        </w:rPr>
        <w:t>incluyendo</w:t>
      </w:r>
      <w:r>
        <w:rPr>
          <w:color w:val="231F20"/>
          <w:spacing w:val="-32"/>
        </w:rPr>
        <w:t> </w:t>
      </w:r>
      <w:r>
        <w:rPr>
          <w:color w:val="231F20"/>
        </w:rPr>
        <w:t>a</w:t>
      </w:r>
      <w:r>
        <w:rPr>
          <w:color w:val="231F20"/>
          <w:spacing w:val="-32"/>
        </w:rPr>
        <w:t> </w:t>
      </w: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</w:rPr>
        <w:t>miembros</w:t>
      </w:r>
      <w:r>
        <w:rPr>
          <w:color w:val="231F20"/>
          <w:spacing w:val="-32"/>
        </w:rPr>
        <w:t> </w:t>
      </w:r>
      <w:r>
        <w:rPr>
          <w:color w:val="231F20"/>
        </w:rPr>
        <w:t>del</w:t>
      </w:r>
      <w:r>
        <w:rPr>
          <w:color w:val="231F20"/>
          <w:spacing w:val="-32"/>
        </w:rPr>
        <w:t> </w:t>
      </w:r>
      <w:r>
        <w:rPr>
          <w:color w:val="231F20"/>
        </w:rPr>
        <w:t>jurado,</w:t>
      </w:r>
      <w:r>
        <w:rPr>
          <w:color w:val="231F20"/>
          <w:spacing w:val="-32"/>
        </w:rPr>
        <w:t> </w:t>
      </w:r>
      <w:r>
        <w:rPr>
          <w:color w:val="231F20"/>
        </w:rPr>
        <w:t>in- terpretarán</w:t>
      </w:r>
      <w:r>
        <w:rPr>
          <w:color w:val="231F20"/>
          <w:spacing w:val="-28"/>
        </w:rPr>
        <w:t> </w:t>
      </w:r>
      <w:r>
        <w:rPr>
          <w:color w:val="231F20"/>
        </w:rPr>
        <w:t>inocencia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sentido</w:t>
      </w:r>
      <w:r>
        <w:rPr>
          <w:color w:val="231F20"/>
          <w:spacing w:val="-29"/>
        </w:rPr>
        <w:t> </w:t>
      </w:r>
      <w:r>
        <w:rPr>
          <w:i/>
          <w:color w:val="231F20"/>
        </w:rPr>
        <w:t>inocencia</w:t>
      </w:r>
      <w:r>
        <w:rPr>
          <w:i/>
          <w:color w:val="231F20"/>
          <w:spacing w:val="-28"/>
        </w:rPr>
        <w:t> </w:t>
      </w:r>
      <w:r>
        <w:rPr>
          <w:i/>
          <w:color w:val="231F20"/>
        </w:rPr>
        <w:t>(m)</w:t>
      </w:r>
      <w:r>
        <w:rPr>
          <w:color w:val="231F20"/>
        </w:rPr>
        <w:t>,</w:t>
      </w:r>
      <w:r>
        <w:rPr>
          <w:color w:val="231F20"/>
          <w:spacing w:val="-29"/>
        </w:rPr>
        <w:t> </w:t>
      </w:r>
      <w:r>
        <w:rPr>
          <w:color w:val="231F20"/>
        </w:rPr>
        <w:t>ya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inocencia,</w:t>
      </w:r>
      <w:r>
        <w:rPr>
          <w:color w:val="231F20"/>
          <w:spacing w:val="-28"/>
        </w:rPr>
        <w:t> </w:t>
      </w:r>
      <w:r>
        <w:rPr>
          <w:color w:val="231F20"/>
        </w:rPr>
        <w:t>para </w:t>
      </w:r>
      <w:r>
        <w:rPr>
          <w:color w:val="231F20"/>
          <w:w w:val="95"/>
        </w:rPr>
        <w:t>cualquiera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abogado,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significa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otra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cosa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hizo lo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otro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dijo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sí.80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spacing w:val="-5"/>
          <w:w w:val="90"/>
        </w:rPr>
        <w:t>Una </w:t>
      </w:r>
      <w:r>
        <w:rPr>
          <w:color w:val="231F20"/>
          <w:w w:val="90"/>
        </w:rPr>
        <w:t>vez plasmadas las </w:t>
      </w:r>
      <w:r>
        <w:rPr>
          <w:color w:val="231F20"/>
          <w:spacing w:val="-3"/>
          <w:w w:val="90"/>
        </w:rPr>
        <w:t>precisiones anteriores, aunque </w:t>
      </w:r>
      <w:r>
        <w:rPr>
          <w:color w:val="231F20"/>
          <w:w w:val="90"/>
        </w:rPr>
        <w:t>de </w:t>
      </w:r>
      <w:r>
        <w:rPr>
          <w:color w:val="231F20"/>
          <w:spacing w:val="-3"/>
          <w:w w:val="90"/>
        </w:rPr>
        <w:t>manera </w:t>
      </w:r>
      <w:r>
        <w:rPr>
          <w:color w:val="231F20"/>
          <w:w w:val="90"/>
        </w:rPr>
        <w:t>sin- tética,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entramos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descripción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nuestra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propuesta,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ésta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toma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Laudan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95"/>
        </w:rPr>
        <w:t>término</w:t>
      </w:r>
      <w:r>
        <w:rPr>
          <w:color w:val="231F20"/>
          <w:spacing w:val="-18"/>
          <w:w w:val="95"/>
        </w:rPr>
        <w:t> </w:t>
      </w:r>
      <w:r>
        <w:rPr>
          <w:i/>
          <w:color w:val="231F20"/>
          <w:spacing w:val="-3"/>
          <w:w w:val="95"/>
        </w:rPr>
        <w:t>inocencia</w:t>
      </w:r>
      <w:r>
        <w:rPr>
          <w:i/>
          <w:color w:val="231F20"/>
          <w:spacing w:val="-17"/>
          <w:w w:val="95"/>
        </w:rPr>
        <w:t> </w:t>
      </w:r>
      <w:r>
        <w:rPr>
          <w:i/>
          <w:color w:val="231F20"/>
          <w:spacing w:val="-4"/>
          <w:w w:val="95"/>
        </w:rPr>
        <w:t>probatoria</w:t>
      </w:r>
      <w:r>
        <w:rPr>
          <w:color w:val="231F20"/>
          <w:spacing w:val="-4"/>
          <w:w w:val="95"/>
        </w:rPr>
        <w:t>,</w:t>
      </w:r>
      <w:r>
        <w:rPr>
          <w:color w:val="231F20"/>
          <w:spacing w:val="-18"/>
          <w:w w:val="95"/>
        </w:rPr>
        <w:t> </w:t>
      </w:r>
      <w:r>
        <w:rPr>
          <w:i/>
          <w:color w:val="231F20"/>
          <w:spacing w:val="-3"/>
          <w:w w:val="95"/>
        </w:rPr>
        <w:t>inocencia</w:t>
      </w:r>
      <w:r>
        <w:rPr>
          <w:i/>
          <w:color w:val="231F20"/>
          <w:spacing w:val="-17"/>
          <w:w w:val="95"/>
        </w:rPr>
        <w:t> </w:t>
      </w:r>
      <w:r>
        <w:rPr>
          <w:i/>
          <w:color w:val="231F20"/>
          <w:w w:val="95"/>
        </w:rPr>
        <w:t>(p),</w:t>
      </w:r>
      <w:r>
        <w:rPr>
          <w:i/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utilizamos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como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elemento </w:t>
      </w:r>
      <w:r>
        <w:rPr>
          <w:color w:val="231F20"/>
          <w:w w:val="95"/>
        </w:rPr>
        <w:t>crucial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descripción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anunciada.</w:t>
      </w:r>
      <w:r>
        <w:rPr>
          <w:color w:val="231F20"/>
          <w:spacing w:val="-27"/>
          <w:w w:val="95"/>
        </w:rPr>
        <w:t> </w:t>
      </w:r>
      <w:r>
        <w:rPr>
          <w:i/>
          <w:color w:val="231F20"/>
          <w:spacing w:val="-4"/>
          <w:w w:val="95"/>
        </w:rPr>
        <w:t>Inocencia</w:t>
      </w:r>
      <w:r>
        <w:rPr>
          <w:i/>
          <w:color w:val="231F20"/>
          <w:spacing w:val="-27"/>
          <w:w w:val="95"/>
        </w:rPr>
        <w:t> </w:t>
      </w:r>
      <w:r>
        <w:rPr>
          <w:i/>
          <w:color w:val="231F20"/>
          <w:w w:val="95"/>
        </w:rPr>
        <w:t>(p)</w:t>
      </w:r>
      <w:r>
        <w:rPr>
          <w:i/>
          <w:color w:val="231F20"/>
          <w:spacing w:val="-2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elemento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2"/>
          <w:w w:val="95"/>
        </w:rPr>
        <w:t>rector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que acompaña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término</w:t>
      </w:r>
      <w:r>
        <w:rPr>
          <w:color w:val="231F20"/>
          <w:spacing w:val="-19"/>
          <w:w w:val="95"/>
        </w:rPr>
        <w:t> </w:t>
      </w:r>
      <w:r>
        <w:rPr>
          <w:i/>
          <w:color w:val="231F20"/>
          <w:spacing w:val="-4"/>
          <w:w w:val="95"/>
        </w:rPr>
        <w:t>presunción</w:t>
      </w:r>
      <w:r>
        <w:rPr>
          <w:i/>
          <w:color w:val="231F20"/>
          <w:spacing w:val="-1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complementar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verbo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sustantivado 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damos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nuestra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interpretación,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siendo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atinente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orientación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conducta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inferencial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seguir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distintos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operadores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jurídicos.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Antes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descripción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conductual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sugerida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operador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jurídico,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creemos pertinente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aclarar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qué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hacer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término</w:t>
      </w:r>
      <w:r>
        <w:rPr>
          <w:color w:val="231F20"/>
          <w:spacing w:val="-22"/>
          <w:w w:val="95"/>
        </w:rPr>
        <w:t> </w:t>
      </w:r>
      <w:r>
        <w:rPr>
          <w:i/>
          <w:color w:val="231F20"/>
          <w:w w:val="95"/>
        </w:rPr>
        <w:t>inocencia</w:t>
      </w:r>
      <w:r>
        <w:rPr>
          <w:i/>
          <w:color w:val="231F20"/>
          <w:spacing w:val="-22"/>
          <w:w w:val="95"/>
        </w:rPr>
        <w:t> </w:t>
      </w:r>
      <w:r>
        <w:rPr>
          <w:i/>
          <w:color w:val="231F20"/>
          <w:w w:val="95"/>
        </w:rPr>
        <w:t>(m)</w:t>
      </w:r>
      <w:r>
        <w:rPr>
          <w:i/>
          <w:color w:val="231F20"/>
          <w:spacing w:val="-23"/>
          <w:w w:val="95"/>
        </w:rPr>
        <w:t> </w:t>
      </w:r>
      <w:r>
        <w:rPr>
          <w:color w:val="231F20"/>
          <w:w w:val="95"/>
        </w:rPr>
        <w:t>si los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integrantes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jurado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sí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hacen.</w:t>
      </w:r>
    </w:p>
    <w:p>
      <w:pPr>
        <w:pStyle w:val="BodyText"/>
        <w:spacing w:line="300" w:lineRule="exact"/>
        <w:ind w:left="167" w:right="277" w:firstLine="720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razón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deriva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naturaleza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propia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término</w:t>
      </w:r>
      <w:r>
        <w:rPr>
          <w:color w:val="231F20"/>
          <w:spacing w:val="-26"/>
          <w:w w:val="95"/>
        </w:rPr>
        <w:t> </w:t>
      </w:r>
      <w:r>
        <w:rPr>
          <w:i/>
          <w:color w:val="231F20"/>
          <w:w w:val="95"/>
        </w:rPr>
        <w:t>inocencia</w:t>
      </w:r>
      <w:r>
        <w:rPr>
          <w:i/>
          <w:color w:val="231F20"/>
          <w:spacing w:val="-26"/>
          <w:w w:val="95"/>
        </w:rPr>
        <w:t> </w:t>
      </w:r>
      <w:r>
        <w:rPr>
          <w:color w:val="231F20"/>
          <w:w w:val="95"/>
        </w:rPr>
        <w:t>como adjetivo del término </w:t>
      </w:r>
      <w:r>
        <w:rPr>
          <w:i/>
          <w:color w:val="231F20"/>
          <w:spacing w:val="-3"/>
          <w:w w:val="95"/>
        </w:rPr>
        <w:t>presunción</w:t>
      </w:r>
      <w:r>
        <w:rPr>
          <w:color w:val="231F20"/>
          <w:spacing w:val="-3"/>
          <w:w w:val="95"/>
        </w:rPr>
        <w:t>, </w:t>
      </w:r>
      <w:r>
        <w:rPr>
          <w:color w:val="231F20"/>
          <w:w w:val="95"/>
        </w:rPr>
        <w:t>ya que ónticamente no se puede aceptar 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inicio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conciba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inocencia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(m)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1.0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probabilidad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0.0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su culpabilidad.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5"/>
          <w:w w:val="95"/>
        </w:rPr>
        <w:t>Veamos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ejemplo: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sujeto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(S)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presenta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ante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autoridad competente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imputación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contra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otro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sujeto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(P)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hecho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antisocial, 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pudiera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robo.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bien,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racionalmente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aceptar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 autoridad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conciba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inicio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inocencia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material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16"/>
          <w:w w:val="95"/>
        </w:rPr>
        <w:t>P,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porque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existe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una imputación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contra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16"/>
          <w:w w:val="95"/>
        </w:rPr>
        <w:t>P.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4"/>
        </w:rPr>
      </w:pPr>
      <w:r>
        <w:rPr/>
        <w:pict>
          <v:line style="position:absolute;mso-position-horizontal-relative:page;mso-position-vertical-relative:paragraph;z-index:5272;mso-wrap-distance-left:0;mso-wrap-distance-right:0" from="79.370102pt,13.008889pt" to="109.370102pt,13.008889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29"/>
        </w:numPr>
        <w:tabs>
          <w:tab w:pos="326" w:val="left" w:leader="none"/>
        </w:tabs>
        <w:spacing w:line="256" w:lineRule="auto" w:before="73" w:after="0"/>
        <w:ind w:left="167" w:right="278" w:firstLine="0"/>
        <w:jc w:val="both"/>
        <w:rPr>
          <w:sz w:val="18"/>
        </w:rPr>
      </w:pPr>
      <w:r>
        <w:rPr>
          <w:color w:val="231F20"/>
          <w:w w:val="95"/>
          <w:sz w:val="18"/>
        </w:rPr>
        <w:t>En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caso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Derecho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procesal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penal,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asunción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2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default</w:t>
      </w:r>
      <w:r>
        <w:rPr>
          <w:i/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acusado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inocente.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Sin embargo,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existe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una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analogía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menos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obvia,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pero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no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menos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importante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entre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estas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dos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formas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de indagación: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Si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pruebas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clínicas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practican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para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certificar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seguro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no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consumo humano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cierto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medicamento,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fracaso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intentos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probar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eficacia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medicamento no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constituyen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una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prueba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medicamento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no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eficaz,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así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también,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fracaso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intento de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fiscalía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probar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culpabilidad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acusado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no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constituye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una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prueba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acusado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no cometió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delito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le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imputa.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otras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palabras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si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hipótesis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nula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no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rechazada,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esto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no </w:t>
      </w:r>
      <w:r>
        <w:rPr>
          <w:color w:val="231F20"/>
          <w:w w:val="90"/>
          <w:sz w:val="18"/>
        </w:rPr>
        <w:t>quiere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decir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es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verdadera.</w:t>
      </w:r>
    </w:p>
    <w:p>
      <w:pPr>
        <w:pStyle w:val="ListParagraph"/>
        <w:numPr>
          <w:ilvl w:val="0"/>
          <w:numId w:val="29"/>
        </w:numPr>
        <w:tabs>
          <w:tab w:pos="331" w:val="left" w:leader="none"/>
        </w:tabs>
        <w:spacing w:line="240" w:lineRule="auto" w:before="0" w:after="0"/>
        <w:ind w:left="331" w:right="0" w:hanging="164"/>
        <w:jc w:val="both"/>
        <w:rPr>
          <w:sz w:val="18"/>
        </w:rPr>
      </w:pPr>
      <w:r>
        <w:rPr>
          <w:i/>
          <w:color w:val="231F20"/>
          <w:w w:val="95"/>
          <w:sz w:val="18"/>
        </w:rPr>
        <w:t>Ibidem</w:t>
      </w:r>
      <w:r>
        <w:rPr>
          <w:color w:val="231F20"/>
          <w:w w:val="95"/>
          <w:sz w:val="18"/>
        </w:rPr>
        <w:t>,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14.</w:t>
      </w:r>
    </w:p>
    <w:p>
      <w:pPr>
        <w:spacing w:after="0" w:line="240" w:lineRule="auto"/>
        <w:jc w:val="both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280" w:right="165" w:firstLine="720"/>
        <w:jc w:val="both"/>
      </w:pPr>
      <w:r>
        <w:rPr>
          <w:color w:val="231F20"/>
          <w:spacing w:val="-3"/>
          <w:w w:val="95"/>
        </w:rPr>
        <w:t>Ahora bien, </w:t>
      </w:r>
      <w:r>
        <w:rPr>
          <w:color w:val="231F20"/>
          <w:spacing w:val="-4"/>
          <w:w w:val="95"/>
        </w:rPr>
        <w:t>enunciamos genéricamente </w:t>
      </w:r>
      <w:r>
        <w:rPr>
          <w:color w:val="231F20"/>
          <w:spacing w:val="-3"/>
          <w:w w:val="95"/>
        </w:rPr>
        <w:t>una </w:t>
      </w:r>
      <w:r>
        <w:rPr>
          <w:color w:val="231F20"/>
          <w:spacing w:val="-4"/>
          <w:w w:val="95"/>
        </w:rPr>
        <w:t>imputación, </w:t>
      </w:r>
      <w:r>
        <w:rPr>
          <w:color w:val="231F20"/>
          <w:spacing w:val="-3"/>
          <w:w w:val="95"/>
        </w:rPr>
        <w:t>pero </w:t>
      </w:r>
      <w:r>
        <w:rPr>
          <w:color w:val="231F20"/>
          <w:w w:val="95"/>
        </w:rPr>
        <w:t>ésta </w:t>
      </w:r>
      <w:r>
        <w:rPr>
          <w:color w:val="231F20"/>
          <w:spacing w:val="-3"/>
          <w:w w:val="95"/>
        </w:rPr>
        <w:t>tiene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4"/>
          <w:w w:val="95"/>
        </w:rPr>
        <w:t>probabilidad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tener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fortaleza,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4"/>
          <w:w w:val="95"/>
        </w:rPr>
        <w:t>porque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puede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4"/>
          <w:w w:val="95"/>
        </w:rPr>
        <w:t>emanar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4"/>
          <w:w w:val="95"/>
        </w:rPr>
        <w:t>captura </w:t>
      </w:r>
      <w:r>
        <w:rPr>
          <w:i/>
          <w:color w:val="231F20"/>
          <w:spacing w:val="-3"/>
          <w:w w:val="95"/>
        </w:rPr>
        <w:t>in</w:t>
      </w:r>
      <w:r>
        <w:rPr>
          <w:i/>
          <w:color w:val="231F20"/>
          <w:spacing w:val="-13"/>
          <w:w w:val="95"/>
        </w:rPr>
        <w:t> </w:t>
      </w:r>
      <w:r>
        <w:rPr>
          <w:i/>
          <w:color w:val="231F20"/>
          <w:spacing w:val="-5"/>
          <w:w w:val="95"/>
        </w:rPr>
        <w:t>fraganti</w:t>
      </w:r>
      <w:r>
        <w:rPr>
          <w:color w:val="231F20"/>
          <w:spacing w:val="-5"/>
          <w:w w:val="95"/>
        </w:rPr>
        <w:t>.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fuera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así,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creemos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cualquier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4"/>
          <w:w w:val="95"/>
        </w:rPr>
        <w:t>alternativa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4"/>
          <w:w w:val="95"/>
        </w:rPr>
        <w:t>imputación </w:t>
      </w:r>
      <w:r>
        <w:rPr>
          <w:color w:val="231F20"/>
          <w:spacing w:val="-3"/>
          <w:w w:val="95"/>
        </w:rPr>
        <w:t>tiene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2"/>
          <w:w w:val="95"/>
        </w:rPr>
        <w:t> </w:t>
      </w:r>
      <w:r>
        <w:rPr>
          <w:color w:val="231F20"/>
          <w:spacing w:val="-4"/>
          <w:w w:val="95"/>
        </w:rPr>
        <w:t>probabilidad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2"/>
          <w:w w:val="95"/>
        </w:rPr>
        <w:t> </w:t>
      </w:r>
      <w:r>
        <w:rPr>
          <w:color w:val="231F20"/>
          <w:spacing w:val="-4"/>
          <w:w w:val="95"/>
        </w:rPr>
        <w:t>contar</w:t>
      </w:r>
      <w:r>
        <w:rPr>
          <w:color w:val="231F20"/>
          <w:spacing w:val="-42"/>
          <w:w w:val="95"/>
        </w:rPr>
        <w:t> </w:t>
      </w:r>
      <w:r>
        <w:rPr>
          <w:color w:val="231F20"/>
          <w:spacing w:val="-3"/>
          <w:w w:val="95"/>
        </w:rPr>
        <w:t>con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2"/>
          <w:w w:val="95"/>
        </w:rPr>
        <w:t> </w:t>
      </w:r>
      <w:r>
        <w:rPr>
          <w:color w:val="231F20"/>
          <w:spacing w:val="-4"/>
          <w:w w:val="95"/>
        </w:rPr>
        <w:t>porcentaje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2"/>
          <w:w w:val="95"/>
        </w:rPr>
        <w:t> </w:t>
      </w:r>
      <w:r>
        <w:rPr>
          <w:color w:val="231F20"/>
          <w:spacing w:val="-3"/>
          <w:w w:val="95"/>
        </w:rPr>
        <w:t>culpabilidad,</w:t>
      </w:r>
      <w:r>
        <w:rPr>
          <w:color w:val="231F20"/>
          <w:spacing w:val="-42"/>
          <w:w w:val="95"/>
        </w:rPr>
        <w:t> </w:t>
      </w:r>
      <w:r>
        <w:rPr>
          <w:color w:val="231F20"/>
          <w:spacing w:val="-3"/>
          <w:w w:val="95"/>
        </w:rPr>
        <w:t>por</w:t>
      </w:r>
      <w:r>
        <w:rPr>
          <w:color w:val="231F20"/>
          <w:spacing w:val="-42"/>
          <w:w w:val="95"/>
        </w:rPr>
        <w:t> </w:t>
      </w:r>
      <w:r>
        <w:rPr>
          <w:color w:val="231F20"/>
          <w:spacing w:val="-3"/>
          <w:w w:val="95"/>
        </w:rPr>
        <w:t>mínimo 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sea.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5"/>
          <w:w w:val="95"/>
        </w:rPr>
        <w:t>No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admitir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4"/>
          <w:w w:val="95"/>
        </w:rPr>
        <w:t>esto,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4"/>
          <w:w w:val="95"/>
        </w:rPr>
        <w:t>epistémicamente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4"/>
          <w:w w:val="95"/>
        </w:rPr>
        <w:t>válido,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sería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4"/>
          <w:w w:val="95"/>
        </w:rPr>
        <w:t>como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llegar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al </w:t>
      </w:r>
      <w:r>
        <w:rPr>
          <w:color w:val="231F20"/>
          <w:spacing w:val="-5"/>
          <w:w w:val="95"/>
        </w:rPr>
        <w:t>absurdo.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6"/>
          <w:w w:val="95"/>
        </w:rPr>
        <w:t>Una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vez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aclarado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del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término</w:t>
      </w:r>
      <w:r>
        <w:rPr>
          <w:color w:val="231F20"/>
          <w:spacing w:val="-25"/>
          <w:w w:val="95"/>
        </w:rPr>
        <w:t> </w:t>
      </w:r>
      <w:r>
        <w:rPr>
          <w:i/>
          <w:color w:val="231F20"/>
          <w:spacing w:val="-4"/>
          <w:w w:val="95"/>
        </w:rPr>
        <w:t>inocencia</w:t>
      </w:r>
      <w:r>
        <w:rPr>
          <w:i/>
          <w:color w:val="231F20"/>
          <w:spacing w:val="-25"/>
          <w:w w:val="95"/>
        </w:rPr>
        <w:t> </w:t>
      </w:r>
      <w:r>
        <w:rPr>
          <w:i/>
          <w:color w:val="231F20"/>
          <w:w w:val="95"/>
        </w:rPr>
        <w:t>(p)</w:t>
      </w:r>
      <w:r>
        <w:rPr>
          <w:i/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i/>
          <w:color w:val="231F20"/>
          <w:spacing w:val="-4"/>
          <w:w w:val="95"/>
        </w:rPr>
        <w:t>inocencia </w:t>
      </w:r>
      <w:r>
        <w:rPr>
          <w:i/>
          <w:color w:val="231F20"/>
          <w:spacing w:val="-3"/>
          <w:w w:val="95"/>
        </w:rPr>
        <w:t>(m)</w:t>
      </w:r>
      <w:r>
        <w:rPr>
          <w:color w:val="231F20"/>
          <w:spacing w:val="-3"/>
          <w:w w:val="95"/>
        </w:rPr>
        <w:t>,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pasemos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descripción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atinente.</w:t>
      </w:r>
    </w:p>
    <w:p>
      <w:pPr>
        <w:pStyle w:val="BodyText"/>
        <w:spacing w:line="300" w:lineRule="exact"/>
        <w:ind w:left="280" w:right="165" w:firstLine="720"/>
        <w:jc w:val="both"/>
      </w:pPr>
      <w:r>
        <w:rPr>
          <w:color w:val="231F20"/>
          <w:spacing w:val="-3"/>
          <w:w w:val="95"/>
        </w:rPr>
        <w:t>Para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efecto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explicar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nuestra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creencia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dimensión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pre- </w:t>
      </w:r>
      <w:r>
        <w:rPr>
          <w:color w:val="231F20"/>
          <w:w w:val="90"/>
        </w:rPr>
        <w:t>sunción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inocencia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regla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inferencia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garantista,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proponemos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llevar dicha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proposición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descriptivo-prescriptiva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caso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ilustrativo,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ejem- </w:t>
      </w:r>
      <w:r>
        <w:rPr>
          <w:color w:val="231F20"/>
          <w:w w:val="95"/>
        </w:rPr>
        <w:t>plo: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pensemos,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¿quién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primer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operador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jurídico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conoce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caso?</w:t>
      </w:r>
    </w:p>
    <w:p>
      <w:pPr>
        <w:pStyle w:val="BodyText"/>
        <w:spacing w:line="300" w:lineRule="exact"/>
        <w:ind w:left="280" w:right="164" w:firstLine="720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primer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operador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jurídico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entra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acción,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conocer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cual- quier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caso,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fiscal/Ministerio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Público,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quien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—por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ministerio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 ley—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cargo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i/>
          <w:color w:val="231F20"/>
          <w:w w:val="95"/>
        </w:rPr>
        <w:t>onus</w:t>
      </w:r>
      <w:r>
        <w:rPr>
          <w:i/>
          <w:color w:val="231F20"/>
          <w:spacing w:val="-17"/>
          <w:w w:val="95"/>
        </w:rPr>
        <w:t> </w:t>
      </w:r>
      <w:r>
        <w:rPr>
          <w:i/>
          <w:color w:val="231F20"/>
          <w:w w:val="95"/>
        </w:rPr>
        <w:t>probandi,</w:t>
      </w:r>
      <w:r>
        <w:rPr>
          <w:color w:val="231F20"/>
          <w:w w:val="95"/>
        </w:rPr>
        <w:t>81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porque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praxis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quien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recibe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 </w:t>
      </w:r>
      <w:r>
        <w:rPr>
          <w:i/>
          <w:color w:val="231F20"/>
          <w:spacing w:val="-3"/>
          <w:w w:val="95"/>
        </w:rPr>
        <w:t>notitia</w:t>
      </w:r>
      <w:r>
        <w:rPr>
          <w:i/>
          <w:color w:val="231F20"/>
          <w:spacing w:val="25"/>
          <w:w w:val="95"/>
        </w:rPr>
        <w:t> </w:t>
      </w:r>
      <w:r>
        <w:rPr>
          <w:i/>
          <w:color w:val="231F20"/>
          <w:w w:val="95"/>
        </w:rPr>
        <w:t>criminis</w:t>
      </w:r>
      <w:r>
        <w:rPr>
          <w:color w:val="231F20"/>
          <w:w w:val="95"/>
        </w:rPr>
        <w:t>.</w:t>
      </w:r>
    </w:p>
    <w:p>
      <w:pPr>
        <w:pStyle w:val="BodyText"/>
        <w:spacing w:line="300" w:lineRule="exact"/>
        <w:ind w:left="280" w:right="163" w:firstLine="720"/>
        <w:jc w:val="both"/>
      </w:pPr>
      <w:r>
        <w:rPr>
          <w:color w:val="231F20"/>
          <w:w w:val="95"/>
        </w:rPr>
        <w:t>Este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primer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operador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jurídico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quien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tendría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deber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procesal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 aplicar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modelo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proponemos,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decir,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duda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metódica sobre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enunciados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contenidos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imputación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formulada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contra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pro- bable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partícipe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hecho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delictuoso.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conducta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vendría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acorde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 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nuevo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paradigma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jurídico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penal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acusatorio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constriñe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Ministerio Público.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México,82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demostraría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elementos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conducta </w:t>
      </w:r>
      <w:r>
        <w:rPr>
          <w:color w:val="231F20"/>
          <w:w w:val="90"/>
        </w:rPr>
        <w:t>típica del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imputado.</w:t>
      </w:r>
    </w:p>
    <w:p>
      <w:pPr>
        <w:pStyle w:val="BodyText"/>
        <w:spacing w:line="300" w:lineRule="exact"/>
        <w:ind w:left="280" w:right="165" w:firstLine="720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primer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paso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llevaría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cabo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operador,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aplicando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nues- tra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propuesta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presunción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inocencia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(p),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sería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realizar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inferencia consistente,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analizar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contenido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enunciados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emitidos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quien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 ostenta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víctima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ofendido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hecho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dañoso,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dice,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puso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 peligro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jurídico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tutelado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ley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5"/>
          <w:w w:val="95"/>
        </w:rPr>
        <w:t>favor.</w:t>
      </w:r>
    </w:p>
    <w:p>
      <w:pPr>
        <w:pStyle w:val="BodyText"/>
        <w:spacing w:line="304" w:lineRule="exact"/>
        <w:ind w:left="1000"/>
      </w:pPr>
      <w:r>
        <w:rPr>
          <w:color w:val="231F20"/>
          <w:w w:val="95"/>
        </w:rPr>
        <w:t>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dice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fiscal/Ministerio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Público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considerar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inocencia</w:t>
      </w:r>
    </w:p>
    <w:p>
      <w:pPr>
        <w:pStyle w:val="BodyText"/>
        <w:spacing w:line="305" w:lineRule="exact"/>
        <w:ind w:left="280"/>
      </w:pPr>
      <w:r>
        <w:rPr>
          <w:color w:val="231F20"/>
          <w:w w:val="95"/>
        </w:rPr>
        <w:t>(p)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imputado;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obstante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recaiga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imputación.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operador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7"/>
        </w:rPr>
      </w:pPr>
      <w:r>
        <w:rPr/>
        <w:pict>
          <v:line style="position:absolute;mso-position-horizontal-relative:page;mso-position-vertical-relative:paragraph;z-index:5296;mso-wrap-distance-left:0;mso-wrap-distance-right:0" from="85.039398pt,15.566751pt" to="115.039398pt,15.566751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29"/>
        </w:numPr>
        <w:tabs>
          <w:tab w:pos="457" w:val="left" w:leader="none"/>
        </w:tabs>
        <w:spacing w:line="256" w:lineRule="auto" w:before="73" w:after="0"/>
        <w:ind w:left="280" w:right="165" w:firstLine="0"/>
        <w:jc w:val="left"/>
        <w:rPr>
          <w:sz w:val="18"/>
        </w:rPr>
      </w:pPr>
      <w:r>
        <w:rPr>
          <w:color w:val="231F20"/>
          <w:spacing w:val="-4"/>
          <w:w w:val="95"/>
          <w:sz w:val="18"/>
        </w:rPr>
        <w:t>Véase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fracción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V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apartado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A,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artículo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20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Constitución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Política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Estados </w:t>
      </w:r>
      <w:r>
        <w:rPr>
          <w:color w:val="231F20"/>
          <w:w w:val="90"/>
          <w:sz w:val="18"/>
        </w:rPr>
        <w:t>Unidos</w:t>
      </w:r>
      <w:r>
        <w:rPr>
          <w:color w:val="231F20"/>
          <w:spacing w:val="8"/>
          <w:w w:val="90"/>
          <w:sz w:val="18"/>
        </w:rPr>
        <w:t> </w:t>
      </w:r>
      <w:r>
        <w:rPr>
          <w:color w:val="231F20"/>
          <w:w w:val="90"/>
          <w:sz w:val="18"/>
        </w:rPr>
        <w:t>Mexicanos.</w:t>
      </w:r>
    </w:p>
    <w:p>
      <w:pPr>
        <w:pStyle w:val="ListParagraph"/>
        <w:numPr>
          <w:ilvl w:val="0"/>
          <w:numId w:val="29"/>
        </w:numPr>
        <w:tabs>
          <w:tab w:pos="445" w:val="left" w:leader="none"/>
        </w:tabs>
        <w:spacing w:line="240" w:lineRule="auto" w:before="0" w:after="0"/>
        <w:ind w:left="444" w:right="0" w:hanging="164"/>
        <w:jc w:val="left"/>
        <w:rPr>
          <w:i/>
          <w:sz w:val="18"/>
        </w:rPr>
      </w:pPr>
      <w:r>
        <w:rPr>
          <w:i/>
          <w:color w:val="231F20"/>
          <w:sz w:val="18"/>
        </w:rPr>
        <w:t>Ibidem.</w:t>
      </w:r>
    </w:p>
    <w:p>
      <w:pPr>
        <w:spacing w:after="0" w:line="240" w:lineRule="auto"/>
        <w:jc w:val="left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223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La presunción de inocencia y la prisión preventiva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167" w:right="278"/>
        <w:jc w:val="both"/>
      </w:pPr>
      <w:r>
        <w:rPr>
          <w:color w:val="231F20"/>
          <w:w w:val="90"/>
        </w:rPr>
        <w:t>jurídico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debe,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siguiendo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nuestra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propuesta,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inicio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proceso,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poner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7"/>
          <w:w w:val="95"/>
        </w:rPr>
        <w:t>“duda”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imputación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llevarla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cabo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tan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pronto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reciba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i/>
          <w:color w:val="231F20"/>
          <w:spacing w:val="-3"/>
          <w:w w:val="95"/>
        </w:rPr>
        <w:t>notitia </w:t>
      </w:r>
      <w:r>
        <w:rPr>
          <w:i/>
          <w:color w:val="231F20"/>
          <w:w w:val="95"/>
        </w:rPr>
        <w:t>criminis</w:t>
      </w:r>
      <w:r>
        <w:rPr>
          <w:color w:val="231F20"/>
          <w:w w:val="95"/>
        </w:rPr>
        <w:t>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verificación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confutación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ésta.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verificación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nos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referimos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análisis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enunciados mencionados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2"/>
          <w:w w:val="90"/>
        </w:rPr>
        <w:t>luz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3"/>
          <w:w w:val="90"/>
        </w:rPr>
        <w:t>estándar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prueba,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llamémosle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modelo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pauta,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el </w:t>
      </w:r>
      <w:r>
        <w:rPr>
          <w:color w:val="231F20"/>
          <w:w w:val="95"/>
        </w:rPr>
        <w:t>cual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satisfecho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caudal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probatorio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con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cuente.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pauta </w:t>
      </w:r>
      <w:r>
        <w:rPr>
          <w:color w:val="231F20"/>
          <w:w w:val="95"/>
        </w:rPr>
        <w:t>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criterio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orientador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propuesto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proposición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prescriptiva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contenida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 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párrafo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primero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artículo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19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Constitución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Política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Estados Unidos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Mexicanos.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Dicha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propuesta,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corta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algunos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aspectos,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ser </w:t>
      </w:r>
      <w:r>
        <w:rPr>
          <w:color w:val="231F20"/>
          <w:spacing w:val="-3"/>
          <w:w w:val="95"/>
        </w:rPr>
        <w:t>completada </w:t>
      </w:r>
      <w:r>
        <w:rPr>
          <w:color w:val="231F20"/>
          <w:spacing w:val="-2"/>
          <w:w w:val="95"/>
        </w:rPr>
        <w:t>con </w:t>
      </w:r>
      <w:r>
        <w:rPr>
          <w:color w:val="231F20"/>
          <w:w w:val="95"/>
        </w:rPr>
        <w:t>uno de los criterios </w:t>
      </w:r>
      <w:r>
        <w:rPr>
          <w:color w:val="231F20"/>
          <w:spacing w:val="-2"/>
          <w:w w:val="95"/>
        </w:rPr>
        <w:t>que </w:t>
      </w:r>
      <w:r>
        <w:rPr>
          <w:color w:val="231F20"/>
          <w:spacing w:val="-3"/>
          <w:w w:val="95"/>
        </w:rPr>
        <w:t>consideramos </w:t>
      </w:r>
      <w:r>
        <w:rPr>
          <w:color w:val="231F20"/>
          <w:w w:val="95"/>
        </w:rPr>
        <w:t>cruciales para dar certeza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jurídica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gobernado,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dicho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criterio,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emitido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nuestro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alto </w:t>
      </w:r>
      <w:r>
        <w:rPr>
          <w:color w:val="231F20"/>
        </w:rPr>
        <w:t>Tribunal</w:t>
      </w:r>
      <w:r>
        <w:rPr>
          <w:color w:val="231F20"/>
          <w:spacing w:val="-28"/>
        </w:rPr>
        <w:t> </w:t>
      </w:r>
      <w:r>
        <w:rPr>
          <w:color w:val="231F20"/>
        </w:rPr>
        <w:t>Mexicano,</w:t>
      </w:r>
      <w:r>
        <w:rPr>
          <w:color w:val="231F20"/>
          <w:spacing w:val="-28"/>
        </w:rPr>
        <w:t> </w:t>
      </w:r>
      <w:r>
        <w:rPr>
          <w:color w:val="231F20"/>
        </w:rPr>
        <w:t>es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pauta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servirá</w:t>
      </w:r>
      <w:r>
        <w:rPr>
          <w:color w:val="231F20"/>
          <w:spacing w:val="-28"/>
        </w:rPr>
        <w:t> </w:t>
      </w:r>
      <w:r>
        <w:rPr>
          <w:color w:val="231F20"/>
        </w:rPr>
        <w:t>a</w:t>
      </w:r>
      <w:r>
        <w:rPr>
          <w:color w:val="231F20"/>
          <w:spacing w:val="-28"/>
        </w:rPr>
        <w:t>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</w:rPr>
        <w:t>casos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se</w:t>
      </w:r>
      <w:r>
        <w:rPr>
          <w:color w:val="231F20"/>
          <w:spacing w:val="-28"/>
        </w:rPr>
        <w:t> </w:t>
      </w:r>
      <w:r>
        <w:rPr>
          <w:color w:val="231F20"/>
        </w:rPr>
        <w:t>tenga</w:t>
      </w:r>
      <w:r>
        <w:rPr>
          <w:color w:val="231F20"/>
          <w:spacing w:val="-28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declaración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quien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ostente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víctima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u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ofendido.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w w:val="95"/>
        </w:rPr>
        <w:t>Esta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pauta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criterio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jurisprudencial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emitido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Primera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Sala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Penal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Suprema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Corte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Justicia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Nación.83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1"/>
        </w:rPr>
      </w:pPr>
      <w:r>
        <w:rPr/>
        <w:pict>
          <v:line style="position:absolute;mso-position-horizontal-relative:page;mso-position-vertical-relative:paragraph;z-index:5320;mso-wrap-distance-left:0;mso-wrap-distance-right:0" from="79.973198pt,18.008875pt" to="109.973198pt,18.008875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29"/>
        </w:numPr>
        <w:tabs>
          <w:tab w:pos="324" w:val="left" w:leader="none"/>
        </w:tabs>
        <w:spacing w:line="256" w:lineRule="auto" w:before="73" w:after="0"/>
        <w:ind w:left="167" w:right="277" w:firstLine="0"/>
        <w:jc w:val="left"/>
        <w:rPr>
          <w:sz w:val="18"/>
        </w:rPr>
      </w:pPr>
      <w:r>
        <w:rPr>
          <w:color w:val="231F20"/>
          <w:w w:val="95"/>
          <w:sz w:val="18"/>
        </w:rPr>
        <w:t>1ª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J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6/97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Primera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Sala,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febrero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1997.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Novena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época,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spacing w:val="-4"/>
          <w:w w:val="95"/>
          <w:sz w:val="18"/>
        </w:rPr>
        <w:t>Auto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formal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prisión.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jurisprudencia </w:t>
      </w:r>
      <w:r>
        <w:rPr>
          <w:color w:val="231F20"/>
          <w:w w:val="90"/>
          <w:sz w:val="18"/>
        </w:rPr>
        <w:t>cuyo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rubro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es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spacing w:val="-5"/>
          <w:w w:val="90"/>
          <w:sz w:val="18"/>
        </w:rPr>
        <w:t>“auto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formal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prisión,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no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deben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incluirse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modificativas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o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calificativas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delito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spacing w:val="-10"/>
          <w:w w:val="95"/>
          <w:sz w:val="18"/>
        </w:rPr>
        <w:t>él”,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quedó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superada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reforma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artículo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19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Constitución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Política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Estados </w:t>
      </w:r>
      <w:r>
        <w:rPr>
          <w:color w:val="231F20"/>
          <w:spacing w:val="-3"/>
          <w:sz w:val="18"/>
        </w:rPr>
        <w:t>Unidos</w:t>
      </w:r>
      <w:r>
        <w:rPr>
          <w:color w:val="231F20"/>
          <w:spacing w:val="-32"/>
          <w:sz w:val="18"/>
        </w:rPr>
        <w:t> </w:t>
      </w:r>
      <w:r>
        <w:rPr>
          <w:color w:val="231F20"/>
          <w:sz w:val="18"/>
        </w:rPr>
        <w:t>Mexicanos,</w:t>
      </w:r>
      <w:r>
        <w:rPr>
          <w:color w:val="231F20"/>
          <w:spacing w:val="-32"/>
          <w:sz w:val="18"/>
        </w:rPr>
        <w:t> </w:t>
      </w:r>
      <w:r>
        <w:rPr>
          <w:color w:val="231F20"/>
          <w:sz w:val="18"/>
        </w:rPr>
        <w:t>publicada</w:t>
      </w:r>
      <w:r>
        <w:rPr>
          <w:color w:val="231F20"/>
          <w:spacing w:val="-32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32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32"/>
          <w:sz w:val="18"/>
        </w:rPr>
        <w:t> </w:t>
      </w:r>
      <w:r>
        <w:rPr>
          <w:i/>
          <w:color w:val="231F20"/>
          <w:sz w:val="18"/>
        </w:rPr>
        <w:t>Diario</w:t>
      </w:r>
      <w:r>
        <w:rPr>
          <w:i/>
          <w:color w:val="231F20"/>
          <w:spacing w:val="-32"/>
          <w:sz w:val="18"/>
        </w:rPr>
        <w:t> </w:t>
      </w:r>
      <w:r>
        <w:rPr>
          <w:i/>
          <w:color w:val="231F20"/>
          <w:sz w:val="18"/>
        </w:rPr>
        <w:t>Oficial</w:t>
      </w:r>
      <w:r>
        <w:rPr>
          <w:i/>
          <w:color w:val="231F20"/>
          <w:spacing w:val="-32"/>
          <w:sz w:val="18"/>
        </w:rPr>
        <w:t> </w:t>
      </w:r>
      <w:r>
        <w:rPr>
          <w:i/>
          <w:color w:val="231F20"/>
          <w:sz w:val="18"/>
        </w:rPr>
        <w:t>de</w:t>
      </w:r>
      <w:r>
        <w:rPr>
          <w:i/>
          <w:color w:val="231F20"/>
          <w:spacing w:val="-32"/>
          <w:sz w:val="18"/>
        </w:rPr>
        <w:t> </w:t>
      </w:r>
      <w:r>
        <w:rPr>
          <w:i/>
          <w:color w:val="231F20"/>
          <w:sz w:val="18"/>
        </w:rPr>
        <w:t>la</w:t>
      </w:r>
      <w:r>
        <w:rPr>
          <w:i/>
          <w:color w:val="231F20"/>
          <w:spacing w:val="-32"/>
          <w:sz w:val="18"/>
        </w:rPr>
        <w:t> </w:t>
      </w:r>
      <w:r>
        <w:rPr>
          <w:i/>
          <w:color w:val="231F20"/>
          <w:spacing w:val="-3"/>
          <w:sz w:val="18"/>
        </w:rPr>
        <w:t>Federación</w:t>
      </w:r>
      <w:r>
        <w:rPr>
          <w:color w:val="231F20"/>
          <w:spacing w:val="-3"/>
          <w:sz w:val="18"/>
        </w:rPr>
        <w:t>,</w:t>
      </w:r>
      <w:r>
        <w:rPr>
          <w:color w:val="231F20"/>
          <w:spacing w:val="-32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32"/>
          <w:sz w:val="18"/>
        </w:rPr>
        <w:t> </w:t>
      </w:r>
      <w:r>
        <w:rPr>
          <w:color w:val="231F20"/>
          <w:sz w:val="18"/>
        </w:rPr>
        <w:t>3</w:t>
      </w:r>
      <w:r>
        <w:rPr>
          <w:color w:val="231F20"/>
          <w:spacing w:val="-32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32"/>
          <w:sz w:val="18"/>
        </w:rPr>
        <w:t> </w:t>
      </w:r>
      <w:r>
        <w:rPr>
          <w:color w:val="231F20"/>
          <w:sz w:val="18"/>
        </w:rPr>
        <w:t>septiembre</w:t>
      </w:r>
      <w:r>
        <w:rPr>
          <w:color w:val="231F20"/>
          <w:spacing w:val="-32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32"/>
          <w:sz w:val="18"/>
        </w:rPr>
        <w:t> </w:t>
      </w:r>
      <w:r>
        <w:rPr>
          <w:color w:val="231F20"/>
          <w:sz w:val="18"/>
        </w:rPr>
        <w:t>1993.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primera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parte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primer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párrafo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artículo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19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Constitución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General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República, reformado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decreto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publicado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Diario</w:t>
      </w:r>
      <w:r>
        <w:rPr>
          <w:i/>
          <w:color w:val="231F20"/>
          <w:spacing w:val="-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Oficial</w:t>
      </w:r>
      <w:r>
        <w:rPr>
          <w:i/>
          <w:color w:val="231F20"/>
          <w:spacing w:val="-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</w:t>
      </w:r>
      <w:r>
        <w:rPr>
          <w:i/>
          <w:color w:val="231F20"/>
          <w:spacing w:val="-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la</w:t>
      </w:r>
      <w:r>
        <w:rPr>
          <w:i/>
          <w:color w:val="231F20"/>
          <w:spacing w:val="-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Federación</w:t>
      </w:r>
      <w:r>
        <w:rPr>
          <w:i/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fecha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3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septiembre </w:t>
      </w:r>
      <w:r>
        <w:rPr>
          <w:color w:val="231F20"/>
          <w:w w:val="90"/>
          <w:sz w:val="18"/>
        </w:rPr>
        <w:t>de 1993, estatuye que: “Ninguna detención ante autoridad judicial podrá exceder del término de setenta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dos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horas,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partir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indiciado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sea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puesto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su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disposición,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sin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justifique</w:t>
      </w:r>
      <w:r>
        <w:rPr>
          <w:color w:val="231F20"/>
          <w:spacing w:val="-14"/>
          <w:w w:val="90"/>
          <w:sz w:val="18"/>
        </w:rPr>
        <w:t> </w:t>
      </w:r>
      <w:r>
        <w:rPr>
          <w:color w:val="231F20"/>
          <w:w w:val="90"/>
          <w:sz w:val="18"/>
        </w:rPr>
        <w:t>con </w:t>
      </w:r>
      <w:r>
        <w:rPr>
          <w:color w:val="231F20"/>
          <w:w w:val="95"/>
          <w:sz w:val="18"/>
        </w:rPr>
        <w:t>un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auto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formal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prisión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siempre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lo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actuado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aparezcan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datos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suficientes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acrediten los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elementos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tipo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penal,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delito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impute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al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detenido,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hagan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probable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responsa- bilidad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spacing w:val="-5"/>
          <w:w w:val="95"/>
          <w:sz w:val="18"/>
        </w:rPr>
        <w:t>éste.”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Dentro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este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contexto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normativo,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obligación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constitucional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legal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todo juzgador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al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emitir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un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auto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formal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prisión,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determinar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cuáles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son,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según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delito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trate, atribuido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al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inculpado,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elementos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tipo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penal,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fin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quede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precisada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no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sólo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figura delictiva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básica,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sino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además,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ser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caso,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configure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o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perfile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su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específica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referencia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un </w:t>
      </w:r>
      <w:r>
        <w:rPr>
          <w:color w:val="231F20"/>
          <w:w w:val="90"/>
          <w:sz w:val="18"/>
        </w:rPr>
        <w:t>tipo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complementado,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subordinado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o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cualificado,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pues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no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debe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perderse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vista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dictado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del </w:t>
      </w:r>
      <w:r>
        <w:rPr>
          <w:color w:val="231F20"/>
          <w:spacing w:val="-3"/>
          <w:w w:val="90"/>
          <w:sz w:val="18"/>
        </w:rPr>
        <w:t>auto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formal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prisión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surte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efecto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procesal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establecer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por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qué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delito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o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delitos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habrá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seguir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proceso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al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inculpado,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tanto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deben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quedar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determinados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con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precisión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sus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elementos </w:t>
      </w:r>
      <w:r>
        <w:rPr>
          <w:color w:val="231F20"/>
          <w:w w:val="90"/>
          <w:sz w:val="18"/>
        </w:rPr>
        <w:t>constitutivos,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incluyendo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su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caso,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modificativas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o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calificativas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hechos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materia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de la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consignación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adviertan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por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juzgador.</w:t>
      </w:r>
    </w:p>
    <w:p>
      <w:pPr>
        <w:spacing w:after="0" w:line="256" w:lineRule="auto"/>
        <w:jc w:val="left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280" w:right="164" w:firstLine="720"/>
        <w:jc w:val="both"/>
      </w:pPr>
      <w:r>
        <w:rPr>
          <w:color w:val="231F20"/>
        </w:rPr>
        <w:t>Parte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ese</w:t>
      </w:r>
      <w:r>
        <w:rPr>
          <w:color w:val="231F20"/>
          <w:spacing w:val="-31"/>
        </w:rPr>
        <w:t> </w:t>
      </w:r>
      <w:r>
        <w:rPr>
          <w:color w:val="231F20"/>
        </w:rPr>
        <w:t>criterio</w:t>
      </w:r>
      <w:r>
        <w:rPr>
          <w:color w:val="231F20"/>
          <w:spacing w:val="-31"/>
        </w:rPr>
        <w:t> </w:t>
      </w:r>
      <w:r>
        <w:rPr>
          <w:color w:val="231F20"/>
        </w:rPr>
        <w:t>es</w:t>
      </w:r>
      <w:r>
        <w:rPr>
          <w:color w:val="231F20"/>
          <w:spacing w:val="-31"/>
        </w:rPr>
        <w:t> </w:t>
      </w:r>
      <w:r>
        <w:rPr>
          <w:color w:val="231F20"/>
        </w:rPr>
        <w:t>aplicado</w:t>
      </w:r>
      <w:r>
        <w:rPr>
          <w:color w:val="231F20"/>
          <w:spacing w:val="-31"/>
        </w:rPr>
        <w:t> </w:t>
      </w:r>
      <w:r>
        <w:rPr>
          <w:color w:val="231F20"/>
        </w:rPr>
        <w:t>a</w:t>
      </w:r>
      <w:r>
        <w:rPr>
          <w:color w:val="231F20"/>
          <w:spacing w:val="-31"/>
        </w:rPr>
        <w:t> </w:t>
      </w:r>
      <w:r>
        <w:rPr>
          <w:color w:val="231F20"/>
        </w:rPr>
        <w:t>las</w:t>
      </w:r>
      <w:r>
        <w:rPr>
          <w:color w:val="231F20"/>
          <w:spacing w:val="-31"/>
        </w:rPr>
        <w:t> </w:t>
      </w:r>
      <w:r>
        <w:rPr>
          <w:color w:val="231F20"/>
        </w:rPr>
        <w:t>circunstancias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ejecución </w:t>
      </w:r>
      <w:r>
        <w:rPr>
          <w:color w:val="231F20"/>
          <w:w w:val="95"/>
        </w:rPr>
        <w:t>del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hecho,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saber: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4"/>
          <w:w w:val="95"/>
        </w:rPr>
        <w:t>lugar,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tiempo,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modo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ocasión.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responden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las preguntas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¿dónde?,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¿cuándo?,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fundamental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¿cómo?,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olvidar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 oportunidad,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atinente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ocasión.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luz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circunstancias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deberá analizarse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enunciación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conjunto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enunciaciones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contienen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de- </w:t>
      </w:r>
      <w:r>
        <w:rPr>
          <w:color w:val="231F20"/>
          <w:w w:val="90"/>
        </w:rPr>
        <w:t>claración de la probable víctima u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ofendido.</w:t>
      </w:r>
    </w:p>
    <w:p>
      <w:pPr>
        <w:pStyle w:val="BodyText"/>
        <w:spacing w:line="300" w:lineRule="exact"/>
        <w:ind w:left="280" w:right="164" w:firstLine="720"/>
        <w:jc w:val="both"/>
      </w:pPr>
      <w:r>
        <w:rPr>
          <w:color w:val="231F20"/>
          <w:spacing w:val="-4"/>
          <w:w w:val="95"/>
        </w:rPr>
        <w:t>Nótese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4"/>
          <w:w w:val="95"/>
        </w:rPr>
        <w:t>expresión: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“la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4"/>
          <w:w w:val="95"/>
        </w:rPr>
        <w:t>probable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víctima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9"/>
          <w:w w:val="95"/>
        </w:rPr>
        <w:t>ofendido”,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4"/>
          <w:w w:val="95"/>
        </w:rPr>
        <w:t>expresión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4"/>
          <w:w w:val="95"/>
        </w:rPr>
        <w:t>que cambia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4"/>
          <w:w w:val="95"/>
        </w:rPr>
        <w:t>totalmente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4"/>
          <w:w w:val="95"/>
        </w:rPr>
        <w:t>panorama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actual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4"/>
          <w:w w:val="95"/>
        </w:rPr>
        <w:t>donde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4"/>
          <w:w w:val="95"/>
        </w:rPr>
        <w:t>imputado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quien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se califica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4"/>
          <w:w w:val="95"/>
        </w:rPr>
        <w:t>como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4"/>
          <w:w w:val="95"/>
        </w:rPr>
        <w:t>probable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partícipe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hechos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4"/>
          <w:w w:val="95"/>
        </w:rPr>
        <w:t>atribuyen.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Pues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4"/>
          <w:w w:val="95"/>
        </w:rPr>
        <w:t>bien, </w:t>
      </w:r>
      <w:r>
        <w:rPr>
          <w:color w:val="231F20"/>
          <w:w w:val="95"/>
        </w:rPr>
        <w:t>esta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4"/>
          <w:w w:val="95"/>
        </w:rPr>
        <w:t>expresión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4"/>
          <w:w w:val="95"/>
        </w:rPr>
        <w:t>incorporamos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terminología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jurídico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procesal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penal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es </w:t>
      </w:r>
      <w:r>
        <w:rPr>
          <w:color w:val="231F20"/>
          <w:spacing w:val="-4"/>
          <w:w w:val="95"/>
        </w:rPr>
        <w:t>producto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4"/>
          <w:w w:val="95"/>
        </w:rPr>
        <w:t>precisamente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del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4"/>
          <w:w w:val="95"/>
        </w:rPr>
        <w:t>nuevo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4"/>
          <w:w w:val="95"/>
        </w:rPr>
        <w:t>modelo,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descansa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duda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4"/>
          <w:w w:val="95"/>
        </w:rPr>
        <w:t>como </w:t>
      </w:r>
      <w:r>
        <w:rPr>
          <w:color w:val="231F20"/>
          <w:spacing w:val="-3"/>
          <w:w w:val="95"/>
        </w:rPr>
        <w:t>método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análisis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4"/>
          <w:w w:val="95"/>
        </w:rPr>
        <w:t>sobre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4"/>
          <w:w w:val="95"/>
        </w:rPr>
        <w:t>imputación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4"/>
          <w:w w:val="95"/>
        </w:rPr>
        <w:t>formulada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por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víctima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4"/>
          <w:w w:val="95"/>
        </w:rPr>
        <w:t>ofendido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  <w:spacing w:val="-4"/>
          <w:w w:val="95"/>
        </w:rPr>
        <w:t>sobre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4"/>
          <w:w w:val="95"/>
        </w:rPr>
        <w:t>enunciados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vertidos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por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4"/>
          <w:w w:val="95"/>
        </w:rPr>
        <w:t>imputado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función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4"/>
          <w:w w:val="95"/>
        </w:rPr>
        <w:t>presunción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de inocencia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(p)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(</w:t>
      </w:r>
      <w:r>
        <w:rPr>
          <w:i/>
          <w:color w:val="231F20"/>
          <w:spacing w:val="-3"/>
          <w:w w:val="95"/>
        </w:rPr>
        <w:t>i.e.</w:t>
      </w:r>
      <w:r>
        <w:rPr>
          <w:i/>
          <w:color w:val="231F20"/>
          <w:spacing w:val="-2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análisis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manera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igualitaria).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duda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4"/>
          <w:w w:val="95"/>
        </w:rPr>
        <w:t>aplica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4"/>
          <w:w w:val="95"/>
        </w:rPr>
        <w:t>tanto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 la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inocencia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(p)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del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5"/>
          <w:w w:val="95"/>
        </w:rPr>
        <w:t>imputado,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4"/>
          <w:w w:val="95"/>
        </w:rPr>
        <w:t>como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veracidad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4"/>
          <w:w w:val="95"/>
        </w:rPr>
        <w:t>plausibilidad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4"/>
          <w:w w:val="95"/>
        </w:rPr>
        <w:t>enun- </w:t>
      </w:r>
      <w:r>
        <w:rPr>
          <w:color w:val="231F20"/>
          <w:spacing w:val="-3"/>
          <w:w w:val="90"/>
        </w:rPr>
        <w:t>ciaciones acusatorias </w:t>
      </w:r>
      <w:r>
        <w:rPr>
          <w:color w:val="231F20"/>
          <w:w w:val="90"/>
        </w:rPr>
        <w:t>a </w:t>
      </w:r>
      <w:r>
        <w:rPr>
          <w:color w:val="231F20"/>
          <w:spacing w:val="-4"/>
          <w:w w:val="90"/>
        </w:rPr>
        <w:t>cargo </w:t>
      </w:r>
      <w:r>
        <w:rPr>
          <w:color w:val="231F20"/>
          <w:w w:val="90"/>
        </w:rPr>
        <w:t>de la </w:t>
      </w:r>
      <w:r>
        <w:rPr>
          <w:color w:val="231F20"/>
          <w:spacing w:val="-4"/>
          <w:w w:val="90"/>
        </w:rPr>
        <w:t>probable </w:t>
      </w:r>
      <w:r>
        <w:rPr>
          <w:color w:val="231F20"/>
          <w:w w:val="90"/>
        </w:rPr>
        <w:t>víctima u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4"/>
          <w:w w:val="90"/>
        </w:rPr>
        <w:t>ofendido.</w:t>
      </w:r>
    </w:p>
    <w:p>
      <w:pPr>
        <w:pStyle w:val="BodyText"/>
        <w:spacing w:line="300" w:lineRule="exact"/>
        <w:ind w:left="280" w:right="165" w:firstLine="720"/>
        <w:jc w:val="both"/>
      </w:pPr>
      <w:r>
        <w:rPr>
          <w:color w:val="231F20"/>
          <w:spacing w:val="-3"/>
          <w:w w:val="95"/>
        </w:rPr>
        <w:t>Para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aplicación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presunción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inocencia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(p)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pudiera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fa- </w:t>
      </w:r>
      <w:r>
        <w:rPr>
          <w:color w:val="231F20"/>
          <w:w w:val="90"/>
        </w:rPr>
        <w:t>vorecer —aunque no necesariamente—84 al imputado, en cuanto al</w:t>
      </w:r>
      <w:r>
        <w:rPr>
          <w:color w:val="231F20"/>
          <w:spacing w:val="-30"/>
          <w:w w:val="90"/>
        </w:rPr>
        <w:t> </w:t>
      </w:r>
      <w:r>
        <w:rPr>
          <w:color w:val="231F20"/>
          <w:w w:val="90"/>
        </w:rPr>
        <w:t>cúmulo </w:t>
      </w:r>
      <w:r>
        <w:rPr>
          <w:color w:val="231F20"/>
          <w:w w:val="95"/>
        </w:rPr>
        <w:t>probatorio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gravita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torno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declaración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probable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víctima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u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0"/>
        </w:rPr>
      </w:pPr>
      <w:r>
        <w:rPr/>
        <w:pict>
          <v:line style="position:absolute;mso-position-horizontal-relative:page;mso-position-vertical-relative:paragraph;z-index:5344;mso-wrap-distance-left:0;mso-wrap-distance-right:0" from="85.039398pt,10.418974pt" to="115.039398pt,10.418974pt" stroked="true" strokeweight="3pt" strokecolor="#939598">
            <w10:wrap type="topAndBottom"/>
          </v:line>
        </w:pict>
      </w:r>
    </w:p>
    <w:p>
      <w:pPr>
        <w:spacing w:line="256" w:lineRule="auto" w:before="73"/>
        <w:ind w:left="280" w:right="165" w:firstLine="0"/>
        <w:jc w:val="both"/>
        <w:rPr>
          <w:sz w:val="18"/>
        </w:rPr>
      </w:pPr>
      <w:r>
        <w:rPr>
          <w:color w:val="231F20"/>
          <w:w w:val="95"/>
          <w:sz w:val="18"/>
        </w:rPr>
        <w:t>Contradicción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tesis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42/96.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Entre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sustentadas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spacing w:val="-4"/>
          <w:w w:val="95"/>
          <w:sz w:val="18"/>
        </w:rPr>
        <w:t>Tercer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Tribunal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Colegiado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Sexto Circuito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Segundo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Tribunal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Colegiado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Décimo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Noveno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Circuito.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12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febrero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1997. </w:t>
      </w:r>
      <w:r>
        <w:rPr>
          <w:color w:val="231F20"/>
          <w:w w:val="90"/>
          <w:sz w:val="18"/>
        </w:rPr>
        <w:t>Unanimidad de cuatro votos. Ausente: Humberto Román Palacios. Ponente: Juan N. Silva Meza. Secretario: Juan Ramírez</w:t>
      </w:r>
      <w:r>
        <w:rPr>
          <w:color w:val="231F20"/>
          <w:spacing w:val="10"/>
          <w:w w:val="90"/>
          <w:sz w:val="18"/>
        </w:rPr>
        <w:t> </w:t>
      </w:r>
      <w:r>
        <w:rPr>
          <w:color w:val="231F20"/>
          <w:w w:val="90"/>
          <w:sz w:val="18"/>
        </w:rPr>
        <w:t>Díaz.</w:t>
      </w:r>
    </w:p>
    <w:p>
      <w:pPr>
        <w:spacing w:line="256" w:lineRule="auto" w:before="0"/>
        <w:ind w:left="280" w:right="164" w:firstLine="0"/>
        <w:jc w:val="both"/>
        <w:rPr>
          <w:sz w:val="18"/>
        </w:rPr>
      </w:pPr>
      <w:r>
        <w:rPr>
          <w:color w:val="231F20"/>
          <w:spacing w:val="-4"/>
          <w:w w:val="95"/>
          <w:sz w:val="18"/>
        </w:rPr>
        <w:t>Tesis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jurisprudencia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6/97.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Aprobada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Primera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Sala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este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alto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tribunal,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sesión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del 12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febrero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spacing w:val="-4"/>
          <w:w w:val="95"/>
          <w:sz w:val="18"/>
        </w:rPr>
        <w:t>1997,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unanimidad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cuatro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votos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ministros,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presidente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Juventino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spacing w:val="-13"/>
          <w:w w:val="95"/>
          <w:sz w:val="18"/>
        </w:rPr>
        <w:t>V. </w:t>
      </w:r>
      <w:r>
        <w:rPr>
          <w:color w:val="231F20"/>
          <w:w w:val="95"/>
          <w:sz w:val="18"/>
        </w:rPr>
        <w:t>Castro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Castro,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José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Jesús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Gudiño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Pelayo,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Juan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N.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Silva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Meza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Olga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Sánchez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Cordero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de </w:t>
      </w:r>
      <w:r>
        <w:rPr>
          <w:color w:val="231F20"/>
          <w:w w:val="90"/>
          <w:sz w:val="18"/>
        </w:rPr>
        <w:t>García Villegas. Ausente: Humberto Román Palacios, previo aviso a la</w:t>
      </w:r>
      <w:r>
        <w:rPr>
          <w:color w:val="231F20"/>
          <w:spacing w:val="3"/>
          <w:w w:val="90"/>
          <w:sz w:val="18"/>
        </w:rPr>
        <w:t> </w:t>
      </w:r>
      <w:r>
        <w:rPr>
          <w:color w:val="231F20"/>
          <w:w w:val="90"/>
          <w:sz w:val="18"/>
        </w:rPr>
        <w:t>presidencia.</w:t>
      </w:r>
    </w:p>
    <w:p>
      <w:pPr>
        <w:spacing w:line="256" w:lineRule="auto" w:before="0"/>
        <w:ind w:left="280" w:right="165" w:firstLine="0"/>
        <w:jc w:val="both"/>
        <w:rPr>
          <w:sz w:val="18"/>
        </w:rPr>
      </w:pPr>
      <w:r>
        <w:rPr>
          <w:color w:val="231F20"/>
          <w:w w:val="90"/>
          <w:sz w:val="18"/>
        </w:rPr>
        <w:t>Nota: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esta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tesis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modifica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criterio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sustentado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jurisprudencia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por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contradicción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tesis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4/89,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rubro: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spacing w:val="-8"/>
          <w:w w:val="95"/>
          <w:sz w:val="18"/>
        </w:rPr>
        <w:t>“AUTO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FORMAL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PRISIÓN,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NO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DEBEN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INCLUIRSE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spacing w:val="-4"/>
          <w:w w:val="95"/>
          <w:sz w:val="18"/>
        </w:rPr>
        <w:t>MODIFICATIVAS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O</w:t>
      </w:r>
    </w:p>
    <w:p>
      <w:pPr>
        <w:spacing w:line="256" w:lineRule="auto" w:before="0"/>
        <w:ind w:left="280" w:right="165" w:firstLine="0"/>
        <w:jc w:val="both"/>
        <w:rPr>
          <w:sz w:val="18"/>
        </w:rPr>
      </w:pPr>
      <w:r>
        <w:rPr>
          <w:color w:val="231F20"/>
          <w:spacing w:val="-3"/>
          <w:w w:val="95"/>
          <w:sz w:val="18"/>
        </w:rPr>
        <w:t>CALIFICATIVAS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DELITO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spacing w:val="-14"/>
          <w:w w:val="95"/>
          <w:sz w:val="18"/>
        </w:rPr>
        <w:t>ÉL”,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publicada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1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Gaceta</w:t>
      </w:r>
      <w:r>
        <w:rPr>
          <w:i/>
          <w:color w:val="231F20"/>
          <w:spacing w:val="-11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del</w:t>
      </w:r>
      <w:r>
        <w:rPr>
          <w:i/>
          <w:color w:val="231F20"/>
          <w:spacing w:val="-11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Semanario</w:t>
      </w:r>
      <w:r>
        <w:rPr>
          <w:i/>
          <w:color w:val="231F20"/>
          <w:spacing w:val="-11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Judicial</w:t>
      </w:r>
      <w:r>
        <w:rPr>
          <w:i/>
          <w:color w:val="231F20"/>
          <w:spacing w:val="-11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</w:t>
      </w:r>
      <w:r>
        <w:rPr>
          <w:i/>
          <w:color w:val="231F20"/>
          <w:spacing w:val="-11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la</w:t>
      </w:r>
      <w:r>
        <w:rPr>
          <w:i/>
          <w:color w:val="231F20"/>
          <w:spacing w:val="-11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Fede- </w:t>
      </w:r>
      <w:r>
        <w:rPr>
          <w:i/>
          <w:color w:val="231F20"/>
          <w:w w:val="95"/>
          <w:sz w:val="18"/>
        </w:rPr>
        <w:t>ración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núm.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16-18,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abril-junio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1989.</w:t>
      </w:r>
    </w:p>
    <w:p>
      <w:pPr>
        <w:pStyle w:val="ListParagraph"/>
        <w:numPr>
          <w:ilvl w:val="0"/>
          <w:numId w:val="29"/>
        </w:numPr>
        <w:tabs>
          <w:tab w:pos="435" w:val="left" w:leader="none"/>
        </w:tabs>
        <w:spacing w:line="256" w:lineRule="auto" w:before="0" w:after="0"/>
        <w:ind w:left="280" w:right="165" w:firstLine="0"/>
        <w:jc w:val="both"/>
        <w:rPr>
          <w:sz w:val="18"/>
        </w:rPr>
      </w:pPr>
      <w:r>
        <w:rPr>
          <w:color w:val="231F20"/>
          <w:spacing w:val="-3"/>
          <w:w w:val="90"/>
          <w:sz w:val="18"/>
        </w:rPr>
        <w:t>No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necesariamente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porque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imputado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sea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partícipe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hechos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le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atribuyen,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balanza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incline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su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contra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momento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audiencia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principal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probable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dicte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una </w:t>
      </w:r>
      <w:r>
        <w:rPr>
          <w:color w:val="231F20"/>
          <w:w w:val="90"/>
          <w:sz w:val="18"/>
        </w:rPr>
        <w:t>sentencia condenatoria en su</w:t>
      </w:r>
      <w:r>
        <w:rPr>
          <w:color w:val="231F20"/>
          <w:spacing w:val="9"/>
          <w:w w:val="90"/>
          <w:sz w:val="18"/>
        </w:rPr>
        <w:t> </w:t>
      </w:r>
      <w:r>
        <w:rPr>
          <w:color w:val="231F20"/>
          <w:w w:val="90"/>
          <w:sz w:val="18"/>
        </w:rPr>
        <w:t>contra.</w:t>
      </w:r>
    </w:p>
    <w:p>
      <w:pPr>
        <w:spacing w:after="0" w:line="256" w:lineRule="auto"/>
        <w:jc w:val="both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223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La presunción de inocencia y la prisión preventiva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167" w:right="277"/>
        <w:jc w:val="both"/>
      </w:pPr>
      <w:r>
        <w:rPr>
          <w:color w:val="231F20"/>
          <w:w w:val="90"/>
        </w:rPr>
        <w:t>ofendido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fortalece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hipótesis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acusatoria,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analizado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luz </w:t>
      </w:r>
      <w:r>
        <w:rPr>
          <w:color w:val="231F20"/>
          <w:w w:val="95"/>
        </w:rPr>
        <w:t>del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modelo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establecido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Suprema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Corte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Justicia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atinente 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elementos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tipo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penal.85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Siendo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siguientes: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1.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existencia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 una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acción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u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omisión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lesione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jurídico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ponga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peligro;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2. 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intervención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sujeto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activo;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3.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acción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omisión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do- losa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culposa,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4.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calidad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sujetos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activo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pasivo,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5.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resultado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 su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atribuibilidad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acción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omisión,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6.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material,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12"/>
          <w:w w:val="95"/>
        </w:rPr>
        <w:t>7.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medios utilizados,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8.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circunstancias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4"/>
          <w:w w:val="95"/>
        </w:rPr>
        <w:t>lugar,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tiempo,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modo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ocasión,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9.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ele- </w:t>
      </w:r>
      <w:r>
        <w:rPr>
          <w:color w:val="231F20"/>
          <w:w w:val="90"/>
        </w:rPr>
        <w:t>mentos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normativos,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10.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elementos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subjetivos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específicos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11.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demás </w:t>
      </w:r>
      <w:r>
        <w:rPr>
          <w:color w:val="231F20"/>
          <w:w w:val="95"/>
        </w:rPr>
        <w:t>circunstancias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ley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prevea,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cuentan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precisamente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las </w:t>
      </w:r>
      <w:r>
        <w:rPr>
          <w:color w:val="231F20"/>
          <w:w w:val="90"/>
        </w:rPr>
        <w:t>modificativas,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3"/>
          <w:w w:val="90"/>
        </w:rPr>
        <w:t>atenuantes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agravantes.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spacing w:val="-4"/>
          <w:w w:val="90"/>
        </w:rPr>
        <w:t>Una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vez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realizado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análisis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mencionado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quizá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eliminarán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muchos procesos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reúnan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requisitos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establecidos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modelo</w:t>
      </w:r>
      <w:r>
        <w:rPr>
          <w:color w:val="231F20"/>
          <w:spacing w:val="-4"/>
          <w:w w:val="90"/>
        </w:rPr>
        <w:t> </w:t>
      </w:r>
      <w:r>
        <w:rPr>
          <w:color w:val="231F20"/>
          <w:spacing w:val="-3"/>
          <w:w w:val="90"/>
        </w:rPr>
        <w:t>propuesto, </w:t>
      </w:r>
      <w:r>
        <w:rPr>
          <w:color w:val="231F20"/>
          <w:w w:val="90"/>
        </w:rPr>
        <w:t>siendo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estándar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prueba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regla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provocó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dicho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análisis.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Pero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si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im- putado es partícipe, todos los elementos incriminatorios serán robustecidos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etapa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juicio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oral.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decir,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México,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complementando nuestra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propuesta,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datos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prueba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sirvieron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dictar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auto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vinculación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proceso,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serán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tomados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consideración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momento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dictar sentencia definitiva por el operador jurídico</w:t>
      </w:r>
      <w:r>
        <w:rPr>
          <w:color w:val="231F20"/>
          <w:spacing w:val="11"/>
          <w:w w:val="90"/>
        </w:rPr>
        <w:t> </w:t>
      </w:r>
      <w:r>
        <w:rPr>
          <w:color w:val="231F20"/>
          <w:spacing w:val="-3"/>
          <w:w w:val="90"/>
        </w:rPr>
        <w:t>decisor.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spacing w:val="-3"/>
          <w:w w:val="95"/>
        </w:rPr>
        <w:t>Nuestra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3"/>
          <w:w w:val="95"/>
        </w:rPr>
        <w:t>propuesta,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3"/>
          <w:w w:val="95"/>
        </w:rPr>
        <w:t>como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inferirse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3"/>
          <w:w w:val="95"/>
        </w:rPr>
        <w:t>proposición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3"/>
          <w:w w:val="95"/>
        </w:rPr>
        <w:t>prece- dente,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comparte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criterio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definición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sobre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presunción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inocencia </w:t>
      </w:r>
      <w:r>
        <w:rPr>
          <w:color w:val="231F20"/>
          <w:w w:val="90"/>
        </w:rPr>
        <w:t>tiene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Larry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Laudan,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más,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sólo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compartimos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definición,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sino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 </w:t>
      </w:r>
      <w:r>
        <w:rPr>
          <w:color w:val="231F20"/>
          <w:spacing w:val="-3"/>
          <w:w w:val="90"/>
        </w:rPr>
        <w:t>consideramos,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parte,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obstaculizante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efecto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juzgador</w:t>
      </w:r>
      <w:r>
        <w:rPr>
          <w:color w:val="231F20"/>
          <w:spacing w:val="-9"/>
          <w:w w:val="90"/>
        </w:rPr>
        <w:t> </w:t>
      </w:r>
      <w:r>
        <w:rPr>
          <w:color w:val="231F20"/>
          <w:spacing w:val="-3"/>
          <w:w w:val="90"/>
        </w:rPr>
        <w:t>tenga </w:t>
      </w:r>
      <w:r>
        <w:rPr>
          <w:color w:val="231F20"/>
          <w:spacing w:val="-4"/>
          <w:w w:val="95"/>
        </w:rPr>
        <w:t>mayores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elementos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tomar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decisión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final;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otra,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encontramos </w:t>
      </w:r>
      <w:r>
        <w:rPr>
          <w:color w:val="231F20"/>
          <w:w w:val="90"/>
        </w:rPr>
        <w:t>una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razón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epistémicamente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válida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borrar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todo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trabajo</w:t>
      </w:r>
      <w:r>
        <w:rPr>
          <w:color w:val="231F20"/>
          <w:spacing w:val="-8"/>
          <w:w w:val="90"/>
        </w:rPr>
        <w:t> </w:t>
      </w:r>
      <w:r>
        <w:rPr>
          <w:color w:val="231F20"/>
          <w:spacing w:val="-3"/>
          <w:w w:val="90"/>
        </w:rPr>
        <w:t>probatorio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rea- </w:t>
      </w:r>
      <w:r>
        <w:rPr>
          <w:color w:val="231F20"/>
          <w:spacing w:val="-3"/>
          <w:w w:val="95"/>
        </w:rPr>
        <w:t>lizado,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etapas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precedentes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juicio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oral,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labor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2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tuvo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costo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humano </w:t>
      </w:r>
      <w:r>
        <w:rPr>
          <w:color w:val="231F20"/>
          <w:w w:val="90"/>
        </w:rPr>
        <w:t>y</w:t>
      </w:r>
      <w:r>
        <w:rPr>
          <w:color w:val="231F20"/>
          <w:spacing w:val="26"/>
          <w:w w:val="90"/>
        </w:rPr>
        <w:t> </w:t>
      </w:r>
      <w:r>
        <w:rPr>
          <w:color w:val="231F20"/>
          <w:spacing w:val="-3"/>
          <w:w w:val="90"/>
        </w:rPr>
        <w:t>económico.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w w:val="95"/>
        </w:rPr>
        <w:t>Debe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decirse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curiosamente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criterio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presunción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inocencia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adoptado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legislación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mexicana,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pero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considerarla </w:t>
      </w:r>
      <w:r>
        <w:rPr>
          <w:color w:val="231F20"/>
          <w:w w:val="95"/>
        </w:rPr>
        <w:t>presunción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inocencia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expresa.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menos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hay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antecedente alguno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procedimiento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acusatorio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haya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sido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inspirado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con- cepción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Laudan.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cierto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definición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aplicación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México,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</w:p>
    <w:p>
      <w:pPr>
        <w:pStyle w:val="BodyText"/>
        <w:rPr>
          <w:sz w:val="11"/>
        </w:rPr>
      </w:pPr>
      <w:r>
        <w:rPr/>
        <w:pict>
          <v:line style="position:absolute;mso-position-horizontal-relative:page;mso-position-vertical-relative:paragraph;z-index:5368;mso-wrap-distance-left:0;mso-wrap-distance-right:0" from="79.370102pt,10.9102pt" to="109.370102pt,10.9102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29"/>
        </w:numPr>
        <w:tabs>
          <w:tab w:pos="331" w:val="left" w:leader="none"/>
        </w:tabs>
        <w:spacing w:line="240" w:lineRule="auto" w:before="73" w:after="0"/>
        <w:ind w:left="331" w:right="0" w:hanging="164"/>
        <w:jc w:val="left"/>
        <w:rPr>
          <w:i/>
          <w:sz w:val="18"/>
        </w:rPr>
      </w:pPr>
      <w:r>
        <w:rPr>
          <w:i/>
          <w:color w:val="231F20"/>
          <w:sz w:val="18"/>
        </w:rPr>
        <w:t>Ibidem.</w:t>
      </w:r>
    </w:p>
    <w:p>
      <w:pPr>
        <w:spacing w:after="0" w:line="240" w:lineRule="auto"/>
        <w:jc w:val="left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280" w:right="165"/>
        <w:jc w:val="both"/>
      </w:pPr>
      <w:r>
        <w:rPr>
          <w:color w:val="231F20"/>
          <w:w w:val="95"/>
        </w:rPr>
        <w:t>lo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atinente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pruebas,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coincidente.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5"/>
          <w:w w:val="95"/>
        </w:rPr>
        <w:t>Veamos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continuación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vía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contraste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veracidad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falsedad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nuestro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aserto.</w:t>
      </w:r>
    </w:p>
    <w:p>
      <w:pPr>
        <w:pStyle w:val="BodyText"/>
        <w:spacing w:line="300" w:lineRule="exact"/>
        <w:ind w:left="280" w:right="165" w:firstLine="720"/>
        <w:jc w:val="both"/>
      </w:pPr>
      <w:r>
        <w:rPr>
          <w:color w:val="231F20"/>
          <w:spacing w:val="-4"/>
          <w:w w:val="95"/>
        </w:rPr>
        <w:t>Por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parte,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Laudan</w:t>
      </w:r>
      <w:r>
        <w:rPr>
          <w:color w:val="231F20"/>
          <w:w w:val="95"/>
          <w:position w:val="8"/>
          <w:sz w:val="13"/>
        </w:rPr>
        <w:t>86</w:t>
      </w:r>
      <w:r>
        <w:rPr>
          <w:color w:val="231F20"/>
          <w:spacing w:val="-2"/>
          <w:w w:val="95"/>
          <w:position w:val="8"/>
          <w:sz w:val="13"/>
        </w:rPr>
        <w:t> </w:t>
      </w:r>
      <w:r>
        <w:rPr>
          <w:color w:val="231F20"/>
          <w:w w:val="95"/>
        </w:rPr>
        <w:t>señala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presunción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inocencia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con- siste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prohibir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jurados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cualquier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atribución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hecho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acu- sado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sido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considerado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probablemente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culpable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cargos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 le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imputan,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serie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audiencias,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ante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diversas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instancias,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previas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fase del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juicio.</w:t>
      </w:r>
    </w:p>
    <w:p>
      <w:pPr>
        <w:pStyle w:val="BodyText"/>
        <w:spacing w:line="300" w:lineRule="exact"/>
        <w:ind w:left="280" w:right="165" w:firstLine="720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Constitución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Política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Estados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Unidos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Mexicanos,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otra, afirma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efectos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sentencia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consideran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prueba </w:t>
      </w:r>
      <w:r>
        <w:rPr>
          <w:color w:val="231F20"/>
          <w:w w:val="90"/>
        </w:rPr>
        <w:t>aquellas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hayan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desahogadas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audiencia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juicio.</w:t>
      </w:r>
    </w:p>
    <w:p>
      <w:pPr>
        <w:pStyle w:val="BodyText"/>
        <w:spacing w:line="300" w:lineRule="exact"/>
        <w:ind w:left="280" w:right="164" w:firstLine="720"/>
        <w:jc w:val="both"/>
      </w:pPr>
      <w:r>
        <w:rPr>
          <w:color w:val="231F20"/>
          <w:w w:val="95"/>
        </w:rPr>
        <w:t>Del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contraste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ambos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párrafos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podemos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inferir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similitud. </w:t>
      </w:r>
      <w:r>
        <w:rPr>
          <w:color w:val="231F20"/>
          <w:w w:val="90"/>
        </w:rPr>
        <w:t>Mientras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definición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Laudan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prohíbe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tomar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cuenta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darle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relevancia al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hecho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acusado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haya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considerado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probablemente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culpable,87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proposición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prescriptiva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Constitución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prohíbe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tomar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 </w:t>
      </w:r>
      <w:r>
        <w:rPr>
          <w:color w:val="231F20"/>
          <w:w w:val="90"/>
        </w:rPr>
        <w:t>acreditado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etapas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precedentes.88</w:t>
      </w:r>
    </w:p>
    <w:p>
      <w:pPr>
        <w:pStyle w:val="BodyText"/>
        <w:spacing w:line="300" w:lineRule="exact"/>
        <w:ind w:left="280" w:right="164" w:firstLine="720"/>
        <w:jc w:val="right"/>
      </w:pP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cuanto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defensa,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siguiente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operador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jurídico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entrar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w w:val="91"/>
        </w:rPr>
        <w:t> </w:t>
      </w:r>
      <w:r>
        <w:rPr>
          <w:color w:val="231F20"/>
          <w:w w:val="95"/>
        </w:rPr>
        <w:t>acción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decirse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operador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cargo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meta-análisis</w:t>
      </w:r>
      <w:r>
        <w:rPr>
          <w:color w:val="231F20"/>
          <w:w w:val="86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acervo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probatorio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fortalece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hipótesis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acusatoria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9"/>
          <w:w w:val="90"/>
        </w:rPr>
        <w:t>y,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caso,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podrá</w:t>
      </w:r>
      <w:r>
        <w:rPr>
          <w:color w:val="231F20"/>
          <w:w w:val="88"/>
        </w:rPr>
        <w:t> </w:t>
      </w:r>
      <w:r>
        <w:rPr>
          <w:color w:val="231F20"/>
          <w:w w:val="95"/>
        </w:rPr>
        <w:t>formular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objeciones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pertinentes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ante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juez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control,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prime-</w:t>
      </w:r>
      <w:r>
        <w:rPr>
          <w:color w:val="231F20"/>
          <w:w w:val="106"/>
        </w:rPr>
        <w:t> </w:t>
      </w:r>
      <w:r>
        <w:rPr>
          <w:color w:val="231F20"/>
          <w:w w:val="95"/>
        </w:rPr>
        <w:t>ras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etapas,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ante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juez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juicio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oral.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Finalmente,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juzgador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tendrá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w w:val="88"/>
        </w:rPr>
        <w:t> </w:t>
      </w:r>
      <w:r>
        <w:rPr>
          <w:color w:val="231F20"/>
          <w:w w:val="90"/>
        </w:rPr>
        <w:t>realizar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mismo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ejercicio,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2"/>
          <w:w w:val="90"/>
        </w:rPr>
        <w:t> </w:t>
      </w:r>
      <w:r>
        <w:rPr>
          <w:color w:val="231F20"/>
          <w:spacing w:val="-3"/>
          <w:w w:val="90"/>
        </w:rPr>
        <w:t>decir,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considerar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presunción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inocencia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(p)</w:t>
      </w:r>
      <w:r>
        <w:rPr>
          <w:color w:val="231F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realizar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análisis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caudal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probatorio,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acusadora,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partiendo</w:t>
      </w:r>
      <w:r>
        <w:rPr>
          <w:color w:val="231F20"/>
          <w:w w:val="89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duda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veracidad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cúmulo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probatorio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aportado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defensa.</w:t>
      </w:r>
      <w:r>
        <w:rPr>
          <w:color w:val="231F20"/>
          <w:w w:val="88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colmen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requisitos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tipo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penal,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plau-</w:t>
      </w:r>
    </w:p>
    <w:p>
      <w:pPr>
        <w:pStyle w:val="BodyText"/>
        <w:spacing w:line="300" w:lineRule="exact"/>
        <w:ind w:left="280" w:right="164"/>
        <w:jc w:val="both"/>
      </w:pPr>
      <w:r>
        <w:rPr>
          <w:color w:val="231F20"/>
          <w:w w:val="95"/>
        </w:rPr>
        <w:t>sible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presentación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defensa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exista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probabi- lidad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existencia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causa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exclusión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delito,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decisor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deberá </w:t>
      </w:r>
      <w:r>
        <w:rPr>
          <w:color w:val="231F20"/>
        </w:rPr>
        <w:t>condenar.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falta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pruebas</w:t>
      </w:r>
      <w:r>
        <w:rPr>
          <w:color w:val="231F20"/>
          <w:spacing w:val="-33"/>
        </w:rPr>
        <w:t> </w:t>
      </w:r>
      <w:r>
        <w:rPr>
          <w:color w:val="231F20"/>
        </w:rPr>
        <w:t>o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inconsistencia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ellas,</w:t>
      </w:r>
      <w:r>
        <w:rPr>
          <w:color w:val="231F20"/>
          <w:spacing w:val="-33"/>
        </w:rPr>
        <w:t> </w:t>
      </w:r>
      <w:r>
        <w:rPr>
          <w:color w:val="231F20"/>
        </w:rPr>
        <w:t>desde</w:t>
      </w:r>
      <w:r>
        <w:rPr>
          <w:color w:val="231F20"/>
          <w:spacing w:val="-33"/>
        </w:rPr>
        <w:t> </w:t>
      </w:r>
      <w:r>
        <w:rPr>
          <w:color w:val="231F20"/>
        </w:rPr>
        <w:t>nuestra </w:t>
      </w:r>
      <w:r>
        <w:rPr>
          <w:color w:val="231F20"/>
          <w:w w:val="95"/>
        </w:rPr>
        <w:t>perspectiva,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influir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decisión,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existiera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duda,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será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prin-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2"/>
        </w:rPr>
      </w:pPr>
      <w:r>
        <w:rPr/>
        <w:pict>
          <v:line style="position:absolute;mso-position-horizontal-relative:page;mso-position-vertical-relative:paragraph;z-index:5392;mso-wrap-distance-left:0;mso-wrap-distance-right:0" from="85.039398pt,18.465889pt" to="115.039398pt,18.465889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29"/>
        </w:numPr>
        <w:tabs>
          <w:tab w:pos="448" w:val="left" w:leader="none"/>
        </w:tabs>
        <w:spacing w:line="240" w:lineRule="auto" w:before="73" w:after="0"/>
        <w:ind w:left="447" w:right="0" w:hanging="167"/>
        <w:jc w:val="both"/>
        <w:rPr>
          <w:sz w:val="18"/>
        </w:rPr>
      </w:pPr>
      <w:r>
        <w:rPr>
          <w:color w:val="231F20"/>
          <w:w w:val="95"/>
          <w:sz w:val="18"/>
        </w:rPr>
        <w:t>Laudan,</w:t>
      </w:r>
      <w:r>
        <w:rPr>
          <w:color w:val="231F20"/>
          <w:spacing w:val="-16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op.</w:t>
      </w:r>
      <w:r>
        <w:rPr>
          <w:i/>
          <w:color w:val="231F20"/>
          <w:spacing w:val="-1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cit.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capítulo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II,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3.</w:t>
      </w:r>
    </w:p>
    <w:p>
      <w:pPr>
        <w:pStyle w:val="ListParagraph"/>
        <w:numPr>
          <w:ilvl w:val="0"/>
          <w:numId w:val="29"/>
        </w:numPr>
        <w:tabs>
          <w:tab w:pos="449" w:val="left" w:leader="none"/>
        </w:tabs>
        <w:spacing w:line="256" w:lineRule="auto" w:before="17" w:after="0"/>
        <w:ind w:left="280" w:right="165" w:firstLine="0"/>
        <w:jc w:val="both"/>
        <w:rPr>
          <w:sz w:val="18"/>
        </w:rPr>
      </w:pPr>
      <w:r>
        <w:rPr>
          <w:color w:val="231F20"/>
          <w:w w:val="95"/>
          <w:sz w:val="18"/>
        </w:rPr>
        <w:t>Lo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significa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hubo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pruebas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para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tal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consideración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no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deben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tomarse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para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deci- </w:t>
      </w:r>
      <w:r>
        <w:rPr>
          <w:color w:val="231F20"/>
          <w:w w:val="90"/>
          <w:sz w:val="18"/>
        </w:rPr>
        <w:t>sión</w:t>
      </w:r>
      <w:r>
        <w:rPr>
          <w:color w:val="231F20"/>
          <w:spacing w:val="1"/>
          <w:w w:val="90"/>
          <w:sz w:val="18"/>
        </w:rPr>
        <w:t> </w:t>
      </w:r>
      <w:r>
        <w:rPr>
          <w:color w:val="231F20"/>
          <w:w w:val="90"/>
          <w:sz w:val="18"/>
        </w:rPr>
        <w:t>final.</w:t>
      </w:r>
    </w:p>
    <w:p>
      <w:pPr>
        <w:pStyle w:val="ListParagraph"/>
        <w:numPr>
          <w:ilvl w:val="0"/>
          <w:numId w:val="29"/>
        </w:numPr>
        <w:tabs>
          <w:tab w:pos="433" w:val="left" w:leader="none"/>
        </w:tabs>
        <w:spacing w:line="240" w:lineRule="auto" w:before="0" w:after="0"/>
        <w:ind w:left="432" w:right="0" w:hanging="152"/>
        <w:jc w:val="both"/>
        <w:rPr>
          <w:sz w:val="18"/>
        </w:rPr>
      </w:pPr>
      <w:r>
        <w:rPr>
          <w:color w:val="231F20"/>
          <w:w w:val="90"/>
          <w:sz w:val="18"/>
        </w:rPr>
        <w:t>Artículo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20,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apartado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A,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fracción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III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Constitución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Política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Estados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Unidos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Mexicanos.</w:t>
      </w:r>
    </w:p>
    <w:p>
      <w:pPr>
        <w:spacing w:after="0" w:line="240" w:lineRule="auto"/>
        <w:jc w:val="both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223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La presunción de inocencia y la prisión preventiva</w:t>
      </w:r>
    </w:p>
    <w:p>
      <w:pPr>
        <w:pStyle w:val="BodyText"/>
        <w:rPr>
          <w:sz w:val="20"/>
        </w:rPr>
      </w:pPr>
    </w:p>
    <w:p>
      <w:pPr>
        <w:pStyle w:val="BodyText"/>
        <w:spacing w:before="12"/>
        <w:rPr>
          <w:sz w:val="13"/>
        </w:rPr>
      </w:pPr>
    </w:p>
    <w:p>
      <w:pPr>
        <w:pStyle w:val="BodyText"/>
        <w:spacing w:line="300" w:lineRule="exact" w:before="30"/>
        <w:ind w:left="167" w:right="278"/>
        <w:jc w:val="right"/>
      </w:pPr>
      <w:r>
        <w:rPr>
          <w:color w:val="231F20"/>
        </w:rPr>
        <w:t>cipio</w:t>
      </w:r>
      <w:r>
        <w:rPr>
          <w:color w:val="231F20"/>
          <w:spacing w:val="-34"/>
        </w:rPr>
        <w:t> </w:t>
      </w:r>
      <w:r>
        <w:rPr>
          <w:i/>
          <w:color w:val="231F20"/>
        </w:rPr>
        <w:t>in</w:t>
      </w:r>
      <w:r>
        <w:rPr>
          <w:i/>
          <w:color w:val="231F20"/>
          <w:spacing w:val="-34"/>
        </w:rPr>
        <w:t> </w:t>
      </w:r>
      <w:r>
        <w:rPr>
          <w:i/>
          <w:color w:val="231F20"/>
        </w:rPr>
        <w:t>dubio</w:t>
      </w:r>
      <w:r>
        <w:rPr>
          <w:i/>
          <w:color w:val="231F20"/>
          <w:spacing w:val="-34"/>
        </w:rPr>
        <w:t> </w:t>
      </w:r>
      <w:r>
        <w:rPr>
          <w:i/>
          <w:color w:val="231F20"/>
          <w:spacing w:val="-3"/>
        </w:rPr>
        <w:t>pro</w:t>
      </w:r>
      <w:r>
        <w:rPr>
          <w:i/>
          <w:color w:val="231F20"/>
          <w:spacing w:val="-35"/>
        </w:rPr>
        <w:t> </w:t>
      </w:r>
      <w:r>
        <w:rPr>
          <w:i/>
          <w:color w:val="231F20"/>
          <w:spacing w:val="-3"/>
        </w:rPr>
        <w:t>reo</w:t>
      </w:r>
      <w:r>
        <w:rPr>
          <w:i/>
          <w:color w:val="231F20"/>
          <w:spacing w:val="-35"/>
        </w:rPr>
        <w:t> </w:t>
      </w:r>
      <w:r>
        <w:rPr>
          <w:color w:val="231F20"/>
        </w:rPr>
        <w:t>del</w:t>
      </w:r>
      <w:r>
        <w:rPr>
          <w:color w:val="231F20"/>
          <w:spacing w:val="-35"/>
        </w:rPr>
        <w:t> </w:t>
      </w:r>
      <w:r>
        <w:rPr>
          <w:color w:val="231F20"/>
        </w:rPr>
        <w:t>que</w:t>
      </w:r>
      <w:r>
        <w:rPr>
          <w:color w:val="231F20"/>
          <w:spacing w:val="-35"/>
        </w:rPr>
        <w:t> </w:t>
      </w:r>
      <w:r>
        <w:rPr>
          <w:color w:val="231F20"/>
        </w:rPr>
        <w:t>se</w:t>
      </w:r>
      <w:r>
        <w:rPr>
          <w:color w:val="231F20"/>
          <w:spacing w:val="-35"/>
        </w:rPr>
        <w:t> </w:t>
      </w:r>
      <w:r>
        <w:rPr>
          <w:color w:val="231F20"/>
        </w:rPr>
        <w:t>beneficie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procesado</w:t>
      </w:r>
      <w:r>
        <w:rPr>
          <w:color w:val="231F20"/>
          <w:spacing w:val="-35"/>
        </w:rPr>
        <w:t> </w:t>
      </w:r>
      <w:r>
        <w:rPr>
          <w:color w:val="231F20"/>
        </w:rPr>
        <w:t>para</w:t>
      </w:r>
      <w:r>
        <w:rPr>
          <w:color w:val="231F20"/>
          <w:spacing w:val="-35"/>
        </w:rPr>
        <w:t> </w:t>
      </w:r>
      <w:r>
        <w:rPr>
          <w:color w:val="231F20"/>
        </w:rPr>
        <w:t>una</w:t>
      </w:r>
      <w:r>
        <w:rPr>
          <w:color w:val="231F20"/>
          <w:spacing w:val="-35"/>
        </w:rPr>
        <w:t> </w:t>
      </w:r>
      <w:r>
        <w:rPr>
          <w:color w:val="231F20"/>
        </w:rPr>
        <w:t>sentencia</w:t>
      </w:r>
      <w:r>
        <w:rPr>
          <w:color w:val="231F20"/>
          <w:w w:val="87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libertad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falta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pruebas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lugar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veredicto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culpabilidad.</w:t>
      </w:r>
    </w:p>
    <w:p>
      <w:pPr>
        <w:pStyle w:val="BodyText"/>
        <w:spacing w:line="300" w:lineRule="exact"/>
        <w:ind w:left="167" w:right="277" w:firstLine="720"/>
        <w:jc w:val="both"/>
      </w:pPr>
      <w:r>
        <w:rPr>
          <w:color w:val="231F20"/>
          <w:w w:val="95"/>
        </w:rPr>
        <w:t>Sin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menor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pretensión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haber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agotado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tema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presunción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inocencia,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consideramos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haber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puesto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relieve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hay </w:t>
      </w:r>
      <w:r>
        <w:rPr>
          <w:color w:val="231F20"/>
          <w:w w:val="95"/>
        </w:rPr>
        <w:t>un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criterio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unánime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realidad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presunción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inocencia como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elemento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garantista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-3"/>
          <w:w w:val="95"/>
        </w:rPr>
        <w:t>autónomo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distinto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instituciones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este corte,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principio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debido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proceso,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carga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prueba,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</w:rPr>
        <w:t>duda</w:t>
      </w:r>
      <w:r>
        <w:rPr>
          <w:color w:val="231F20"/>
          <w:spacing w:val="-37"/>
        </w:rPr>
        <w:t> </w:t>
      </w:r>
      <w:r>
        <w:rPr>
          <w:color w:val="231F20"/>
        </w:rPr>
        <w:t>razonable</w:t>
      </w:r>
      <w:r>
        <w:rPr>
          <w:color w:val="231F20"/>
          <w:spacing w:val="-37"/>
        </w:rPr>
        <w:t> </w:t>
      </w:r>
      <w:r>
        <w:rPr>
          <w:color w:val="231F20"/>
        </w:rPr>
        <w:t>o</w:t>
      </w:r>
      <w:r>
        <w:rPr>
          <w:color w:val="231F20"/>
          <w:spacing w:val="-37"/>
        </w:rPr>
        <w:t> </w:t>
      </w:r>
      <w:r>
        <w:rPr>
          <w:color w:val="231F20"/>
        </w:rPr>
        <w:t>el</w:t>
      </w:r>
      <w:r>
        <w:rPr>
          <w:color w:val="231F20"/>
          <w:spacing w:val="-37"/>
        </w:rPr>
        <w:t> </w:t>
      </w:r>
      <w:r>
        <w:rPr>
          <w:i/>
          <w:color w:val="231F20"/>
        </w:rPr>
        <w:t>in</w:t>
      </w:r>
      <w:r>
        <w:rPr>
          <w:i/>
          <w:color w:val="231F20"/>
          <w:spacing w:val="-37"/>
        </w:rPr>
        <w:t> </w:t>
      </w:r>
      <w:r>
        <w:rPr>
          <w:i/>
          <w:color w:val="231F20"/>
          <w:spacing w:val="-3"/>
        </w:rPr>
        <w:t>dubio</w:t>
      </w:r>
      <w:r>
        <w:rPr>
          <w:i/>
          <w:color w:val="231F20"/>
          <w:spacing w:val="-37"/>
        </w:rPr>
        <w:t> </w:t>
      </w:r>
      <w:r>
        <w:rPr>
          <w:i/>
          <w:color w:val="231F20"/>
          <w:spacing w:val="-3"/>
        </w:rPr>
        <w:t>pro</w:t>
      </w:r>
      <w:r>
        <w:rPr>
          <w:i/>
          <w:color w:val="231F20"/>
          <w:spacing w:val="-37"/>
        </w:rPr>
        <w:t> </w:t>
      </w:r>
      <w:r>
        <w:rPr>
          <w:i/>
          <w:color w:val="231F20"/>
          <w:spacing w:val="-3"/>
        </w:rPr>
        <w:t>reo</w:t>
      </w:r>
      <w:r>
        <w:rPr>
          <w:i/>
          <w:color w:val="231F20"/>
          <w:spacing w:val="-37"/>
        </w:rPr>
        <w:t> </w:t>
      </w:r>
      <w:r>
        <w:rPr>
          <w:color w:val="231F20"/>
        </w:rPr>
        <w:t>y</w:t>
      </w:r>
      <w:r>
        <w:rPr>
          <w:color w:val="231F20"/>
          <w:spacing w:val="-37"/>
        </w:rPr>
        <w:t> </w:t>
      </w:r>
      <w:r>
        <w:rPr>
          <w:color w:val="231F20"/>
        </w:rPr>
        <w:t>el</w:t>
      </w:r>
      <w:r>
        <w:rPr>
          <w:color w:val="231F20"/>
          <w:spacing w:val="-37"/>
        </w:rPr>
        <w:t> </w:t>
      </w:r>
      <w:r>
        <w:rPr>
          <w:color w:val="231F20"/>
        </w:rPr>
        <w:t>estándar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prueba,</w:t>
      </w:r>
      <w:r>
        <w:rPr>
          <w:color w:val="231F20"/>
          <w:spacing w:val="-37"/>
        </w:rPr>
        <w:t> </w:t>
      </w:r>
      <w:r>
        <w:rPr>
          <w:color w:val="231F20"/>
        </w:rPr>
        <w:t>tema</w:t>
      </w:r>
      <w:r>
        <w:rPr>
          <w:color w:val="231F20"/>
          <w:spacing w:val="-37"/>
        </w:rPr>
        <w:t> </w:t>
      </w:r>
      <w:r>
        <w:rPr>
          <w:color w:val="231F20"/>
        </w:rPr>
        <w:t>que</w:t>
      </w:r>
      <w:r>
        <w:rPr>
          <w:color w:val="231F20"/>
          <w:spacing w:val="-37"/>
        </w:rPr>
        <w:t> </w:t>
      </w:r>
      <w:r>
        <w:rPr>
          <w:color w:val="231F20"/>
        </w:rPr>
        <w:t>será </w:t>
      </w:r>
      <w:r>
        <w:rPr>
          <w:color w:val="231F20"/>
          <w:w w:val="90"/>
        </w:rPr>
        <w:t>estudiado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siguiente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apartado.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2"/>
        </w:rPr>
      </w:pPr>
    </w:p>
    <w:p>
      <w:pPr>
        <w:pStyle w:val="BodyText"/>
        <w:spacing w:before="1"/>
        <w:ind w:left="167"/>
        <w:jc w:val="both"/>
      </w:pPr>
      <w:r>
        <w:rPr>
          <w:color w:val="231F20"/>
          <w:w w:val="90"/>
        </w:rPr>
        <w:t>Estándar de prueba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167" w:right="278"/>
        <w:jc w:val="right"/>
      </w:pPr>
      <w:r>
        <w:rPr>
          <w:color w:val="231F20"/>
          <w:w w:val="90"/>
        </w:rPr>
        <w:t>En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apartado,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daremos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posible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respuesta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interrogantes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3"/>
          <w:w w:val="90"/>
        </w:rPr>
        <w:t>for-</w:t>
      </w:r>
      <w:r>
        <w:rPr>
          <w:color w:val="231F20"/>
          <w:w w:val="106"/>
        </w:rPr>
        <w:t> </w:t>
      </w:r>
      <w:r>
        <w:rPr>
          <w:color w:val="231F20"/>
          <w:w w:val="95"/>
        </w:rPr>
        <w:t>mulamos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continuación: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¿qué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estándar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prueba?,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¿qué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finalidad</w:t>
      </w:r>
      <w:r>
        <w:rPr>
          <w:color w:val="231F20"/>
          <w:w w:val="88"/>
        </w:rPr>
        <w:t> </w:t>
      </w:r>
      <w:r>
        <w:rPr>
          <w:color w:val="231F20"/>
          <w:w w:val="90"/>
        </w:rPr>
        <w:t>tiene?,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¿qué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estándar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prueba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México?,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¿es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posible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proponer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w w:val="90"/>
        </w:rPr>
        <w:t> </w:t>
      </w:r>
      <w:r>
        <w:rPr>
          <w:color w:val="231F20"/>
          <w:w w:val="95"/>
        </w:rPr>
        <w:t>estándar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prueba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procedimiento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penal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mexicano?,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interro-</w:t>
      </w:r>
      <w:r>
        <w:rPr>
          <w:color w:val="231F20"/>
          <w:w w:val="107"/>
        </w:rPr>
        <w:t> </w:t>
      </w:r>
      <w:r>
        <w:rPr>
          <w:color w:val="231F20"/>
          <w:w w:val="95"/>
        </w:rPr>
        <w:t>gantes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permitirán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dimensionar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problema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íntima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relación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es-</w:t>
      </w:r>
      <w:r>
        <w:rPr>
          <w:color w:val="231F20"/>
          <w:w w:val="106"/>
        </w:rPr>
        <w:t> </w:t>
      </w:r>
      <w:r>
        <w:rPr>
          <w:color w:val="231F20"/>
          <w:w w:val="90"/>
        </w:rPr>
        <w:t>tándar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prueba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presunción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inocencia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cualquiera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facetas.89</w:t>
      </w:r>
      <w:r>
        <w:rPr>
          <w:color w:val="231F20"/>
          <w:w w:val="68"/>
        </w:rPr>
        <w:t> </w:t>
      </w:r>
      <w:r>
        <w:rPr>
          <w:color w:val="231F20"/>
          <w:spacing w:val="-3"/>
          <w:w w:val="95"/>
        </w:rPr>
        <w:t>Para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dar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respuesta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primera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pregunta,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razón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orden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lógi-</w:t>
      </w:r>
    </w:p>
    <w:p>
      <w:pPr>
        <w:pStyle w:val="BodyText"/>
        <w:spacing w:line="300" w:lineRule="exact"/>
        <w:ind w:left="167" w:right="278"/>
        <w:jc w:val="both"/>
      </w:pPr>
      <w:r>
        <w:rPr>
          <w:color w:val="231F20"/>
          <w:spacing w:val="-3"/>
          <w:w w:val="90"/>
        </w:rPr>
        <w:t>co,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retomamos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Laudan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define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principio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capítulo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respectivo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su </w:t>
      </w:r>
      <w:r>
        <w:rPr>
          <w:color w:val="231F20"/>
        </w:rPr>
        <w:t>obra</w:t>
      </w:r>
      <w:r>
        <w:rPr>
          <w:color w:val="231F20"/>
          <w:spacing w:val="-36"/>
        </w:rPr>
        <w:t> </w:t>
      </w:r>
      <w:r>
        <w:rPr>
          <w:i/>
          <w:color w:val="231F20"/>
          <w:spacing w:val="-4"/>
        </w:rPr>
        <w:t>Truth,</w:t>
      </w:r>
      <w:r>
        <w:rPr>
          <w:i/>
          <w:color w:val="231F20"/>
          <w:spacing w:val="-36"/>
        </w:rPr>
        <w:t> </w:t>
      </w:r>
      <w:r>
        <w:rPr>
          <w:i/>
          <w:color w:val="231F20"/>
        </w:rPr>
        <w:t>error</w:t>
      </w:r>
      <w:r>
        <w:rPr>
          <w:i/>
          <w:color w:val="231F20"/>
          <w:spacing w:val="-36"/>
        </w:rPr>
        <w:t> </w:t>
      </w:r>
      <w:r>
        <w:rPr>
          <w:i/>
          <w:color w:val="231F20"/>
          <w:spacing w:val="-2"/>
        </w:rPr>
        <w:t>and</w:t>
      </w:r>
      <w:r>
        <w:rPr>
          <w:i/>
          <w:color w:val="231F20"/>
          <w:spacing w:val="-36"/>
        </w:rPr>
        <w:t> </w:t>
      </w:r>
      <w:r>
        <w:rPr>
          <w:i/>
          <w:color w:val="231F20"/>
        </w:rPr>
        <w:t>criminal</w:t>
      </w:r>
      <w:r>
        <w:rPr>
          <w:i/>
          <w:color w:val="231F20"/>
          <w:spacing w:val="-36"/>
        </w:rPr>
        <w:t> </w:t>
      </w:r>
      <w:r>
        <w:rPr>
          <w:i/>
          <w:color w:val="231F20"/>
        </w:rPr>
        <w:t>law</w:t>
      </w:r>
      <w:r>
        <w:rPr>
          <w:color w:val="231F20"/>
        </w:rPr>
        <w:t>.</w:t>
      </w:r>
      <w:r>
        <w:rPr>
          <w:color w:val="231F20"/>
          <w:spacing w:val="-36"/>
        </w:rPr>
        <w:t> </w:t>
      </w:r>
      <w:r>
        <w:rPr>
          <w:i/>
          <w:color w:val="231F20"/>
        </w:rPr>
        <w:t>A</w:t>
      </w:r>
      <w:r>
        <w:rPr>
          <w:i/>
          <w:color w:val="231F20"/>
          <w:spacing w:val="-36"/>
        </w:rPr>
        <w:t> </w:t>
      </w:r>
      <w:r>
        <w:rPr>
          <w:i/>
          <w:color w:val="231F20"/>
          <w:spacing w:val="-3"/>
        </w:rPr>
        <w:t>essay</w:t>
      </w:r>
      <w:r>
        <w:rPr>
          <w:i/>
          <w:color w:val="231F20"/>
          <w:spacing w:val="-36"/>
        </w:rPr>
        <w:t> </w:t>
      </w:r>
      <w:r>
        <w:rPr>
          <w:i/>
          <w:color w:val="231F20"/>
        </w:rPr>
        <w:t>in</w:t>
      </w:r>
      <w:r>
        <w:rPr>
          <w:i/>
          <w:color w:val="231F20"/>
          <w:spacing w:val="-36"/>
        </w:rPr>
        <w:t> </w:t>
      </w:r>
      <w:r>
        <w:rPr>
          <w:i/>
          <w:color w:val="231F20"/>
        </w:rPr>
        <w:t>legal</w:t>
      </w:r>
      <w:r>
        <w:rPr>
          <w:i/>
          <w:color w:val="231F20"/>
          <w:spacing w:val="-36"/>
        </w:rPr>
        <w:t> </w:t>
      </w:r>
      <w:r>
        <w:rPr>
          <w:i/>
          <w:color w:val="231F20"/>
        </w:rPr>
        <w:t>epistemology</w:t>
      </w:r>
      <w:r>
        <w:rPr>
          <w:color w:val="231F20"/>
        </w:rPr>
        <w:t>.</w:t>
      </w:r>
      <w:r>
        <w:rPr>
          <w:color w:val="231F20"/>
          <w:spacing w:val="-36"/>
        </w:rPr>
        <w:t> </w:t>
      </w:r>
      <w:r>
        <w:rPr>
          <w:color w:val="231F20"/>
        </w:rPr>
        <w:t>Es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decir,</w:t>
      </w:r>
      <w:r>
        <w:rPr>
          <w:color w:val="231F20"/>
          <w:spacing w:val="-36"/>
        </w:rPr>
        <w:t> </w:t>
      </w:r>
      <w:r>
        <w:rPr>
          <w:color w:val="231F20"/>
        </w:rPr>
        <w:t>so- </w:t>
      </w:r>
      <w:r>
        <w:rPr>
          <w:color w:val="231F20"/>
          <w:w w:val="90"/>
        </w:rPr>
        <w:t>bre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significado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locución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estándar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prueba,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nuestro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pensador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afirma: </w:t>
      </w:r>
      <w:r>
        <w:rPr>
          <w:color w:val="231F20"/>
          <w:w w:val="95"/>
        </w:rPr>
        <w:t>“Estándar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prueba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especifica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umbral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mínimo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satisfecho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 </w:t>
      </w:r>
      <w:r>
        <w:rPr>
          <w:color w:val="231F20"/>
          <w:w w:val="90"/>
        </w:rPr>
        <w:t>efectos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aseverar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hipótesis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ha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sido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6"/>
          <w:w w:val="90"/>
        </w:rPr>
        <w:t>probada”.90</w:t>
      </w: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1"/>
        </w:rPr>
      </w:pPr>
      <w:r>
        <w:rPr/>
        <w:pict>
          <v:line style="position:absolute;mso-position-horizontal-relative:page;mso-position-vertical-relative:paragraph;z-index:5416;mso-wrap-distance-left:0;mso-wrap-distance-right:0" from="79.370102pt,11.46589pt" to="109.370102pt,11.46589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29"/>
        </w:numPr>
        <w:tabs>
          <w:tab w:pos="340" w:val="left" w:leader="none"/>
        </w:tabs>
        <w:spacing w:line="256" w:lineRule="auto" w:before="73" w:after="0"/>
        <w:ind w:left="167" w:right="278" w:firstLine="0"/>
        <w:jc w:val="both"/>
        <w:rPr>
          <w:sz w:val="18"/>
        </w:rPr>
      </w:pPr>
      <w:r>
        <w:rPr>
          <w:color w:val="231F20"/>
          <w:spacing w:val="-4"/>
          <w:w w:val="95"/>
          <w:sz w:val="18"/>
        </w:rPr>
        <w:t>No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consideramos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interpretación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spacing w:val="-2"/>
          <w:w w:val="95"/>
          <w:sz w:val="18"/>
        </w:rPr>
        <w:t>que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realizó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su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poca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trascendencia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comparación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spacing w:val="-2"/>
          <w:w w:val="95"/>
          <w:sz w:val="18"/>
        </w:rPr>
        <w:t>con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grandes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epistemólogos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juristas.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más,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creemos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spacing w:val="-2"/>
          <w:w w:val="95"/>
          <w:sz w:val="18"/>
        </w:rPr>
        <w:t>que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nuestro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atrevimiento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ha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sido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una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spacing w:val="-2"/>
          <w:w w:val="95"/>
          <w:sz w:val="18"/>
        </w:rPr>
        <w:t>acción </w:t>
      </w:r>
      <w:r>
        <w:rPr>
          <w:color w:val="231F20"/>
          <w:spacing w:val="-3"/>
          <w:w w:val="90"/>
          <w:sz w:val="18"/>
        </w:rPr>
        <w:t>temeraria,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pero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spacing w:val="-2"/>
          <w:w w:val="90"/>
          <w:sz w:val="18"/>
        </w:rPr>
        <w:t>que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desde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este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momento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confesamos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spacing w:val="-2"/>
          <w:w w:val="90"/>
          <w:sz w:val="18"/>
        </w:rPr>
        <w:t>que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no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pudimos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resistir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tentación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realizar </w:t>
      </w:r>
      <w:r>
        <w:rPr>
          <w:color w:val="231F20"/>
          <w:w w:val="95"/>
          <w:sz w:val="18"/>
        </w:rPr>
        <w:t>una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insignificante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aportación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spacing w:val="-2"/>
          <w:w w:val="95"/>
          <w:sz w:val="18"/>
        </w:rPr>
        <w:t>que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consideramos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uno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objetivos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cualquier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investigación. </w:t>
      </w:r>
      <w:r>
        <w:rPr>
          <w:color w:val="231F20"/>
          <w:w w:val="95"/>
          <w:sz w:val="18"/>
        </w:rPr>
        <w:t>90</w:t>
      </w:r>
      <w:r>
        <w:rPr>
          <w:color w:val="231F20"/>
          <w:spacing w:val="-1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Ibidem.</w:t>
      </w:r>
      <w:r>
        <w:rPr>
          <w:i/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“Comencemos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tener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claro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lo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términos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generales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significa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un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estándar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de prueba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cómo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funciona.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Básicamente,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ya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sea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Derecho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o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cualquier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otra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rama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acti- vidad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humana,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un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estándar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prueba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especifica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umbral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mínimo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ha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ser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satisfecho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los </w:t>
      </w:r>
      <w:r>
        <w:rPr>
          <w:color w:val="231F20"/>
          <w:w w:val="90"/>
          <w:sz w:val="18"/>
        </w:rPr>
        <w:t>efectos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aseverar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una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hipótesis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ha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sido</w:t>
      </w:r>
      <w:r>
        <w:rPr>
          <w:color w:val="231F20"/>
          <w:spacing w:val="-6"/>
          <w:w w:val="90"/>
          <w:sz w:val="18"/>
        </w:rPr>
        <w:t> probada”.</w:t>
      </w:r>
    </w:p>
    <w:p>
      <w:pPr>
        <w:spacing w:after="0" w:line="256" w:lineRule="auto"/>
        <w:jc w:val="both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280" w:right="164" w:firstLine="720"/>
        <w:jc w:val="both"/>
      </w:pPr>
      <w:r>
        <w:rPr>
          <w:color w:val="231F20"/>
          <w:spacing w:val="-3"/>
          <w:w w:val="95"/>
        </w:rPr>
        <w:t>Refiriéndose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estándar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materia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jurídica,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sino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todos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los </w:t>
      </w:r>
      <w:r>
        <w:rPr>
          <w:color w:val="231F20"/>
          <w:spacing w:val="-5"/>
          <w:w w:val="90"/>
        </w:rPr>
        <w:t>ámbitos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ciencia.91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establece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algunos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4"/>
          <w:w w:val="90"/>
        </w:rPr>
        <w:t>parámetros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4"/>
          <w:w w:val="90"/>
        </w:rPr>
        <w:t>sobre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4"/>
          <w:w w:val="90"/>
        </w:rPr>
        <w:t>epistémi- camente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debe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construirse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estándar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prueba: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4"/>
          <w:w w:val="90"/>
        </w:rPr>
        <w:t>primero,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necesidad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4"/>
          <w:w w:val="90"/>
        </w:rPr>
        <w:t>que </w:t>
      </w: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estándar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prueba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especifique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4"/>
          <w:w w:val="95"/>
        </w:rPr>
        <w:t>altura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severidad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(</w:t>
      </w:r>
      <w:r>
        <w:rPr>
          <w:i/>
          <w:color w:val="231F20"/>
          <w:spacing w:val="-3"/>
          <w:w w:val="95"/>
        </w:rPr>
        <w:t>i.e.</w:t>
      </w:r>
      <w:r>
        <w:rPr>
          <w:i/>
          <w:color w:val="231F20"/>
          <w:spacing w:val="-39"/>
          <w:w w:val="95"/>
        </w:rPr>
        <w:t> </w:t>
      </w:r>
      <w:r>
        <w:rPr>
          <w:color w:val="231F20"/>
          <w:w w:val="95"/>
        </w:rPr>
        <w:t>evita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determi- nación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4"/>
          <w:w w:val="95"/>
        </w:rPr>
        <w:t>arbitraria).92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tal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suerte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pueda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4"/>
          <w:w w:val="95"/>
        </w:rPr>
        <w:t>incorporar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beneficio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3"/>
          <w:w w:val="95"/>
        </w:rPr>
        <w:t>de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duda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4"/>
          <w:w w:val="90"/>
        </w:rPr>
        <w:t>considere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4"/>
          <w:w w:val="90"/>
        </w:rPr>
        <w:t>otorgar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4"/>
          <w:w w:val="90"/>
        </w:rPr>
        <w:t>imputado.93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4"/>
          <w:w w:val="90"/>
        </w:rPr>
        <w:t>Continuando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con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4"/>
          <w:w w:val="90"/>
        </w:rPr>
        <w:t>convicción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culpabilidad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del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4"/>
          <w:w w:val="90"/>
        </w:rPr>
        <w:t>procesado.94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Siendo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4"/>
          <w:w w:val="90"/>
        </w:rPr>
        <w:t>convicción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carácter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4"/>
          <w:w w:val="90"/>
        </w:rPr>
        <w:t>eminente- </w:t>
      </w:r>
      <w:r>
        <w:rPr>
          <w:color w:val="231F20"/>
          <w:spacing w:val="-4"/>
          <w:w w:val="95"/>
        </w:rPr>
        <w:t>mente</w:t>
      </w:r>
      <w:r>
        <w:rPr>
          <w:color w:val="231F20"/>
          <w:spacing w:val="-42"/>
          <w:w w:val="95"/>
        </w:rPr>
        <w:t> </w:t>
      </w:r>
      <w:r>
        <w:rPr>
          <w:color w:val="231F20"/>
          <w:spacing w:val="-4"/>
          <w:w w:val="95"/>
        </w:rPr>
        <w:t>subjetivo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2"/>
          <w:w w:val="95"/>
        </w:rPr>
        <w:t> </w:t>
      </w:r>
      <w:r>
        <w:rPr>
          <w:color w:val="231F20"/>
          <w:spacing w:val="-4"/>
          <w:w w:val="95"/>
        </w:rPr>
        <w:t>contraste</w:t>
      </w:r>
      <w:r>
        <w:rPr>
          <w:color w:val="231F20"/>
          <w:spacing w:val="-42"/>
          <w:w w:val="95"/>
        </w:rPr>
        <w:t> </w:t>
      </w:r>
      <w:r>
        <w:rPr>
          <w:color w:val="231F20"/>
          <w:spacing w:val="-3"/>
          <w:w w:val="95"/>
        </w:rPr>
        <w:t>con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2"/>
          <w:w w:val="95"/>
        </w:rPr>
        <w:t> </w:t>
      </w:r>
      <w:r>
        <w:rPr>
          <w:color w:val="231F20"/>
          <w:spacing w:val="-3"/>
          <w:w w:val="95"/>
        </w:rPr>
        <w:t>objetividad</w:t>
      </w:r>
      <w:r>
        <w:rPr>
          <w:color w:val="231F20"/>
          <w:spacing w:val="-42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2"/>
          <w:w w:val="95"/>
        </w:rPr>
        <w:t> </w:t>
      </w:r>
      <w:r>
        <w:rPr>
          <w:color w:val="231F20"/>
          <w:spacing w:val="-3"/>
          <w:w w:val="95"/>
        </w:rPr>
        <w:t>exige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2"/>
          <w:w w:val="95"/>
        </w:rPr>
        <w:t> </w:t>
      </w:r>
      <w:r>
        <w:rPr>
          <w:color w:val="231F20"/>
          <w:spacing w:val="-4"/>
          <w:w w:val="95"/>
        </w:rPr>
        <w:t>propuesta.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spacing w:val="-3"/>
          <w:w w:val="90"/>
        </w:rPr>
        <w:t>última característica establece: este estándar </w:t>
      </w:r>
      <w:r>
        <w:rPr>
          <w:color w:val="231F20"/>
          <w:spacing w:val="-4"/>
          <w:w w:val="90"/>
        </w:rPr>
        <w:t>garantizará, </w:t>
      </w:r>
      <w:r>
        <w:rPr>
          <w:color w:val="231F20"/>
          <w:w w:val="90"/>
        </w:rPr>
        <w:t>a </w:t>
      </w:r>
      <w:r>
        <w:rPr>
          <w:color w:val="231F20"/>
          <w:spacing w:val="-4"/>
          <w:w w:val="90"/>
        </w:rPr>
        <w:t>largo plazo, </w:t>
      </w:r>
      <w:r>
        <w:rPr>
          <w:color w:val="231F20"/>
          <w:spacing w:val="-3"/>
          <w:w w:val="90"/>
        </w:rPr>
        <w:t>que </w:t>
      </w:r>
      <w:r>
        <w:rPr>
          <w:color w:val="231F20"/>
          <w:w w:val="90"/>
        </w:rPr>
        <w:t>no se </w:t>
      </w:r>
      <w:r>
        <w:rPr>
          <w:color w:val="231F20"/>
          <w:spacing w:val="-4"/>
          <w:w w:val="90"/>
        </w:rPr>
        <w:t>condenarán </w:t>
      </w:r>
      <w:r>
        <w:rPr>
          <w:color w:val="231F20"/>
          <w:w w:val="90"/>
        </w:rPr>
        <w:t>más </w:t>
      </w:r>
      <w:r>
        <w:rPr>
          <w:color w:val="231F20"/>
          <w:spacing w:val="-4"/>
          <w:w w:val="90"/>
        </w:rPr>
        <w:t>imputados inocentes </w:t>
      </w:r>
      <w:r>
        <w:rPr>
          <w:color w:val="231F20"/>
          <w:w w:val="90"/>
        </w:rPr>
        <w:t>de lo </w:t>
      </w:r>
      <w:r>
        <w:rPr>
          <w:color w:val="231F20"/>
          <w:spacing w:val="-3"/>
          <w:w w:val="90"/>
        </w:rPr>
        <w:t>que </w:t>
      </w:r>
      <w:r>
        <w:rPr>
          <w:color w:val="231F20"/>
          <w:spacing w:val="-4"/>
          <w:w w:val="90"/>
        </w:rPr>
        <w:t>consideremos aceptable.95 </w:t>
      </w:r>
      <w:r>
        <w:rPr>
          <w:color w:val="231F20"/>
          <w:spacing w:val="-3"/>
          <w:w w:val="95"/>
        </w:rPr>
        <w:t>Esto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dependerá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severidad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exigencia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deseemos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tenga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5"/>
          <w:w w:val="95"/>
        </w:rPr>
        <w:t>estándar,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90"/>
        </w:rPr>
        <w:t>cual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señalará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qué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tan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alto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deberá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ese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4"/>
          <w:w w:val="90"/>
        </w:rPr>
        <w:t>umbral.96</w:t>
      </w:r>
    </w:p>
    <w:p>
      <w:pPr>
        <w:pStyle w:val="BodyText"/>
        <w:spacing w:line="300" w:lineRule="exact"/>
        <w:ind w:left="280" w:right="164" w:firstLine="720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pregunta,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segundo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lugar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formuló,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siguiente:,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¿qué </w:t>
      </w:r>
      <w:r>
        <w:rPr>
          <w:color w:val="231F20"/>
          <w:w w:val="90"/>
        </w:rPr>
        <w:t>finalidad tiene un estándar de prueba?, podría responderse con la siguiente </w:t>
      </w:r>
      <w:r>
        <w:rPr>
          <w:color w:val="231F20"/>
          <w:w w:val="95"/>
        </w:rPr>
        <w:t>afirmación: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procedimiento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penal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merezca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nombre,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nece- saria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existencia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estándar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prueba,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servirá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regla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para 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juzgador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hechos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alcance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veredicto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caso.97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mismo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4"/>
        </w:rPr>
      </w:pPr>
      <w:r>
        <w:rPr/>
        <w:pict>
          <v:line style="position:absolute;mso-position-horizontal-relative:page;mso-position-vertical-relative:paragraph;z-index:5440;mso-wrap-distance-left:0;mso-wrap-distance-right:0" from="85.039398pt,13.126053pt" to="115.039398pt,13.126053pt" stroked="true" strokeweight="3pt" strokecolor="#939598">
            <w10:wrap type="topAndBottom"/>
          </v:line>
        </w:pict>
      </w:r>
    </w:p>
    <w:p>
      <w:pPr>
        <w:pStyle w:val="ListParagraph"/>
        <w:numPr>
          <w:ilvl w:val="1"/>
          <w:numId w:val="29"/>
        </w:numPr>
        <w:tabs>
          <w:tab w:pos="459" w:val="left" w:leader="none"/>
        </w:tabs>
        <w:spacing w:line="256" w:lineRule="auto" w:before="61" w:after="0"/>
        <w:ind w:left="280" w:right="165" w:firstLine="0"/>
        <w:jc w:val="both"/>
        <w:rPr>
          <w:sz w:val="18"/>
        </w:rPr>
      </w:pPr>
      <w:r>
        <w:rPr>
          <w:i/>
          <w:color w:val="231F20"/>
          <w:w w:val="95"/>
          <w:sz w:val="18"/>
        </w:rPr>
        <w:t>Idem</w:t>
      </w:r>
      <w:r>
        <w:rPr>
          <w:color w:val="231F20"/>
          <w:w w:val="95"/>
          <w:sz w:val="18"/>
        </w:rPr>
        <w:t>.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“Hipótesis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cuestión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puede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ser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una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carácter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científico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(fumar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produce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cáncer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de pulmón)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o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una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carácter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jurídico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(Smith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asesinó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spacing w:val="-5"/>
          <w:w w:val="95"/>
          <w:sz w:val="18"/>
        </w:rPr>
        <w:t>Jones)”.</w:t>
      </w:r>
    </w:p>
    <w:p>
      <w:pPr>
        <w:pStyle w:val="ListParagraph"/>
        <w:numPr>
          <w:ilvl w:val="1"/>
          <w:numId w:val="29"/>
        </w:numPr>
        <w:tabs>
          <w:tab w:pos="443" w:val="left" w:leader="none"/>
        </w:tabs>
        <w:spacing w:line="256" w:lineRule="auto" w:before="0" w:after="0"/>
        <w:ind w:left="280" w:right="166" w:firstLine="0"/>
        <w:jc w:val="both"/>
        <w:rPr>
          <w:sz w:val="18"/>
        </w:rPr>
      </w:pPr>
      <w:r>
        <w:rPr>
          <w:color w:val="231F20"/>
          <w:w w:val="95"/>
          <w:sz w:val="18"/>
        </w:rPr>
        <w:t>Larry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Laudan,</w:t>
      </w:r>
      <w:r>
        <w:rPr>
          <w:color w:val="231F20"/>
          <w:spacing w:val="-25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op.</w:t>
      </w:r>
      <w:r>
        <w:rPr>
          <w:i/>
          <w:color w:val="231F20"/>
          <w:spacing w:val="-24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cit.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nota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4,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capítulo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III: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“Que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exista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una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forma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no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arbitraria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determinar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la </w:t>
      </w:r>
      <w:r>
        <w:rPr>
          <w:color w:val="231F20"/>
          <w:w w:val="90"/>
          <w:sz w:val="18"/>
        </w:rPr>
        <w:t>altura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o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severidad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estándar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spacing w:val="-6"/>
          <w:w w:val="90"/>
          <w:sz w:val="18"/>
        </w:rPr>
        <w:t>prueba”,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p.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2.</w:t>
      </w:r>
    </w:p>
    <w:p>
      <w:pPr>
        <w:pStyle w:val="ListParagraph"/>
        <w:numPr>
          <w:ilvl w:val="1"/>
          <w:numId w:val="29"/>
        </w:numPr>
        <w:tabs>
          <w:tab w:pos="454" w:val="left" w:leader="none"/>
        </w:tabs>
        <w:spacing w:line="256" w:lineRule="auto" w:before="0" w:after="0"/>
        <w:ind w:left="280" w:right="165" w:firstLine="0"/>
        <w:jc w:val="both"/>
        <w:rPr>
          <w:sz w:val="18"/>
        </w:rPr>
      </w:pPr>
      <w:r>
        <w:rPr>
          <w:i/>
          <w:color w:val="231F20"/>
          <w:w w:val="95"/>
          <w:sz w:val="18"/>
        </w:rPr>
        <w:t>Ibidem.</w:t>
      </w:r>
      <w:r>
        <w:rPr>
          <w:i/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“Que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estándar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fijado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forma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anterior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incorporará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todo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beneficio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3"/>
          <w:w w:val="95"/>
          <w:sz w:val="18"/>
        </w:rPr>
        <w:t> </w:t>
      </w:r>
      <w:r>
        <w:rPr>
          <w:color w:val="231F20"/>
          <w:w w:val="95"/>
          <w:sz w:val="18"/>
        </w:rPr>
        <w:t>duda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consideremos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apropiado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otorgar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al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spacing w:val="-5"/>
          <w:w w:val="90"/>
          <w:sz w:val="18"/>
        </w:rPr>
        <w:t>acusado”.</w:t>
      </w:r>
    </w:p>
    <w:p>
      <w:pPr>
        <w:pStyle w:val="ListParagraph"/>
        <w:numPr>
          <w:ilvl w:val="1"/>
          <w:numId w:val="29"/>
        </w:numPr>
        <w:tabs>
          <w:tab w:pos="449" w:val="left" w:leader="none"/>
        </w:tabs>
        <w:spacing w:line="256" w:lineRule="auto" w:before="0" w:after="0"/>
        <w:ind w:left="280" w:right="165" w:firstLine="0"/>
        <w:jc w:val="both"/>
        <w:rPr>
          <w:sz w:val="18"/>
        </w:rPr>
      </w:pPr>
      <w:r>
        <w:rPr>
          <w:color w:val="231F20"/>
          <w:w w:val="95"/>
          <w:sz w:val="18"/>
        </w:rPr>
        <w:t>La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proposición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prescriptiva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contenida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fracción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VIII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apartado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A,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artículo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20,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la </w:t>
      </w:r>
      <w:r>
        <w:rPr>
          <w:color w:val="231F20"/>
          <w:w w:val="90"/>
          <w:sz w:val="18"/>
        </w:rPr>
        <w:t>Constitución Política de los Estados Unidos Mexicanos II,</w:t>
      </w:r>
      <w:r>
        <w:rPr>
          <w:color w:val="231F20"/>
          <w:spacing w:val="-3"/>
          <w:w w:val="90"/>
          <w:sz w:val="18"/>
        </w:rPr>
        <w:t> </w:t>
      </w:r>
      <w:r>
        <w:rPr>
          <w:color w:val="231F20"/>
          <w:spacing w:val="-13"/>
          <w:w w:val="90"/>
          <w:sz w:val="18"/>
        </w:rPr>
        <w:t>V.</w:t>
      </w:r>
    </w:p>
    <w:p>
      <w:pPr>
        <w:pStyle w:val="ListParagraph"/>
        <w:numPr>
          <w:ilvl w:val="1"/>
          <w:numId w:val="29"/>
        </w:numPr>
        <w:tabs>
          <w:tab w:pos="445" w:val="left" w:leader="none"/>
        </w:tabs>
        <w:spacing w:line="240" w:lineRule="auto" w:before="0" w:after="0"/>
        <w:ind w:left="444" w:right="0" w:hanging="164"/>
        <w:jc w:val="both"/>
        <w:rPr>
          <w:i/>
          <w:sz w:val="18"/>
        </w:rPr>
      </w:pPr>
      <w:r>
        <w:rPr>
          <w:i/>
          <w:color w:val="231F20"/>
          <w:sz w:val="18"/>
        </w:rPr>
        <w:t>Ibidem.</w:t>
      </w:r>
    </w:p>
    <w:p>
      <w:pPr>
        <w:pStyle w:val="ListParagraph"/>
        <w:numPr>
          <w:ilvl w:val="1"/>
          <w:numId w:val="29"/>
        </w:numPr>
        <w:tabs>
          <w:tab w:pos="445" w:val="left" w:leader="none"/>
        </w:tabs>
        <w:spacing w:line="240" w:lineRule="auto" w:before="17" w:after="0"/>
        <w:ind w:left="444" w:right="0" w:hanging="164"/>
        <w:jc w:val="both"/>
        <w:rPr>
          <w:sz w:val="18"/>
        </w:rPr>
      </w:pPr>
      <w:r>
        <w:rPr>
          <w:i/>
          <w:color w:val="231F20"/>
          <w:w w:val="95"/>
          <w:sz w:val="18"/>
        </w:rPr>
        <w:t>Ibidem,</w:t>
      </w:r>
      <w:r>
        <w:rPr>
          <w:i/>
          <w:color w:val="231F20"/>
          <w:spacing w:val="-15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3,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capítulo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III.</w:t>
      </w:r>
    </w:p>
    <w:p>
      <w:pPr>
        <w:pStyle w:val="ListParagraph"/>
        <w:numPr>
          <w:ilvl w:val="1"/>
          <w:numId w:val="29"/>
        </w:numPr>
        <w:tabs>
          <w:tab w:pos="440" w:val="left" w:leader="none"/>
        </w:tabs>
        <w:spacing w:line="256" w:lineRule="auto" w:before="17" w:after="0"/>
        <w:ind w:left="280" w:right="165" w:firstLine="0"/>
        <w:jc w:val="both"/>
        <w:rPr>
          <w:sz w:val="18"/>
        </w:rPr>
      </w:pPr>
      <w:r>
        <w:rPr>
          <w:color w:val="231F20"/>
          <w:w w:val="90"/>
          <w:sz w:val="18"/>
        </w:rPr>
        <w:t>Larry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Laudan.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“La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elemental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aritmética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epistémica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Derecho</w:t>
      </w:r>
      <w:r>
        <w:rPr>
          <w:color w:val="231F20"/>
          <w:spacing w:val="-9"/>
          <w:w w:val="90"/>
          <w:sz w:val="18"/>
        </w:rPr>
        <w:t> </w:t>
      </w:r>
      <w:r>
        <w:rPr>
          <w:color w:val="231F20"/>
          <w:w w:val="90"/>
          <w:sz w:val="18"/>
        </w:rPr>
        <w:t>II: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inapropiados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recursos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de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teoría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moral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para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abordar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Derecho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spacing w:val="-5"/>
          <w:w w:val="95"/>
          <w:sz w:val="18"/>
        </w:rPr>
        <w:t>penal”,</w:t>
      </w:r>
      <w:r>
        <w:rPr>
          <w:color w:val="231F20"/>
          <w:spacing w:val="-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Estándares</w:t>
      </w:r>
      <w:r>
        <w:rPr>
          <w:i/>
          <w:color w:val="231F20"/>
          <w:spacing w:val="-8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</w:t>
      </w:r>
      <w:r>
        <w:rPr>
          <w:i/>
          <w:color w:val="231F20"/>
          <w:spacing w:val="-8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prueba</w:t>
      </w:r>
      <w:r>
        <w:rPr>
          <w:i/>
          <w:color w:val="231F20"/>
          <w:spacing w:val="-8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y</w:t>
      </w:r>
      <w:r>
        <w:rPr>
          <w:i/>
          <w:color w:val="231F20"/>
          <w:spacing w:val="-8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prueba</w:t>
      </w:r>
      <w:r>
        <w:rPr>
          <w:i/>
          <w:color w:val="231F20"/>
          <w:spacing w:val="-8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científica</w:t>
      </w:r>
      <w:r>
        <w:rPr>
          <w:color w:val="231F20"/>
          <w:w w:val="95"/>
          <w:sz w:val="18"/>
        </w:rPr>
        <w:t>.</w:t>
      </w:r>
      <w:r>
        <w:rPr>
          <w:color w:val="231F20"/>
          <w:spacing w:val="-9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Ensayos </w:t>
      </w:r>
      <w:r>
        <w:rPr>
          <w:i/>
          <w:color w:val="231F20"/>
          <w:w w:val="95"/>
          <w:sz w:val="18"/>
        </w:rPr>
        <w:t>de</w:t>
      </w:r>
      <w:r>
        <w:rPr>
          <w:i/>
          <w:color w:val="231F20"/>
          <w:spacing w:val="-14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epistemología</w:t>
      </w:r>
      <w:r>
        <w:rPr>
          <w:i/>
          <w:color w:val="231F20"/>
          <w:spacing w:val="-14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jurídica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Marcial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Pons,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Madrid,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2013.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121.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“Ningún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procedimiento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penal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que </w:t>
      </w:r>
      <w:r>
        <w:rPr>
          <w:color w:val="231F20"/>
          <w:w w:val="90"/>
          <w:sz w:val="18"/>
        </w:rPr>
        <w:t>merezca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su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spacing w:val="-2"/>
          <w:w w:val="90"/>
          <w:sz w:val="18"/>
        </w:rPr>
        <w:t>nombre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puede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tener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lugar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ausencia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un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estándar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prueba.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Dicho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estándar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sirve </w:t>
      </w:r>
      <w:r>
        <w:rPr>
          <w:color w:val="231F20"/>
          <w:w w:val="95"/>
          <w:sz w:val="18"/>
        </w:rPr>
        <w:t>como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regla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decisión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para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juzgador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hechos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alcance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veredicto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caso.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Sin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un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es-</w:t>
      </w:r>
    </w:p>
    <w:p>
      <w:pPr>
        <w:spacing w:after="0" w:line="256" w:lineRule="auto"/>
        <w:jc w:val="both"/>
        <w:rPr>
          <w:sz w:val="18"/>
        </w:rPr>
        <w:sectPr>
          <w:footerReference w:type="default" r:id="rId109"/>
          <w:pgSz w:w="10210" w:h="13610"/>
          <w:pgMar w:footer="959" w:header="0" w:top="920" w:bottom="1140" w:left="1420" w:right="1420"/>
        </w:sectPr>
      </w:pPr>
    </w:p>
    <w:p>
      <w:pPr>
        <w:spacing w:before="45"/>
        <w:ind w:left="1967" w:right="2078" w:firstLine="0"/>
        <w:jc w:val="center"/>
        <w:rPr>
          <w:sz w:val="14"/>
        </w:rPr>
      </w:pPr>
      <w:r>
        <w:rPr>
          <w:color w:val="939598"/>
          <w:w w:val="90"/>
          <w:sz w:val="14"/>
        </w:rPr>
        <w:t>La presunción de inocencia y la prisión preventiva</w:t>
      </w: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spacing w:line="300" w:lineRule="exact" w:before="109"/>
        <w:ind w:left="167" w:right="278"/>
        <w:jc w:val="both"/>
      </w:pPr>
      <w:r>
        <w:rPr>
          <w:color w:val="231F20"/>
          <w:w w:val="90"/>
        </w:rPr>
        <w:t>sentido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pronuncia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Ferrer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señalar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después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valoración,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efecto 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poder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tomar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decisión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deberá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operar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estándar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prueba.98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Ronald</w:t>
      </w:r>
    </w:p>
    <w:p>
      <w:pPr>
        <w:pStyle w:val="BodyText"/>
        <w:spacing w:line="300" w:lineRule="exact"/>
        <w:ind w:left="167" w:right="278"/>
        <w:jc w:val="both"/>
      </w:pPr>
      <w:r>
        <w:rPr>
          <w:color w:val="231F20"/>
          <w:spacing w:val="-5"/>
          <w:w w:val="95"/>
        </w:rPr>
        <w:t>J.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Allen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afirma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estándar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prueba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exigencias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analíticas </w:t>
      </w:r>
      <w:r>
        <w:rPr>
          <w:color w:val="231F20"/>
          <w:w w:val="90"/>
        </w:rPr>
        <w:t>universales,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implícitas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naturaleza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conceptual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litigio.99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orden, </w:t>
      </w:r>
      <w:r>
        <w:rPr>
          <w:color w:val="231F20"/>
          <w:w w:val="95"/>
        </w:rPr>
        <w:t>Susan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Haack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asigna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estándar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prueba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beneficio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asegura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al- </w:t>
      </w:r>
      <w:r>
        <w:rPr>
          <w:color w:val="231F20"/>
          <w:w w:val="90"/>
        </w:rPr>
        <w:t>canzado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resultado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procedimiento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penal.100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w w:val="95"/>
        </w:rPr>
        <w:t>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estándares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prueba,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Michael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S.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Pardo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denota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están- dares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decisión,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atribuye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bondad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especificar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indicar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juzga- dores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hechos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concluir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prueba,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todo,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confirma un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hecho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particular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disputa,101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decidir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hipótesis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(h)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no </w:t>
      </w:r>
      <w:r>
        <w:rPr>
          <w:color w:val="231F20"/>
          <w:w w:val="90"/>
        </w:rPr>
        <w:t>ser probada. Hablando en general de los diversos procedimientos jurídicos, los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estándares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dependerán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contexto.102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w w:val="95"/>
        </w:rPr>
        <w:t>Según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Laudan,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hacer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alto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umbral,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otorga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imputado </w:t>
      </w:r>
      <w:r>
        <w:rPr>
          <w:color w:val="231F20"/>
          <w:spacing w:val="-3"/>
          <w:w w:val="95"/>
        </w:rPr>
        <w:t>mayor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beneficio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duda.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Creencia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derivada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considerar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con- dena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errónea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inocente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peor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absolver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culpable.103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esta afirmación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relativa,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Laudan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afirma: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“Lo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quiero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señalar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 absoluta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arbitrariedad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idea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falsa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condena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considerable- </w:t>
      </w:r>
      <w:r>
        <w:rPr>
          <w:color w:val="231F20"/>
          <w:w w:val="90"/>
        </w:rPr>
        <w:t>mente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lesiva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falsa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5"/>
          <w:w w:val="90"/>
        </w:rPr>
        <w:t>absolución”.104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estas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palabras,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Laudan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da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impresión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abjurar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afirmado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obra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sirve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ahora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27"/>
        </w:rPr>
      </w:pPr>
      <w:r>
        <w:rPr/>
        <w:pict>
          <v:line style="position:absolute;mso-position-horizontal-relative:page;mso-position-vertical-relative:paragraph;z-index:5464;mso-wrap-distance-left:0;mso-wrap-distance-right:0" from="79.370102pt,22.327164pt" to="109.370102pt,22.327164pt" stroked="true" strokeweight="3pt" strokecolor="#939598">
            <w10:wrap type="topAndBottom"/>
          </v:line>
        </w:pict>
      </w:r>
    </w:p>
    <w:p>
      <w:pPr>
        <w:spacing w:line="256" w:lineRule="auto" w:before="85"/>
        <w:ind w:left="167" w:right="278" w:firstLine="0"/>
        <w:jc w:val="both"/>
        <w:rPr>
          <w:sz w:val="18"/>
        </w:rPr>
      </w:pPr>
      <w:r>
        <w:rPr>
          <w:color w:val="231F20"/>
          <w:w w:val="90"/>
          <w:sz w:val="18"/>
        </w:rPr>
        <w:t>tándar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prueba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veredicto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mismo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no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estará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justificado</w:t>
      </w:r>
      <w:r>
        <w:rPr>
          <w:color w:val="231F20"/>
          <w:spacing w:val="20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cualquier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declaración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w w:val="90"/>
          <w:sz w:val="18"/>
        </w:rPr>
        <w:t>culpabilidad será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injusta,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menos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pueda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mostrarse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pruebas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presentadas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contra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acusado</w:t>
      </w:r>
      <w:r>
        <w:rPr>
          <w:color w:val="231F20"/>
          <w:spacing w:val="-16"/>
          <w:w w:val="90"/>
          <w:sz w:val="18"/>
        </w:rPr>
        <w:t> </w:t>
      </w:r>
      <w:r>
        <w:rPr>
          <w:color w:val="231F20"/>
          <w:w w:val="90"/>
          <w:sz w:val="18"/>
        </w:rPr>
        <w:t>satisfacen el estándar probatorio</w:t>
      </w:r>
      <w:r>
        <w:rPr>
          <w:color w:val="231F20"/>
          <w:spacing w:val="-11"/>
          <w:w w:val="90"/>
          <w:sz w:val="18"/>
        </w:rPr>
        <w:t> </w:t>
      </w:r>
      <w:r>
        <w:rPr>
          <w:color w:val="231F20"/>
          <w:spacing w:val="-4"/>
          <w:w w:val="90"/>
          <w:sz w:val="18"/>
        </w:rPr>
        <w:t>preestablecido”.</w:t>
      </w:r>
    </w:p>
    <w:p>
      <w:pPr>
        <w:pStyle w:val="ListParagraph"/>
        <w:numPr>
          <w:ilvl w:val="1"/>
          <w:numId w:val="29"/>
        </w:numPr>
        <w:tabs>
          <w:tab w:pos="329" w:val="left" w:leader="none"/>
        </w:tabs>
        <w:spacing w:line="256" w:lineRule="auto" w:before="0" w:after="0"/>
        <w:ind w:left="167" w:right="279" w:firstLine="0"/>
        <w:jc w:val="both"/>
        <w:rPr>
          <w:sz w:val="18"/>
        </w:rPr>
      </w:pPr>
      <w:r>
        <w:rPr>
          <w:color w:val="231F20"/>
          <w:sz w:val="18"/>
        </w:rPr>
        <w:t>Jordi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Ferrer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Beltrán,</w:t>
      </w:r>
      <w:r>
        <w:rPr>
          <w:color w:val="231F20"/>
          <w:spacing w:val="-24"/>
          <w:sz w:val="18"/>
        </w:rPr>
        <w:t> </w:t>
      </w:r>
      <w:r>
        <w:rPr>
          <w:i/>
          <w:color w:val="231F20"/>
          <w:spacing w:val="-3"/>
          <w:sz w:val="18"/>
        </w:rPr>
        <w:t>op.</w:t>
      </w:r>
      <w:r>
        <w:rPr>
          <w:i/>
          <w:color w:val="231F20"/>
          <w:spacing w:val="-24"/>
          <w:sz w:val="18"/>
        </w:rPr>
        <w:t> </w:t>
      </w:r>
      <w:r>
        <w:rPr>
          <w:i/>
          <w:color w:val="231F20"/>
          <w:sz w:val="18"/>
        </w:rPr>
        <w:t>cit</w:t>
      </w:r>
      <w:r>
        <w:rPr>
          <w:color w:val="231F20"/>
          <w:sz w:val="18"/>
        </w:rPr>
        <w:t>.,</w:t>
      </w:r>
      <w:r>
        <w:rPr>
          <w:color w:val="231F20"/>
          <w:spacing w:val="-24"/>
          <w:sz w:val="18"/>
        </w:rPr>
        <w:t> </w:t>
      </w:r>
      <w:r>
        <w:rPr>
          <w:color w:val="231F20"/>
          <w:spacing w:val="-3"/>
          <w:sz w:val="18"/>
        </w:rPr>
        <w:t>pp.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27-28,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nota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3:</w:t>
      </w:r>
      <w:r>
        <w:rPr>
          <w:color w:val="231F20"/>
          <w:spacing w:val="-24"/>
          <w:sz w:val="18"/>
        </w:rPr>
        <w:t> </w:t>
      </w:r>
      <w:r>
        <w:rPr>
          <w:i/>
          <w:color w:val="231F20"/>
          <w:sz w:val="18"/>
        </w:rPr>
        <w:t>La</w:t>
      </w:r>
      <w:r>
        <w:rPr>
          <w:i/>
          <w:color w:val="231F20"/>
          <w:spacing w:val="-24"/>
          <w:sz w:val="18"/>
        </w:rPr>
        <w:t> </w:t>
      </w:r>
      <w:r>
        <w:rPr>
          <w:i/>
          <w:color w:val="231F20"/>
          <w:sz w:val="18"/>
        </w:rPr>
        <w:t>prueba</w:t>
      </w:r>
      <w:r>
        <w:rPr>
          <w:i/>
          <w:color w:val="231F20"/>
          <w:spacing w:val="-24"/>
          <w:sz w:val="18"/>
        </w:rPr>
        <w:t> </w:t>
      </w:r>
      <w:r>
        <w:rPr>
          <w:i/>
          <w:color w:val="231F20"/>
          <w:sz w:val="18"/>
        </w:rPr>
        <w:t>es</w:t>
      </w:r>
      <w:r>
        <w:rPr>
          <w:i/>
          <w:color w:val="231F20"/>
          <w:spacing w:val="-24"/>
          <w:sz w:val="18"/>
        </w:rPr>
        <w:t> </w:t>
      </w:r>
      <w:r>
        <w:rPr>
          <w:i/>
          <w:color w:val="231F20"/>
          <w:sz w:val="18"/>
        </w:rPr>
        <w:t>libertad,</w:t>
      </w:r>
      <w:r>
        <w:rPr>
          <w:i/>
          <w:color w:val="231F20"/>
          <w:spacing w:val="-24"/>
          <w:sz w:val="18"/>
        </w:rPr>
        <w:t> </w:t>
      </w:r>
      <w:r>
        <w:rPr>
          <w:i/>
          <w:color w:val="231F20"/>
          <w:sz w:val="18"/>
        </w:rPr>
        <w:t>pero</w:t>
      </w:r>
      <w:r>
        <w:rPr>
          <w:i/>
          <w:color w:val="231F20"/>
          <w:spacing w:val="-24"/>
          <w:sz w:val="18"/>
        </w:rPr>
        <w:t> </w:t>
      </w:r>
      <w:r>
        <w:rPr>
          <w:i/>
          <w:color w:val="231F20"/>
          <w:sz w:val="18"/>
        </w:rPr>
        <w:t>no</w:t>
      </w:r>
      <w:r>
        <w:rPr>
          <w:i/>
          <w:color w:val="231F20"/>
          <w:spacing w:val="-24"/>
          <w:sz w:val="18"/>
        </w:rPr>
        <w:t> </w:t>
      </w:r>
      <w:r>
        <w:rPr>
          <w:i/>
          <w:color w:val="231F20"/>
          <w:sz w:val="18"/>
        </w:rPr>
        <w:t>tanto:</w:t>
      </w:r>
      <w:r>
        <w:rPr>
          <w:i/>
          <w:color w:val="231F20"/>
          <w:spacing w:val="-24"/>
          <w:sz w:val="18"/>
        </w:rPr>
        <w:t> </w:t>
      </w:r>
      <w:r>
        <w:rPr>
          <w:i/>
          <w:color w:val="231F20"/>
          <w:sz w:val="18"/>
        </w:rPr>
        <w:t>una</w:t>
      </w:r>
      <w:r>
        <w:rPr>
          <w:i/>
          <w:color w:val="231F20"/>
          <w:spacing w:val="-24"/>
          <w:sz w:val="18"/>
        </w:rPr>
        <w:t> </w:t>
      </w:r>
      <w:r>
        <w:rPr>
          <w:i/>
          <w:color w:val="231F20"/>
          <w:sz w:val="18"/>
        </w:rPr>
        <w:t>teoría</w:t>
      </w:r>
      <w:r>
        <w:rPr>
          <w:i/>
          <w:color w:val="231F20"/>
          <w:spacing w:val="-24"/>
          <w:sz w:val="18"/>
        </w:rPr>
        <w:t> </w:t>
      </w:r>
      <w:r>
        <w:rPr>
          <w:i/>
          <w:color w:val="231F20"/>
          <w:sz w:val="18"/>
        </w:rPr>
        <w:t>de </w:t>
      </w:r>
      <w:r>
        <w:rPr>
          <w:i/>
          <w:color w:val="231F20"/>
          <w:w w:val="95"/>
          <w:sz w:val="18"/>
        </w:rPr>
        <w:t>la</w:t>
      </w:r>
      <w:r>
        <w:rPr>
          <w:i/>
          <w:color w:val="231F20"/>
          <w:spacing w:val="-24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prueba</w:t>
      </w:r>
      <w:r>
        <w:rPr>
          <w:i/>
          <w:color w:val="231F20"/>
          <w:spacing w:val="-24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cuasibenthamiana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ámbito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penal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operaría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estándar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exige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hipótesis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esté </w:t>
      </w:r>
      <w:r>
        <w:rPr>
          <w:color w:val="231F20"/>
          <w:w w:val="90"/>
          <w:sz w:val="18"/>
        </w:rPr>
        <w:t>confirmada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más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allá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toda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duda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razonable.</w:t>
      </w:r>
    </w:p>
    <w:p>
      <w:pPr>
        <w:pStyle w:val="ListParagraph"/>
        <w:numPr>
          <w:ilvl w:val="1"/>
          <w:numId w:val="29"/>
        </w:numPr>
        <w:tabs>
          <w:tab w:pos="326" w:val="left" w:leader="none"/>
        </w:tabs>
        <w:spacing w:line="256" w:lineRule="auto" w:before="0" w:after="0"/>
        <w:ind w:left="167" w:right="804" w:firstLine="0"/>
        <w:jc w:val="left"/>
        <w:rPr>
          <w:sz w:val="18"/>
        </w:rPr>
      </w:pPr>
      <w:r>
        <w:rPr>
          <w:i/>
          <w:color w:val="231F20"/>
          <w:spacing w:val="-3"/>
          <w:w w:val="95"/>
          <w:sz w:val="18"/>
        </w:rPr>
        <w:t>Ibidem</w:t>
      </w:r>
      <w:r>
        <w:rPr>
          <w:color w:val="231F20"/>
          <w:spacing w:val="-3"/>
          <w:w w:val="95"/>
          <w:sz w:val="18"/>
        </w:rPr>
        <w:t>.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spacing w:val="-2"/>
          <w:w w:val="95"/>
          <w:sz w:val="18"/>
        </w:rPr>
        <w:t>Ronald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spacing w:val="-5"/>
          <w:w w:val="95"/>
          <w:sz w:val="18"/>
        </w:rPr>
        <w:t>J.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Allen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“Los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estándares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prueba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límites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análisis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spacing w:val="-7"/>
          <w:w w:val="95"/>
          <w:sz w:val="18"/>
        </w:rPr>
        <w:t>jurídico”,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spacing w:val="-4"/>
          <w:w w:val="95"/>
          <w:sz w:val="18"/>
        </w:rPr>
        <w:t>p.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42. 100</w:t>
      </w:r>
      <w:r>
        <w:rPr>
          <w:color w:val="231F20"/>
          <w:spacing w:val="-2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Ibidem.</w:t>
      </w:r>
      <w:r>
        <w:rPr>
          <w:i/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Haack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Susan,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“El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probabilismo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jurídico: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un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disensión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spacing w:val="-4"/>
          <w:w w:val="95"/>
          <w:sz w:val="18"/>
        </w:rPr>
        <w:t>epistemológica”,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69 </w:t>
      </w:r>
      <w:r>
        <w:rPr>
          <w:color w:val="231F20"/>
          <w:w w:val="90"/>
          <w:sz w:val="18"/>
        </w:rPr>
        <w:t>101</w:t>
      </w:r>
      <w:r>
        <w:rPr>
          <w:color w:val="231F20"/>
          <w:spacing w:val="-6"/>
          <w:w w:val="90"/>
          <w:sz w:val="18"/>
        </w:rPr>
        <w:t> </w:t>
      </w:r>
      <w:r>
        <w:rPr>
          <w:i/>
          <w:color w:val="231F20"/>
          <w:w w:val="90"/>
          <w:sz w:val="18"/>
        </w:rPr>
        <w:t>Ibidem.</w:t>
      </w:r>
      <w:r>
        <w:rPr>
          <w:i/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Michael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Pardo,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“Estándares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prueba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teoría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prueba”</w:t>
      </w:r>
    </w:p>
    <w:p>
      <w:pPr>
        <w:pStyle w:val="ListParagraph"/>
        <w:numPr>
          <w:ilvl w:val="0"/>
          <w:numId w:val="30"/>
        </w:numPr>
        <w:tabs>
          <w:tab w:pos="393" w:val="left" w:leader="none"/>
        </w:tabs>
        <w:spacing w:line="240" w:lineRule="auto" w:before="0" w:after="0"/>
        <w:ind w:left="167" w:right="0" w:firstLine="0"/>
        <w:jc w:val="both"/>
        <w:rPr>
          <w:sz w:val="18"/>
        </w:rPr>
      </w:pPr>
      <w:r>
        <w:rPr>
          <w:color w:val="231F20"/>
          <w:w w:val="95"/>
          <w:sz w:val="18"/>
        </w:rPr>
        <w:t>Laudan,</w:t>
      </w:r>
      <w:r>
        <w:rPr>
          <w:color w:val="231F20"/>
          <w:spacing w:val="-16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op.</w:t>
      </w:r>
      <w:r>
        <w:rPr>
          <w:i/>
          <w:color w:val="231F20"/>
          <w:spacing w:val="-1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cit</w:t>
      </w:r>
      <w:r>
        <w:rPr>
          <w:color w:val="231F20"/>
          <w:w w:val="95"/>
          <w:sz w:val="18"/>
        </w:rPr>
        <w:t>.,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nota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4,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3.</w:t>
      </w:r>
    </w:p>
    <w:p>
      <w:pPr>
        <w:pStyle w:val="ListParagraph"/>
        <w:numPr>
          <w:ilvl w:val="0"/>
          <w:numId w:val="30"/>
        </w:numPr>
        <w:tabs>
          <w:tab w:pos="393" w:val="left" w:leader="none"/>
        </w:tabs>
        <w:spacing w:line="240" w:lineRule="auto" w:before="17" w:after="0"/>
        <w:ind w:left="392" w:right="0" w:hanging="225"/>
        <w:jc w:val="both"/>
        <w:rPr>
          <w:i/>
          <w:sz w:val="18"/>
        </w:rPr>
      </w:pPr>
      <w:r>
        <w:rPr>
          <w:i/>
          <w:color w:val="231F20"/>
          <w:sz w:val="18"/>
        </w:rPr>
        <w:t>Ibidem.</w:t>
      </w:r>
    </w:p>
    <w:p>
      <w:pPr>
        <w:pStyle w:val="ListParagraph"/>
        <w:numPr>
          <w:ilvl w:val="0"/>
          <w:numId w:val="30"/>
        </w:numPr>
        <w:tabs>
          <w:tab w:pos="408" w:val="left" w:leader="none"/>
        </w:tabs>
        <w:spacing w:line="256" w:lineRule="auto" w:before="17" w:after="0"/>
        <w:ind w:left="167" w:right="278" w:firstLine="0"/>
        <w:jc w:val="both"/>
        <w:rPr>
          <w:sz w:val="18"/>
        </w:rPr>
      </w:pPr>
      <w:r>
        <w:rPr>
          <w:color w:val="231F20"/>
          <w:w w:val="95"/>
          <w:sz w:val="18"/>
        </w:rPr>
        <w:t>Larry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Ludan,</w:t>
      </w:r>
      <w:r>
        <w:rPr>
          <w:color w:val="231F20"/>
          <w:spacing w:val="-8"/>
          <w:w w:val="95"/>
          <w:sz w:val="18"/>
        </w:rPr>
        <w:t> </w:t>
      </w:r>
      <w:r>
        <w:rPr>
          <w:i/>
          <w:color w:val="231F20"/>
          <w:spacing w:val="-4"/>
          <w:w w:val="95"/>
          <w:sz w:val="18"/>
        </w:rPr>
        <w:t>op.</w:t>
      </w:r>
      <w:r>
        <w:rPr>
          <w:i/>
          <w:color w:val="231F20"/>
          <w:spacing w:val="-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cit.,</w:t>
      </w:r>
      <w:r>
        <w:rPr>
          <w:i/>
          <w:color w:val="231F20"/>
          <w:spacing w:val="-8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122,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nota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4,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“La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elemental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aritmética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epistémica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Derecho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II: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los </w:t>
      </w:r>
      <w:r>
        <w:rPr>
          <w:color w:val="231F20"/>
          <w:w w:val="90"/>
          <w:sz w:val="18"/>
        </w:rPr>
        <w:t>inapropiados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recursos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teoría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moral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para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abordar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w w:val="90"/>
          <w:sz w:val="18"/>
        </w:rPr>
        <w:t>Derecho</w:t>
      </w:r>
      <w:r>
        <w:rPr>
          <w:color w:val="231F20"/>
          <w:spacing w:val="-4"/>
          <w:w w:val="90"/>
          <w:sz w:val="18"/>
        </w:rPr>
        <w:t> </w:t>
      </w:r>
      <w:r>
        <w:rPr>
          <w:color w:val="231F20"/>
          <w:spacing w:val="-5"/>
          <w:w w:val="90"/>
          <w:sz w:val="18"/>
        </w:rPr>
        <w:t>penal”.</w:t>
      </w:r>
    </w:p>
    <w:p>
      <w:pPr>
        <w:spacing w:after="0" w:line="256" w:lineRule="auto"/>
        <w:jc w:val="both"/>
        <w:rPr>
          <w:sz w:val="18"/>
        </w:rPr>
        <w:sectPr>
          <w:footerReference w:type="default" r:id="rId110"/>
          <w:pgSz w:w="10210" w:h="13610"/>
          <w:pgMar w:footer="959" w:header="0" w:top="920" w:bottom="1140" w:left="1420" w:right="1420"/>
          <w:pgNumType w:start="191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280" w:right="164"/>
        <w:jc w:val="both"/>
      </w:pPr>
      <w:r>
        <w:rPr>
          <w:color w:val="231F20"/>
          <w:w w:val="95"/>
        </w:rPr>
        <w:t>hilo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conductor,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decía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condenar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erróneamente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inocente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 </w:t>
      </w:r>
      <w:r>
        <w:rPr>
          <w:color w:val="231F20"/>
          <w:w w:val="90"/>
        </w:rPr>
        <w:t>peor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absolver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culpable.105</w:t>
      </w:r>
    </w:p>
    <w:p>
      <w:pPr>
        <w:pStyle w:val="BodyText"/>
        <w:spacing w:line="300" w:lineRule="exact"/>
        <w:ind w:left="280" w:right="165" w:firstLine="720"/>
        <w:jc w:val="both"/>
      </w:pPr>
      <w:r>
        <w:rPr>
          <w:color w:val="231F20"/>
          <w:spacing w:val="-3"/>
          <w:w w:val="95"/>
        </w:rPr>
        <w:t>Reforzando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5"/>
          <w:w w:val="95"/>
        </w:rPr>
        <w:t>anterior,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decía: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5"/>
          <w:w w:val="95"/>
        </w:rPr>
        <w:t>“existen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bases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suficientes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funda- </w:t>
      </w:r>
      <w:r>
        <w:rPr>
          <w:color w:val="231F20"/>
          <w:spacing w:val="-3"/>
          <w:w w:val="90"/>
        </w:rPr>
        <w:t>mentar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sospecha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condenas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falsas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3"/>
          <w:w w:val="90"/>
        </w:rPr>
        <w:t>mucho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más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costosas</w:t>
      </w:r>
      <w:r>
        <w:rPr>
          <w:color w:val="231F20"/>
          <w:spacing w:val="-18"/>
          <w:w w:val="90"/>
        </w:rPr>
        <w:t>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las </w:t>
      </w:r>
      <w:r>
        <w:rPr>
          <w:color w:val="231F20"/>
          <w:spacing w:val="-3"/>
          <w:w w:val="90"/>
        </w:rPr>
        <w:t>absoluciones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6"/>
          <w:w w:val="90"/>
        </w:rPr>
        <w:t>falsas”.106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Desde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otra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perspectiva,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3"/>
          <w:w w:val="90"/>
        </w:rPr>
        <w:t>estándar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prueba,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—dice Laudan—,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servirá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como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mecanismo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distribuir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errores</w:t>
      </w:r>
      <w:r>
        <w:rPr>
          <w:color w:val="231F20"/>
          <w:spacing w:val="-3"/>
          <w:w w:val="90"/>
          <w:position w:val="8"/>
          <w:sz w:val="13"/>
        </w:rPr>
        <w:t>107</w:t>
      </w:r>
      <w:r>
        <w:rPr>
          <w:color w:val="231F20"/>
          <w:spacing w:val="8"/>
          <w:w w:val="90"/>
          <w:position w:val="8"/>
          <w:sz w:val="13"/>
        </w:rPr>
        <w:t> </w:t>
      </w:r>
      <w:r>
        <w:rPr>
          <w:color w:val="231F20"/>
          <w:w w:val="90"/>
        </w:rPr>
        <w:t>Distribución </w:t>
      </w:r>
      <w:r>
        <w:rPr>
          <w:color w:val="231F20"/>
          <w:spacing w:val="-2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va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sentido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favorecer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absoluciones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aunque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sean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falsas.108</w:t>
      </w:r>
    </w:p>
    <w:p>
      <w:pPr>
        <w:pStyle w:val="BodyText"/>
        <w:spacing w:line="300" w:lineRule="exact"/>
        <w:ind w:left="280" w:right="164" w:firstLine="720"/>
        <w:jc w:val="both"/>
      </w:pPr>
      <w:r>
        <w:rPr>
          <w:color w:val="231F20"/>
          <w:spacing w:val="-4"/>
          <w:w w:val="95"/>
        </w:rPr>
        <w:t>Pasemos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dar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4"/>
          <w:w w:val="95"/>
        </w:rPr>
        <w:t>probable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4"/>
          <w:w w:val="95"/>
        </w:rPr>
        <w:t>respuesta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4"/>
          <w:w w:val="95"/>
        </w:rPr>
        <w:t>tercera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4"/>
          <w:w w:val="95"/>
        </w:rPr>
        <w:t>pregunta,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¿qué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es- </w:t>
      </w:r>
      <w:r>
        <w:rPr>
          <w:color w:val="231F20"/>
          <w:spacing w:val="-3"/>
          <w:w w:val="95"/>
        </w:rPr>
        <w:t>tándar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prueba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tiene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4"/>
          <w:w w:val="95"/>
        </w:rPr>
        <w:t>México?,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4"/>
          <w:w w:val="95"/>
        </w:rPr>
        <w:t>punto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vista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4"/>
          <w:w w:val="95"/>
        </w:rPr>
        <w:t>epistémico,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 </w:t>
      </w:r>
      <w:r>
        <w:rPr>
          <w:color w:val="231F20"/>
          <w:w w:val="90"/>
        </w:rPr>
        <w:t>podrá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5"/>
          <w:w w:val="90"/>
        </w:rPr>
        <w:t>percibir,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4"/>
          <w:w w:val="90"/>
        </w:rPr>
        <w:t>contraste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con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4"/>
          <w:w w:val="90"/>
        </w:rPr>
        <w:t>propuesta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Laudan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que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4"/>
          <w:w w:val="90"/>
        </w:rPr>
        <w:t>apunta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están- </w:t>
      </w:r>
      <w:r>
        <w:rPr>
          <w:color w:val="231F20"/>
          <w:spacing w:val="-3"/>
          <w:w w:val="95"/>
        </w:rPr>
        <w:t>dar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prueba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claro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conciso,109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México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contamos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con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genuino </w:t>
      </w:r>
      <w:r>
        <w:rPr>
          <w:color w:val="231F20"/>
          <w:spacing w:val="-3"/>
          <w:w w:val="95"/>
        </w:rPr>
        <w:t>estándar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prueba,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considerando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poco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tiempo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será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“más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allá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toda </w:t>
      </w:r>
      <w:r>
        <w:rPr>
          <w:color w:val="231F20"/>
          <w:spacing w:val="-3"/>
          <w:w w:val="90"/>
        </w:rPr>
        <w:t>duda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8"/>
          <w:w w:val="90"/>
        </w:rPr>
        <w:t>razonable”.</w:t>
      </w:r>
    </w:p>
    <w:p>
      <w:pPr>
        <w:pStyle w:val="BodyText"/>
        <w:spacing w:line="300" w:lineRule="exact"/>
        <w:ind w:left="280" w:right="165" w:firstLine="720"/>
        <w:jc w:val="both"/>
      </w:pPr>
      <w:r>
        <w:rPr>
          <w:color w:val="231F20"/>
          <w:spacing w:val="-3"/>
          <w:w w:val="95"/>
        </w:rPr>
        <w:t>Para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finalizar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última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pregunta: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¿es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posible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proponer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estándar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prueba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para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procedimiento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penal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mexicano?,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respuesta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sentido </w:t>
      </w:r>
      <w:r>
        <w:rPr>
          <w:color w:val="231F20"/>
          <w:w w:val="95"/>
        </w:rPr>
        <w:t>afirmativo,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aunque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Código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Nacional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Procedimientos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Penales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con- </w:t>
      </w:r>
      <w:r>
        <w:rPr>
          <w:color w:val="231F20"/>
          <w:w w:val="90"/>
        </w:rPr>
        <w:t>tiene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estándar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3"/>
          <w:w w:val="90"/>
        </w:rPr>
        <w:t>“más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allá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toda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duda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5"/>
          <w:w w:val="90"/>
        </w:rPr>
        <w:t>razonable”,110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tradición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del </w:t>
      </w:r>
      <w:r>
        <w:rPr>
          <w:i/>
          <w:color w:val="231F20"/>
          <w:spacing w:val="-3"/>
          <w:w w:val="95"/>
        </w:rPr>
        <w:t>common</w:t>
      </w:r>
      <w:r>
        <w:rPr>
          <w:i/>
          <w:color w:val="231F20"/>
          <w:spacing w:val="-12"/>
          <w:w w:val="95"/>
        </w:rPr>
        <w:t> </w:t>
      </w:r>
      <w:r>
        <w:rPr>
          <w:i/>
          <w:color w:val="231F20"/>
          <w:w w:val="95"/>
        </w:rPr>
        <w:t>law</w:t>
      </w:r>
      <w:r>
        <w:rPr>
          <w:color w:val="231F20"/>
          <w:w w:val="95"/>
        </w:rPr>
        <w:t>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carece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algunos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ingredientes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jurado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 el</w:t>
      </w:r>
      <w:r>
        <w:rPr>
          <w:color w:val="231F20"/>
          <w:spacing w:val="-14"/>
          <w:w w:val="95"/>
        </w:rPr>
        <w:t> </w:t>
      </w:r>
      <w:r>
        <w:rPr>
          <w:i/>
          <w:color w:val="231F20"/>
          <w:spacing w:val="-2"/>
          <w:w w:val="95"/>
        </w:rPr>
        <w:t>double</w:t>
      </w:r>
      <w:r>
        <w:rPr>
          <w:i/>
          <w:color w:val="231F20"/>
          <w:spacing w:val="-14"/>
          <w:w w:val="95"/>
        </w:rPr>
        <w:t> </w:t>
      </w:r>
      <w:r>
        <w:rPr>
          <w:i/>
          <w:color w:val="231F20"/>
          <w:spacing w:val="-3"/>
          <w:w w:val="95"/>
        </w:rPr>
        <w:t>jeopardy</w:t>
      </w:r>
      <w:r>
        <w:rPr>
          <w:color w:val="231F20"/>
          <w:spacing w:val="-3"/>
          <w:w w:val="95"/>
        </w:rPr>
        <w:t>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deber,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cargo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decisor,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motivar </w:t>
      </w:r>
      <w:r>
        <w:rPr>
          <w:color w:val="231F20"/>
          <w:w w:val="90"/>
        </w:rPr>
        <w:t>sus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veredictos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2"/>
        <w:rPr>
          <w:sz w:val="24"/>
        </w:rPr>
      </w:pPr>
      <w:r>
        <w:rPr/>
        <w:pict>
          <v:line style="position:absolute;mso-position-horizontal-relative:page;mso-position-vertical-relative:paragraph;z-index:5488;mso-wrap-distance-left:0;mso-wrap-distance-right:0" from="85.039398pt,20.248064pt" to="115.039398pt,20.248064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30"/>
        </w:numPr>
        <w:tabs>
          <w:tab w:pos="502" w:val="left" w:leader="none"/>
        </w:tabs>
        <w:spacing w:line="256" w:lineRule="auto" w:before="73" w:after="0"/>
        <w:ind w:left="280" w:right="165" w:firstLine="0"/>
        <w:jc w:val="both"/>
        <w:rPr>
          <w:sz w:val="18"/>
        </w:rPr>
      </w:pPr>
      <w:r>
        <w:rPr>
          <w:i/>
          <w:color w:val="231F20"/>
          <w:w w:val="95"/>
          <w:sz w:val="18"/>
        </w:rPr>
        <w:t>Idem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contexto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Derecho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procesal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penal,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cuando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establecemos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umbral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prueba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en </w:t>
      </w:r>
      <w:r>
        <w:rPr>
          <w:color w:val="231F20"/>
          <w:w w:val="90"/>
          <w:sz w:val="18"/>
        </w:rPr>
        <w:t>un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punto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mayor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(o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más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alto)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al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preponderancia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las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pruebas,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con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ello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estamos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diciendo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que </w:t>
      </w:r>
      <w:r>
        <w:rPr>
          <w:color w:val="231F20"/>
          <w:w w:val="95"/>
          <w:sz w:val="18"/>
        </w:rPr>
        <w:t>tratamos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otorgar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al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acusado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beneficio</w:t>
      </w:r>
      <w:r>
        <w:rPr>
          <w:i/>
          <w:color w:val="231F20"/>
          <w:spacing w:val="-22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</w:t>
      </w:r>
      <w:r>
        <w:rPr>
          <w:i/>
          <w:color w:val="231F20"/>
          <w:spacing w:val="-22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la</w:t>
      </w:r>
      <w:r>
        <w:rPr>
          <w:i/>
          <w:color w:val="231F20"/>
          <w:spacing w:val="-22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duda</w:t>
      </w:r>
      <w:r>
        <w:rPr>
          <w:i/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(en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adelante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BDD).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Lo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anterior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debido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que </w:t>
      </w:r>
      <w:r>
        <w:rPr>
          <w:color w:val="231F20"/>
          <w:w w:val="90"/>
          <w:sz w:val="18"/>
        </w:rPr>
        <w:t>condenar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erróneamente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al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inocente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es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peor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absolver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erróneamente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al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culpable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capítulo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III,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p.</w:t>
      </w:r>
      <w:r>
        <w:rPr>
          <w:color w:val="231F20"/>
          <w:spacing w:val="-12"/>
          <w:w w:val="90"/>
          <w:sz w:val="18"/>
        </w:rPr>
        <w:t> </w:t>
      </w:r>
      <w:r>
        <w:rPr>
          <w:color w:val="231F20"/>
          <w:w w:val="90"/>
          <w:sz w:val="18"/>
        </w:rPr>
        <w:t>3 </w:t>
      </w:r>
      <w:r>
        <w:rPr>
          <w:color w:val="231F20"/>
          <w:w w:val="95"/>
          <w:sz w:val="18"/>
        </w:rPr>
        <w:t>106</w:t>
      </w:r>
      <w:r>
        <w:rPr>
          <w:color w:val="231F20"/>
          <w:spacing w:val="-23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Ibidem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8.</w:t>
      </w:r>
    </w:p>
    <w:p>
      <w:pPr>
        <w:spacing w:before="0"/>
        <w:ind w:left="280" w:right="0" w:firstLine="0"/>
        <w:jc w:val="both"/>
        <w:rPr>
          <w:sz w:val="18"/>
        </w:rPr>
      </w:pPr>
      <w:r>
        <w:rPr>
          <w:color w:val="231F20"/>
          <w:w w:val="95"/>
          <w:position w:val="6"/>
          <w:sz w:val="10"/>
        </w:rPr>
        <w:t>107 </w:t>
      </w:r>
      <w:r>
        <w:rPr>
          <w:color w:val="231F20"/>
          <w:w w:val="95"/>
          <w:sz w:val="18"/>
        </w:rPr>
        <w:t>Laudan, 2006, capítulo III-7.</w:t>
      </w:r>
    </w:p>
    <w:p>
      <w:pPr>
        <w:pStyle w:val="ListParagraph"/>
        <w:numPr>
          <w:ilvl w:val="0"/>
          <w:numId w:val="31"/>
        </w:numPr>
        <w:tabs>
          <w:tab w:pos="523" w:val="left" w:leader="none"/>
        </w:tabs>
        <w:spacing w:line="256" w:lineRule="auto" w:before="17" w:after="0"/>
        <w:ind w:left="280" w:right="164" w:firstLine="0"/>
        <w:jc w:val="both"/>
        <w:rPr>
          <w:sz w:val="18"/>
        </w:rPr>
      </w:pPr>
      <w:r>
        <w:rPr>
          <w:i/>
          <w:color w:val="231F20"/>
          <w:spacing w:val="-3"/>
          <w:w w:val="95"/>
          <w:sz w:val="18"/>
        </w:rPr>
        <w:t>Apud</w:t>
      </w:r>
      <w:r>
        <w:rPr>
          <w:i/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Laudan: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“Como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ha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dicho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Michael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DeKay: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estándares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prueba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más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altos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conducen a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más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absoluciones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erróneas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menos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condenas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erróneas,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si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todo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lo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demás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w w:val="95"/>
          <w:sz w:val="18"/>
        </w:rPr>
        <w:t>permanece</w:t>
      </w:r>
      <w:r>
        <w:rPr>
          <w:color w:val="231F20"/>
          <w:spacing w:val="-15"/>
          <w:w w:val="95"/>
          <w:sz w:val="18"/>
        </w:rPr>
        <w:t> </w:t>
      </w:r>
      <w:r>
        <w:rPr>
          <w:color w:val="231F20"/>
          <w:spacing w:val="-4"/>
          <w:w w:val="95"/>
          <w:sz w:val="18"/>
        </w:rPr>
        <w:t>igual.” Véase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spacing w:val="-4"/>
          <w:w w:val="95"/>
          <w:sz w:val="18"/>
        </w:rPr>
        <w:t>DeKay,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spacing w:val="-7"/>
          <w:w w:val="95"/>
          <w:sz w:val="18"/>
        </w:rPr>
        <w:t>97.</w:t>
      </w:r>
    </w:p>
    <w:p>
      <w:pPr>
        <w:pStyle w:val="ListParagraph"/>
        <w:numPr>
          <w:ilvl w:val="0"/>
          <w:numId w:val="31"/>
        </w:numPr>
        <w:tabs>
          <w:tab w:pos="499" w:val="left" w:leader="none"/>
        </w:tabs>
        <w:spacing w:line="256" w:lineRule="auto" w:before="0" w:after="0"/>
        <w:ind w:left="280" w:right="165" w:firstLine="0"/>
        <w:jc w:val="both"/>
        <w:rPr>
          <w:sz w:val="18"/>
        </w:rPr>
      </w:pPr>
      <w:r>
        <w:rPr>
          <w:color w:val="231F20"/>
          <w:w w:val="95"/>
          <w:sz w:val="18"/>
        </w:rPr>
        <w:t>Larry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Laudan,</w:t>
      </w:r>
      <w:r>
        <w:rPr>
          <w:color w:val="231F20"/>
          <w:spacing w:val="-27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op.</w:t>
      </w:r>
      <w:r>
        <w:rPr>
          <w:i/>
          <w:color w:val="231F20"/>
          <w:spacing w:val="-2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cit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cita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4,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capítulo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III,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36.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Sea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lo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suficientemente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claro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conciso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como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para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miembros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jurado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puedan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comprenderlo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aplicarlo.</w:t>
      </w:r>
    </w:p>
    <w:p>
      <w:pPr>
        <w:pStyle w:val="ListParagraph"/>
        <w:numPr>
          <w:ilvl w:val="0"/>
          <w:numId w:val="31"/>
        </w:numPr>
        <w:tabs>
          <w:tab w:pos="506" w:val="left" w:leader="none"/>
        </w:tabs>
        <w:spacing w:line="240" w:lineRule="auto" w:before="0" w:after="0"/>
        <w:ind w:left="505" w:right="0" w:hanging="225"/>
        <w:jc w:val="both"/>
        <w:rPr>
          <w:sz w:val="18"/>
        </w:rPr>
      </w:pPr>
      <w:r>
        <w:rPr>
          <w:color w:val="231F20"/>
          <w:w w:val="95"/>
          <w:sz w:val="18"/>
        </w:rPr>
        <w:t>Código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entrará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vigor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probablemente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últimos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meses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9"/>
          <w:w w:val="95"/>
          <w:sz w:val="18"/>
        </w:rPr>
        <w:t> </w:t>
      </w:r>
      <w:r>
        <w:rPr>
          <w:color w:val="231F20"/>
          <w:w w:val="95"/>
          <w:sz w:val="18"/>
        </w:rPr>
        <w:t>2014.</w:t>
      </w:r>
    </w:p>
    <w:p>
      <w:pPr>
        <w:spacing w:after="0" w:line="240" w:lineRule="auto"/>
        <w:jc w:val="both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223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La presunción de inocencia y la prisión preventiva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167" w:right="278" w:firstLine="720"/>
        <w:jc w:val="both"/>
      </w:pPr>
      <w:r>
        <w:rPr>
          <w:color w:val="231F20"/>
          <w:w w:val="90"/>
        </w:rPr>
        <w:t>Con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respuestas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precedentes,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podemos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concluir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presunción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inocencia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podrá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tener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aplicación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penal,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par- </w:t>
      </w:r>
      <w:r>
        <w:rPr>
          <w:color w:val="231F20"/>
          <w:w w:val="90"/>
        </w:rPr>
        <w:t>ticipación de un estándar de prueba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genuino.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2"/>
        </w:rPr>
      </w:pPr>
    </w:p>
    <w:p>
      <w:pPr>
        <w:pStyle w:val="BodyText"/>
        <w:spacing w:before="1"/>
        <w:ind w:left="167"/>
        <w:jc w:val="both"/>
      </w:pPr>
      <w:r>
        <w:rPr>
          <w:color w:val="231F20"/>
          <w:w w:val="110"/>
        </w:rPr>
        <w:t>Más allá de toda duda razonable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167" w:right="278"/>
        <w:jc w:val="both"/>
      </w:pPr>
      <w:r>
        <w:rPr>
          <w:color w:val="231F20"/>
          <w:spacing w:val="-4"/>
          <w:w w:val="95"/>
        </w:rPr>
        <w:t>Por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qué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tratar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noción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“más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allá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toda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duda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6"/>
          <w:w w:val="95"/>
        </w:rPr>
        <w:t>razonable”,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respuesta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 porque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hay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teóricos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juristas,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jueces,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magistrados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apelación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como miembros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Corte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Suprema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Estados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Unidos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América,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consi- </w:t>
      </w:r>
      <w:r>
        <w:rPr>
          <w:color w:val="231F20"/>
          <w:w w:val="90"/>
        </w:rPr>
        <w:t>deran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4"/>
          <w:w w:val="90"/>
        </w:rPr>
        <w:t>MATDR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(más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allá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toda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duda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razonable)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buen</w:t>
      </w:r>
      <w:r>
        <w:rPr>
          <w:color w:val="231F20"/>
          <w:spacing w:val="-15"/>
          <w:w w:val="90"/>
        </w:rPr>
        <w:t> </w:t>
      </w:r>
      <w:r>
        <w:rPr>
          <w:color w:val="231F20"/>
          <w:spacing w:val="-3"/>
          <w:w w:val="90"/>
        </w:rPr>
        <w:t>estándar.</w:t>
      </w:r>
      <w:r>
        <w:rPr>
          <w:color w:val="231F20"/>
          <w:spacing w:val="-15"/>
          <w:w w:val="90"/>
        </w:rPr>
        <w:t> </w:t>
      </w:r>
      <w:r>
        <w:rPr>
          <w:color w:val="231F20"/>
          <w:w w:val="90"/>
        </w:rPr>
        <w:t>Estándar 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aplica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también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Inglaterra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Gales,111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porque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antes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finalice 2014,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“más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allá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toda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duda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3"/>
          <w:w w:val="90"/>
        </w:rPr>
        <w:t>razonable”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aplicado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estándar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prue- </w:t>
      </w:r>
      <w:r>
        <w:rPr>
          <w:color w:val="231F20"/>
          <w:w w:val="95"/>
        </w:rPr>
        <w:t>ba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toda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República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Mexicana,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gracias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entrada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vigor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Código </w:t>
      </w:r>
      <w:r>
        <w:rPr>
          <w:color w:val="231F20"/>
          <w:w w:val="90"/>
        </w:rPr>
        <w:t>Nacional de Procedimientos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Penales.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spacing w:val="-3"/>
          <w:w w:val="95"/>
        </w:rPr>
        <w:t>Paul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Roberts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impresión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estar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convencido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bondades de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“más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allá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toda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duda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6"/>
          <w:w w:val="95"/>
        </w:rPr>
        <w:t>razonable”,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afirma: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“El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jurado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meticulo- samente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instruido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significado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tarea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llamado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 </w:t>
      </w:r>
      <w:r>
        <w:rPr>
          <w:color w:val="231F20"/>
          <w:w w:val="90"/>
        </w:rPr>
        <w:t>desempeñar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administración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justicia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5"/>
          <w:w w:val="90"/>
        </w:rPr>
        <w:t>penal”.112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w w:val="95"/>
        </w:rPr>
        <w:t>Esta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afirmación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adelante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complementa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elogio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hacia </w:t>
      </w:r>
      <w:r>
        <w:rPr>
          <w:color w:val="231F20"/>
          <w:spacing w:val="-3"/>
          <w:w w:val="95"/>
        </w:rPr>
        <w:t>“más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allá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toda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duda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3"/>
          <w:w w:val="95"/>
        </w:rPr>
        <w:t>razonable”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estándar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jurídico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normativo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2"/>
        </w:rPr>
      </w:pPr>
      <w:r>
        <w:rPr/>
        <w:pict>
          <v:line style="position:absolute;mso-position-horizontal-relative:page;mso-position-vertical-relative:paragraph;z-index:5512;mso-wrap-distance-left:0;mso-wrap-distance-right:0" from="79.370102pt,18.448263pt" to="109.370102pt,18.448263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31"/>
        </w:numPr>
        <w:tabs>
          <w:tab w:pos="403" w:val="left" w:leader="none"/>
        </w:tabs>
        <w:spacing w:line="256" w:lineRule="auto" w:before="73" w:after="0"/>
        <w:ind w:left="167" w:right="278" w:firstLine="0"/>
        <w:jc w:val="left"/>
        <w:rPr>
          <w:sz w:val="18"/>
        </w:rPr>
      </w:pPr>
      <w:r>
        <w:rPr>
          <w:color w:val="231F20"/>
          <w:spacing w:val="-3"/>
          <w:w w:val="95"/>
          <w:sz w:val="18"/>
        </w:rPr>
        <w:t>Paul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Roberts,</w:t>
      </w:r>
      <w:r>
        <w:rPr>
          <w:color w:val="231F20"/>
          <w:spacing w:val="-10"/>
          <w:w w:val="95"/>
          <w:sz w:val="18"/>
        </w:rPr>
        <w:t> </w:t>
      </w:r>
      <w:r>
        <w:rPr>
          <w:i/>
          <w:color w:val="231F20"/>
          <w:spacing w:val="-4"/>
          <w:w w:val="95"/>
          <w:sz w:val="18"/>
        </w:rPr>
        <w:t>op.</w:t>
      </w:r>
      <w:r>
        <w:rPr>
          <w:i/>
          <w:color w:val="231F20"/>
          <w:spacing w:val="-10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cit.,</w:t>
      </w:r>
      <w:r>
        <w:rPr>
          <w:i/>
          <w:color w:val="231F20"/>
          <w:spacing w:val="-10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144,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nota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2,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su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artículo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spacing w:val="-6"/>
          <w:w w:val="95"/>
          <w:sz w:val="18"/>
        </w:rPr>
        <w:t>“¿Fue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bebé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sacudido?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Prueba,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pericia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y </w:t>
      </w:r>
      <w:r>
        <w:rPr>
          <w:color w:val="231F20"/>
          <w:w w:val="90"/>
          <w:sz w:val="18"/>
        </w:rPr>
        <w:t>epistemología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jurídica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en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el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proceso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penal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spacing w:val="-6"/>
          <w:w w:val="90"/>
          <w:sz w:val="18"/>
        </w:rPr>
        <w:t>inglés”,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hace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referencia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aplicación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más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allá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toda </w:t>
      </w:r>
      <w:r>
        <w:rPr>
          <w:color w:val="231F20"/>
          <w:w w:val="95"/>
          <w:sz w:val="18"/>
        </w:rPr>
        <w:t>duda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razonable,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al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hacer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alusión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“distintos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desafíos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prueba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acusación,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ante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carga general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pesa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sobre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acusación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probar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culpabilidad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más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allá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toda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duda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spacing w:val="-5"/>
          <w:w w:val="95"/>
          <w:sz w:val="18"/>
        </w:rPr>
        <w:t>razonable”. </w:t>
      </w:r>
      <w:r>
        <w:rPr>
          <w:color w:val="231F20"/>
          <w:w w:val="95"/>
          <w:sz w:val="18"/>
        </w:rPr>
        <w:t>112</w:t>
      </w:r>
      <w:r>
        <w:rPr>
          <w:color w:val="231F20"/>
          <w:spacing w:val="-21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Ibidem.</w:t>
      </w:r>
      <w:r>
        <w:rPr>
          <w:i/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autor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cita</w:t>
      </w:r>
      <w:r>
        <w:rPr>
          <w:color w:val="231F20"/>
          <w:spacing w:val="-21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Judicial</w:t>
      </w:r>
      <w:r>
        <w:rPr>
          <w:i/>
          <w:color w:val="231F20"/>
          <w:spacing w:val="-21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studies</w:t>
      </w:r>
      <w:r>
        <w:rPr>
          <w:i/>
          <w:color w:val="231F20"/>
          <w:spacing w:val="-21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board,</w:t>
      </w:r>
      <w:r>
        <w:rPr>
          <w:i/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2010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agrega: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“y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está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privilegiadamente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bien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posi- cionado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(de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acuerdo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con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diseño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institucional)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para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decidir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si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queda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alguna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duda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residual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que impida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una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condena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penal.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Ésta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traducción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institucional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práctica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prueba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más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allá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de toda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duda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razonable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como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estándar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jurídico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spacing w:val="-6"/>
          <w:w w:val="95"/>
          <w:sz w:val="18"/>
        </w:rPr>
        <w:t>normativo”,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168.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Enunciado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al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le</w:t>
      </w:r>
      <w:r>
        <w:rPr>
          <w:color w:val="231F20"/>
          <w:spacing w:val="-11"/>
          <w:w w:val="95"/>
          <w:sz w:val="18"/>
        </w:rPr>
        <w:t> </w:t>
      </w:r>
      <w:r>
        <w:rPr>
          <w:color w:val="231F20"/>
          <w:w w:val="95"/>
          <w:sz w:val="18"/>
        </w:rPr>
        <w:t>agrega la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siguiente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cita: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“De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hecho,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jurados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Inglaterra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Gales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les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instruye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sobre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deben estar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seguros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culpabilidad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antes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condenar”: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véase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por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ejemplo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spacing w:val="-7"/>
          <w:w w:val="95"/>
          <w:sz w:val="18"/>
        </w:rPr>
        <w:t>Rv.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Majid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(2009)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EWCA </w:t>
      </w:r>
      <w:r>
        <w:rPr>
          <w:color w:val="231F20"/>
          <w:w w:val="90"/>
          <w:sz w:val="18"/>
        </w:rPr>
        <w:t>Crim.1876;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R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spacing w:val="-7"/>
          <w:w w:val="90"/>
          <w:sz w:val="18"/>
        </w:rPr>
        <w:t>v.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Thomas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(2011)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EWCA</w:t>
      </w:r>
      <w:r>
        <w:rPr>
          <w:color w:val="231F20"/>
          <w:spacing w:val="-17"/>
          <w:w w:val="90"/>
          <w:sz w:val="18"/>
        </w:rPr>
        <w:t> </w:t>
      </w:r>
      <w:r>
        <w:rPr>
          <w:color w:val="231F20"/>
          <w:w w:val="90"/>
          <w:sz w:val="18"/>
        </w:rPr>
        <w:t>Crim.1295.</w:t>
      </w:r>
    </w:p>
    <w:p>
      <w:pPr>
        <w:spacing w:after="0" w:line="256" w:lineRule="auto"/>
        <w:jc w:val="left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280" w:right="164"/>
        <w:jc w:val="both"/>
      </w:pPr>
      <w:r>
        <w:rPr>
          <w:color w:val="231F20"/>
          <w:w w:val="95"/>
        </w:rPr>
        <w:t>institucional,113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aplicado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Corte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Apelaciones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uno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casos relevantes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menciona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Paul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Roberts,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epistemólogo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 Nottingham,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artículo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comenta.114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No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obstante,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descargo 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afirmaciones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epistemólogo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bondades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“más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allá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 toda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duda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6"/>
          <w:w w:val="95"/>
        </w:rPr>
        <w:t>razonable”,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decirse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término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texto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menciona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 su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práctica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judicial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inglesa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predominante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descriptivo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</w:rPr>
        <w:t>acrítico.115</w:t>
      </w:r>
    </w:p>
    <w:p>
      <w:pPr>
        <w:pStyle w:val="BodyText"/>
        <w:spacing w:line="300" w:lineRule="exact"/>
        <w:ind w:left="280" w:right="164" w:firstLine="720"/>
        <w:jc w:val="both"/>
      </w:pPr>
      <w:r>
        <w:rPr>
          <w:color w:val="231F20"/>
          <w:spacing w:val="-3"/>
          <w:w w:val="95"/>
        </w:rPr>
        <w:t>Jordi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4"/>
          <w:w w:val="95"/>
        </w:rPr>
        <w:t>Ferrer,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admite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“más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allá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toda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duda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razonable” </w:t>
      </w:r>
      <w:r>
        <w:rPr>
          <w:color w:val="231F20"/>
          <w:w w:val="95"/>
        </w:rPr>
        <w:t>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estándar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exige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hipótesis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confirmada,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dentro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cultura jurídica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anglosajona.116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menos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corroboración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hipótesis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inicial sea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muy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alta.117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Estándar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otro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punto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vista,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evidencia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inefi- cacia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tal,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permite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subjetividad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decisor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control </w:t>
      </w:r>
      <w:r>
        <w:rPr>
          <w:color w:val="231F20"/>
        </w:rPr>
        <w:t>intersubjetivo.118</w:t>
      </w:r>
    </w:p>
    <w:p>
      <w:pPr>
        <w:pStyle w:val="BodyText"/>
        <w:spacing w:line="300" w:lineRule="exact"/>
        <w:ind w:left="280" w:right="164" w:firstLine="720"/>
        <w:jc w:val="both"/>
      </w:pPr>
      <w:r>
        <w:rPr>
          <w:color w:val="231F20"/>
          <w:w w:val="90"/>
        </w:rPr>
        <w:t>Retomando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Larry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Laudan,119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Jordi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Ferrer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afirma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3"/>
          <w:w w:val="90"/>
        </w:rPr>
        <w:t>“más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allá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toda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duda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6"/>
          <w:w w:val="95"/>
        </w:rPr>
        <w:t>razonable”,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decir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dispone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estándar objetivo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porque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existe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criterio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determine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condiciones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spacing w:val="-5"/>
          <w:w w:val="90"/>
        </w:rPr>
        <w:t>“duda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será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5"/>
          <w:w w:val="90"/>
        </w:rPr>
        <w:t>razonable”,120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pueda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cognoscible</w:t>
      </w:r>
      <w:r>
        <w:rPr>
          <w:color w:val="231F20"/>
          <w:spacing w:val="-21"/>
          <w:w w:val="90"/>
        </w:rPr>
        <w:t> </w:t>
      </w:r>
      <w:r>
        <w:rPr>
          <w:i/>
          <w:color w:val="231F20"/>
          <w:w w:val="90"/>
        </w:rPr>
        <w:t>a</w:t>
      </w:r>
      <w:r>
        <w:rPr>
          <w:i/>
          <w:color w:val="231F20"/>
          <w:spacing w:val="-21"/>
          <w:w w:val="90"/>
        </w:rPr>
        <w:t> </w:t>
      </w:r>
      <w:r>
        <w:rPr>
          <w:i/>
          <w:color w:val="231F20"/>
          <w:w w:val="90"/>
        </w:rPr>
        <w:t>priori.</w:t>
      </w:r>
      <w:r>
        <w:rPr>
          <w:color w:val="231F20"/>
          <w:w w:val="90"/>
        </w:rPr>
        <w:t>121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Otro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episte-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5"/>
        </w:rPr>
      </w:pPr>
      <w:r>
        <w:rPr/>
        <w:pict>
          <v:line style="position:absolute;mso-position-horizontal-relative:page;mso-position-vertical-relative:paragraph;z-index:5536;mso-wrap-distance-left:0;mso-wrap-distance-right:0" from="85.039398pt,14.008874pt" to="115.039398pt,14.008874pt" stroked="true" strokeweight="3pt" strokecolor="#939598">
            <w10:wrap type="topAndBottom"/>
          </v:line>
        </w:pict>
      </w:r>
    </w:p>
    <w:p>
      <w:pPr>
        <w:pStyle w:val="ListParagraph"/>
        <w:numPr>
          <w:ilvl w:val="1"/>
          <w:numId w:val="31"/>
        </w:numPr>
        <w:tabs>
          <w:tab w:pos="506" w:val="left" w:leader="none"/>
        </w:tabs>
        <w:spacing w:line="240" w:lineRule="auto" w:before="73" w:after="0"/>
        <w:ind w:left="280" w:right="0" w:firstLine="0"/>
        <w:jc w:val="both"/>
        <w:rPr>
          <w:i/>
          <w:sz w:val="18"/>
        </w:rPr>
      </w:pPr>
      <w:r>
        <w:rPr>
          <w:i/>
          <w:color w:val="231F20"/>
          <w:sz w:val="18"/>
        </w:rPr>
        <w:t>Ibidem</w:t>
      </w:r>
    </w:p>
    <w:p>
      <w:pPr>
        <w:pStyle w:val="ListParagraph"/>
        <w:numPr>
          <w:ilvl w:val="1"/>
          <w:numId w:val="31"/>
        </w:numPr>
        <w:tabs>
          <w:tab w:pos="506" w:val="left" w:leader="none"/>
        </w:tabs>
        <w:spacing w:line="240" w:lineRule="auto" w:before="17" w:after="0"/>
        <w:ind w:left="505" w:right="0" w:hanging="225"/>
        <w:jc w:val="both"/>
        <w:rPr>
          <w:i/>
          <w:sz w:val="18"/>
        </w:rPr>
      </w:pPr>
      <w:r>
        <w:rPr>
          <w:i/>
          <w:color w:val="231F20"/>
          <w:sz w:val="18"/>
        </w:rPr>
        <w:t>Ibidem</w:t>
      </w:r>
    </w:p>
    <w:p>
      <w:pPr>
        <w:pStyle w:val="ListParagraph"/>
        <w:numPr>
          <w:ilvl w:val="1"/>
          <w:numId w:val="31"/>
        </w:numPr>
        <w:tabs>
          <w:tab w:pos="506" w:val="left" w:leader="none"/>
        </w:tabs>
        <w:spacing w:line="240" w:lineRule="auto" w:before="17" w:after="0"/>
        <w:ind w:left="505" w:right="0" w:hanging="225"/>
        <w:jc w:val="both"/>
        <w:rPr>
          <w:sz w:val="18"/>
        </w:rPr>
      </w:pPr>
      <w:r>
        <w:rPr>
          <w:i/>
          <w:color w:val="231F20"/>
          <w:w w:val="95"/>
          <w:sz w:val="18"/>
        </w:rPr>
        <w:t>Ibidem,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176.</w:t>
      </w:r>
    </w:p>
    <w:p>
      <w:pPr>
        <w:pStyle w:val="ListParagraph"/>
        <w:numPr>
          <w:ilvl w:val="1"/>
          <w:numId w:val="31"/>
        </w:numPr>
        <w:tabs>
          <w:tab w:pos="494" w:val="left" w:leader="none"/>
        </w:tabs>
        <w:spacing w:line="256" w:lineRule="auto" w:before="17" w:after="0"/>
        <w:ind w:left="280" w:right="166" w:firstLine="0"/>
        <w:jc w:val="both"/>
        <w:rPr>
          <w:i/>
          <w:sz w:val="18"/>
        </w:rPr>
      </w:pPr>
      <w:r>
        <w:rPr>
          <w:i/>
          <w:color w:val="231F20"/>
          <w:w w:val="95"/>
          <w:sz w:val="18"/>
        </w:rPr>
        <w:t>Ibidem,</w:t>
      </w:r>
      <w:r>
        <w:rPr>
          <w:i/>
          <w:color w:val="231F20"/>
          <w:spacing w:val="-32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Jordi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  <w:sz w:val="18"/>
        </w:rPr>
        <w:t>Ferrer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  <w:sz w:val="18"/>
        </w:rPr>
        <w:t>Beltrán,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  <w:sz w:val="18"/>
        </w:rPr>
        <w:t>“La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  <w:sz w:val="18"/>
        </w:rPr>
        <w:t>prueba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  <w:sz w:val="18"/>
        </w:rPr>
        <w:t>libertad,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pero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  <w:sz w:val="18"/>
        </w:rPr>
        <w:t>no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  <w:sz w:val="18"/>
        </w:rPr>
        <w:t>tanto: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  <w:sz w:val="18"/>
        </w:rPr>
        <w:t>una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  <w:sz w:val="18"/>
        </w:rPr>
        <w:t>teoría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spacing w:val="-7"/>
          <w:w w:val="95"/>
          <w:sz w:val="18"/>
        </w:rPr>
        <w:t>prueba”,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spacing w:val="-4"/>
          <w:w w:val="95"/>
          <w:sz w:val="18"/>
        </w:rPr>
        <w:t>p.</w:t>
      </w:r>
      <w:r>
        <w:rPr>
          <w:color w:val="231F20"/>
          <w:spacing w:val="-32"/>
          <w:w w:val="95"/>
          <w:sz w:val="18"/>
        </w:rPr>
        <w:t> </w:t>
      </w:r>
      <w:r>
        <w:rPr>
          <w:color w:val="231F20"/>
          <w:w w:val="95"/>
          <w:sz w:val="18"/>
        </w:rPr>
        <w:t>28. </w:t>
      </w:r>
      <w:r>
        <w:rPr>
          <w:color w:val="231F20"/>
          <w:w w:val="90"/>
          <w:sz w:val="18"/>
        </w:rPr>
        <w:t>117</w:t>
      </w:r>
      <w:r>
        <w:rPr>
          <w:color w:val="231F20"/>
          <w:spacing w:val="-6"/>
          <w:w w:val="90"/>
          <w:sz w:val="18"/>
        </w:rPr>
        <w:t> </w:t>
      </w:r>
      <w:r>
        <w:rPr>
          <w:i/>
          <w:color w:val="231F20"/>
          <w:w w:val="90"/>
          <w:sz w:val="18"/>
        </w:rPr>
        <w:t>Ibidem.</w:t>
      </w:r>
    </w:p>
    <w:p>
      <w:pPr>
        <w:spacing w:before="0"/>
        <w:ind w:left="280" w:right="0" w:firstLine="0"/>
        <w:jc w:val="both"/>
        <w:rPr>
          <w:i/>
          <w:sz w:val="18"/>
        </w:rPr>
      </w:pPr>
      <w:r>
        <w:rPr>
          <w:color w:val="231F20"/>
          <w:w w:val="90"/>
          <w:sz w:val="18"/>
        </w:rPr>
        <w:t>118 </w:t>
      </w:r>
      <w:r>
        <w:rPr>
          <w:i/>
          <w:color w:val="231F20"/>
          <w:w w:val="90"/>
          <w:sz w:val="18"/>
        </w:rPr>
        <w:t>Ibidem.</w:t>
      </w:r>
    </w:p>
    <w:p>
      <w:pPr>
        <w:spacing w:before="17"/>
        <w:ind w:left="280" w:right="0" w:firstLine="0"/>
        <w:jc w:val="both"/>
        <w:rPr>
          <w:sz w:val="18"/>
        </w:rPr>
      </w:pPr>
      <w:r>
        <w:rPr>
          <w:color w:val="231F20"/>
          <w:w w:val="95"/>
          <w:sz w:val="18"/>
        </w:rPr>
        <w:t>119 </w:t>
      </w:r>
      <w:r>
        <w:rPr>
          <w:i/>
          <w:color w:val="231F20"/>
          <w:w w:val="95"/>
          <w:sz w:val="18"/>
        </w:rPr>
        <w:t>Ibidem. </w:t>
      </w:r>
      <w:r>
        <w:rPr>
          <w:color w:val="231F20"/>
          <w:w w:val="95"/>
          <w:sz w:val="18"/>
        </w:rPr>
        <w:t>Laudan, 2003 y 2006: pp. 29-62.</w:t>
      </w:r>
    </w:p>
    <w:p>
      <w:pPr>
        <w:pStyle w:val="ListParagraph"/>
        <w:numPr>
          <w:ilvl w:val="0"/>
          <w:numId w:val="32"/>
        </w:numPr>
        <w:tabs>
          <w:tab w:pos="506" w:val="left" w:leader="none"/>
        </w:tabs>
        <w:spacing w:line="240" w:lineRule="auto" w:before="17" w:after="0"/>
        <w:ind w:left="280" w:right="0" w:firstLine="0"/>
        <w:jc w:val="both"/>
        <w:rPr>
          <w:i/>
          <w:sz w:val="18"/>
        </w:rPr>
      </w:pPr>
      <w:r>
        <w:rPr>
          <w:i/>
          <w:color w:val="231F20"/>
          <w:sz w:val="18"/>
        </w:rPr>
        <w:t>Ibidem.</w:t>
      </w:r>
    </w:p>
    <w:p>
      <w:pPr>
        <w:pStyle w:val="ListParagraph"/>
        <w:numPr>
          <w:ilvl w:val="0"/>
          <w:numId w:val="32"/>
        </w:numPr>
        <w:tabs>
          <w:tab w:pos="500" w:val="left" w:leader="none"/>
        </w:tabs>
        <w:spacing w:line="256" w:lineRule="auto" w:before="17" w:after="0"/>
        <w:ind w:left="280" w:right="164" w:firstLine="0"/>
        <w:jc w:val="both"/>
        <w:rPr>
          <w:sz w:val="18"/>
        </w:rPr>
      </w:pPr>
      <w:r>
        <w:rPr>
          <w:i/>
          <w:color w:val="231F20"/>
          <w:w w:val="95"/>
          <w:sz w:val="18"/>
        </w:rPr>
        <w:t>Ibidem.</w:t>
      </w:r>
      <w:r>
        <w:rPr>
          <w:i/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Al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no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poder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ser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cognoscible</w:t>
      </w:r>
      <w:r>
        <w:rPr>
          <w:color w:val="231F20"/>
          <w:spacing w:val="-26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a</w:t>
      </w:r>
      <w:r>
        <w:rPr>
          <w:i/>
          <w:color w:val="231F20"/>
          <w:spacing w:val="-2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priori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decisiones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judiciales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no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podrán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ser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previsibles y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agrega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su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nota: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“Por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esta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razón,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no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puedo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estar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acuerdo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con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autores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como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Stoffelmayr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y Seidman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Diamond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(2000: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781)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Llilquist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(2002: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146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ss.,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162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ss.)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consideran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justificable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o incluso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adecuado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disponer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un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estándar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prueba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‘flexible’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para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pueda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ser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adaptado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por el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juzgador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circunstancias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caso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concreto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incluso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acusado.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Por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ello,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sostienen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estos </w:t>
      </w:r>
      <w:r>
        <w:rPr>
          <w:color w:val="231F20"/>
          <w:w w:val="90"/>
          <w:sz w:val="18"/>
        </w:rPr>
        <w:t>autores,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puede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ser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conveniente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una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formulación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extremadamente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vaga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no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definida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5"/>
          <w:w w:val="90"/>
          <w:sz w:val="18"/>
        </w:rPr>
        <w:t> </w:t>
      </w:r>
      <w:r>
        <w:rPr>
          <w:color w:val="231F20"/>
          <w:w w:val="90"/>
          <w:sz w:val="18"/>
        </w:rPr>
        <w:t>estándar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prueba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(como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más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allá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toda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duda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razonable),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permita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esa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flexibilidad.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mi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opi- </w:t>
      </w:r>
      <w:r>
        <w:rPr>
          <w:color w:val="231F20"/>
          <w:w w:val="90"/>
          <w:sz w:val="18"/>
        </w:rPr>
        <w:t>nión,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ello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conlleva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necesariamente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imposibilidad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control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sobre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aplicación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estándar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de prueba </w:t>
      </w:r>
      <w:r>
        <w:rPr>
          <w:color w:val="231F20"/>
          <w:spacing w:val="-7"/>
          <w:w w:val="90"/>
          <w:sz w:val="18"/>
        </w:rPr>
        <w:t>y, </w:t>
      </w:r>
      <w:r>
        <w:rPr>
          <w:color w:val="231F20"/>
          <w:w w:val="90"/>
          <w:sz w:val="18"/>
        </w:rPr>
        <w:t>por consecuencia, del cumplimiento del derecho a la presunción de </w:t>
      </w:r>
      <w:r>
        <w:rPr>
          <w:color w:val="231F20"/>
          <w:spacing w:val="-3"/>
          <w:w w:val="90"/>
          <w:sz w:val="18"/>
        </w:rPr>
        <w:t>inocencia.”</w:t>
      </w:r>
    </w:p>
    <w:p>
      <w:pPr>
        <w:spacing w:after="0" w:line="256" w:lineRule="auto"/>
        <w:jc w:val="both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223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La presunción de inocencia y la prisión preventiva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167" w:right="277"/>
        <w:jc w:val="both"/>
      </w:pPr>
      <w:r>
        <w:rPr>
          <w:color w:val="231F20"/>
          <w:w w:val="90"/>
        </w:rPr>
        <w:t>mólogo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considera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“más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allá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toda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duda</w:t>
      </w:r>
      <w:r>
        <w:rPr>
          <w:color w:val="231F20"/>
          <w:spacing w:val="-13"/>
          <w:w w:val="90"/>
        </w:rPr>
        <w:t> </w:t>
      </w:r>
      <w:r>
        <w:rPr>
          <w:color w:val="231F20"/>
          <w:spacing w:val="-3"/>
          <w:w w:val="90"/>
        </w:rPr>
        <w:t>razonable”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estándar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 prueba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Michael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S.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4"/>
          <w:w w:val="90"/>
        </w:rPr>
        <w:t>Pardo,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quien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denota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estándar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decisión.122 </w:t>
      </w:r>
      <w:r>
        <w:rPr>
          <w:color w:val="231F20"/>
          <w:w w:val="95"/>
        </w:rPr>
        <w:t>Sin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embargo,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luz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advertencia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blackstoniana,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-3"/>
          <w:w w:val="95"/>
        </w:rPr>
        <w:t>Pardo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considera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este </w:t>
      </w:r>
      <w:r>
        <w:rPr>
          <w:color w:val="231F20"/>
          <w:spacing w:val="-3"/>
          <w:w w:val="90"/>
        </w:rPr>
        <w:t>estándar,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cuanto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sus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consecuencias,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totalmente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inaceptable.123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w w:val="95"/>
        </w:rPr>
        <w:t>Laudan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pronuncia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descalificar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“más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allá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toda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duda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razo- </w:t>
      </w:r>
      <w:r>
        <w:rPr>
          <w:color w:val="231F20"/>
          <w:spacing w:val="-4"/>
          <w:w w:val="90"/>
        </w:rPr>
        <w:t>nable” </w:t>
      </w:r>
      <w:r>
        <w:rPr>
          <w:color w:val="231F20"/>
          <w:w w:val="90"/>
        </w:rPr>
        <w:t>como genuino estándar al argumentar el desconocimiento preciso de 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jurados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noción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5"/>
          <w:w w:val="90"/>
        </w:rPr>
        <w:t>“duda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5"/>
          <w:w w:val="90"/>
        </w:rPr>
        <w:t>razonable”.124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Esto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es,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jurados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tienen </w:t>
      </w:r>
      <w:r>
        <w:rPr>
          <w:color w:val="231F20"/>
          <w:w w:val="95"/>
        </w:rPr>
        <w:t>una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noción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precisa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expresión,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tampoco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jueces,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quienes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po- drían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instruirlos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respecto,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aún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existe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algo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peor: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magistrados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no </w:t>
      </w:r>
      <w:r>
        <w:rPr>
          <w:color w:val="231F20"/>
          <w:w w:val="90"/>
        </w:rPr>
        <w:t>hay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un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criterio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homogéneo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sobre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noción.125</w:t>
      </w:r>
    </w:p>
    <w:p>
      <w:pPr>
        <w:pStyle w:val="BodyText"/>
        <w:spacing w:line="300" w:lineRule="exact"/>
        <w:ind w:left="167" w:right="275" w:firstLine="720"/>
        <w:jc w:val="both"/>
      </w:pPr>
      <w:r>
        <w:rPr>
          <w:color w:val="231F20"/>
          <w:spacing w:val="-3"/>
          <w:w w:val="95"/>
        </w:rPr>
        <w:t>Una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razón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más,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contra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noción,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falta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uniformidad 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predictibilidad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veredictos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emitidos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jurados,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2"/>
          <w:w w:val="95"/>
        </w:rPr>
        <w:t>poseen </w:t>
      </w:r>
      <w:r>
        <w:rPr>
          <w:color w:val="231F20"/>
        </w:rPr>
        <w:t>claridad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umbral</w:t>
      </w:r>
      <w:r>
        <w:rPr>
          <w:color w:val="231F20"/>
          <w:spacing w:val="-24"/>
        </w:rPr>
        <w:t> </w:t>
      </w:r>
      <w:r>
        <w:rPr>
          <w:color w:val="231F20"/>
        </w:rPr>
        <w:t>para</w:t>
      </w:r>
      <w:r>
        <w:rPr>
          <w:color w:val="231F20"/>
          <w:spacing w:val="-24"/>
        </w:rPr>
        <w:t> </w:t>
      </w:r>
      <w:r>
        <w:rPr>
          <w:color w:val="231F20"/>
        </w:rPr>
        <w:t>condenar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un</w:t>
      </w:r>
      <w:r>
        <w:rPr>
          <w:color w:val="231F20"/>
          <w:spacing w:val="-24"/>
        </w:rPr>
        <w:t> </w:t>
      </w:r>
      <w:r>
        <w:rPr>
          <w:color w:val="231F20"/>
        </w:rPr>
        <w:t>inculpado.</w:t>
      </w:r>
      <w:r>
        <w:rPr>
          <w:color w:val="231F20"/>
          <w:spacing w:val="-24"/>
        </w:rPr>
        <w:t> </w:t>
      </w:r>
      <w:r>
        <w:rPr>
          <w:color w:val="231F20"/>
        </w:rPr>
        <w:t>Esto</w:t>
      </w:r>
      <w:r>
        <w:rPr>
          <w:color w:val="231F20"/>
          <w:spacing w:val="-24"/>
        </w:rPr>
        <w:t> </w:t>
      </w:r>
      <w:r>
        <w:rPr>
          <w:color w:val="231F20"/>
        </w:rPr>
        <w:t>provoca</w:t>
      </w:r>
      <w:r>
        <w:rPr>
          <w:color w:val="231F20"/>
          <w:spacing w:val="-24"/>
        </w:rPr>
        <w:t> </w:t>
      </w:r>
      <w:r>
        <w:rPr>
          <w:color w:val="231F20"/>
        </w:rPr>
        <w:t>una </w:t>
      </w:r>
      <w:r>
        <w:rPr>
          <w:color w:val="231F20"/>
          <w:w w:val="95"/>
        </w:rPr>
        <w:t>gran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desconfianza,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existen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razones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confiar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tales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decisiones </w:t>
      </w:r>
      <w:r>
        <w:rPr>
          <w:color w:val="231F20"/>
          <w:w w:val="85"/>
        </w:rPr>
        <w:t>o</w:t>
      </w:r>
      <w:r>
        <w:rPr>
          <w:color w:val="231F20"/>
          <w:spacing w:val="34"/>
          <w:w w:val="85"/>
        </w:rPr>
        <w:t> </w:t>
      </w:r>
      <w:r>
        <w:rPr>
          <w:color w:val="231F20"/>
          <w:w w:val="85"/>
        </w:rPr>
        <w:t>veredictos.126</w:t>
      </w:r>
    </w:p>
    <w:p>
      <w:pPr>
        <w:pStyle w:val="BodyText"/>
        <w:spacing w:line="300" w:lineRule="exact"/>
        <w:ind w:left="167" w:right="278" w:firstLine="720"/>
        <w:jc w:val="both"/>
      </w:pPr>
      <w:r>
        <w:rPr>
          <w:color w:val="231F20"/>
          <w:w w:val="95"/>
        </w:rPr>
        <w:t>Muchos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tribunales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alzada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debido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“mantra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prevaleciente” 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Estados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Unidos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optado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aconsejar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jueces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instruyan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 jurados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condenar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procesado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bajo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creencia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“más </w:t>
      </w:r>
      <w:r>
        <w:rPr>
          <w:color w:val="231F20"/>
          <w:w w:val="95"/>
        </w:rPr>
        <w:t>allá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toda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duda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6"/>
          <w:w w:val="95"/>
        </w:rPr>
        <w:t>razonable”,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menor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explicación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significado.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6"/>
        </w:rPr>
      </w:pPr>
      <w:r>
        <w:rPr/>
        <w:pict>
          <v:line style="position:absolute;mso-position-horizontal-relative:page;mso-position-vertical-relative:paragraph;z-index:5560;mso-wrap-distance-left:0;mso-wrap-distance-right:0" from="79.370102pt,21.465874pt" to="109.370102pt,21.465874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32"/>
        </w:numPr>
        <w:tabs>
          <w:tab w:pos="388" w:val="left" w:leader="none"/>
        </w:tabs>
        <w:spacing w:line="256" w:lineRule="auto" w:before="73" w:after="0"/>
        <w:ind w:left="167" w:right="278" w:firstLine="0"/>
        <w:jc w:val="both"/>
        <w:rPr>
          <w:sz w:val="18"/>
        </w:rPr>
      </w:pPr>
      <w:r>
        <w:rPr>
          <w:i/>
          <w:color w:val="231F20"/>
          <w:w w:val="95"/>
          <w:sz w:val="18"/>
        </w:rPr>
        <w:t>Ibidem</w:t>
      </w:r>
      <w:r>
        <w:rPr>
          <w:color w:val="231F20"/>
          <w:w w:val="95"/>
          <w:sz w:val="18"/>
        </w:rPr>
        <w:t>.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Michael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S.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Pardo,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“Estándares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prueba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teoría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prueba.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“La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carga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30"/>
          <w:w w:val="95"/>
          <w:sz w:val="18"/>
        </w:rPr>
        <w:t> </w:t>
      </w:r>
      <w:r>
        <w:rPr>
          <w:color w:val="231F20"/>
          <w:w w:val="95"/>
          <w:sz w:val="18"/>
        </w:rPr>
        <w:t>persuasión </w:t>
      </w:r>
      <w:r>
        <w:rPr>
          <w:color w:val="231F20"/>
          <w:w w:val="90"/>
          <w:sz w:val="18"/>
        </w:rPr>
        <w:t>está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determinada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por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los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distintos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estándares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decisión: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por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ejemplo,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“por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preponderancia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la </w:t>
      </w:r>
      <w:r>
        <w:rPr>
          <w:color w:val="231F20"/>
          <w:spacing w:val="-6"/>
          <w:w w:val="90"/>
          <w:sz w:val="18"/>
        </w:rPr>
        <w:t>prueba”,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“prueba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clara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convincente”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o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“más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allá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toda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duda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spacing w:val="-5"/>
          <w:w w:val="90"/>
          <w:sz w:val="18"/>
        </w:rPr>
        <w:t>razonable”,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p.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102</w:t>
      </w:r>
    </w:p>
    <w:p>
      <w:pPr>
        <w:pStyle w:val="ListParagraph"/>
        <w:numPr>
          <w:ilvl w:val="0"/>
          <w:numId w:val="32"/>
        </w:numPr>
        <w:tabs>
          <w:tab w:pos="389" w:val="left" w:leader="none"/>
        </w:tabs>
        <w:spacing w:line="256" w:lineRule="auto" w:before="0" w:after="0"/>
        <w:ind w:left="167" w:right="278" w:firstLine="0"/>
        <w:jc w:val="both"/>
        <w:rPr>
          <w:sz w:val="18"/>
        </w:rPr>
      </w:pPr>
      <w:r>
        <w:rPr>
          <w:i/>
          <w:color w:val="231F20"/>
          <w:w w:val="95"/>
          <w:sz w:val="18"/>
        </w:rPr>
        <w:t>Ibidem.</w:t>
      </w:r>
      <w:r>
        <w:rPr>
          <w:i/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“Centrarse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solamente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distribución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riesgos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error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deja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lado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25"/>
          <w:w w:val="95"/>
          <w:sz w:val="18"/>
        </w:rPr>
        <w:t> </w:t>
      </w:r>
      <w:r>
        <w:rPr>
          <w:color w:val="231F20"/>
          <w:w w:val="95"/>
          <w:sz w:val="18"/>
        </w:rPr>
        <w:t>compo- nente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clave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corrección.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Por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ejemplo,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una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interpretación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estándar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‘más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allá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toda</w:t>
      </w:r>
      <w:r>
        <w:rPr>
          <w:color w:val="231F20"/>
          <w:spacing w:val="-26"/>
          <w:w w:val="95"/>
          <w:sz w:val="18"/>
        </w:rPr>
        <w:t> </w:t>
      </w:r>
      <w:r>
        <w:rPr>
          <w:color w:val="231F20"/>
          <w:w w:val="95"/>
          <w:sz w:val="18"/>
        </w:rPr>
        <w:t>duda razonable’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consistente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con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advertencia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blackstoniana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una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falsa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condena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tan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proble- </w:t>
      </w:r>
      <w:r>
        <w:rPr>
          <w:color w:val="231F20"/>
          <w:w w:val="90"/>
          <w:sz w:val="18"/>
        </w:rPr>
        <w:t>mática como 10 falsas absoluciones, implica consecuencias totalmente inaceptables. Implica que sobre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100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casos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una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distribución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aceptable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resultados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sería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siguiente: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90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absoluciones</w:t>
      </w:r>
      <w:r>
        <w:rPr>
          <w:color w:val="231F20"/>
          <w:spacing w:val="-6"/>
          <w:w w:val="90"/>
          <w:sz w:val="18"/>
        </w:rPr>
        <w:t> </w:t>
      </w:r>
      <w:r>
        <w:rPr>
          <w:color w:val="231F20"/>
          <w:w w:val="90"/>
          <w:sz w:val="18"/>
        </w:rPr>
        <w:t>falsas, nueve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falsas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condenas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y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una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decisión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spacing w:val="-5"/>
          <w:w w:val="90"/>
          <w:sz w:val="18"/>
        </w:rPr>
        <w:t>acertada”,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p.</w:t>
      </w:r>
      <w:r>
        <w:rPr>
          <w:color w:val="231F20"/>
          <w:spacing w:val="-8"/>
          <w:w w:val="90"/>
          <w:sz w:val="18"/>
        </w:rPr>
        <w:t> </w:t>
      </w:r>
      <w:r>
        <w:rPr>
          <w:color w:val="231F20"/>
          <w:w w:val="90"/>
          <w:sz w:val="18"/>
        </w:rPr>
        <w:t>103.</w:t>
      </w:r>
    </w:p>
    <w:p>
      <w:pPr>
        <w:pStyle w:val="ListParagraph"/>
        <w:numPr>
          <w:ilvl w:val="0"/>
          <w:numId w:val="32"/>
        </w:numPr>
        <w:tabs>
          <w:tab w:pos="404" w:val="left" w:leader="none"/>
        </w:tabs>
        <w:spacing w:line="240" w:lineRule="auto" w:before="40" w:after="0"/>
        <w:ind w:left="403" w:right="0" w:hanging="236"/>
        <w:jc w:val="both"/>
        <w:rPr>
          <w:sz w:val="18"/>
        </w:rPr>
      </w:pPr>
      <w:r>
        <w:rPr>
          <w:color w:val="231F20"/>
          <w:w w:val="95"/>
          <w:sz w:val="18"/>
        </w:rPr>
        <w:t>Laudan,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2006,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capítulo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II,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20"/>
          <w:w w:val="95"/>
          <w:sz w:val="18"/>
        </w:rPr>
        <w:t> </w:t>
      </w:r>
      <w:r>
        <w:rPr>
          <w:color w:val="231F20"/>
          <w:w w:val="95"/>
          <w:sz w:val="18"/>
        </w:rPr>
        <w:t>6.</w:t>
      </w:r>
    </w:p>
    <w:p>
      <w:pPr>
        <w:pStyle w:val="ListParagraph"/>
        <w:numPr>
          <w:ilvl w:val="0"/>
          <w:numId w:val="32"/>
        </w:numPr>
        <w:tabs>
          <w:tab w:pos="411" w:val="left" w:leader="none"/>
        </w:tabs>
        <w:spacing w:line="256" w:lineRule="auto" w:before="17" w:after="0"/>
        <w:ind w:left="167" w:right="278" w:firstLine="0"/>
        <w:jc w:val="both"/>
        <w:rPr>
          <w:sz w:val="18"/>
        </w:rPr>
      </w:pPr>
      <w:r>
        <w:rPr>
          <w:i/>
          <w:color w:val="231F20"/>
          <w:w w:val="95"/>
          <w:sz w:val="18"/>
        </w:rPr>
        <w:t>Ibidem.</w:t>
      </w:r>
      <w:r>
        <w:rPr>
          <w:i/>
          <w:color w:val="231F20"/>
          <w:spacing w:val="-4"/>
          <w:w w:val="95"/>
          <w:sz w:val="18"/>
        </w:rPr>
        <w:t> </w:t>
      </w:r>
      <w:r>
        <w:rPr>
          <w:color w:val="231F20"/>
          <w:w w:val="95"/>
          <w:sz w:val="18"/>
        </w:rPr>
        <w:t>Laudan</w:t>
      </w:r>
      <w:r>
        <w:rPr>
          <w:color w:val="231F20"/>
          <w:spacing w:val="-4"/>
          <w:w w:val="95"/>
          <w:sz w:val="18"/>
        </w:rPr>
        <w:t> </w:t>
      </w:r>
      <w:r>
        <w:rPr>
          <w:color w:val="231F20"/>
          <w:w w:val="95"/>
          <w:sz w:val="18"/>
        </w:rPr>
        <w:t>afirma:</w:t>
      </w:r>
      <w:r>
        <w:rPr>
          <w:color w:val="231F20"/>
          <w:spacing w:val="-4"/>
          <w:w w:val="95"/>
          <w:sz w:val="18"/>
        </w:rPr>
        <w:t> </w:t>
      </w:r>
      <w:r>
        <w:rPr>
          <w:color w:val="231F20"/>
          <w:w w:val="95"/>
          <w:sz w:val="18"/>
        </w:rPr>
        <w:t>“ni</w:t>
      </w:r>
      <w:r>
        <w:rPr>
          <w:color w:val="231F20"/>
          <w:spacing w:val="-4"/>
          <w:w w:val="95"/>
          <w:sz w:val="18"/>
        </w:rPr>
        <w:t> </w:t>
      </w:r>
      <w:r>
        <w:rPr>
          <w:color w:val="231F20"/>
          <w:w w:val="95"/>
          <w:sz w:val="18"/>
        </w:rPr>
        <w:t>siquiera</w:t>
      </w:r>
      <w:r>
        <w:rPr>
          <w:color w:val="231F20"/>
          <w:spacing w:val="-4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4"/>
          <w:w w:val="95"/>
          <w:sz w:val="18"/>
        </w:rPr>
        <w:t> </w:t>
      </w:r>
      <w:r>
        <w:rPr>
          <w:color w:val="231F20"/>
          <w:w w:val="95"/>
          <w:sz w:val="18"/>
        </w:rPr>
        <w:t>mentes</w:t>
      </w:r>
      <w:r>
        <w:rPr>
          <w:color w:val="231F20"/>
          <w:spacing w:val="-4"/>
          <w:w w:val="95"/>
          <w:sz w:val="18"/>
        </w:rPr>
        <w:t> </w:t>
      </w:r>
      <w:r>
        <w:rPr>
          <w:color w:val="231F20"/>
          <w:w w:val="95"/>
          <w:sz w:val="18"/>
        </w:rPr>
        <w:t>más</w:t>
      </w:r>
      <w:r>
        <w:rPr>
          <w:color w:val="231F20"/>
          <w:spacing w:val="-4"/>
          <w:w w:val="95"/>
          <w:sz w:val="18"/>
        </w:rPr>
        <w:t> </w:t>
      </w:r>
      <w:r>
        <w:rPr>
          <w:color w:val="231F20"/>
          <w:w w:val="95"/>
          <w:sz w:val="18"/>
        </w:rPr>
        <w:t>sagaces</w:t>
      </w:r>
      <w:r>
        <w:rPr>
          <w:color w:val="231F20"/>
          <w:spacing w:val="-4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4"/>
          <w:w w:val="95"/>
          <w:sz w:val="18"/>
        </w:rPr>
        <w:t> </w:t>
      </w:r>
      <w:r>
        <w:rPr>
          <w:color w:val="231F20"/>
          <w:w w:val="95"/>
          <w:sz w:val="18"/>
        </w:rPr>
        <w:t>sistema</w:t>
      </w:r>
      <w:r>
        <w:rPr>
          <w:color w:val="231F20"/>
          <w:spacing w:val="-4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4"/>
          <w:w w:val="95"/>
          <w:sz w:val="18"/>
        </w:rPr>
        <w:t> </w:t>
      </w:r>
      <w:r>
        <w:rPr>
          <w:color w:val="231F20"/>
          <w:w w:val="95"/>
          <w:sz w:val="18"/>
        </w:rPr>
        <w:t>impartición</w:t>
      </w:r>
      <w:r>
        <w:rPr>
          <w:color w:val="231F20"/>
          <w:spacing w:val="-4"/>
          <w:w w:val="95"/>
          <w:sz w:val="18"/>
        </w:rPr>
        <w:t> </w:t>
      </w:r>
      <w:r>
        <w:rPr>
          <w:color w:val="231F20"/>
          <w:w w:val="95"/>
          <w:sz w:val="18"/>
        </w:rPr>
        <w:t>de justicia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han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podido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generar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un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entendimiento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homogéneo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acerca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cuál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nivel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prueba </w:t>
      </w:r>
      <w:r>
        <w:rPr>
          <w:color w:val="231F20"/>
          <w:w w:val="90"/>
          <w:sz w:val="18"/>
        </w:rPr>
        <w:t>apropiado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para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condenar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a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alguien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delito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que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se</w:t>
      </w:r>
      <w:r>
        <w:rPr>
          <w:color w:val="231F20"/>
          <w:spacing w:val="-7"/>
          <w:w w:val="90"/>
          <w:sz w:val="18"/>
        </w:rPr>
        <w:t> </w:t>
      </w:r>
      <w:r>
        <w:rPr>
          <w:color w:val="231F20"/>
          <w:w w:val="90"/>
          <w:sz w:val="18"/>
        </w:rPr>
        <w:t>le</w:t>
      </w:r>
      <w:r>
        <w:rPr>
          <w:color w:val="231F20"/>
          <w:spacing w:val="-7"/>
          <w:w w:val="90"/>
          <w:sz w:val="18"/>
        </w:rPr>
        <w:t> imputa”.</w:t>
      </w:r>
    </w:p>
    <w:p>
      <w:pPr>
        <w:pStyle w:val="ListParagraph"/>
        <w:numPr>
          <w:ilvl w:val="0"/>
          <w:numId w:val="32"/>
        </w:numPr>
        <w:tabs>
          <w:tab w:pos="393" w:val="left" w:leader="none"/>
        </w:tabs>
        <w:spacing w:line="240" w:lineRule="auto" w:before="0" w:after="0"/>
        <w:ind w:left="392" w:right="0" w:hanging="225"/>
        <w:jc w:val="both"/>
        <w:rPr>
          <w:sz w:val="18"/>
        </w:rPr>
      </w:pPr>
      <w:r>
        <w:rPr>
          <w:color w:val="231F20"/>
          <w:w w:val="95"/>
          <w:sz w:val="18"/>
        </w:rPr>
        <w:t>Larry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Laudan,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2006,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capítulo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ii.</w:t>
      </w:r>
    </w:p>
    <w:p>
      <w:pPr>
        <w:spacing w:after="0" w:line="240" w:lineRule="auto"/>
        <w:jc w:val="both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280" w:right="164"/>
        <w:jc w:val="both"/>
      </w:pPr>
      <w:r>
        <w:rPr>
          <w:color w:val="231F20"/>
          <w:spacing w:val="-4"/>
          <w:w w:val="90"/>
        </w:rPr>
        <w:t>Por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su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parte,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Inglaterra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concluyó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duda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razonable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puede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de- </w:t>
      </w:r>
      <w:r>
        <w:rPr>
          <w:color w:val="231F20"/>
          <w:w w:val="95"/>
        </w:rPr>
        <w:t>finida,127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tal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motivo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ahora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informa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jurados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condenar </w:t>
      </w:r>
      <w:r>
        <w:rPr>
          <w:color w:val="231F20"/>
          <w:w w:val="90"/>
        </w:rPr>
        <w:t>requieren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4"/>
          <w:w w:val="90"/>
        </w:rPr>
        <w:t>“estar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seguros”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culpabilidad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acusado.128</w:t>
      </w:r>
    </w:p>
    <w:p>
      <w:pPr>
        <w:pStyle w:val="BodyText"/>
        <w:spacing w:line="300" w:lineRule="exact"/>
        <w:ind w:left="280" w:right="165" w:firstLine="720"/>
        <w:jc w:val="both"/>
      </w:pPr>
      <w:r>
        <w:rPr>
          <w:color w:val="231F20"/>
          <w:spacing w:val="-3"/>
          <w:w w:val="95"/>
        </w:rPr>
        <w:t>Para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tratar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entender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fenómeno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aplicación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“más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allá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w w:val="90"/>
        </w:rPr>
        <w:t>toda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duda</w:t>
      </w:r>
      <w:r>
        <w:rPr>
          <w:color w:val="231F20"/>
          <w:spacing w:val="-19"/>
          <w:w w:val="90"/>
        </w:rPr>
        <w:t> </w:t>
      </w:r>
      <w:r>
        <w:rPr>
          <w:color w:val="231F20"/>
          <w:spacing w:val="-6"/>
          <w:w w:val="90"/>
        </w:rPr>
        <w:t>razonable”,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Laudan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menciona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algunos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puntos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históricos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hacen referencia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distintas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interpretaciones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especie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estándar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prueba, cuyo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inicio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podría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ser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finales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siglo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XVIII,129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porque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apunta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antes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de 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introducción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este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estándar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Estados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Unidos,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gracias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presunción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inocencia,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jurados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tomaba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juramento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emitir </w:t>
      </w:r>
      <w:r>
        <w:rPr>
          <w:color w:val="231F20"/>
          <w:w w:val="85"/>
        </w:rPr>
        <w:t>un veredicto</w:t>
      </w:r>
      <w:r>
        <w:rPr>
          <w:color w:val="231F20"/>
          <w:spacing w:val="32"/>
          <w:w w:val="85"/>
        </w:rPr>
        <w:t> </w:t>
      </w:r>
      <w:r>
        <w:rPr>
          <w:color w:val="231F20"/>
          <w:w w:val="85"/>
        </w:rPr>
        <w:t>verdadero.130</w:t>
      </w:r>
    </w:p>
    <w:p>
      <w:pPr>
        <w:pStyle w:val="BodyText"/>
        <w:spacing w:line="300" w:lineRule="exact"/>
        <w:ind w:left="280" w:right="165" w:firstLine="720"/>
        <w:jc w:val="both"/>
      </w:pPr>
      <w:r>
        <w:rPr>
          <w:color w:val="231F20"/>
          <w:w w:val="90"/>
        </w:rPr>
        <w:t>Algunos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jueces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explicaron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creencia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era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verdadera,</w:t>
      </w:r>
      <w:r>
        <w:rPr>
          <w:color w:val="231F20"/>
          <w:spacing w:val="-10"/>
          <w:w w:val="90"/>
        </w:rPr>
        <w:t> </w:t>
      </w:r>
      <w:r>
        <w:rPr>
          <w:color w:val="231F20"/>
          <w:spacing w:val="-3"/>
          <w:w w:val="90"/>
        </w:rPr>
        <w:t>“más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allá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toda</w:t>
      </w:r>
      <w:r>
        <w:rPr>
          <w:color w:val="231F20"/>
          <w:spacing w:val="-31"/>
        </w:rPr>
        <w:t> </w:t>
      </w:r>
      <w:r>
        <w:rPr>
          <w:color w:val="231F20"/>
        </w:rPr>
        <w:t>duda</w:t>
      </w:r>
      <w:r>
        <w:rPr>
          <w:color w:val="231F20"/>
          <w:spacing w:val="-31"/>
        </w:rPr>
        <w:t> </w:t>
      </w:r>
      <w:r>
        <w:rPr>
          <w:color w:val="231F20"/>
          <w:spacing w:val="-6"/>
        </w:rPr>
        <w:t>razonable”,</w:t>
      </w:r>
      <w:r>
        <w:rPr>
          <w:color w:val="231F20"/>
          <w:spacing w:val="-31"/>
        </w:rPr>
        <w:t> </w:t>
      </w:r>
      <w:r>
        <w:rPr>
          <w:color w:val="231F20"/>
        </w:rPr>
        <w:t>cuando</w:t>
      </w:r>
      <w:r>
        <w:rPr>
          <w:color w:val="231F20"/>
          <w:spacing w:val="-31"/>
        </w:rPr>
        <w:t> </w:t>
      </w:r>
      <w:r>
        <w:rPr>
          <w:color w:val="231F20"/>
        </w:rPr>
        <w:t>ésta</w:t>
      </w:r>
      <w:r>
        <w:rPr>
          <w:color w:val="231F20"/>
          <w:spacing w:val="-31"/>
        </w:rPr>
        <w:t> </w:t>
      </w:r>
      <w:r>
        <w:rPr>
          <w:color w:val="231F20"/>
        </w:rPr>
        <w:t>era</w:t>
      </w:r>
      <w:r>
        <w:rPr>
          <w:color w:val="231F20"/>
          <w:spacing w:val="-32"/>
        </w:rPr>
        <w:t> </w:t>
      </w:r>
      <w:r>
        <w:rPr>
          <w:i/>
          <w:color w:val="231F20"/>
          <w:spacing w:val="-3"/>
        </w:rPr>
        <w:t>altamente</w:t>
      </w:r>
      <w:r>
        <w:rPr>
          <w:i/>
          <w:color w:val="231F20"/>
          <w:spacing w:val="-31"/>
        </w:rPr>
        <w:t> </w:t>
      </w:r>
      <w:r>
        <w:rPr>
          <w:i/>
          <w:color w:val="231F20"/>
          <w:spacing w:val="-3"/>
        </w:rPr>
        <w:t>probable</w:t>
      </w:r>
      <w:r>
        <w:rPr>
          <w:i/>
          <w:color w:val="231F20"/>
          <w:spacing w:val="-31"/>
        </w:rPr>
        <w:t> </w:t>
      </w:r>
      <w:r>
        <w:rPr>
          <w:color w:val="231F20"/>
        </w:rPr>
        <w:t>o</w:t>
      </w:r>
      <w:r>
        <w:rPr>
          <w:color w:val="231F20"/>
          <w:spacing w:val="-31"/>
        </w:rPr>
        <w:t> </w:t>
      </w:r>
      <w:r>
        <w:rPr>
          <w:color w:val="231F20"/>
        </w:rPr>
        <w:t>cuando</w:t>
      </w:r>
      <w:r>
        <w:rPr>
          <w:color w:val="231F20"/>
          <w:spacing w:val="-31"/>
        </w:rPr>
        <w:t> </w:t>
      </w:r>
      <w:r>
        <w:rPr>
          <w:color w:val="231F20"/>
        </w:rPr>
        <w:t>los </w:t>
      </w:r>
      <w:r>
        <w:rPr>
          <w:color w:val="231F20"/>
          <w:w w:val="95"/>
        </w:rPr>
        <w:t>jurados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experimentaban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40"/>
          <w:w w:val="95"/>
        </w:rPr>
        <w:t> </w:t>
      </w:r>
      <w:r>
        <w:rPr>
          <w:i/>
          <w:color w:val="231F20"/>
          <w:w w:val="95"/>
        </w:rPr>
        <w:t>convicción</w:t>
      </w:r>
      <w:r>
        <w:rPr>
          <w:i/>
          <w:color w:val="231F20"/>
          <w:spacing w:val="-40"/>
          <w:w w:val="95"/>
        </w:rPr>
        <w:t> </w:t>
      </w:r>
      <w:r>
        <w:rPr>
          <w:i/>
          <w:color w:val="231F20"/>
          <w:spacing w:val="-4"/>
          <w:w w:val="95"/>
        </w:rPr>
        <w:t>inmutable</w:t>
      </w:r>
      <w:r>
        <w:rPr>
          <w:i/>
          <w:color w:val="231F20"/>
          <w:spacing w:val="-4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consciencias </w:t>
      </w:r>
      <w:r>
        <w:rPr>
          <w:color w:val="231F20"/>
          <w:w w:val="90"/>
        </w:rPr>
        <w:t>estuvieran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satisfechas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emitir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condena.131</w:t>
      </w:r>
    </w:p>
    <w:p>
      <w:pPr>
        <w:pStyle w:val="BodyText"/>
        <w:spacing w:line="300" w:lineRule="exact"/>
        <w:ind w:left="280" w:right="164" w:firstLine="720"/>
        <w:jc w:val="both"/>
      </w:pP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luz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pensamiento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Laudan,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“más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allá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toda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duda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razo- </w:t>
      </w:r>
      <w:r>
        <w:rPr>
          <w:color w:val="231F20"/>
          <w:spacing w:val="-3"/>
        </w:rPr>
        <w:t>nable”</w:t>
      </w:r>
      <w:r>
        <w:rPr>
          <w:color w:val="231F20"/>
          <w:spacing w:val="-31"/>
        </w:rPr>
        <w:t> </w:t>
      </w:r>
      <w:r>
        <w:rPr>
          <w:color w:val="231F20"/>
        </w:rPr>
        <w:t>no</w:t>
      </w:r>
      <w:r>
        <w:rPr>
          <w:color w:val="231F20"/>
          <w:spacing w:val="-31"/>
        </w:rPr>
        <w:t> </w:t>
      </w:r>
      <w:r>
        <w:rPr>
          <w:color w:val="231F20"/>
        </w:rPr>
        <w:t>es</w:t>
      </w:r>
      <w:r>
        <w:rPr>
          <w:color w:val="231F20"/>
          <w:spacing w:val="-31"/>
        </w:rPr>
        <w:t> </w:t>
      </w:r>
      <w:r>
        <w:rPr>
          <w:color w:val="231F20"/>
        </w:rPr>
        <w:t>recomendable</w:t>
      </w:r>
      <w:r>
        <w:rPr>
          <w:color w:val="231F20"/>
          <w:spacing w:val="-31"/>
        </w:rPr>
        <w:t> </w:t>
      </w:r>
      <w:r>
        <w:rPr>
          <w:color w:val="231F20"/>
        </w:rPr>
        <w:t>como</w:t>
      </w:r>
      <w:r>
        <w:rPr>
          <w:color w:val="231F20"/>
          <w:spacing w:val="-31"/>
        </w:rPr>
        <w:t> </w:t>
      </w:r>
      <w:r>
        <w:rPr>
          <w:color w:val="231F20"/>
        </w:rPr>
        <w:t>estándar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prueba</w:t>
      </w:r>
      <w:r>
        <w:rPr>
          <w:color w:val="231F20"/>
          <w:spacing w:val="-31"/>
        </w:rPr>
        <w:t> </w:t>
      </w:r>
      <w:r>
        <w:rPr>
          <w:color w:val="231F20"/>
        </w:rPr>
        <w:t>por</w:t>
      </w:r>
      <w:r>
        <w:rPr>
          <w:color w:val="231F20"/>
          <w:spacing w:val="-31"/>
        </w:rPr>
        <w:t> </w:t>
      </w:r>
      <w:r>
        <w:rPr>
          <w:color w:val="231F20"/>
        </w:rPr>
        <w:t>las</w:t>
      </w:r>
      <w:r>
        <w:rPr>
          <w:color w:val="231F20"/>
          <w:spacing w:val="-31"/>
        </w:rPr>
        <w:t> </w:t>
      </w:r>
      <w:r>
        <w:rPr>
          <w:color w:val="231F20"/>
        </w:rPr>
        <w:t>razones</w:t>
      </w:r>
      <w:r>
        <w:rPr>
          <w:color w:val="231F20"/>
          <w:spacing w:val="-31"/>
        </w:rPr>
        <w:t> </w:t>
      </w:r>
      <w:r>
        <w:rPr>
          <w:color w:val="231F20"/>
        </w:rPr>
        <w:t>ya </w:t>
      </w:r>
      <w:r>
        <w:rPr>
          <w:color w:val="231F20"/>
          <w:w w:val="90"/>
        </w:rPr>
        <w:t>expresadas al explicar, o pretender explicar, tanto jueces como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magistrados, </w:t>
      </w:r>
      <w:r>
        <w:rPr>
          <w:color w:val="231F20"/>
          <w:w w:val="95"/>
        </w:rPr>
        <w:t>las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versiones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apuntadas,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decir,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versiones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confusas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entran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  <w:w w:val="90"/>
        </w:rPr>
        <w:t>conflicto entre</w:t>
      </w:r>
      <w:r>
        <w:rPr>
          <w:color w:val="231F20"/>
          <w:spacing w:val="-36"/>
          <w:w w:val="90"/>
        </w:rPr>
        <w:t> </w:t>
      </w:r>
      <w:r>
        <w:rPr>
          <w:color w:val="231F20"/>
          <w:w w:val="90"/>
        </w:rPr>
        <w:t>sí.132</w:t>
      </w:r>
    </w:p>
    <w:p>
      <w:pPr>
        <w:pStyle w:val="BodyText"/>
        <w:spacing w:line="300" w:lineRule="exact"/>
        <w:ind w:left="280" w:right="166" w:firstLine="720"/>
        <w:jc w:val="both"/>
      </w:pPr>
      <w:r>
        <w:rPr>
          <w:color w:val="231F20"/>
          <w:w w:val="95"/>
        </w:rPr>
        <w:t>Antes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terminar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apartado,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propósito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jurados </w:t>
      </w:r>
      <w:r>
        <w:rPr>
          <w:color w:val="231F20"/>
          <w:w w:val="90"/>
        </w:rPr>
        <w:t>experimenten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convicción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inmutable,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necesario</w:t>
      </w:r>
      <w:r>
        <w:rPr>
          <w:color w:val="231F20"/>
          <w:spacing w:val="-6"/>
          <w:w w:val="90"/>
        </w:rPr>
        <w:t> </w:t>
      </w:r>
      <w:r>
        <w:rPr>
          <w:color w:val="231F20"/>
          <w:spacing w:val="-3"/>
          <w:w w:val="90"/>
        </w:rPr>
        <w:t>mencionar,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aunque</w:t>
      </w:r>
      <w:r>
        <w:rPr>
          <w:color w:val="231F20"/>
          <w:spacing w:val="-6"/>
          <w:w w:val="90"/>
        </w:rPr>
        <w:t> </w:t>
      </w:r>
      <w:r>
        <w:rPr>
          <w:color w:val="231F20"/>
          <w:w w:val="90"/>
        </w:rPr>
        <w:t>de </w:t>
      </w:r>
      <w:r>
        <w:rPr>
          <w:color w:val="231F20"/>
          <w:w w:val="95"/>
        </w:rPr>
        <w:t>forma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breve,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estándar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prueba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utiliza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México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(junio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  <w:r>
        <w:rPr/>
        <w:pict>
          <v:line style="position:absolute;mso-position-horizontal-relative:page;mso-position-vertical-relative:paragraph;z-index:5584;mso-wrap-distance-left:0;mso-wrap-distance-right:0" from="85.039398pt,16.710964pt" to="115.039398pt,16.710964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32"/>
        </w:numPr>
        <w:tabs>
          <w:tab w:pos="500" w:val="left" w:leader="none"/>
        </w:tabs>
        <w:spacing w:line="256" w:lineRule="auto" w:before="73" w:after="0"/>
        <w:ind w:left="280" w:right="165" w:firstLine="0"/>
        <w:jc w:val="both"/>
        <w:rPr>
          <w:sz w:val="18"/>
        </w:rPr>
      </w:pPr>
      <w:r>
        <w:rPr>
          <w:color w:val="231F20"/>
          <w:spacing w:val="-3"/>
          <w:w w:val="90"/>
          <w:sz w:val="18"/>
        </w:rPr>
        <w:t>No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sólo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no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puede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ser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definida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denotada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duda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razonable,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tampoco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puede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ser</w:t>
      </w:r>
      <w:r>
        <w:rPr>
          <w:color w:val="231F20"/>
          <w:spacing w:val="-10"/>
          <w:w w:val="90"/>
          <w:sz w:val="18"/>
        </w:rPr>
        <w:t> </w:t>
      </w:r>
      <w:r>
        <w:rPr>
          <w:color w:val="231F20"/>
          <w:w w:val="90"/>
          <w:sz w:val="18"/>
        </w:rPr>
        <w:t>uniformemente comprendida y mucho menos ser consistentemente</w:t>
      </w:r>
      <w:r>
        <w:rPr>
          <w:color w:val="231F20"/>
          <w:spacing w:val="-22"/>
          <w:w w:val="90"/>
          <w:sz w:val="18"/>
        </w:rPr>
        <w:t> </w:t>
      </w:r>
      <w:r>
        <w:rPr>
          <w:color w:val="231F20"/>
          <w:w w:val="90"/>
          <w:sz w:val="18"/>
        </w:rPr>
        <w:t>aplicada.</w:t>
      </w:r>
    </w:p>
    <w:p>
      <w:pPr>
        <w:pStyle w:val="ListParagraph"/>
        <w:numPr>
          <w:ilvl w:val="0"/>
          <w:numId w:val="32"/>
        </w:numPr>
        <w:tabs>
          <w:tab w:pos="506" w:val="left" w:leader="none"/>
        </w:tabs>
        <w:spacing w:line="240" w:lineRule="auto" w:before="0" w:after="0"/>
        <w:ind w:left="505" w:right="0" w:hanging="225"/>
        <w:jc w:val="both"/>
        <w:rPr>
          <w:sz w:val="18"/>
        </w:rPr>
      </w:pPr>
      <w:r>
        <w:rPr>
          <w:color w:val="231F20"/>
          <w:w w:val="95"/>
          <w:sz w:val="18"/>
        </w:rPr>
        <w:t>Larry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Laudan,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2006,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capítulo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ii.</w:t>
      </w:r>
    </w:p>
    <w:p>
      <w:pPr>
        <w:pStyle w:val="ListParagraph"/>
        <w:numPr>
          <w:ilvl w:val="0"/>
          <w:numId w:val="32"/>
        </w:numPr>
        <w:tabs>
          <w:tab w:pos="509" w:val="left" w:leader="none"/>
        </w:tabs>
        <w:spacing w:line="256" w:lineRule="auto" w:before="17" w:after="0"/>
        <w:ind w:left="280" w:right="166" w:firstLine="0"/>
        <w:jc w:val="both"/>
        <w:rPr>
          <w:sz w:val="18"/>
        </w:rPr>
      </w:pPr>
      <w:r>
        <w:rPr>
          <w:color w:val="231F20"/>
          <w:w w:val="95"/>
          <w:sz w:val="18"/>
        </w:rPr>
        <w:t>Sin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olvidar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Francia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1789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promulga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Declaración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Derechos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Hombre</w:t>
      </w:r>
      <w:r>
        <w:rPr>
          <w:color w:val="231F20"/>
          <w:spacing w:val="-21"/>
          <w:w w:val="95"/>
          <w:sz w:val="18"/>
        </w:rPr>
        <w:t> </w:t>
      </w:r>
      <w:r>
        <w:rPr>
          <w:color w:val="231F20"/>
          <w:w w:val="95"/>
          <w:sz w:val="18"/>
        </w:rPr>
        <w:t>y </w:t>
      </w:r>
      <w:r>
        <w:rPr>
          <w:color w:val="231F20"/>
          <w:w w:val="90"/>
          <w:sz w:val="18"/>
        </w:rPr>
        <w:t>del</w:t>
      </w:r>
      <w:r>
        <w:rPr>
          <w:color w:val="231F20"/>
          <w:spacing w:val="-20"/>
          <w:w w:val="90"/>
          <w:sz w:val="18"/>
        </w:rPr>
        <w:t> </w:t>
      </w:r>
      <w:r>
        <w:rPr>
          <w:color w:val="231F20"/>
          <w:w w:val="90"/>
          <w:sz w:val="18"/>
        </w:rPr>
        <w:t>Ciudadano.</w:t>
      </w:r>
    </w:p>
    <w:p>
      <w:pPr>
        <w:pStyle w:val="ListParagraph"/>
        <w:numPr>
          <w:ilvl w:val="0"/>
          <w:numId w:val="32"/>
        </w:numPr>
        <w:tabs>
          <w:tab w:pos="505" w:val="left" w:leader="none"/>
        </w:tabs>
        <w:spacing w:line="256" w:lineRule="auto" w:before="0" w:after="0"/>
        <w:ind w:left="280" w:right="164" w:firstLine="0"/>
        <w:jc w:val="both"/>
        <w:rPr>
          <w:sz w:val="18"/>
        </w:rPr>
      </w:pPr>
      <w:r>
        <w:rPr>
          <w:color w:val="231F20"/>
          <w:w w:val="95"/>
          <w:sz w:val="18"/>
        </w:rPr>
        <w:t>Larry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Laudan,</w:t>
      </w:r>
      <w:r>
        <w:rPr>
          <w:color w:val="231F20"/>
          <w:spacing w:val="-28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op.</w:t>
      </w:r>
      <w:r>
        <w:rPr>
          <w:i/>
          <w:color w:val="231F20"/>
          <w:spacing w:val="-28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cit.,</w:t>
      </w:r>
      <w:r>
        <w:rPr>
          <w:i/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capítulo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II,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nota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spacing w:val="-4"/>
          <w:w w:val="95"/>
          <w:sz w:val="18"/>
        </w:rPr>
        <w:t>4,“el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contenido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juramento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referido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era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interpretado del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modo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sigue: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veredictos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culpabilidad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eran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legítimos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sólo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si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miembros</w:t>
      </w:r>
      <w:r>
        <w:rPr>
          <w:color w:val="231F20"/>
          <w:spacing w:val="-18"/>
          <w:w w:val="95"/>
          <w:sz w:val="18"/>
        </w:rPr>
        <w:t> </w:t>
      </w:r>
      <w:r>
        <w:rPr>
          <w:color w:val="231F20"/>
          <w:w w:val="95"/>
          <w:sz w:val="18"/>
        </w:rPr>
        <w:t>del jurado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estaban</w:t>
      </w:r>
      <w:r>
        <w:rPr>
          <w:color w:val="231F20"/>
          <w:spacing w:val="-22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absolutamente</w:t>
      </w:r>
      <w:r>
        <w:rPr>
          <w:i/>
          <w:color w:val="231F20"/>
          <w:spacing w:val="-21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seguros</w:t>
      </w:r>
      <w:r>
        <w:rPr>
          <w:i/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culpabilidad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spacing w:val="-5"/>
          <w:w w:val="95"/>
          <w:sz w:val="18"/>
        </w:rPr>
        <w:t>acusado”,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9.</w:t>
      </w:r>
    </w:p>
    <w:p>
      <w:pPr>
        <w:pStyle w:val="ListParagraph"/>
        <w:numPr>
          <w:ilvl w:val="0"/>
          <w:numId w:val="32"/>
        </w:numPr>
        <w:tabs>
          <w:tab w:pos="506" w:val="left" w:leader="none"/>
        </w:tabs>
        <w:spacing w:line="240" w:lineRule="auto" w:before="0" w:after="0"/>
        <w:ind w:left="505" w:right="0" w:hanging="225"/>
        <w:jc w:val="both"/>
        <w:rPr>
          <w:sz w:val="18"/>
        </w:rPr>
      </w:pPr>
      <w:r>
        <w:rPr>
          <w:i/>
          <w:color w:val="231F20"/>
          <w:w w:val="95"/>
          <w:sz w:val="18"/>
        </w:rPr>
        <w:t>Ibidem</w:t>
      </w:r>
      <w:r>
        <w:rPr>
          <w:color w:val="231F20"/>
          <w:w w:val="95"/>
          <w:sz w:val="18"/>
        </w:rPr>
        <w:t>, </w:t>
      </w:r>
      <w:r>
        <w:rPr>
          <w:color w:val="231F20"/>
          <w:spacing w:val="-3"/>
          <w:w w:val="95"/>
          <w:sz w:val="18"/>
        </w:rPr>
        <w:t>p.</w:t>
      </w:r>
      <w:r>
        <w:rPr>
          <w:color w:val="231F20"/>
          <w:spacing w:val="-22"/>
          <w:w w:val="95"/>
          <w:sz w:val="18"/>
        </w:rPr>
        <w:t> </w:t>
      </w:r>
      <w:r>
        <w:rPr>
          <w:color w:val="231F20"/>
          <w:w w:val="95"/>
          <w:sz w:val="18"/>
        </w:rPr>
        <w:t>12.</w:t>
      </w:r>
    </w:p>
    <w:p>
      <w:pPr>
        <w:pStyle w:val="ListParagraph"/>
        <w:numPr>
          <w:ilvl w:val="0"/>
          <w:numId w:val="32"/>
        </w:numPr>
        <w:tabs>
          <w:tab w:pos="506" w:val="left" w:leader="none"/>
        </w:tabs>
        <w:spacing w:line="240" w:lineRule="auto" w:before="17" w:after="0"/>
        <w:ind w:left="505" w:right="0" w:hanging="225"/>
        <w:jc w:val="both"/>
        <w:rPr>
          <w:sz w:val="18"/>
        </w:rPr>
      </w:pPr>
      <w:r>
        <w:rPr>
          <w:i/>
          <w:color w:val="231F20"/>
          <w:sz w:val="18"/>
        </w:rPr>
        <w:t>Ibidem.</w:t>
      </w:r>
      <w:r>
        <w:rPr>
          <w:i/>
          <w:color w:val="231F20"/>
          <w:spacing w:val="-34"/>
          <w:sz w:val="18"/>
        </w:rPr>
        <w:t> </w:t>
      </w:r>
      <w:r>
        <w:rPr>
          <w:color w:val="231F20"/>
          <w:spacing w:val="-3"/>
          <w:sz w:val="18"/>
        </w:rPr>
        <w:t>p. </w:t>
      </w:r>
      <w:r>
        <w:rPr>
          <w:color w:val="231F20"/>
          <w:sz w:val="18"/>
        </w:rPr>
        <w:t>64.</w:t>
      </w:r>
    </w:p>
    <w:p>
      <w:pPr>
        <w:spacing w:after="0" w:line="240" w:lineRule="auto"/>
        <w:jc w:val="both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223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La presunción de inocencia y la prisión preventiva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167" w:right="278"/>
        <w:jc w:val="both"/>
      </w:pPr>
      <w:r>
        <w:rPr>
          <w:color w:val="231F20"/>
          <w:w w:val="95"/>
        </w:rPr>
        <w:t>2014)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prueba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plena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convicción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íntima:133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utiliza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vir- tud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bicondicional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4"/>
          <w:w w:val="95"/>
        </w:rPr>
        <w:t>“condene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usted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encuentra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íntimamente convencido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(totalmente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persuadido,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certeza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absoluta,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etc.)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w w:val="90"/>
        </w:rPr>
        <w:t>acusado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cometió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4"/>
          <w:w w:val="90"/>
        </w:rPr>
        <w:t> </w:t>
      </w:r>
      <w:r>
        <w:rPr>
          <w:color w:val="231F20"/>
          <w:spacing w:val="-6"/>
          <w:w w:val="90"/>
        </w:rPr>
        <w:t>delito”.134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convicción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íntima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o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prueba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plena</w:t>
      </w:r>
      <w:r>
        <w:rPr>
          <w:color w:val="231F20"/>
          <w:spacing w:val="-14"/>
          <w:w w:val="90"/>
        </w:rPr>
        <w:t> </w:t>
      </w:r>
      <w:r>
        <w:rPr>
          <w:color w:val="231F20"/>
          <w:w w:val="90"/>
        </w:rPr>
        <w:t>pertenece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tradición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romano-germánica,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crítica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 Larry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Laudan,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quien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afirma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prueba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plena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convicción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íntima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 </w:t>
      </w:r>
      <w:r>
        <w:rPr>
          <w:color w:val="231F20"/>
          <w:w w:val="90"/>
        </w:rPr>
        <w:t>un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genuino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estándar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prueba.135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9"/>
        </w:rPr>
      </w:pPr>
      <w:r>
        <w:rPr/>
        <w:pict>
          <v:line style="position:absolute;mso-position-horizontal-relative:page;mso-position-vertical-relative:paragraph;z-index:5608;mso-wrap-distance-left:0;mso-wrap-distance-right:0" from="79.370102pt,23.202234pt" to="109.370102pt,23.202234pt" stroked="true" strokeweight="3pt" strokecolor="#939598">
            <w10:wrap type="topAndBottom"/>
          </v:line>
        </w:pict>
      </w:r>
    </w:p>
    <w:p>
      <w:pPr>
        <w:pStyle w:val="ListParagraph"/>
        <w:numPr>
          <w:ilvl w:val="0"/>
          <w:numId w:val="32"/>
        </w:numPr>
        <w:tabs>
          <w:tab w:pos="406" w:val="left" w:leader="none"/>
        </w:tabs>
        <w:spacing w:line="256" w:lineRule="auto" w:before="73" w:after="0"/>
        <w:ind w:left="167" w:right="278" w:firstLine="0"/>
        <w:jc w:val="both"/>
        <w:rPr>
          <w:sz w:val="18"/>
        </w:rPr>
      </w:pPr>
      <w:r>
        <w:rPr>
          <w:color w:val="231F20"/>
          <w:w w:val="95"/>
          <w:sz w:val="18"/>
        </w:rPr>
        <w:t>Edgar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Ramón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Aguilera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García,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“Crítica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convicción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íntima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como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estándar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prueba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en materia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spacing w:val="-5"/>
          <w:w w:val="95"/>
          <w:sz w:val="18"/>
        </w:rPr>
        <w:t>penal”,</w:t>
      </w:r>
      <w:r>
        <w:rPr>
          <w:color w:val="231F20"/>
          <w:spacing w:val="-8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Reforma</w:t>
      </w:r>
      <w:r>
        <w:rPr>
          <w:i/>
          <w:color w:val="231F20"/>
          <w:spacing w:val="-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Judicial.</w:t>
      </w:r>
      <w:r>
        <w:rPr>
          <w:i/>
          <w:color w:val="231F20"/>
          <w:spacing w:val="-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Revista</w:t>
      </w:r>
      <w:r>
        <w:rPr>
          <w:i/>
          <w:color w:val="231F20"/>
          <w:spacing w:val="-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Mexicana</w:t>
      </w:r>
      <w:r>
        <w:rPr>
          <w:i/>
          <w:color w:val="231F20"/>
          <w:spacing w:val="-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</w:t>
      </w:r>
      <w:r>
        <w:rPr>
          <w:i/>
          <w:color w:val="231F20"/>
          <w:spacing w:val="-7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Justicia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julio-diciembre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2008,</w:t>
      </w:r>
      <w:r>
        <w:rPr>
          <w:color w:val="231F20"/>
          <w:spacing w:val="-8"/>
          <w:w w:val="95"/>
          <w:sz w:val="18"/>
        </w:rPr>
        <w:t> </w:t>
      </w:r>
      <w:r>
        <w:rPr>
          <w:color w:val="231F20"/>
          <w:w w:val="95"/>
          <w:sz w:val="18"/>
        </w:rPr>
        <w:t>Instituto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6"/>
          <w:w w:val="90"/>
          <w:sz w:val="18"/>
        </w:rPr>
        <w:t> </w:t>
      </w:r>
      <w:r>
        <w:rPr>
          <w:color w:val="231F20"/>
          <w:w w:val="90"/>
          <w:sz w:val="18"/>
        </w:rPr>
        <w:t>Investigaciones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Jurídicas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de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la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w w:val="90"/>
          <w:sz w:val="18"/>
        </w:rPr>
        <w:t>UNAM,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spacing w:val="-3"/>
          <w:w w:val="90"/>
          <w:sz w:val="18"/>
        </w:rPr>
        <w:t>p.</w:t>
      </w:r>
      <w:r>
        <w:rPr>
          <w:color w:val="231F20"/>
          <w:spacing w:val="-18"/>
          <w:w w:val="90"/>
          <w:sz w:val="18"/>
        </w:rPr>
        <w:t> </w:t>
      </w:r>
      <w:r>
        <w:rPr>
          <w:color w:val="231F20"/>
          <w:spacing w:val="-9"/>
          <w:w w:val="90"/>
          <w:sz w:val="18"/>
        </w:rPr>
        <w:t>7.</w:t>
      </w:r>
    </w:p>
    <w:p>
      <w:pPr>
        <w:pStyle w:val="ListParagraph"/>
        <w:numPr>
          <w:ilvl w:val="0"/>
          <w:numId w:val="32"/>
        </w:numPr>
        <w:tabs>
          <w:tab w:pos="393" w:val="left" w:leader="none"/>
        </w:tabs>
        <w:spacing w:line="240" w:lineRule="auto" w:before="0" w:after="0"/>
        <w:ind w:left="392" w:right="0" w:hanging="225"/>
        <w:jc w:val="both"/>
        <w:rPr>
          <w:i/>
          <w:sz w:val="18"/>
        </w:rPr>
      </w:pPr>
      <w:r>
        <w:rPr>
          <w:i/>
          <w:color w:val="231F20"/>
          <w:sz w:val="18"/>
        </w:rPr>
        <w:t>Ibidem.</w:t>
      </w:r>
    </w:p>
    <w:p>
      <w:pPr>
        <w:pStyle w:val="ListParagraph"/>
        <w:numPr>
          <w:ilvl w:val="0"/>
          <w:numId w:val="32"/>
        </w:numPr>
        <w:tabs>
          <w:tab w:pos="393" w:val="left" w:leader="none"/>
        </w:tabs>
        <w:spacing w:line="240" w:lineRule="auto" w:before="17" w:after="0"/>
        <w:ind w:left="392" w:right="0" w:hanging="225"/>
        <w:jc w:val="both"/>
        <w:rPr>
          <w:i/>
          <w:sz w:val="18"/>
        </w:rPr>
      </w:pPr>
      <w:r>
        <w:rPr>
          <w:i/>
          <w:color w:val="231F20"/>
          <w:sz w:val="18"/>
        </w:rPr>
        <w:t>Ibidem.</w:t>
      </w:r>
    </w:p>
    <w:p>
      <w:pPr>
        <w:spacing w:after="0" w:line="240" w:lineRule="auto"/>
        <w:jc w:val="both"/>
        <w:rPr>
          <w:sz w:val="18"/>
        </w:rPr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before="27"/>
        <w:ind w:left="280"/>
        <w:jc w:val="both"/>
      </w:pPr>
      <w:r>
        <w:rPr>
          <w:color w:val="231F20"/>
          <w:w w:val="105"/>
        </w:rPr>
        <w:t>Conclusiones</w:t>
      </w:r>
    </w:p>
    <w:p>
      <w:pPr>
        <w:pStyle w:val="BodyText"/>
        <w:spacing w:before="7"/>
        <w:rPr>
          <w:sz w:val="21"/>
        </w:rPr>
      </w:pPr>
    </w:p>
    <w:p>
      <w:pPr>
        <w:pStyle w:val="BodyText"/>
        <w:spacing w:line="300" w:lineRule="exact" w:before="1"/>
        <w:ind w:left="280" w:right="165"/>
        <w:jc w:val="both"/>
      </w:pPr>
      <w:r>
        <w:rPr>
          <w:color w:val="231F20"/>
          <w:w w:val="90"/>
        </w:rPr>
        <w:t>Primera. </w:t>
      </w:r>
      <w:r>
        <w:rPr>
          <w:color w:val="231F20"/>
          <w:spacing w:val="-3"/>
          <w:w w:val="90"/>
        </w:rPr>
        <w:t>Humanamente </w:t>
      </w:r>
      <w:r>
        <w:rPr>
          <w:color w:val="231F20"/>
          <w:w w:val="90"/>
        </w:rPr>
        <w:t>es </w:t>
      </w:r>
      <w:r>
        <w:rPr>
          <w:color w:val="231F20"/>
          <w:spacing w:val="-3"/>
          <w:w w:val="90"/>
        </w:rPr>
        <w:t>muy </w:t>
      </w:r>
      <w:r>
        <w:rPr>
          <w:color w:val="231F20"/>
          <w:w w:val="90"/>
        </w:rPr>
        <w:t>poco probable alcanzar la verdad mediante un proceso penal.</w:t>
      </w:r>
    </w:p>
    <w:p>
      <w:pPr>
        <w:pStyle w:val="BodyText"/>
        <w:spacing w:line="300" w:lineRule="exact"/>
        <w:ind w:left="280" w:right="166"/>
        <w:jc w:val="both"/>
      </w:pPr>
      <w:r>
        <w:rPr>
          <w:color w:val="231F20"/>
          <w:w w:val="95"/>
        </w:rPr>
        <w:t>Segunda.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probable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alcanzar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penal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disminución 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distribución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4"/>
          <w:w w:val="95"/>
        </w:rPr>
        <w:t>error.</w:t>
      </w:r>
    </w:p>
    <w:p>
      <w:pPr>
        <w:pStyle w:val="BodyText"/>
        <w:spacing w:line="300" w:lineRule="exact"/>
        <w:ind w:left="280" w:right="164"/>
        <w:jc w:val="both"/>
      </w:pPr>
      <w:r>
        <w:rPr>
          <w:color w:val="231F20"/>
          <w:spacing w:val="-4"/>
          <w:w w:val="95"/>
        </w:rPr>
        <w:t>Tercera.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doctrina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distribución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error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acuñada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Larry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Laudan contiene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siguientes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ingredientes: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carga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prueba,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presunción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ino- </w:t>
      </w:r>
      <w:r>
        <w:rPr>
          <w:color w:val="231F20"/>
          <w:w w:val="90"/>
        </w:rPr>
        <w:t>cencia,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estándar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prueba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beneficio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duda.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Ingredientes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7"/>
          <w:w w:val="90"/>
        </w:rPr>
        <w:t> </w:t>
      </w:r>
      <w:r>
        <w:rPr>
          <w:color w:val="231F20"/>
          <w:w w:val="90"/>
        </w:rPr>
        <w:t>probable- mente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inclinan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balanza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decisor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hacia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emisión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absoluciones</w:t>
      </w:r>
      <w:r>
        <w:rPr>
          <w:color w:val="231F20"/>
          <w:spacing w:val="-12"/>
          <w:w w:val="90"/>
        </w:rPr>
        <w:t> </w:t>
      </w:r>
      <w:r>
        <w:rPr>
          <w:color w:val="231F20"/>
          <w:w w:val="90"/>
        </w:rPr>
        <w:t>falsas. Cuarta.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distribución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error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es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una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doctrina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probablemente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adecuada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a la idiosincrasia</w:t>
      </w:r>
      <w:r>
        <w:rPr>
          <w:color w:val="231F20"/>
          <w:spacing w:val="-1"/>
          <w:w w:val="90"/>
        </w:rPr>
        <w:t> </w:t>
      </w:r>
      <w:r>
        <w:rPr>
          <w:color w:val="231F20"/>
          <w:w w:val="90"/>
        </w:rPr>
        <w:t>anglosajona.</w:t>
      </w:r>
    </w:p>
    <w:p>
      <w:pPr>
        <w:pStyle w:val="BodyText"/>
        <w:spacing w:line="300" w:lineRule="exact"/>
        <w:ind w:left="280" w:right="164"/>
        <w:jc w:val="both"/>
      </w:pPr>
      <w:r>
        <w:rPr>
          <w:color w:val="231F20"/>
          <w:w w:val="90"/>
        </w:rPr>
        <w:t>Quinta.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imitación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extralógica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probablemente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resultados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mo- delo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imitado.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Aludimos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aplicación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distribución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error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México Sexta.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presunción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inocencia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ingrediente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doctrina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denotada </w:t>
      </w:r>
      <w:r>
        <w:rPr>
          <w:color w:val="231F20"/>
          <w:w w:val="95"/>
        </w:rPr>
        <w:t>como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distribución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error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sí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contribuye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emitir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falsas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absoluciones siempre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entienda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base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derrotada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acusación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 se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cuente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exigente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estándar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prueba.</w:t>
      </w:r>
    </w:p>
    <w:p>
      <w:pPr>
        <w:pStyle w:val="BodyText"/>
        <w:spacing w:line="300" w:lineRule="exact"/>
        <w:ind w:left="280" w:right="166"/>
        <w:jc w:val="both"/>
      </w:pPr>
      <w:r>
        <w:rPr>
          <w:color w:val="231F20"/>
          <w:w w:val="95"/>
        </w:rPr>
        <w:t>Séptima.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presunción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inocencia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atribuido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facetas </w:t>
      </w:r>
      <w:r>
        <w:rPr>
          <w:color w:val="231F20"/>
          <w:w w:val="90"/>
        </w:rPr>
        <w:t>que corresponden a otros principios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garantistas.</w:t>
      </w:r>
    </w:p>
    <w:p>
      <w:pPr>
        <w:pStyle w:val="BodyText"/>
        <w:spacing w:line="300" w:lineRule="exact"/>
        <w:ind w:left="280" w:right="164"/>
        <w:jc w:val="both"/>
      </w:pPr>
      <w:r>
        <w:rPr>
          <w:color w:val="231F20"/>
          <w:w w:val="95"/>
        </w:rPr>
        <w:t>Octava. La presunción de inocencia, entendida por la doctrina española como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regla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trato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procesal,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compatible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prisión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preventiva, salvo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casos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excepción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sería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probabilidad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una venganza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imputado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hubiera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riesgo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daños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víctima </w:t>
      </w:r>
      <w:r>
        <w:rPr>
          <w:color w:val="231F20"/>
          <w:w w:val="90"/>
        </w:rPr>
        <w:t>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testigos.</w:t>
      </w:r>
    </w:p>
    <w:p>
      <w:pPr>
        <w:pStyle w:val="BodyText"/>
        <w:spacing w:line="300" w:lineRule="exact"/>
        <w:ind w:left="280" w:right="165"/>
        <w:jc w:val="both"/>
      </w:pPr>
      <w:r>
        <w:rPr>
          <w:color w:val="231F20"/>
          <w:w w:val="95"/>
        </w:rPr>
        <w:t>Novena.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presunción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inocencia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regla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inferencia</w:t>
      </w:r>
      <w:r>
        <w:rPr>
          <w:color w:val="231F20"/>
          <w:spacing w:val="-6"/>
          <w:w w:val="95"/>
        </w:rPr>
        <w:t> </w:t>
      </w:r>
      <w:r>
        <w:rPr>
          <w:i/>
          <w:color w:val="231F20"/>
          <w:spacing w:val="-3"/>
          <w:w w:val="95"/>
        </w:rPr>
        <w:t>(propuesta) </w:t>
      </w:r>
      <w:r>
        <w:rPr>
          <w:color w:val="231F20"/>
          <w:w w:val="95"/>
        </w:rPr>
        <w:t>contribuye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epistémicamente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disminuir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error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emisión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sen- </w:t>
      </w:r>
      <w:r>
        <w:rPr>
          <w:color w:val="231F20"/>
        </w:rPr>
        <w:t>tencias.</w:t>
      </w:r>
    </w:p>
    <w:p>
      <w:pPr>
        <w:pStyle w:val="BodyText"/>
        <w:spacing w:line="300" w:lineRule="exact"/>
        <w:ind w:left="280" w:right="165"/>
        <w:jc w:val="both"/>
      </w:pPr>
      <w:r>
        <w:rPr>
          <w:color w:val="231F20"/>
          <w:w w:val="95"/>
        </w:rPr>
        <w:t>Décima. La presunción de inocencia como regla de inferencia</w:t>
      </w:r>
      <w:r>
        <w:rPr>
          <w:color w:val="231F20"/>
          <w:spacing w:val="-28"/>
          <w:w w:val="95"/>
        </w:rPr>
        <w:t> </w:t>
      </w:r>
      <w:r>
        <w:rPr>
          <w:i/>
          <w:color w:val="231F20"/>
          <w:spacing w:val="-3"/>
          <w:w w:val="95"/>
        </w:rPr>
        <w:t>(propuesta)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armónica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estándar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prueba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deben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aplicarse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  <w:w w:val="90"/>
        </w:rPr>
        <w:t>todas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etapas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proceso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penal.</w:t>
      </w:r>
    </w:p>
    <w:p>
      <w:pPr>
        <w:pStyle w:val="BodyText"/>
        <w:spacing w:line="300" w:lineRule="exact"/>
        <w:ind w:left="280" w:right="165"/>
        <w:jc w:val="both"/>
      </w:pPr>
      <w:r>
        <w:rPr>
          <w:color w:val="231F20"/>
          <w:w w:val="95"/>
        </w:rPr>
        <w:t>Décimo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primera.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presunción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inocencia,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regla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inferencia</w:t>
      </w:r>
      <w:r>
        <w:rPr>
          <w:color w:val="231F20"/>
          <w:spacing w:val="-38"/>
          <w:w w:val="95"/>
        </w:rPr>
        <w:t> </w:t>
      </w:r>
      <w:r>
        <w:rPr>
          <w:i/>
          <w:color w:val="231F20"/>
          <w:w w:val="95"/>
        </w:rPr>
        <w:t>(pro- </w:t>
      </w:r>
      <w:r>
        <w:rPr>
          <w:i/>
          <w:color w:val="231F20"/>
          <w:w w:val="90"/>
        </w:rPr>
        <w:t>puesta)</w:t>
      </w:r>
      <w:r>
        <w:rPr>
          <w:color w:val="231F20"/>
          <w:w w:val="90"/>
        </w:rPr>
        <w:t>,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como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resultado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víctima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u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ofendido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ya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sean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considerados </w:t>
      </w:r>
      <w:r>
        <w:rPr>
          <w:color w:val="231F20"/>
          <w:w w:val="95"/>
        </w:rPr>
        <w:t>como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tales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inicio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proceso,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probables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víctimas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ofendidos.</w:t>
      </w:r>
    </w:p>
    <w:p>
      <w:pPr>
        <w:spacing w:after="0" w:line="300" w:lineRule="exact"/>
        <w:jc w:val="both"/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223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La presunción de inocencia y la prisión preventiva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167" w:right="278"/>
        <w:jc w:val="both"/>
      </w:pPr>
      <w:r>
        <w:rPr>
          <w:color w:val="231F20"/>
          <w:w w:val="90"/>
        </w:rPr>
        <w:t>Décimo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segunda.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presunción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inocencia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entendida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Larry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Laudan</w:t>
      </w:r>
      <w:r>
        <w:rPr>
          <w:color w:val="231F20"/>
          <w:spacing w:val="-7"/>
          <w:w w:val="90"/>
        </w:rPr>
        <w:t> </w:t>
      </w:r>
      <w:r>
        <w:rPr>
          <w:color w:val="231F20"/>
          <w:w w:val="90"/>
        </w:rPr>
        <w:t>y así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considerada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procedimiento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penal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mexicano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no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toma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cuenta </w:t>
      </w:r>
      <w:r>
        <w:rPr>
          <w:color w:val="231F20"/>
          <w:w w:val="95"/>
        </w:rPr>
        <w:t>lo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actuado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etapas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procesales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previas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etapa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juicio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oral</w:t>
      </w:r>
      <w:r>
        <w:rPr>
          <w:color w:val="231F20"/>
          <w:spacing w:val="-30"/>
          <w:w w:val="95"/>
        </w:rPr>
        <w:t> </w:t>
      </w:r>
      <w:r>
        <w:rPr>
          <w:i/>
          <w:color w:val="231F20"/>
          <w:w w:val="95"/>
        </w:rPr>
        <w:t>stricto</w:t>
      </w:r>
      <w:r>
        <w:rPr>
          <w:i/>
          <w:color w:val="231F20"/>
          <w:spacing w:val="-30"/>
          <w:w w:val="95"/>
        </w:rPr>
        <w:t> </w:t>
      </w:r>
      <w:r>
        <w:rPr>
          <w:i/>
          <w:color w:val="231F20"/>
          <w:w w:val="95"/>
        </w:rPr>
        <w:t>sensu</w:t>
      </w:r>
      <w:r>
        <w:rPr>
          <w:color w:val="231F20"/>
          <w:w w:val="95"/>
        </w:rPr>
        <w:t>, </w:t>
      </w:r>
      <w:r>
        <w:rPr>
          <w:color w:val="231F20"/>
          <w:w w:val="90"/>
        </w:rPr>
        <w:t>permite la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impunidad.</w:t>
      </w:r>
    </w:p>
    <w:p>
      <w:pPr>
        <w:pStyle w:val="BodyText"/>
        <w:spacing w:line="300" w:lineRule="exact"/>
        <w:ind w:left="167" w:right="277"/>
        <w:jc w:val="both"/>
      </w:pPr>
      <w:r>
        <w:rPr>
          <w:color w:val="231F20"/>
          <w:w w:val="95"/>
        </w:rPr>
        <w:t>Décimo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tercera.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5"/>
          <w:w w:val="95"/>
        </w:rPr>
        <w:t>Un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estándar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prueba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entiende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especifica 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umbral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mínimo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satisfacerse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efecto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aseverar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hipó- tesis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requiere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claridad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objetividad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permitir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auténtica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certeza jurídica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(p).</w:t>
      </w:r>
    </w:p>
    <w:p>
      <w:pPr>
        <w:pStyle w:val="BodyText"/>
        <w:spacing w:line="300" w:lineRule="exact"/>
        <w:ind w:left="167" w:right="278"/>
        <w:jc w:val="both"/>
      </w:pPr>
      <w:r>
        <w:rPr>
          <w:color w:val="231F20"/>
          <w:w w:val="95"/>
        </w:rPr>
        <w:t>Décimo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cuarta.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proposiciones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performativas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emitidas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Suprema Corte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Justicia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Nación,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Primera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Sala,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localizables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 tesis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número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6/97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fortalecen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estándar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prueba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mexicano.</w:t>
      </w:r>
    </w:p>
    <w:p>
      <w:pPr>
        <w:pStyle w:val="BodyText"/>
        <w:spacing w:line="300" w:lineRule="exact"/>
        <w:ind w:left="167" w:right="277"/>
        <w:jc w:val="both"/>
      </w:pPr>
      <w:r>
        <w:rPr>
          <w:color w:val="231F20"/>
          <w:w w:val="90"/>
        </w:rPr>
        <w:t>Décimo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quinta.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probablemente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finales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2014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aplicará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como estándar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prueba: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“más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allá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toda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duda</w:t>
      </w:r>
      <w:r>
        <w:rPr>
          <w:color w:val="231F20"/>
          <w:spacing w:val="-16"/>
          <w:w w:val="90"/>
        </w:rPr>
        <w:t> </w:t>
      </w:r>
      <w:r>
        <w:rPr>
          <w:color w:val="231F20"/>
          <w:spacing w:val="-3"/>
          <w:w w:val="90"/>
        </w:rPr>
        <w:t>razonable”</w:t>
      </w:r>
      <w:r>
        <w:rPr>
          <w:color w:val="231F20"/>
          <w:spacing w:val="-16"/>
          <w:w w:val="90"/>
        </w:rPr>
        <w:t> </w:t>
      </w:r>
      <w:r>
        <w:rPr>
          <w:color w:val="231F20"/>
          <w:w w:val="90"/>
        </w:rPr>
        <w:t>(CNPP).</w:t>
      </w:r>
    </w:p>
    <w:p>
      <w:pPr>
        <w:pStyle w:val="BodyText"/>
        <w:spacing w:line="300" w:lineRule="exact"/>
        <w:ind w:left="167" w:right="278"/>
        <w:jc w:val="both"/>
      </w:pPr>
      <w:r>
        <w:rPr>
          <w:color w:val="231F20"/>
        </w:rPr>
        <w:t>Décimo</w:t>
      </w:r>
      <w:r>
        <w:rPr>
          <w:color w:val="231F20"/>
          <w:spacing w:val="-27"/>
        </w:rPr>
        <w:t> </w:t>
      </w:r>
      <w:r>
        <w:rPr>
          <w:color w:val="231F20"/>
        </w:rPr>
        <w:t>sexta.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Estados</w:t>
      </w:r>
      <w:r>
        <w:rPr>
          <w:color w:val="231F20"/>
          <w:spacing w:val="-27"/>
        </w:rPr>
        <w:t> </w:t>
      </w:r>
      <w:r>
        <w:rPr>
          <w:color w:val="231F20"/>
        </w:rPr>
        <w:t>Unidos</w:t>
      </w:r>
      <w:r>
        <w:rPr>
          <w:color w:val="231F20"/>
          <w:spacing w:val="-27"/>
        </w:rPr>
        <w:t> </w:t>
      </w:r>
      <w:r>
        <w:rPr>
          <w:color w:val="231F20"/>
        </w:rPr>
        <w:t>se</w:t>
      </w:r>
      <w:r>
        <w:rPr>
          <w:color w:val="231F20"/>
          <w:spacing w:val="-27"/>
        </w:rPr>
        <w:t> </w:t>
      </w:r>
      <w:r>
        <w:rPr>
          <w:color w:val="231F20"/>
        </w:rPr>
        <w:t>aplica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i/>
          <w:color w:val="231F20"/>
          <w:spacing w:val="-2"/>
        </w:rPr>
        <w:t>double</w:t>
      </w:r>
      <w:r>
        <w:rPr>
          <w:i/>
          <w:color w:val="231F20"/>
          <w:spacing w:val="-27"/>
        </w:rPr>
        <w:t> </w:t>
      </w:r>
      <w:r>
        <w:rPr>
          <w:i/>
          <w:color w:val="231F20"/>
          <w:spacing w:val="-3"/>
        </w:rPr>
        <w:t>jeopardy</w:t>
      </w:r>
      <w:r>
        <w:rPr>
          <w:color w:val="231F20"/>
          <w:spacing w:val="-3"/>
        </w:rPr>
        <w:t>,</w:t>
      </w:r>
      <w:r>
        <w:rPr>
          <w:color w:val="231F20"/>
          <w:spacing w:val="-27"/>
        </w:rPr>
        <w:t> </w:t>
      </w:r>
      <w:r>
        <w:rPr>
          <w:color w:val="231F20"/>
        </w:rPr>
        <w:t>es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decir,</w:t>
      </w:r>
      <w:r>
        <w:rPr>
          <w:color w:val="231F20"/>
          <w:spacing w:val="-27"/>
        </w:rPr>
        <w:t> </w:t>
      </w:r>
      <w:r>
        <w:rPr>
          <w:color w:val="231F20"/>
        </w:rPr>
        <w:t>se cuenta</w:t>
      </w:r>
      <w:r>
        <w:rPr>
          <w:color w:val="231F20"/>
          <w:spacing w:val="-27"/>
        </w:rPr>
        <w:t> </w:t>
      </w:r>
      <w:r>
        <w:rPr>
          <w:color w:val="231F20"/>
        </w:rPr>
        <w:t>con</w:t>
      </w:r>
      <w:r>
        <w:rPr>
          <w:color w:val="231F20"/>
          <w:spacing w:val="-27"/>
        </w:rPr>
        <w:t> </w:t>
      </w:r>
      <w:r>
        <w:rPr>
          <w:color w:val="231F20"/>
        </w:rPr>
        <w:t>jurado</w:t>
      </w:r>
      <w:r>
        <w:rPr>
          <w:color w:val="231F20"/>
          <w:spacing w:val="-27"/>
        </w:rPr>
        <w:t> </w:t>
      </w:r>
      <w:r>
        <w:rPr>
          <w:color w:val="231F20"/>
        </w:rPr>
        <w:t>lego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Derecho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no</w:t>
      </w:r>
      <w:r>
        <w:rPr>
          <w:color w:val="231F20"/>
          <w:spacing w:val="-27"/>
        </w:rPr>
        <w:t> </w:t>
      </w:r>
      <w:r>
        <w:rPr>
          <w:color w:val="231F20"/>
        </w:rPr>
        <w:t>tiene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deber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motivar</w:t>
      </w:r>
      <w:r>
        <w:rPr>
          <w:color w:val="231F20"/>
          <w:spacing w:val="-27"/>
        </w:rPr>
        <w:t> </w:t>
      </w:r>
      <w:r>
        <w:rPr>
          <w:color w:val="231F20"/>
        </w:rPr>
        <w:t>sus decisiones.</w:t>
      </w:r>
    </w:p>
    <w:p>
      <w:pPr>
        <w:pStyle w:val="BodyText"/>
        <w:spacing w:line="300" w:lineRule="exact"/>
        <w:ind w:left="167" w:right="277"/>
        <w:jc w:val="both"/>
      </w:pPr>
      <w:r>
        <w:rPr>
          <w:color w:val="231F20"/>
          <w:w w:val="90"/>
        </w:rPr>
        <w:t>Décimo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séptima.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México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decisores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son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expertos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Derecho,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quienes </w:t>
      </w:r>
      <w:r>
        <w:rPr>
          <w:color w:val="231F20"/>
          <w:w w:val="95"/>
        </w:rPr>
        <w:t>tienen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deber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fundar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motivar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decisiones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aplicar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norma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exac- tamente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concreto,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además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existe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apelación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contra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sentencias </w:t>
      </w:r>
      <w:r>
        <w:rPr>
          <w:color w:val="231F20"/>
        </w:rPr>
        <w:t>absolutorias.</w:t>
      </w:r>
    </w:p>
    <w:p>
      <w:pPr>
        <w:pStyle w:val="BodyText"/>
        <w:spacing w:line="300" w:lineRule="exact"/>
        <w:ind w:left="167" w:right="278"/>
        <w:jc w:val="both"/>
      </w:pPr>
      <w:r>
        <w:rPr>
          <w:color w:val="231F20"/>
          <w:w w:val="95"/>
        </w:rPr>
        <w:t>Décimo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octava.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“Más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allá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toda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duda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6"/>
          <w:w w:val="95"/>
        </w:rPr>
        <w:t>razonable”,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prueba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plena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íntima </w:t>
      </w:r>
      <w:r>
        <w:rPr>
          <w:color w:val="231F20"/>
          <w:w w:val="90"/>
        </w:rPr>
        <w:t>convicción no son estándares de prueba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genuinos.</w:t>
      </w:r>
    </w:p>
    <w:p>
      <w:pPr>
        <w:pStyle w:val="BodyText"/>
        <w:spacing w:line="300" w:lineRule="exact"/>
        <w:ind w:left="167" w:right="279"/>
        <w:jc w:val="both"/>
      </w:pPr>
      <w:r>
        <w:rPr>
          <w:color w:val="231F20"/>
          <w:w w:val="90"/>
        </w:rPr>
        <w:t>Décimo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novena.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“prisión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6"/>
          <w:w w:val="90"/>
        </w:rPr>
        <w:t>preventiva”,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epistémicamente,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nada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tiene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que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ver </w:t>
      </w:r>
      <w:r>
        <w:rPr>
          <w:color w:val="231F20"/>
          <w:w w:val="95"/>
        </w:rPr>
        <w:t>con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presunción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inocencia.</w:t>
      </w:r>
    </w:p>
    <w:p>
      <w:pPr>
        <w:pStyle w:val="BodyText"/>
        <w:spacing w:line="300" w:lineRule="exact"/>
        <w:ind w:left="167" w:right="277"/>
        <w:jc w:val="both"/>
      </w:pPr>
      <w:r>
        <w:rPr>
          <w:color w:val="231F20"/>
          <w:w w:val="95"/>
        </w:rPr>
        <w:t>Vigésima.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prisión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preventiva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medida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cautelar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viola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hu- mano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juicio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previo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contenido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párrafo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segundo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artículo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14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 Constitución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Política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Estados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Unidos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Mexicanos,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queda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pie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este </w:t>
      </w:r>
      <w:r>
        <w:rPr>
          <w:color w:val="231F20"/>
          <w:w w:val="90"/>
        </w:rPr>
        <w:t>tema para una futura</w:t>
      </w:r>
      <w:r>
        <w:rPr>
          <w:color w:val="231F20"/>
          <w:spacing w:val="-25"/>
          <w:w w:val="90"/>
        </w:rPr>
        <w:t> </w:t>
      </w:r>
      <w:r>
        <w:rPr>
          <w:color w:val="231F20"/>
          <w:w w:val="90"/>
        </w:rPr>
        <w:t>investigación.</w:t>
      </w:r>
    </w:p>
    <w:p>
      <w:pPr>
        <w:spacing w:after="0" w:line="300" w:lineRule="exact"/>
        <w:jc w:val="both"/>
        <w:sectPr>
          <w:pgSz w:w="10210" w:h="13610"/>
          <w:pgMar w:header="0" w:footer="959" w:top="920" w:bottom="1140" w:left="1420" w:right="1420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before="27"/>
        <w:ind w:left="280" w:right="661"/>
      </w:pPr>
      <w:r>
        <w:rPr>
          <w:color w:val="231F20"/>
          <w:w w:val="105"/>
        </w:rPr>
        <w:t>Fuentes de consulta</w:t>
      </w:r>
    </w:p>
    <w:p>
      <w:pPr>
        <w:pStyle w:val="BodyText"/>
        <w:spacing w:before="6"/>
        <w:rPr>
          <w:sz w:val="21"/>
        </w:rPr>
      </w:pPr>
    </w:p>
    <w:p>
      <w:pPr>
        <w:pStyle w:val="BodyText"/>
        <w:ind w:left="280" w:right="661"/>
      </w:pPr>
      <w:r>
        <w:rPr>
          <w:color w:val="231F20"/>
          <w:w w:val="110"/>
        </w:rPr>
        <w:t>Bibliografía</w:t>
      </w:r>
    </w:p>
    <w:p>
      <w:pPr>
        <w:spacing w:line="254" w:lineRule="auto" w:before="10"/>
        <w:ind w:left="1000" w:right="165" w:hanging="720"/>
        <w:jc w:val="both"/>
        <w:rPr>
          <w:sz w:val="21"/>
        </w:rPr>
      </w:pPr>
      <w:r>
        <w:rPr>
          <w:color w:val="231F20"/>
          <w:sz w:val="21"/>
        </w:rPr>
        <w:t>Allen,</w:t>
      </w:r>
      <w:r>
        <w:rPr>
          <w:color w:val="231F20"/>
          <w:spacing w:val="-33"/>
          <w:sz w:val="21"/>
        </w:rPr>
        <w:t> </w:t>
      </w:r>
      <w:r>
        <w:rPr>
          <w:color w:val="231F20"/>
          <w:sz w:val="21"/>
        </w:rPr>
        <w:t>Ronald</w:t>
      </w:r>
      <w:r>
        <w:rPr>
          <w:color w:val="231F20"/>
          <w:spacing w:val="-33"/>
          <w:sz w:val="21"/>
        </w:rPr>
        <w:t> </w:t>
      </w:r>
      <w:r>
        <w:rPr>
          <w:color w:val="231F20"/>
          <w:spacing w:val="-5"/>
          <w:sz w:val="21"/>
        </w:rPr>
        <w:t>J.</w:t>
      </w:r>
      <w:r>
        <w:rPr>
          <w:color w:val="231F20"/>
          <w:spacing w:val="-33"/>
          <w:sz w:val="21"/>
        </w:rPr>
        <w:t> </w:t>
      </w:r>
      <w:r>
        <w:rPr>
          <w:i/>
          <w:color w:val="231F20"/>
          <w:sz w:val="21"/>
        </w:rPr>
        <w:t>Los</w:t>
      </w:r>
      <w:r>
        <w:rPr>
          <w:i/>
          <w:color w:val="231F20"/>
          <w:spacing w:val="-33"/>
          <w:sz w:val="21"/>
        </w:rPr>
        <w:t> </w:t>
      </w:r>
      <w:r>
        <w:rPr>
          <w:i/>
          <w:color w:val="231F20"/>
          <w:spacing w:val="-3"/>
          <w:sz w:val="21"/>
        </w:rPr>
        <w:t>estándares</w:t>
      </w:r>
      <w:r>
        <w:rPr>
          <w:i/>
          <w:color w:val="231F20"/>
          <w:spacing w:val="-33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33"/>
          <w:sz w:val="21"/>
        </w:rPr>
        <w:t> </w:t>
      </w:r>
      <w:r>
        <w:rPr>
          <w:i/>
          <w:color w:val="231F20"/>
          <w:sz w:val="21"/>
        </w:rPr>
        <w:t>prueba</w:t>
      </w:r>
      <w:r>
        <w:rPr>
          <w:i/>
          <w:color w:val="231F20"/>
          <w:spacing w:val="-33"/>
          <w:sz w:val="21"/>
        </w:rPr>
        <w:t> </w:t>
      </w:r>
      <w:r>
        <w:rPr>
          <w:i/>
          <w:color w:val="231F20"/>
          <w:sz w:val="21"/>
        </w:rPr>
        <w:t>y</w:t>
      </w:r>
      <w:r>
        <w:rPr>
          <w:i/>
          <w:color w:val="231F20"/>
          <w:spacing w:val="-33"/>
          <w:sz w:val="21"/>
        </w:rPr>
        <w:t> </w:t>
      </w:r>
      <w:r>
        <w:rPr>
          <w:i/>
          <w:color w:val="231F20"/>
          <w:sz w:val="21"/>
        </w:rPr>
        <w:t>los</w:t>
      </w:r>
      <w:r>
        <w:rPr>
          <w:i/>
          <w:color w:val="231F20"/>
          <w:spacing w:val="-33"/>
          <w:sz w:val="21"/>
        </w:rPr>
        <w:t> </w:t>
      </w:r>
      <w:r>
        <w:rPr>
          <w:i/>
          <w:color w:val="231F20"/>
          <w:spacing w:val="-3"/>
          <w:sz w:val="21"/>
        </w:rPr>
        <w:t>límites</w:t>
      </w:r>
      <w:r>
        <w:rPr>
          <w:i/>
          <w:color w:val="231F20"/>
          <w:spacing w:val="-33"/>
          <w:sz w:val="21"/>
        </w:rPr>
        <w:t> </w:t>
      </w:r>
      <w:r>
        <w:rPr>
          <w:i/>
          <w:color w:val="231F20"/>
          <w:sz w:val="21"/>
        </w:rPr>
        <w:t>del</w:t>
      </w:r>
      <w:r>
        <w:rPr>
          <w:i/>
          <w:color w:val="231F20"/>
          <w:spacing w:val="-33"/>
          <w:sz w:val="21"/>
        </w:rPr>
        <w:t> </w:t>
      </w:r>
      <w:r>
        <w:rPr>
          <w:i/>
          <w:color w:val="231F20"/>
          <w:sz w:val="21"/>
        </w:rPr>
        <w:t>análisis</w:t>
      </w:r>
      <w:r>
        <w:rPr>
          <w:i/>
          <w:color w:val="231F20"/>
          <w:spacing w:val="-33"/>
          <w:sz w:val="21"/>
        </w:rPr>
        <w:t> </w:t>
      </w:r>
      <w:r>
        <w:rPr>
          <w:i/>
          <w:color w:val="231F20"/>
          <w:sz w:val="21"/>
        </w:rPr>
        <w:t>jurídico</w:t>
      </w:r>
      <w:r>
        <w:rPr>
          <w:color w:val="231F20"/>
          <w:sz w:val="21"/>
        </w:rPr>
        <w:t>,</w:t>
      </w:r>
      <w:r>
        <w:rPr>
          <w:color w:val="231F20"/>
          <w:spacing w:val="-33"/>
          <w:sz w:val="21"/>
        </w:rPr>
        <w:t> </w:t>
      </w:r>
      <w:r>
        <w:rPr>
          <w:i/>
          <w:color w:val="231F20"/>
          <w:spacing w:val="-3"/>
          <w:sz w:val="21"/>
        </w:rPr>
        <w:t>Estándares </w:t>
      </w:r>
      <w:r>
        <w:rPr>
          <w:i/>
          <w:color w:val="231F20"/>
          <w:sz w:val="21"/>
        </w:rPr>
        <w:t>de prueba y prueba científica</w:t>
      </w:r>
      <w:r>
        <w:rPr>
          <w:color w:val="231F20"/>
          <w:sz w:val="21"/>
        </w:rPr>
        <w:t>. </w:t>
      </w:r>
      <w:r>
        <w:rPr>
          <w:i/>
          <w:color w:val="231F20"/>
          <w:sz w:val="21"/>
        </w:rPr>
        <w:t>Ensayos de epistemología jurídica</w:t>
      </w:r>
      <w:r>
        <w:rPr>
          <w:color w:val="231F20"/>
          <w:sz w:val="21"/>
        </w:rPr>
        <w:t>, Marcial </w:t>
      </w:r>
      <w:r>
        <w:rPr>
          <w:color w:val="231F20"/>
          <w:spacing w:val="-3"/>
          <w:w w:val="90"/>
          <w:sz w:val="21"/>
        </w:rPr>
        <w:t>Pons, </w:t>
      </w:r>
      <w:r>
        <w:rPr>
          <w:color w:val="231F20"/>
          <w:w w:val="90"/>
          <w:sz w:val="21"/>
        </w:rPr>
        <w:t>Madrid,</w:t>
      </w:r>
      <w:r>
        <w:rPr>
          <w:color w:val="231F20"/>
          <w:spacing w:val="-6"/>
          <w:w w:val="90"/>
          <w:sz w:val="21"/>
        </w:rPr>
        <w:t> </w:t>
      </w:r>
      <w:r>
        <w:rPr>
          <w:color w:val="231F20"/>
          <w:w w:val="90"/>
          <w:sz w:val="21"/>
        </w:rPr>
        <w:t>2013.</w:t>
      </w:r>
    </w:p>
    <w:p>
      <w:pPr>
        <w:spacing w:line="254" w:lineRule="auto" w:before="0"/>
        <w:ind w:left="1000" w:right="165" w:hanging="720"/>
        <w:jc w:val="both"/>
        <w:rPr>
          <w:sz w:val="21"/>
        </w:rPr>
      </w:pPr>
      <w:r>
        <w:rPr>
          <w:color w:val="231F20"/>
          <w:sz w:val="21"/>
        </w:rPr>
        <w:t>Armienta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Hernández,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Gonzalo.</w:t>
      </w:r>
      <w:r>
        <w:rPr>
          <w:color w:val="231F20"/>
          <w:spacing w:val="-30"/>
          <w:sz w:val="21"/>
        </w:rPr>
        <w:t> </w:t>
      </w:r>
      <w:r>
        <w:rPr>
          <w:i/>
          <w:color w:val="231F20"/>
          <w:sz w:val="21"/>
        </w:rPr>
        <w:t>El</w:t>
      </w:r>
      <w:r>
        <w:rPr>
          <w:i/>
          <w:color w:val="231F20"/>
          <w:spacing w:val="-30"/>
          <w:sz w:val="21"/>
        </w:rPr>
        <w:t> </w:t>
      </w:r>
      <w:r>
        <w:rPr>
          <w:i/>
          <w:color w:val="231F20"/>
          <w:sz w:val="21"/>
        </w:rPr>
        <w:t>juicio</w:t>
      </w:r>
      <w:r>
        <w:rPr>
          <w:i/>
          <w:color w:val="231F20"/>
          <w:spacing w:val="-30"/>
          <w:sz w:val="21"/>
        </w:rPr>
        <w:t> </w:t>
      </w:r>
      <w:r>
        <w:rPr>
          <w:i/>
          <w:color w:val="231F20"/>
          <w:spacing w:val="-3"/>
          <w:sz w:val="21"/>
        </w:rPr>
        <w:t>oral</w:t>
      </w:r>
      <w:r>
        <w:rPr>
          <w:i/>
          <w:color w:val="231F20"/>
          <w:spacing w:val="-30"/>
          <w:sz w:val="21"/>
        </w:rPr>
        <w:t> </w:t>
      </w:r>
      <w:r>
        <w:rPr>
          <w:i/>
          <w:color w:val="231F20"/>
          <w:sz w:val="21"/>
        </w:rPr>
        <w:t>y</w:t>
      </w:r>
      <w:r>
        <w:rPr>
          <w:i/>
          <w:color w:val="231F20"/>
          <w:spacing w:val="-30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30"/>
          <w:sz w:val="21"/>
        </w:rPr>
        <w:t> </w:t>
      </w:r>
      <w:r>
        <w:rPr>
          <w:i/>
          <w:color w:val="231F20"/>
          <w:sz w:val="21"/>
        </w:rPr>
        <w:t>justicia</w:t>
      </w:r>
      <w:r>
        <w:rPr>
          <w:i/>
          <w:color w:val="231F20"/>
          <w:spacing w:val="-30"/>
          <w:sz w:val="21"/>
        </w:rPr>
        <w:t> </w:t>
      </w:r>
      <w:r>
        <w:rPr>
          <w:i/>
          <w:color w:val="231F20"/>
          <w:sz w:val="21"/>
        </w:rPr>
        <w:t>alternativa</w:t>
      </w:r>
      <w:r>
        <w:rPr>
          <w:i/>
          <w:color w:val="231F20"/>
          <w:spacing w:val="-30"/>
          <w:sz w:val="21"/>
        </w:rPr>
        <w:t> </w:t>
      </w:r>
      <w:r>
        <w:rPr>
          <w:i/>
          <w:color w:val="231F20"/>
          <w:sz w:val="21"/>
        </w:rPr>
        <w:t>en</w:t>
      </w:r>
      <w:r>
        <w:rPr>
          <w:i/>
          <w:color w:val="231F20"/>
          <w:spacing w:val="-30"/>
          <w:sz w:val="21"/>
        </w:rPr>
        <w:t> </w:t>
      </w:r>
      <w:r>
        <w:rPr>
          <w:i/>
          <w:color w:val="231F20"/>
          <w:sz w:val="21"/>
        </w:rPr>
        <w:t>México</w:t>
      </w:r>
      <w:r>
        <w:rPr>
          <w:color w:val="231F20"/>
          <w:sz w:val="21"/>
        </w:rPr>
        <w:t>,</w:t>
      </w:r>
      <w:r>
        <w:rPr>
          <w:color w:val="231F20"/>
          <w:spacing w:val="-30"/>
          <w:sz w:val="21"/>
        </w:rPr>
        <w:t> </w:t>
      </w:r>
      <w:r>
        <w:rPr>
          <w:color w:val="231F20"/>
          <w:sz w:val="21"/>
        </w:rPr>
        <w:t>3ª </w:t>
      </w:r>
      <w:r>
        <w:rPr>
          <w:color w:val="231F20"/>
          <w:w w:val="90"/>
          <w:sz w:val="21"/>
        </w:rPr>
        <w:t>ed., Porrúa, México,</w:t>
      </w:r>
      <w:r>
        <w:rPr>
          <w:color w:val="231F20"/>
          <w:spacing w:val="-27"/>
          <w:w w:val="90"/>
          <w:sz w:val="21"/>
        </w:rPr>
        <w:t> </w:t>
      </w:r>
      <w:r>
        <w:rPr>
          <w:color w:val="231F20"/>
          <w:w w:val="90"/>
          <w:sz w:val="21"/>
        </w:rPr>
        <w:t>2011.</w:t>
      </w:r>
    </w:p>
    <w:p>
      <w:pPr>
        <w:spacing w:line="254" w:lineRule="auto" w:before="0"/>
        <w:ind w:left="1000" w:right="165" w:hanging="720"/>
        <w:jc w:val="both"/>
        <w:rPr>
          <w:sz w:val="21"/>
        </w:rPr>
      </w:pPr>
      <w:r>
        <w:rPr>
          <w:color w:val="231F20"/>
          <w:sz w:val="21"/>
        </w:rPr>
        <w:t>Espinoza,</w:t>
      </w:r>
      <w:r>
        <w:rPr>
          <w:color w:val="231F20"/>
          <w:spacing w:val="-9"/>
          <w:sz w:val="21"/>
        </w:rPr>
        <w:t> </w:t>
      </w:r>
      <w:r>
        <w:rPr>
          <w:color w:val="231F20"/>
          <w:sz w:val="21"/>
        </w:rPr>
        <w:t>Ricardo,</w:t>
      </w:r>
      <w:r>
        <w:rPr>
          <w:color w:val="231F20"/>
          <w:spacing w:val="-9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9"/>
          <w:sz w:val="21"/>
        </w:rPr>
        <w:t> </w:t>
      </w:r>
      <w:r>
        <w:rPr>
          <w:i/>
          <w:color w:val="231F20"/>
          <w:spacing w:val="-3"/>
          <w:sz w:val="21"/>
        </w:rPr>
        <w:t>presunción</w:t>
      </w:r>
      <w:r>
        <w:rPr>
          <w:i/>
          <w:color w:val="231F20"/>
          <w:spacing w:val="-9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9"/>
          <w:sz w:val="21"/>
        </w:rPr>
        <w:t> </w:t>
      </w:r>
      <w:r>
        <w:rPr>
          <w:i/>
          <w:color w:val="231F20"/>
          <w:sz w:val="21"/>
        </w:rPr>
        <w:t>inocencia</w:t>
      </w:r>
      <w:r>
        <w:rPr>
          <w:i/>
          <w:color w:val="231F20"/>
          <w:spacing w:val="-9"/>
          <w:sz w:val="21"/>
        </w:rPr>
        <w:t> </w:t>
      </w:r>
      <w:r>
        <w:rPr>
          <w:i/>
          <w:color w:val="231F20"/>
          <w:sz w:val="21"/>
        </w:rPr>
        <w:t>en</w:t>
      </w:r>
      <w:r>
        <w:rPr>
          <w:i/>
          <w:color w:val="231F20"/>
          <w:spacing w:val="-9"/>
          <w:sz w:val="21"/>
        </w:rPr>
        <w:t> </w:t>
      </w:r>
      <w:r>
        <w:rPr>
          <w:i/>
          <w:color w:val="231F20"/>
          <w:sz w:val="21"/>
        </w:rPr>
        <w:t>el</w:t>
      </w:r>
      <w:r>
        <w:rPr>
          <w:i/>
          <w:color w:val="231F20"/>
          <w:spacing w:val="-9"/>
          <w:sz w:val="21"/>
        </w:rPr>
        <w:t> </w:t>
      </w:r>
      <w:r>
        <w:rPr>
          <w:i/>
          <w:color w:val="231F20"/>
          <w:sz w:val="21"/>
        </w:rPr>
        <w:t>sistema</w:t>
      </w:r>
      <w:r>
        <w:rPr>
          <w:i/>
          <w:color w:val="231F20"/>
          <w:spacing w:val="-9"/>
          <w:sz w:val="21"/>
        </w:rPr>
        <w:t> </w:t>
      </w:r>
      <w:r>
        <w:rPr>
          <w:i/>
          <w:color w:val="231F20"/>
          <w:sz w:val="21"/>
        </w:rPr>
        <w:t>acusatorio</w:t>
      </w:r>
      <w:r>
        <w:rPr>
          <w:i/>
          <w:color w:val="231F20"/>
          <w:spacing w:val="-9"/>
          <w:sz w:val="21"/>
        </w:rPr>
        <w:t> </w:t>
      </w:r>
      <w:r>
        <w:rPr>
          <w:i/>
          <w:color w:val="231F20"/>
          <w:sz w:val="21"/>
        </w:rPr>
        <w:t>mexicano</w:t>
      </w:r>
      <w:r>
        <w:rPr>
          <w:color w:val="231F20"/>
          <w:sz w:val="21"/>
        </w:rPr>
        <w:t>, </w:t>
      </w:r>
      <w:r>
        <w:rPr>
          <w:color w:val="231F20"/>
          <w:w w:val="90"/>
          <w:sz w:val="21"/>
        </w:rPr>
        <w:t>Novum, México,</w:t>
      </w:r>
      <w:r>
        <w:rPr>
          <w:color w:val="231F20"/>
          <w:spacing w:val="-16"/>
          <w:w w:val="90"/>
          <w:sz w:val="21"/>
        </w:rPr>
        <w:t> </w:t>
      </w:r>
      <w:r>
        <w:rPr>
          <w:color w:val="231F20"/>
          <w:w w:val="90"/>
          <w:sz w:val="21"/>
        </w:rPr>
        <w:t>2012.</w:t>
      </w:r>
    </w:p>
    <w:p>
      <w:pPr>
        <w:spacing w:line="254" w:lineRule="auto" w:before="0"/>
        <w:ind w:left="1000" w:right="165" w:hanging="720"/>
        <w:jc w:val="both"/>
        <w:rPr>
          <w:sz w:val="21"/>
        </w:rPr>
      </w:pPr>
      <w:r>
        <w:rPr>
          <w:color w:val="231F20"/>
          <w:sz w:val="21"/>
        </w:rPr>
        <w:t>Ferrajoli,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Luigi,</w:t>
      </w:r>
      <w:r>
        <w:rPr>
          <w:color w:val="231F20"/>
          <w:spacing w:val="-32"/>
          <w:sz w:val="21"/>
        </w:rPr>
        <w:t> </w:t>
      </w:r>
      <w:r>
        <w:rPr>
          <w:i/>
          <w:color w:val="231F20"/>
          <w:sz w:val="21"/>
        </w:rPr>
        <w:t>Derecho</w:t>
      </w:r>
      <w:r>
        <w:rPr>
          <w:i/>
          <w:color w:val="231F20"/>
          <w:spacing w:val="-32"/>
          <w:sz w:val="21"/>
        </w:rPr>
        <w:t> </w:t>
      </w:r>
      <w:r>
        <w:rPr>
          <w:i/>
          <w:color w:val="231F20"/>
          <w:sz w:val="21"/>
        </w:rPr>
        <w:t>y</w:t>
      </w:r>
      <w:r>
        <w:rPr>
          <w:i/>
          <w:color w:val="231F20"/>
          <w:spacing w:val="-32"/>
          <w:sz w:val="21"/>
        </w:rPr>
        <w:t> </w:t>
      </w:r>
      <w:r>
        <w:rPr>
          <w:i/>
          <w:color w:val="231F20"/>
          <w:sz w:val="21"/>
        </w:rPr>
        <w:t>razón.</w:t>
      </w:r>
      <w:r>
        <w:rPr>
          <w:i/>
          <w:color w:val="231F20"/>
          <w:spacing w:val="-32"/>
          <w:sz w:val="21"/>
        </w:rPr>
        <w:t> </w:t>
      </w:r>
      <w:r>
        <w:rPr>
          <w:i/>
          <w:color w:val="231F20"/>
          <w:spacing w:val="-5"/>
          <w:sz w:val="21"/>
        </w:rPr>
        <w:t>Teoría</w:t>
      </w:r>
      <w:r>
        <w:rPr>
          <w:i/>
          <w:color w:val="231F20"/>
          <w:spacing w:val="-32"/>
          <w:sz w:val="21"/>
        </w:rPr>
        <w:t> </w:t>
      </w:r>
      <w:r>
        <w:rPr>
          <w:i/>
          <w:color w:val="231F20"/>
          <w:sz w:val="21"/>
        </w:rPr>
        <w:t>del</w:t>
      </w:r>
      <w:r>
        <w:rPr>
          <w:i/>
          <w:color w:val="231F20"/>
          <w:spacing w:val="-32"/>
          <w:sz w:val="21"/>
        </w:rPr>
        <w:t> </w:t>
      </w:r>
      <w:r>
        <w:rPr>
          <w:i/>
          <w:color w:val="231F20"/>
          <w:spacing w:val="-3"/>
          <w:sz w:val="21"/>
        </w:rPr>
        <w:t>garantismo</w:t>
      </w:r>
      <w:r>
        <w:rPr>
          <w:i/>
          <w:color w:val="231F20"/>
          <w:spacing w:val="-32"/>
          <w:sz w:val="21"/>
        </w:rPr>
        <w:t> </w:t>
      </w:r>
      <w:r>
        <w:rPr>
          <w:i/>
          <w:color w:val="231F20"/>
          <w:sz w:val="21"/>
        </w:rPr>
        <w:t>penal</w:t>
      </w:r>
      <w:r>
        <w:rPr>
          <w:color w:val="231F20"/>
          <w:sz w:val="21"/>
        </w:rPr>
        <w:t>,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trad.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de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Perfecto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An- </w:t>
      </w:r>
      <w:r>
        <w:rPr>
          <w:color w:val="231F20"/>
          <w:w w:val="95"/>
          <w:sz w:val="21"/>
        </w:rPr>
        <w:t>drés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Ibañez</w:t>
      </w:r>
      <w:r>
        <w:rPr>
          <w:color w:val="231F20"/>
          <w:spacing w:val="-2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et</w:t>
      </w:r>
      <w:r>
        <w:rPr>
          <w:i/>
          <w:color w:val="231F20"/>
          <w:spacing w:val="-2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al.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spacing w:val="-4"/>
          <w:w w:val="95"/>
          <w:sz w:val="21"/>
        </w:rPr>
        <w:t>Trotta,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España,</w:t>
      </w:r>
      <w:r>
        <w:rPr>
          <w:color w:val="231F20"/>
          <w:spacing w:val="-26"/>
          <w:w w:val="95"/>
          <w:sz w:val="21"/>
        </w:rPr>
        <w:t> </w:t>
      </w:r>
      <w:r>
        <w:rPr>
          <w:color w:val="231F20"/>
          <w:w w:val="95"/>
          <w:sz w:val="21"/>
        </w:rPr>
        <w:t>1995.</w:t>
      </w:r>
    </w:p>
    <w:p>
      <w:pPr>
        <w:spacing w:line="254" w:lineRule="auto" w:before="0"/>
        <w:ind w:left="1000" w:right="165" w:hanging="720"/>
        <w:jc w:val="both"/>
        <w:rPr>
          <w:sz w:val="21"/>
        </w:rPr>
      </w:pPr>
      <w:r>
        <w:rPr>
          <w:color w:val="231F20"/>
          <w:w w:val="95"/>
          <w:sz w:val="21"/>
        </w:rPr>
        <w:t>Ferrater Mora, José, </w:t>
      </w:r>
      <w:r>
        <w:rPr>
          <w:i/>
          <w:color w:val="231F20"/>
          <w:w w:val="95"/>
          <w:sz w:val="21"/>
        </w:rPr>
        <w:t>Diccionario de Filosofía</w:t>
      </w:r>
      <w:r>
        <w:rPr>
          <w:color w:val="231F20"/>
          <w:w w:val="95"/>
          <w:sz w:val="21"/>
        </w:rPr>
        <w:t>, 5ª ed., Sudamericana, Buenos</w:t>
      </w:r>
      <w:r>
        <w:rPr>
          <w:color w:val="231F20"/>
          <w:spacing w:val="-33"/>
          <w:w w:val="95"/>
          <w:sz w:val="21"/>
        </w:rPr>
        <w:t> </w:t>
      </w:r>
      <w:r>
        <w:rPr>
          <w:color w:val="231F20"/>
          <w:w w:val="95"/>
          <w:sz w:val="21"/>
        </w:rPr>
        <w:t>Aires, </w:t>
      </w:r>
      <w:r>
        <w:rPr>
          <w:color w:val="231F20"/>
          <w:sz w:val="21"/>
        </w:rPr>
        <w:t>1964.</w:t>
      </w:r>
    </w:p>
    <w:p>
      <w:pPr>
        <w:spacing w:line="254" w:lineRule="auto" w:before="0"/>
        <w:ind w:left="1000" w:right="165" w:hanging="720"/>
        <w:jc w:val="both"/>
        <w:rPr>
          <w:sz w:val="21"/>
        </w:rPr>
      </w:pPr>
      <w:r>
        <w:rPr>
          <w:color w:val="231F20"/>
          <w:w w:val="95"/>
          <w:sz w:val="21"/>
        </w:rPr>
        <w:t>Ferrer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Beltrán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Jordi,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“La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prueba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es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libertad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pero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no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tanto: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una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teoría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spacing w:val="-7"/>
          <w:w w:val="95"/>
          <w:sz w:val="21"/>
        </w:rPr>
        <w:t>prueba”, </w:t>
      </w:r>
      <w:r>
        <w:rPr>
          <w:color w:val="231F20"/>
          <w:w w:val="95"/>
          <w:sz w:val="21"/>
        </w:rPr>
        <w:t>en</w:t>
      </w:r>
      <w:r>
        <w:rPr>
          <w:color w:val="231F20"/>
          <w:spacing w:val="-1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Ensayos</w:t>
      </w:r>
      <w:r>
        <w:rPr>
          <w:i/>
          <w:color w:val="231F20"/>
          <w:spacing w:val="-1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1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epistemología</w:t>
      </w:r>
      <w:r>
        <w:rPr>
          <w:i/>
          <w:color w:val="231F20"/>
          <w:spacing w:val="-16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jurídica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Marcial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Pons,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Madrid,</w:t>
      </w:r>
      <w:r>
        <w:rPr>
          <w:color w:val="231F20"/>
          <w:spacing w:val="-16"/>
          <w:w w:val="95"/>
          <w:sz w:val="21"/>
        </w:rPr>
        <w:t> </w:t>
      </w:r>
      <w:r>
        <w:rPr>
          <w:color w:val="231F20"/>
          <w:w w:val="95"/>
          <w:sz w:val="21"/>
        </w:rPr>
        <w:t>2013.</w:t>
      </w:r>
    </w:p>
    <w:p>
      <w:pPr>
        <w:spacing w:line="254" w:lineRule="auto" w:before="0"/>
        <w:ind w:left="1000" w:right="165" w:hanging="720"/>
        <w:jc w:val="both"/>
        <w:rPr>
          <w:sz w:val="21"/>
        </w:rPr>
      </w:pPr>
      <w:r>
        <w:rPr>
          <w:color w:val="231F20"/>
          <w:sz w:val="21"/>
        </w:rPr>
        <w:t>Guzmán,</w:t>
      </w:r>
      <w:r>
        <w:rPr>
          <w:color w:val="231F20"/>
          <w:spacing w:val="-19"/>
          <w:sz w:val="21"/>
        </w:rPr>
        <w:t> </w:t>
      </w:r>
      <w:r>
        <w:rPr>
          <w:color w:val="231F20"/>
          <w:sz w:val="21"/>
        </w:rPr>
        <w:t>Nicolás,</w:t>
      </w:r>
      <w:r>
        <w:rPr>
          <w:color w:val="231F20"/>
          <w:spacing w:val="-19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19"/>
          <w:sz w:val="21"/>
        </w:rPr>
        <w:t> </w:t>
      </w:r>
      <w:r>
        <w:rPr>
          <w:i/>
          <w:color w:val="231F20"/>
          <w:sz w:val="21"/>
        </w:rPr>
        <w:t>verdad</w:t>
      </w:r>
      <w:r>
        <w:rPr>
          <w:i/>
          <w:color w:val="231F20"/>
          <w:spacing w:val="-19"/>
          <w:sz w:val="21"/>
        </w:rPr>
        <w:t> </w:t>
      </w:r>
      <w:r>
        <w:rPr>
          <w:i/>
          <w:color w:val="231F20"/>
          <w:sz w:val="21"/>
        </w:rPr>
        <w:t>en</w:t>
      </w:r>
      <w:r>
        <w:rPr>
          <w:i/>
          <w:color w:val="231F20"/>
          <w:spacing w:val="-19"/>
          <w:sz w:val="21"/>
        </w:rPr>
        <w:t> </w:t>
      </w:r>
      <w:r>
        <w:rPr>
          <w:i/>
          <w:color w:val="231F20"/>
          <w:sz w:val="21"/>
        </w:rPr>
        <w:t>el</w:t>
      </w:r>
      <w:r>
        <w:rPr>
          <w:i/>
          <w:color w:val="231F20"/>
          <w:spacing w:val="-19"/>
          <w:sz w:val="21"/>
        </w:rPr>
        <w:t> </w:t>
      </w:r>
      <w:r>
        <w:rPr>
          <w:i/>
          <w:color w:val="231F20"/>
          <w:sz w:val="21"/>
        </w:rPr>
        <w:t>proceso</w:t>
      </w:r>
      <w:r>
        <w:rPr>
          <w:i/>
          <w:color w:val="231F20"/>
          <w:spacing w:val="-19"/>
          <w:sz w:val="21"/>
        </w:rPr>
        <w:t> </w:t>
      </w:r>
      <w:r>
        <w:rPr>
          <w:i/>
          <w:color w:val="231F20"/>
          <w:sz w:val="21"/>
        </w:rPr>
        <w:t>penal.</w:t>
      </w:r>
      <w:r>
        <w:rPr>
          <w:i/>
          <w:color w:val="231F20"/>
          <w:spacing w:val="-19"/>
          <w:sz w:val="21"/>
        </w:rPr>
        <w:t> </w:t>
      </w:r>
      <w:r>
        <w:rPr>
          <w:i/>
          <w:color w:val="231F20"/>
          <w:spacing w:val="-4"/>
          <w:sz w:val="21"/>
        </w:rPr>
        <w:t>Una</w:t>
      </w:r>
      <w:r>
        <w:rPr>
          <w:i/>
          <w:color w:val="231F20"/>
          <w:spacing w:val="-19"/>
          <w:sz w:val="21"/>
        </w:rPr>
        <w:t> </w:t>
      </w:r>
      <w:r>
        <w:rPr>
          <w:i/>
          <w:color w:val="231F20"/>
          <w:sz w:val="21"/>
        </w:rPr>
        <w:t>contribución</w:t>
      </w:r>
      <w:r>
        <w:rPr>
          <w:i/>
          <w:color w:val="231F20"/>
          <w:spacing w:val="-19"/>
          <w:sz w:val="21"/>
        </w:rPr>
        <w:t> </w:t>
      </w:r>
      <w:r>
        <w:rPr>
          <w:i/>
          <w:color w:val="231F20"/>
          <w:sz w:val="21"/>
        </w:rPr>
        <w:t>a</w:t>
      </w:r>
      <w:r>
        <w:rPr>
          <w:i/>
          <w:color w:val="231F20"/>
          <w:spacing w:val="-19"/>
          <w:sz w:val="21"/>
        </w:rPr>
        <w:t> </w:t>
      </w:r>
      <w:r>
        <w:rPr>
          <w:i/>
          <w:color w:val="231F20"/>
          <w:sz w:val="21"/>
        </w:rPr>
        <w:t>la</w:t>
      </w:r>
      <w:r>
        <w:rPr>
          <w:i/>
          <w:color w:val="231F20"/>
          <w:spacing w:val="-19"/>
          <w:sz w:val="21"/>
        </w:rPr>
        <w:t> </w:t>
      </w:r>
      <w:r>
        <w:rPr>
          <w:i/>
          <w:color w:val="231F20"/>
          <w:sz w:val="21"/>
        </w:rPr>
        <w:t>epistemolo- </w:t>
      </w:r>
      <w:r>
        <w:rPr>
          <w:i/>
          <w:color w:val="231F20"/>
          <w:w w:val="95"/>
          <w:sz w:val="21"/>
        </w:rPr>
        <w:t>gía</w:t>
      </w:r>
      <w:r>
        <w:rPr>
          <w:i/>
          <w:color w:val="231F20"/>
          <w:spacing w:val="-2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jurídica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pról.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Luigi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Ferrajoli,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trad.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Pablo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Eiroa,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Editores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del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Puerto, Buenos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Aires,</w:t>
      </w:r>
      <w:r>
        <w:rPr>
          <w:color w:val="231F20"/>
          <w:spacing w:val="-23"/>
          <w:w w:val="95"/>
          <w:sz w:val="21"/>
        </w:rPr>
        <w:t> </w:t>
      </w:r>
      <w:r>
        <w:rPr>
          <w:color w:val="231F20"/>
          <w:w w:val="95"/>
          <w:sz w:val="21"/>
        </w:rPr>
        <w:t>2006.</w:t>
      </w:r>
    </w:p>
    <w:p>
      <w:pPr>
        <w:spacing w:line="254" w:lineRule="auto" w:before="0"/>
        <w:ind w:left="1000" w:right="165" w:hanging="720"/>
        <w:jc w:val="both"/>
        <w:rPr>
          <w:sz w:val="21"/>
        </w:rPr>
      </w:pPr>
      <w:r>
        <w:rPr>
          <w:color w:val="231F20"/>
          <w:w w:val="95"/>
          <w:sz w:val="21"/>
        </w:rPr>
        <w:t>Haack,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Susan,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“El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probabilismo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jurídico: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un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disensión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spacing w:val="-4"/>
          <w:w w:val="95"/>
          <w:sz w:val="21"/>
        </w:rPr>
        <w:t>epistemológica”,</w:t>
      </w:r>
      <w:r>
        <w:rPr>
          <w:color w:val="231F20"/>
          <w:spacing w:val="-2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Ensayos</w:t>
      </w:r>
      <w:r>
        <w:rPr>
          <w:i/>
          <w:color w:val="231F20"/>
          <w:spacing w:val="-2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 </w:t>
      </w:r>
      <w:r>
        <w:rPr>
          <w:i/>
          <w:color w:val="231F20"/>
          <w:w w:val="95"/>
          <w:sz w:val="21"/>
        </w:rPr>
        <w:t>epistemología</w:t>
      </w:r>
      <w:r>
        <w:rPr>
          <w:i/>
          <w:color w:val="231F20"/>
          <w:spacing w:val="-2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jurídica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Marcial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Pons,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Madrid,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2013.</w:t>
      </w:r>
    </w:p>
    <w:p>
      <w:pPr>
        <w:spacing w:line="254" w:lineRule="auto" w:before="0"/>
        <w:ind w:left="1000" w:right="165" w:hanging="720"/>
        <w:jc w:val="both"/>
        <w:rPr>
          <w:sz w:val="21"/>
        </w:rPr>
      </w:pPr>
      <w:r>
        <w:rPr>
          <w:color w:val="231F20"/>
          <w:w w:val="95"/>
          <w:sz w:val="21"/>
        </w:rPr>
        <w:t>Laudan,</w:t>
      </w:r>
      <w:r>
        <w:rPr>
          <w:color w:val="231F20"/>
          <w:spacing w:val="-21"/>
          <w:w w:val="95"/>
          <w:sz w:val="21"/>
        </w:rPr>
        <w:t> </w:t>
      </w:r>
      <w:r>
        <w:rPr>
          <w:color w:val="231F20"/>
          <w:w w:val="95"/>
          <w:sz w:val="21"/>
        </w:rPr>
        <w:t>Larry,</w:t>
      </w:r>
      <w:r>
        <w:rPr>
          <w:color w:val="231F20"/>
          <w:spacing w:val="-21"/>
          <w:w w:val="95"/>
          <w:sz w:val="21"/>
        </w:rPr>
        <w:t> </w:t>
      </w:r>
      <w:r>
        <w:rPr>
          <w:i/>
          <w:color w:val="231F20"/>
          <w:spacing w:val="-4"/>
          <w:w w:val="95"/>
          <w:sz w:val="21"/>
        </w:rPr>
        <w:t>Truth,</w:t>
      </w:r>
      <w:r>
        <w:rPr>
          <w:i/>
          <w:color w:val="231F20"/>
          <w:spacing w:val="-2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error</w:t>
      </w:r>
      <w:r>
        <w:rPr>
          <w:i/>
          <w:color w:val="231F20"/>
          <w:spacing w:val="-21"/>
          <w:w w:val="95"/>
          <w:sz w:val="21"/>
        </w:rPr>
        <w:t> </w:t>
      </w:r>
      <w:r>
        <w:rPr>
          <w:i/>
          <w:color w:val="231F20"/>
          <w:spacing w:val="-2"/>
          <w:w w:val="95"/>
          <w:sz w:val="21"/>
        </w:rPr>
        <w:t>and</w:t>
      </w:r>
      <w:r>
        <w:rPr>
          <w:i/>
          <w:color w:val="231F20"/>
          <w:spacing w:val="-2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criminal</w:t>
      </w:r>
      <w:r>
        <w:rPr>
          <w:i/>
          <w:color w:val="231F20"/>
          <w:spacing w:val="-21"/>
          <w:w w:val="95"/>
          <w:sz w:val="21"/>
        </w:rPr>
        <w:t> </w:t>
      </w:r>
      <w:r>
        <w:rPr>
          <w:i/>
          <w:color w:val="231F20"/>
          <w:spacing w:val="-5"/>
          <w:w w:val="95"/>
          <w:sz w:val="21"/>
        </w:rPr>
        <w:t>law.</w:t>
      </w:r>
      <w:r>
        <w:rPr>
          <w:i/>
          <w:color w:val="231F20"/>
          <w:spacing w:val="-21"/>
          <w:w w:val="95"/>
          <w:sz w:val="21"/>
        </w:rPr>
        <w:t> </w:t>
      </w:r>
      <w:r>
        <w:rPr>
          <w:i/>
          <w:color w:val="231F20"/>
          <w:spacing w:val="-4"/>
          <w:w w:val="95"/>
          <w:sz w:val="21"/>
        </w:rPr>
        <w:t>An</w:t>
      </w:r>
      <w:r>
        <w:rPr>
          <w:i/>
          <w:color w:val="231F20"/>
          <w:spacing w:val="-2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Essay</w:t>
      </w:r>
      <w:r>
        <w:rPr>
          <w:i/>
          <w:color w:val="231F20"/>
          <w:spacing w:val="-2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in</w:t>
      </w:r>
      <w:r>
        <w:rPr>
          <w:i/>
          <w:color w:val="231F20"/>
          <w:spacing w:val="-21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legal</w:t>
      </w:r>
      <w:r>
        <w:rPr>
          <w:i/>
          <w:color w:val="231F20"/>
          <w:spacing w:val="-21"/>
          <w:w w:val="95"/>
          <w:sz w:val="21"/>
        </w:rPr>
        <w:t> </w:t>
      </w:r>
      <w:r>
        <w:rPr>
          <w:i/>
          <w:color w:val="231F20"/>
          <w:spacing w:val="-3"/>
          <w:w w:val="95"/>
          <w:sz w:val="21"/>
        </w:rPr>
        <w:t>Epistemology,</w:t>
      </w:r>
      <w:r>
        <w:rPr>
          <w:i/>
          <w:color w:val="231F20"/>
          <w:spacing w:val="-21"/>
          <w:w w:val="95"/>
          <w:sz w:val="21"/>
        </w:rPr>
        <w:t> </w:t>
      </w:r>
      <w:r>
        <w:rPr>
          <w:color w:val="231F20"/>
          <w:w w:val="95"/>
          <w:sz w:val="21"/>
        </w:rPr>
        <w:t>Cambri- </w:t>
      </w:r>
      <w:r>
        <w:rPr>
          <w:color w:val="231F20"/>
          <w:w w:val="90"/>
          <w:sz w:val="21"/>
        </w:rPr>
        <w:t>dge</w:t>
      </w:r>
      <w:r>
        <w:rPr>
          <w:color w:val="231F20"/>
          <w:spacing w:val="-14"/>
          <w:w w:val="90"/>
          <w:sz w:val="21"/>
        </w:rPr>
        <w:t> </w:t>
      </w:r>
      <w:r>
        <w:rPr>
          <w:color w:val="231F20"/>
          <w:w w:val="90"/>
          <w:sz w:val="21"/>
        </w:rPr>
        <w:t>Studies</w:t>
      </w:r>
      <w:r>
        <w:rPr>
          <w:color w:val="231F20"/>
          <w:spacing w:val="-14"/>
          <w:w w:val="90"/>
          <w:sz w:val="21"/>
        </w:rPr>
        <w:t> </w:t>
      </w:r>
      <w:r>
        <w:rPr>
          <w:color w:val="231F20"/>
          <w:w w:val="90"/>
          <w:sz w:val="21"/>
        </w:rPr>
        <w:t>in</w:t>
      </w:r>
      <w:r>
        <w:rPr>
          <w:color w:val="231F20"/>
          <w:spacing w:val="-14"/>
          <w:w w:val="90"/>
          <w:sz w:val="21"/>
        </w:rPr>
        <w:t> </w:t>
      </w:r>
      <w:r>
        <w:rPr>
          <w:color w:val="231F20"/>
          <w:w w:val="90"/>
          <w:sz w:val="21"/>
        </w:rPr>
        <w:t>Philosophy</w:t>
      </w:r>
      <w:r>
        <w:rPr>
          <w:color w:val="231F20"/>
          <w:spacing w:val="-14"/>
          <w:w w:val="90"/>
          <w:sz w:val="21"/>
        </w:rPr>
        <w:t> </w:t>
      </w:r>
      <w:r>
        <w:rPr>
          <w:color w:val="231F20"/>
          <w:w w:val="90"/>
          <w:sz w:val="21"/>
        </w:rPr>
        <w:t>and</w:t>
      </w:r>
      <w:r>
        <w:rPr>
          <w:color w:val="231F20"/>
          <w:spacing w:val="-14"/>
          <w:w w:val="90"/>
          <w:sz w:val="21"/>
        </w:rPr>
        <w:t> </w:t>
      </w:r>
      <w:r>
        <w:rPr>
          <w:color w:val="231F20"/>
          <w:w w:val="90"/>
          <w:sz w:val="21"/>
        </w:rPr>
        <w:t>Law</w:t>
      </w:r>
      <w:r>
        <w:rPr>
          <w:i/>
          <w:color w:val="231F20"/>
          <w:w w:val="90"/>
          <w:sz w:val="21"/>
        </w:rPr>
        <w:t>,</w:t>
      </w:r>
      <w:r>
        <w:rPr>
          <w:i/>
          <w:color w:val="231F20"/>
          <w:spacing w:val="-14"/>
          <w:w w:val="90"/>
          <w:sz w:val="21"/>
        </w:rPr>
        <w:t> </w:t>
      </w:r>
      <w:r>
        <w:rPr>
          <w:color w:val="231F20"/>
          <w:w w:val="90"/>
          <w:sz w:val="21"/>
        </w:rPr>
        <w:t>trad.</w:t>
      </w:r>
      <w:r>
        <w:rPr>
          <w:color w:val="231F20"/>
          <w:spacing w:val="-14"/>
          <w:w w:val="90"/>
          <w:sz w:val="21"/>
        </w:rPr>
        <w:t> </w:t>
      </w:r>
      <w:r>
        <w:rPr>
          <w:color w:val="231F20"/>
          <w:w w:val="90"/>
          <w:sz w:val="21"/>
        </w:rPr>
        <w:t>de</w:t>
      </w:r>
      <w:r>
        <w:rPr>
          <w:color w:val="231F20"/>
          <w:spacing w:val="-14"/>
          <w:w w:val="90"/>
          <w:sz w:val="21"/>
        </w:rPr>
        <w:t> </w:t>
      </w:r>
      <w:r>
        <w:rPr>
          <w:color w:val="231F20"/>
          <w:w w:val="90"/>
          <w:sz w:val="21"/>
        </w:rPr>
        <w:t>Edgar</w:t>
      </w:r>
      <w:r>
        <w:rPr>
          <w:color w:val="231F20"/>
          <w:spacing w:val="-14"/>
          <w:w w:val="90"/>
          <w:sz w:val="21"/>
        </w:rPr>
        <w:t> </w:t>
      </w:r>
      <w:r>
        <w:rPr>
          <w:color w:val="231F20"/>
          <w:w w:val="90"/>
          <w:sz w:val="21"/>
        </w:rPr>
        <w:t>Ramón</w:t>
      </w:r>
      <w:r>
        <w:rPr>
          <w:color w:val="231F20"/>
          <w:spacing w:val="-14"/>
          <w:w w:val="90"/>
          <w:sz w:val="21"/>
        </w:rPr>
        <w:t> </w:t>
      </w:r>
      <w:r>
        <w:rPr>
          <w:color w:val="231F20"/>
          <w:w w:val="90"/>
          <w:sz w:val="21"/>
        </w:rPr>
        <w:t>Aguilera</w:t>
      </w:r>
      <w:r>
        <w:rPr>
          <w:color w:val="231F20"/>
          <w:spacing w:val="-14"/>
          <w:w w:val="90"/>
          <w:sz w:val="21"/>
        </w:rPr>
        <w:t> </w:t>
      </w:r>
      <w:r>
        <w:rPr>
          <w:color w:val="231F20"/>
          <w:w w:val="90"/>
          <w:sz w:val="21"/>
        </w:rPr>
        <w:t>García, Cambridge University Press, New </w:t>
      </w:r>
      <w:r>
        <w:rPr>
          <w:color w:val="231F20"/>
          <w:spacing w:val="-6"/>
          <w:w w:val="90"/>
          <w:sz w:val="21"/>
        </w:rPr>
        <w:t>York,</w:t>
      </w:r>
      <w:r>
        <w:rPr>
          <w:color w:val="231F20"/>
          <w:spacing w:val="4"/>
          <w:w w:val="90"/>
          <w:sz w:val="21"/>
        </w:rPr>
        <w:t> </w:t>
      </w:r>
      <w:r>
        <w:rPr>
          <w:color w:val="231F20"/>
          <w:w w:val="90"/>
          <w:sz w:val="21"/>
        </w:rPr>
        <w:t>2006.</w:t>
      </w:r>
    </w:p>
    <w:p>
      <w:pPr>
        <w:spacing w:line="254" w:lineRule="auto" w:before="0"/>
        <w:ind w:left="1000" w:right="165" w:hanging="720"/>
        <w:jc w:val="both"/>
        <w:rPr>
          <w:sz w:val="21"/>
        </w:rPr>
      </w:pPr>
      <w:r>
        <w:rPr>
          <w:color w:val="231F20"/>
          <w:w w:val="95"/>
          <w:sz w:val="21"/>
        </w:rPr>
        <w:t>Laudan,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Larry,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“La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elemental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aritmética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epistémica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del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Derecho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II: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Los</w:t>
      </w:r>
      <w:r>
        <w:rPr>
          <w:color w:val="231F20"/>
          <w:spacing w:val="-30"/>
          <w:w w:val="95"/>
          <w:sz w:val="21"/>
        </w:rPr>
        <w:t> </w:t>
      </w:r>
      <w:r>
        <w:rPr>
          <w:color w:val="231F20"/>
          <w:w w:val="95"/>
          <w:sz w:val="21"/>
        </w:rPr>
        <w:t>inapropia- dos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recursos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teoría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moral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para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abordar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el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derecho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spacing w:val="-6"/>
          <w:w w:val="95"/>
          <w:sz w:val="21"/>
        </w:rPr>
        <w:t>penal”,</w:t>
      </w:r>
      <w:r>
        <w:rPr>
          <w:color w:val="231F20"/>
          <w:spacing w:val="-23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Ensayos</w:t>
      </w:r>
      <w:r>
        <w:rPr>
          <w:i/>
          <w:color w:val="231F20"/>
          <w:spacing w:val="-2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 </w:t>
      </w:r>
      <w:r>
        <w:rPr>
          <w:i/>
          <w:color w:val="231F20"/>
          <w:w w:val="95"/>
          <w:sz w:val="21"/>
        </w:rPr>
        <w:t>epistemología</w:t>
      </w:r>
      <w:r>
        <w:rPr>
          <w:i/>
          <w:color w:val="231F20"/>
          <w:spacing w:val="-22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jurídica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Marcial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Pons,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Madrid,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2013.</w:t>
      </w:r>
    </w:p>
    <w:p>
      <w:pPr>
        <w:spacing w:line="254" w:lineRule="auto" w:before="0"/>
        <w:ind w:left="1000" w:right="165" w:hanging="720"/>
        <w:jc w:val="both"/>
        <w:rPr>
          <w:sz w:val="21"/>
        </w:rPr>
      </w:pPr>
      <w:r>
        <w:rPr>
          <w:color w:val="231F20"/>
          <w:spacing w:val="-3"/>
          <w:w w:val="95"/>
          <w:sz w:val="21"/>
        </w:rPr>
        <w:t>Pardo,</w:t>
      </w:r>
      <w:r>
        <w:rPr>
          <w:color w:val="231F20"/>
          <w:spacing w:val="-34"/>
          <w:w w:val="95"/>
          <w:sz w:val="21"/>
        </w:rPr>
        <w:t> </w:t>
      </w:r>
      <w:r>
        <w:rPr>
          <w:color w:val="231F20"/>
          <w:w w:val="95"/>
          <w:sz w:val="21"/>
        </w:rPr>
        <w:t>Michael</w:t>
      </w:r>
      <w:r>
        <w:rPr>
          <w:color w:val="231F20"/>
          <w:spacing w:val="-34"/>
          <w:w w:val="95"/>
          <w:sz w:val="21"/>
        </w:rPr>
        <w:t> </w:t>
      </w:r>
      <w:r>
        <w:rPr>
          <w:color w:val="231F20"/>
          <w:w w:val="95"/>
          <w:sz w:val="21"/>
        </w:rPr>
        <w:t>S.,</w:t>
      </w:r>
      <w:r>
        <w:rPr>
          <w:color w:val="231F20"/>
          <w:spacing w:val="-34"/>
          <w:w w:val="95"/>
          <w:sz w:val="21"/>
        </w:rPr>
        <w:t> </w:t>
      </w:r>
      <w:r>
        <w:rPr>
          <w:color w:val="231F20"/>
          <w:w w:val="95"/>
          <w:sz w:val="21"/>
        </w:rPr>
        <w:t>“Estándares</w:t>
      </w:r>
      <w:r>
        <w:rPr>
          <w:color w:val="231F20"/>
          <w:spacing w:val="-34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34"/>
          <w:w w:val="95"/>
          <w:sz w:val="21"/>
        </w:rPr>
        <w:t> </w:t>
      </w:r>
      <w:r>
        <w:rPr>
          <w:color w:val="231F20"/>
          <w:w w:val="95"/>
          <w:sz w:val="21"/>
        </w:rPr>
        <w:t>prueba</w:t>
      </w:r>
      <w:r>
        <w:rPr>
          <w:color w:val="231F20"/>
          <w:spacing w:val="-34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34"/>
          <w:w w:val="95"/>
          <w:sz w:val="21"/>
        </w:rPr>
        <w:t> </w:t>
      </w:r>
      <w:r>
        <w:rPr>
          <w:color w:val="231F20"/>
          <w:w w:val="95"/>
          <w:sz w:val="21"/>
        </w:rPr>
        <w:t>teoría</w:t>
      </w:r>
      <w:r>
        <w:rPr>
          <w:color w:val="231F20"/>
          <w:spacing w:val="-34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34"/>
          <w:w w:val="95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34"/>
          <w:w w:val="95"/>
          <w:sz w:val="21"/>
        </w:rPr>
        <w:t> </w:t>
      </w:r>
      <w:r>
        <w:rPr>
          <w:color w:val="231F20"/>
          <w:spacing w:val="-7"/>
          <w:w w:val="95"/>
          <w:sz w:val="21"/>
        </w:rPr>
        <w:t>prueba”,</w:t>
      </w:r>
      <w:r>
        <w:rPr>
          <w:color w:val="231F20"/>
          <w:spacing w:val="-3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Ensayos</w:t>
      </w:r>
      <w:r>
        <w:rPr>
          <w:i/>
          <w:color w:val="231F20"/>
          <w:spacing w:val="-3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3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epistemo- </w:t>
      </w:r>
      <w:r>
        <w:rPr>
          <w:i/>
          <w:color w:val="231F20"/>
          <w:w w:val="95"/>
          <w:sz w:val="21"/>
        </w:rPr>
        <w:t>logía</w:t>
      </w:r>
      <w:r>
        <w:rPr>
          <w:i/>
          <w:color w:val="231F20"/>
          <w:spacing w:val="-2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jurídica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Marcial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Pons,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Madrid,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2013.</w:t>
      </w:r>
    </w:p>
    <w:p>
      <w:pPr>
        <w:spacing w:line="254" w:lineRule="auto" w:before="0"/>
        <w:ind w:left="1000" w:right="164" w:hanging="720"/>
        <w:jc w:val="both"/>
        <w:rPr>
          <w:sz w:val="21"/>
        </w:rPr>
      </w:pPr>
      <w:r>
        <w:rPr>
          <w:color w:val="231F20"/>
          <w:w w:val="95"/>
          <w:sz w:val="21"/>
        </w:rPr>
        <w:t>Roberts,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Paul,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spacing w:val="-6"/>
          <w:w w:val="95"/>
          <w:sz w:val="21"/>
        </w:rPr>
        <w:t>“¿Fue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el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bebé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sacudido?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Prueba,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pericia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epistemología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jurídica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en </w:t>
      </w:r>
      <w:r>
        <w:rPr>
          <w:color w:val="231F20"/>
          <w:sz w:val="21"/>
        </w:rPr>
        <w:t>el</w:t>
      </w:r>
      <w:r>
        <w:rPr>
          <w:color w:val="231F20"/>
          <w:spacing w:val="-31"/>
          <w:sz w:val="21"/>
        </w:rPr>
        <w:t> </w:t>
      </w:r>
      <w:r>
        <w:rPr>
          <w:color w:val="231F20"/>
          <w:sz w:val="21"/>
        </w:rPr>
        <w:t>proceso</w:t>
      </w:r>
      <w:r>
        <w:rPr>
          <w:color w:val="231F20"/>
          <w:spacing w:val="-31"/>
          <w:sz w:val="21"/>
        </w:rPr>
        <w:t> </w:t>
      </w:r>
      <w:r>
        <w:rPr>
          <w:color w:val="231F20"/>
          <w:sz w:val="21"/>
        </w:rPr>
        <w:t>penal</w:t>
      </w:r>
      <w:r>
        <w:rPr>
          <w:color w:val="231F20"/>
          <w:spacing w:val="-31"/>
          <w:sz w:val="21"/>
        </w:rPr>
        <w:t> </w:t>
      </w:r>
      <w:r>
        <w:rPr>
          <w:color w:val="231F20"/>
          <w:spacing w:val="-6"/>
          <w:sz w:val="21"/>
        </w:rPr>
        <w:t>inglés”,</w:t>
      </w:r>
      <w:r>
        <w:rPr>
          <w:color w:val="231F20"/>
          <w:spacing w:val="-31"/>
          <w:sz w:val="21"/>
        </w:rPr>
        <w:t> </w:t>
      </w:r>
      <w:r>
        <w:rPr>
          <w:i/>
          <w:color w:val="231F20"/>
          <w:sz w:val="21"/>
        </w:rPr>
        <w:t>Ensayos</w:t>
      </w:r>
      <w:r>
        <w:rPr>
          <w:i/>
          <w:color w:val="231F20"/>
          <w:spacing w:val="-31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31"/>
          <w:sz w:val="21"/>
        </w:rPr>
        <w:t> </w:t>
      </w:r>
      <w:r>
        <w:rPr>
          <w:i/>
          <w:color w:val="231F20"/>
          <w:sz w:val="21"/>
        </w:rPr>
        <w:t>epistemología</w:t>
      </w:r>
      <w:r>
        <w:rPr>
          <w:i/>
          <w:color w:val="231F20"/>
          <w:spacing w:val="-31"/>
          <w:sz w:val="21"/>
        </w:rPr>
        <w:t> </w:t>
      </w:r>
      <w:r>
        <w:rPr>
          <w:i/>
          <w:color w:val="231F20"/>
          <w:sz w:val="21"/>
        </w:rPr>
        <w:t>jurídica</w:t>
      </w:r>
      <w:r>
        <w:rPr>
          <w:color w:val="231F20"/>
          <w:sz w:val="21"/>
        </w:rPr>
        <w:t>,</w:t>
      </w:r>
      <w:r>
        <w:rPr>
          <w:color w:val="231F20"/>
          <w:spacing w:val="-31"/>
          <w:sz w:val="21"/>
        </w:rPr>
        <w:t> </w:t>
      </w:r>
      <w:r>
        <w:rPr>
          <w:color w:val="231F20"/>
          <w:sz w:val="21"/>
        </w:rPr>
        <w:t>Marcial</w:t>
      </w:r>
      <w:r>
        <w:rPr>
          <w:color w:val="231F20"/>
          <w:spacing w:val="-31"/>
          <w:sz w:val="21"/>
        </w:rPr>
        <w:t> </w:t>
      </w:r>
      <w:r>
        <w:rPr>
          <w:color w:val="231F20"/>
          <w:spacing w:val="-3"/>
          <w:sz w:val="21"/>
        </w:rPr>
        <w:t>Pons, </w:t>
      </w:r>
      <w:r>
        <w:rPr>
          <w:color w:val="231F20"/>
          <w:w w:val="90"/>
          <w:sz w:val="21"/>
        </w:rPr>
        <w:t>Madrid,</w:t>
      </w:r>
      <w:r>
        <w:rPr>
          <w:color w:val="231F20"/>
          <w:spacing w:val="-23"/>
          <w:w w:val="90"/>
          <w:sz w:val="21"/>
        </w:rPr>
        <w:t> </w:t>
      </w:r>
      <w:r>
        <w:rPr>
          <w:color w:val="231F20"/>
          <w:w w:val="90"/>
          <w:sz w:val="21"/>
        </w:rPr>
        <w:t>2013.</w:t>
      </w:r>
    </w:p>
    <w:p>
      <w:pPr>
        <w:spacing w:line="254" w:lineRule="auto" w:before="0"/>
        <w:ind w:left="1000" w:right="165" w:hanging="720"/>
        <w:jc w:val="both"/>
        <w:rPr>
          <w:sz w:val="21"/>
        </w:rPr>
      </w:pPr>
      <w:r>
        <w:rPr>
          <w:color w:val="231F20"/>
          <w:spacing w:val="-3"/>
          <w:w w:val="95"/>
          <w:sz w:val="21"/>
        </w:rPr>
        <w:t>Vázquez,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Carmen,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“Estándares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prueba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w w:val="95"/>
          <w:sz w:val="21"/>
        </w:rPr>
        <w:t>prueba</w:t>
      </w:r>
      <w:r>
        <w:rPr>
          <w:color w:val="231F20"/>
          <w:spacing w:val="-28"/>
          <w:w w:val="95"/>
          <w:sz w:val="21"/>
        </w:rPr>
        <w:t> </w:t>
      </w:r>
      <w:r>
        <w:rPr>
          <w:color w:val="231F20"/>
          <w:spacing w:val="-5"/>
          <w:w w:val="95"/>
          <w:sz w:val="21"/>
        </w:rPr>
        <w:t>científica”,</w:t>
      </w:r>
      <w:r>
        <w:rPr>
          <w:color w:val="231F20"/>
          <w:spacing w:val="-2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Ensayos</w:t>
      </w:r>
      <w:r>
        <w:rPr>
          <w:i/>
          <w:color w:val="231F20"/>
          <w:spacing w:val="-2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de</w:t>
      </w:r>
      <w:r>
        <w:rPr>
          <w:i/>
          <w:color w:val="231F20"/>
          <w:spacing w:val="-2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epistemo- </w:t>
      </w:r>
      <w:r>
        <w:rPr>
          <w:i/>
          <w:color w:val="231F20"/>
          <w:w w:val="95"/>
          <w:sz w:val="21"/>
        </w:rPr>
        <w:t>logía</w:t>
      </w:r>
      <w:r>
        <w:rPr>
          <w:i/>
          <w:color w:val="231F20"/>
          <w:spacing w:val="-24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jurídica</w:t>
      </w:r>
      <w:r>
        <w:rPr>
          <w:color w:val="231F20"/>
          <w:w w:val="95"/>
          <w:sz w:val="21"/>
        </w:rPr>
        <w:t>,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Marcial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Pons,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Madrid,</w:t>
      </w:r>
      <w:r>
        <w:rPr>
          <w:color w:val="231F20"/>
          <w:spacing w:val="-24"/>
          <w:w w:val="95"/>
          <w:sz w:val="21"/>
        </w:rPr>
        <w:t> </w:t>
      </w:r>
      <w:r>
        <w:rPr>
          <w:color w:val="231F20"/>
          <w:w w:val="95"/>
          <w:sz w:val="21"/>
        </w:rPr>
        <w:t>2013.</w:t>
      </w:r>
    </w:p>
    <w:p>
      <w:pPr>
        <w:spacing w:after="0" w:line="254" w:lineRule="auto"/>
        <w:jc w:val="both"/>
        <w:rPr>
          <w:sz w:val="21"/>
        </w:rPr>
        <w:sectPr>
          <w:footerReference w:type="default" r:id="rId111"/>
          <w:pgSz w:w="10210" w:h="13610"/>
          <w:pgMar w:footer="959" w:header="0" w:top="920" w:bottom="1140" w:left="1420" w:right="1420"/>
        </w:sectPr>
      </w:pPr>
    </w:p>
    <w:p>
      <w:pPr>
        <w:spacing w:before="45"/>
        <w:ind w:left="2223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La presunción de inocencia y la prisión preventiva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before="27"/>
        <w:ind w:left="167" w:right="661"/>
      </w:pPr>
      <w:r>
        <w:rPr>
          <w:color w:val="231F20"/>
          <w:w w:val="105"/>
        </w:rPr>
        <w:t>Hemerografía</w:t>
      </w:r>
    </w:p>
    <w:p>
      <w:pPr>
        <w:spacing w:line="254" w:lineRule="auto" w:before="10"/>
        <w:ind w:left="887" w:right="276" w:hanging="720"/>
        <w:jc w:val="both"/>
        <w:rPr>
          <w:sz w:val="21"/>
        </w:rPr>
      </w:pPr>
      <w:r>
        <w:rPr>
          <w:color w:val="231F20"/>
          <w:w w:val="95"/>
          <w:sz w:val="21"/>
        </w:rPr>
        <w:t>Aguilera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García,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Edgar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Ramón,</w:t>
      </w:r>
      <w:r>
        <w:rPr>
          <w:color w:val="231F20"/>
          <w:spacing w:val="-18"/>
          <w:w w:val="95"/>
          <w:sz w:val="21"/>
        </w:rPr>
        <w:t> </w:t>
      </w:r>
      <w:r>
        <w:rPr>
          <w:i/>
          <w:color w:val="231F20"/>
          <w:w w:val="95"/>
          <w:sz w:val="21"/>
        </w:rPr>
        <w:t>“</w:t>
      </w:r>
      <w:r>
        <w:rPr>
          <w:color w:val="231F20"/>
          <w:w w:val="95"/>
          <w:sz w:val="21"/>
        </w:rPr>
        <w:t>Crítica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a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convicción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íntima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como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estándar</w:t>
      </w:r>
      <w:r>
        <w:rPr>
          <w:color w:val="231F20"/>
          <w:spacing w:val="-18"/>
          <w:w w:val="95"/>
          <w:sz w:val="21"/>
        </w:rPr>
        <w:t> </w:t>
      </w:r>
      <w:r>
        <w:rPr>
          <w:color w:val="231F20"/>
          <w:w w:val="95"/>
          <w:sz w:val="21"/>
        </w:rPr>
        <w:t>de </w:t>
      </w:r>
      <w:r>
        <w:rPr>
          <w:color w:val="231F20"/>
          <w:sz w:val="21"/>
        </w:rPr>
        <w:t>prueba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en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materia</w:t>
      </w:r>
      <w:r>
        <w:rPr>
          <w:color w:val="231F20"/>
          <w:spacing w:val="-32"/>
          <w:sz w:val="21"/>
        </w:rPr>
        <w:t> </w:t>
      </w:r>
      <w:r>
        <w:rPr>
          <w:color w:val="231F20"/>
          <w:sz w:val="21"/>
        </w:rPr>
        <w:t>penal”</w:t>
      </w:r>
      <w:r>
        <w:rPr>
          <w:i/>
          <w:color w:val="231F20"/>
          <w:sz w:val="21"/>
        </w:rPr>
        <w:t>,</w:t>
      </w:r>
      <w:r>
        <w:rPr>
          <w:i/>
          <w:color w:val="231F20"/>
          <w:spacing w:val="-32"/>
          <w:sz w:val="21"/>
        </w:rPr>
        <w:t> </w:t>
      </w:r>
      <w:r>
        <w:rPr>
          <w:i/>
          <w:color w:val="231F20"/>
          <w:sz w:val="21"/>
        </w:rPr>
        <w:t>Reforma</w:t>
      </w:r>
      <w:r>
        <w:rPr>
          <w:i/>
          <w:color w:val="231F20"/>
          <w:spacing w:val="-32"/>
          <w:sz w:val="21"/>
        </w:rPr>
        <w:t> </w:t>
      </w:r>
      <w:r>
        <w:rPr>
          <w:i/>
          <w:color w:val="231F20"/>
          <w:sz w:val="21"/>
        </w:rPr>
        <w:t>Judicial.</w:t>
      </w:r>
      <w:r>
        <w:rPr>
          <w:i/>
          <w:color w:val="231F20"/>
          <w:spacing w:val="-32"/>
          <w:sz w:val="21"/>
        </w:rPr>
        <w:t> </w:t>
      </w:r>
      <w:r>
        <w:rPr>
          <w:i/>
          <w:color w:val="231F20"/>
          <w:sz w:val="21"/>
        </w:rPr>
        <w:t>Revista</w:t>
      </w:r>
      <w:r>
        <w:rPr>
          <w:i/>
          <w:color w:val="231F20"/>
          <w:spacing w:val="-32"/>
          <w:sz w:val="21"/>
        </w:rPr>
        <w:t> </w:t>
      </w:r>
      <w:r>
        <w:rPr>
          <w:i/>
          <w:color w:val="231F20"/>
          <w:sz w:val="21"/>
        </w:rPr>
        <w:t>Mexicana</w:t>
      </w:r>
      <w:r>
        <w:rPr>
          <w:i/>
          <w:color w:val="231F20"/>
          <w:spacing w:val="-32"/>
          <w:sz w:val="21"/>
        </w:rPr>
        <w:t> </w:t>
      </w:r>
      <w:r>
        <w:rPr>
          <w:i/>
          <w:color w:val="231F20"/>
          <w:sz w:val="21"/>
        </w:rPr>
        <w:t>de</w:t>
      </w:r>
      <w:r>
        <w:rPr>
          <w:i/>
          <w:color w:val="231F20"/>
          <w:spacing w:val="-32"/>
          <w:sz w:val="21"/>
        </w:rPr>
        <w:t> </w:t>
      </w:r>
      <w:r>
        <w:rPr>
          <w:i/>
          <w:color w:val="231F20"/>
          <w:sz w:val="21"/>
        </w:rPr>
        <w:t>Justicia</w:t>
      </w:r>
      <w:r>
        <w:rPr>
          <w:color w:val="231F20"/>
          <w:sz w:val="21"/>
        </w:rPr>
        <w:t>, </w:t>
      </w:r>
      <w:r>
        <w:rPr>
          <w:color w:val="231F20"/>
          <w:w w:val="95"/>
          <w:sz w:val="21"/>
        </w:rPr>
        <w:t>julio-diciembre</w:t>
      </w:r>
      <w:r>
        <w:rPr>
          <w:color w:val="231F20"/>
          <w:spacing w:val="-6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6"/>
          <w:w w:val="95"/>
          <w:sz w:val="21"/>
        </w:rPr>
        <w:t> </w:t>
      </w:r>
      <w:r>
        <w:rPr>
          <w:color w:val="231F20"/>
          <w:w w:val="95"/>
          <w:sz w:val="21"/>
        </w:rPr>
        <w:t>2008,</w:t>
      </w:r>
      <w:r>
        <w:rPr>
          <w:color w:val="231F20"/>
          <w:spacing w:val="-6"/>
          <w:w w:val="95"/>
          <w:sz w:val="21"/>
        </w:rPr>
        <w:t> </w:t>
      </w:r>
      <w:r>
        <w:rPr>
          <w:color w:val="231F20"/>
          <w:w w:val="95"/>
          <w:sz w:val="21"/>
        </w:rPr>
        <w:t>Instituto</w:t>
      </w:r>
      <w:r>
        <w:rPr>
          <w:color w:val="231F20"/>
          <w:spacing w:val="-6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6"/>
          <w:w w:val="95"/>
          <w:sz w:val="21"/>
        </w:rPr>
        <w:t> </w:t>
      </w:r>
      <w:r>
        <w:rPr>
          <w:color w:val="231F20"/>
          <w:w w:val="95"/>
          <w:sz w:val="21"/>
        </w:rPr>
        <w:t>Investigaciones</w:t>
      </w:r>
      <w:r>
        <w:rPr>
          <w:color w:val="231F20"/>
          <w:spacing w:val="-6"/>
          <w:w w:val="95"/>
          <w:sz w:val="21"/>
        </w:rPr>
        <w:t> </w:t>
      </w:r>
      <w:r>
        <w:rPr>
          <w:color w:val="231F20"/>
          <w:w w:val="95"/>
          <w:sz w:val="21"/>
        </w:rPr>
        <w:t>Jurídicas,</w:t>
      </w:r>
      <w:r>
        <w:rPr>
          <w:color w:val="231F20"/>
          <w:spacing w:val="-6"/>
          <w:w w:val="95"/>
          <w:sz w:val="21"/>
        </w:rPr>
        <w:t> </w:t>
      </w:r>
      <w:r>
        <w:rPr>
          <w:color w:val="231F20"/>
          <w:w w:val="95"/>
          <w:sz w:val="21"/>
        </w:rPr>
        <w:t>UNAM, </w:t>
      </w:r>
      <w:r>
        <w:rPr>
          <w:color w:val="231F20"/>
          <w:sz w:val="21"/>
        </w:rPr>
        <w:t>México.</w:t>
      </w:r>
    </w:p>
    <w:p>
      <w:pPr>
        <w:pStyle w:val="BodyText"/>
        <w:rPr>
          <w:sz w:val="20"/>
        </w:rPr>
      </w:pPr>
    </w:p>
    <w:p>
      <w:pPr>
        <w:pStyle w:val="BodyText"/>
        <w:spacing w:before="12"/>
        <w:rPr>
          <w:sz w:val="22"/>
        </w:rPr>
      </w:pPr>
    </w:p>
    <w:p>
      <w:pPr>
        <w:pStyle w:val="BodyText"/>
        <w:ind w:left="167" w:right="661"/>
      </w:pPr>
      <w:r>
        <w:rPr>
          <w:color w:val="231F20"/>
          <w:w w:val="110"/>
        </w:rPr>
        <w:t>Mesografía</w:t>
      </w:r>
    </w:p>
    <w:p>
      <w:pPr>
        <w:spacing w:line="254" w:lineRule="auto" w:before="10"/>
        <w:ind w:left="887" w:right="278" w:hanging="720"/>
        <w:jc w:val="both"/>
        <w:rPr>
          <w:sz w:val="21"/>
        </w:rPr>
      </w:pPr>
      <w:r>
        <w:rPr>
          <w:color w:val="231F20"/>
          <w:w w:val="90"/>
          <w:sz w:val="21"/>
        </w:rPr>
        <w:t>Aguilera</w:t>
      </w:r>
      <w:r>
        <w:rPr>
          <w:color w:val="231F20"/>
          <w:spacing w:val="-14"/>
          <w:w w:val="90"/>
          <w:sz w:val="21"/>
        </w:rPr>
        <w:t> </w:t>
      </w:r>
      <w:r>
        <w:rPr>
          <w:color w:val="231F20"/>
          <w:w w:val="90"/>
          <w:sz w:val="21"/>
        </w:rPr>
        <w:t>García,</w:t>
      </w:r>
      <w:r>
        <w:rPr>
          <w:color w:val="231F20"/>
          <w:spacing w:val="-14"/>
          <w:w w:val="90"/>
          <w:sz w:val="21"/>
        </w:rPr>
        <w:t> </w:t>
      </w:r>
      <w:r>
        <w:rPr>
          <w:color w:val="231F20"/>
          <w:w w:val="90"/>
          <w:sz w:val="21"/>
        </w:rPr>
        <w:t>Edgar</w:t>
      </w:r>
      <w:r>
        <w:rPr>
          <w:color w:val="231F20"/>
          <w:spacing w:val="-14"/>
          <w:w w:val="90"/>
          <w:sz w:val="21"/>
        </w:rPr>
        <w:t> </w:t>
      </w:r>
      <w:r>
        <w:rPr>
          <w:color w:val="231F20"/>
          <w:w w:val="90"/>
          <w:sz w:val="21"/>
        </w:rPr>
        <w:t>Ramón,</w:t>
      </w:r>
      <w:r>
        <w:rPr>
          <w:color w:val="231F20"/>
          <w:spacing w:val="-14"/>
          <w:w w:val="90"/>
          <w:sz w:val="21"/>
        </w:rPr>
        <w:t> </w:t>
      </w:r>
      <w:r>
        <w:rPr>
          <w:color w:val="231F20"/>
          <w:w w:val="90"/>
          <w:sz w:val="21"/>
        </w:rPr>
        <w:t>“Debido</w:t>
      </w:r>
      <w:r>
        <w:rPr>
          <w:color w:val="231F20"/>
          <w:spacing w:val="-14"/>
          <w:w w:val="90"/>
          <w:sz w:val="21"/>
        </w:rPr>
        <w:t> </w:t>
      </w:r>
      <w:r>
        <w:rPr>
          <w:color w:val="231F20"/>
          <w:w w:val="90"/>
          <w:sz w:val="21"/>
        </w:rPr>
        <w:t>proceso,</w:t>
      </w:r>
      <w:r>
        <w:rPr>
          <w:color w:val="231F20"/>
          <w:spacing w:val="-14"/>
          <w:w w:val="90"/>
          <w:sz w:val="21"/>
        </w:rPr>
        <w:t> </w:t>
      </w:r>
      <w:r>
        <w:rPr>
          <w:color w:val="231F20"/>
          <w:w w:val="90"/>
          <w:sz w:val="21"/>
        </w:rPr>
        <w:t>teoría</w:t>
      </w:r>
      <w:r>
        <w:rPr>
          <w:color w:val="231F20"/>
          <w:spacing w:val="-14"/>
          <w:w w:val="90"/>
          <w:sz w:val="21"/>
        </w:rPr>
        <w:t> </w:t>
      </w:r>
      <w:r>
        <w:rPr>
          <w:color w:val="231F20"/>
          <w:w w:val="90"/>
          <w:sz w:val="21"/>
        </w:rPr>
        <w:t>racional</w:t>
      </w:r>
      <w:r>
        <w:rPr>
          <w:color w:val="231F20"/>
          <w:spacing w:val="-14"/>
          <w:w w:val="90"/>
          <w:sz w:val="21"/>
        </w:rPr>
        <w:t> </w:t>
      </w:r>
      <w:r>
        <w:rPr>
          <w:color w:val="231F20"/>
          <w:w w:val="90"/>
          <w:sz w:val="21"/>
        </w:rPr>
        <w:t>de</w:t>
      </w:r>
      <w:r>
        <w:rPr>
          <w:color w:val="231F20"/>
          <w:spacing w:val="-14"/>
          <w:w w:val="90"/>
          <w:sz w:val="21"/>
        </w:rPr>
        <w:t> </w:t>
      </w:r>
      <w:r>
        <w:rPr>
          <w:color w:val="231F20"/>
          <w:w w:val="90"/>
          <w:sz w:val="21"/>
        </w:rPr>
        <w:t>la</w:t>
      </w:r>
      <w:r>
        <w:rPr>
          <w:color w:val="231F20"/>
          <w:spacing w:val="-14"/>
          <w:w w:val="90"/>
          <w:sz w:val="21"/>
        </w:rPr>
        <w:t> </w:t>
      </w:r>
      <w:r>
        <w:rPr>
          <w:color w:val="231F20"/>
          <w:w w:val="90"/>
          <w:sz w:val="21"/>
        </w:rPr>
        <w:t>prueba</w:t>
      </w:r>
      <w:r>
        <w:rPr>
          <w:color w:val="231F20"/>
          <w:spacing w:val="-14"/>
          <w:w w:val="90"/>
          <w:sz w:val="21"/>
        </w:rPr>
        <w:t> </w:t>
      </w:r>
      <w:r>
        <w:rPr>
          <w:color w:val="231F20"/>
          <w:w w:val="90"/>
          <w:sz w:val="21"/>
        </w:rPr>
        <w:t>y</w:t>
      </w:r>
      <w:r>
        <w:rPr>
          <w:color w:val="231F20"/>
          <w:spacing w:val="-14"/>
          <w:w w:val="90"/>
          <w:sz w:val="21"/>
        </w:rPr>
        <w:t> </w:t>
      </w:r>
      <w:r>
        <w:rPr>
          <w:color w:val="231F20"/>
          <w:w w:val="90"/>
          <w:sz w:val="21"/>
        </w:rPr>
        <w:t>epis- temología</w:t>
      </w:r>
      <w:r>
        <w:rPr>
          <w:color w:val="231F20"/>
          <w:spacing w:val="-18"/>
          <w:w w:val="90"/>
          <w:sz w:val="21"/>
        </w:rPr>
        <w:t> </w:t>
      </w:r>
      <w:r>
        <w:rPr>
          <w:color w:val="231F20"/>
          <w:w w:val="90"/>
          <w:sz w:val="21"/>
        </w:rPr>
        <w:t>jurídica.</w:t>
      </w:r>
      <w:r>
        <w:rPr>
          <w:color w:val="231F20"/>
          <w:spacing w:val="-18"/>
          <w:w w:val="90"/>
          <w:sz w:val="21"/>
        </w:rPr>
        <w:t> </w:t>
      </w:r>
      <w:r>
        <w:rPr>
          <w:color w:val="231F20"/>
          <w:w w:val="90"/>
          <w:sz w:val="21"/>
        </w:rPr>
        <w:t>La</w:t>
      </w:r>
      <w:r>
        <w:rPr>
          <w:color w:val="231F20"/>
          <w:spacing w:val="-18"/>
          <w:w w:val="90"/>
          <w:sz w:val="21"/>
        </w:rPr>
        <w:t> </w:t>
      </w:r>
      <w:r>
        <w:rPr>
          <w:color w:val="231F20"/>
          <w:w w:val="90"/>
          <w:sz w:val="21"/>
        </w:rPr>
        <w:t>dimensión</w:t>
      </w:r>
      <w:r>
        <w:rPr>
          <w:color w:val="231F20"/>
          <w:spacing w:val="-18"/>
          <w:w w:val="90"/>
          <w:sz w:val="21"/>
        </w:rPr>
        <w:t> </w:t>
      </w:r>
      <w:r>
        <w:rPr>
          <w:color w:val="231F20"/>
          <w:w w:val="90"/>
          <w:sz w:val="21"/>
        </w:rPr>
        <w:t>epistemológica</w:t>
      </w:r>
      <w:r>
        <w:rPr>
          <w:color w:val="231F20"/>
          <w:spacing w:val="-18"/>
          <w:w w:val="90"/>
          <w:sz w:val="21"/>
        </w:rPr>
        <w:t> </w:t>
      </w:r>
      <w:r>
        <w:rPr>
          <w:color w:val="231F20"/>
          <w:w w:val="90"/>
          <w:sz w:val="21"/>
        </w:rPr>
        <w:t>del</w:t>
      </w:r>
      <w:r>
        <w:rPr>
          <w:color w:val="231F20"/>
          <w:spacing w:val="-18"/>
          <w:w w:val="90"/>
          <w:sz w:val="21"/>
        </w:rPr>
        <w:t> </w:t>
      </w:r>
      <w:r>
        <w:rPr>
          <w:color w:val="231F20"/>
          <w:w w:val="90"/>
          <w:sz w:val="21"/>
        </w:rPr>
        <w:t>derecho</w:t>
      </w:r>
      <w:r>
        <w:rPr>
          <w:color w:val="231F20"/>
          <w:spacing w:val="-18"/>
          <w:w w:val="90"/>
          <w:sz w:val="21"/>
        </w:rPr>
        <w:t> </w:t>
      </w:r>
      <w:r>
        <w:rPr>
          <w:color w:val="231F20"/>
          <w:w w:val="90"/>
          <w:sz w:val="21"/>
        </w:rPr>
        <w:t>constitucional </w:t>
      </w:r>
      <w:r>
        <w:rPr>
          <w:color w:val="231F20"/>
          <w:spacing w:val="-5"/>
          <w:w w:val="90"/>
          <w:sz w:val="21"/>
        </w:rPr>
        <w:t>procesal”, </w:t>
      </w:r>
      <w:r>
        <w:rPr>
          <w:color w:val="231F20"/>
          <w:w w:val="90"/>
          <w:sz w:val="21"/>
        </w:rPr>
        <w:t>disponible en </w:t>
      </w:r>
      <w:hyperlink r:id="rId113">
        <w:r>
          <w:rPr>
            <w:color w:val="231F20"/>
            <w:w w:val="90"/>
            <w:sz w:val="21"/>
          </w:rPr>
          <w:t>http://www.academia.edu/6101828/_Debido_pro-</w:t>
        </w:r>
      </w:hyperlink>
      <w:r>
        <w:rPr>
          <w:color w:val="231F20"/>
          <w:w w:val="90"/>
          <w:sz w:val="21"/>
        </w:rPr>
        <w:t> </w:t>
      </w:r>
      <w:r>
        <w:rPr>
          <w:color w:val="231F20"/>
          <w:spacing w:val="-1"/>
          <w:w w:val="90"/>
          <w:sz w:val="21"/>
        </w:rPr>
        <w:t>ceso_teor%C3%ADa_racional_de_la_prueba_y_epistemolog%C3%ADa_ jur%C3%ADdica._Un_lugar_para_la_b%C3%BAsqueda_de_la_verdad_ </w:t>
      </w:r>
      <w:r>
        <w:rPr>
          <w:color w:val="231F20"/>
          <w:sz w:val="21"/>
        </w:rPr>
        <w:t>en_el_resurgimiento_del_derecho_constitucional_procesal_.</w:t>
      </w:r>
    </w:p>
    <w:p>
      <w:pPr>
        <w:pStyle w:val="BodyText"/>
        <w:rPr>
          <w:sz w:val="20"/>
        </w:rPr>
      </w:pPr>
    </w:p>
    <w:p>
      <w:pPr>
        <w:pStyle w:val="BodyText"/>
        <w:spacing w:before="12"/>
        <w:rPr>
          <w:sz w:val="22"/>
        </w:rPr>
      </w:pPr>
    </w:p>
    <w:p>
      <w:pPr>
        <w:pStyle w:val="BodyText"/>
        <w:ind w:left="167" w:right="661"/>
      </w:pPr>
      <w:r>
        <w:rPr>
          <w:color w:val="231F20"/>
          <w:w w:val="105"/>
        </w:rPr>
        <w:t>Documentos oficiales</w:t>
      </w:r>
    </w:p>
    <w:p>
      <w:pPr>
        <w:spacing w:line="254" w:lineRule="auto" w:before="10"/>
        <w:ind w:left="887" w:right="278" w:hanging="720"/>
        <w:jc w:val="both"/>
        <w:rPr>
          <w:sz w:val="21"/>
        </w:rPr>
      </w:pPr>
      <w:r>
        <w:rPr>
          <w:color w:val="231F20"/>
          <w:w w:val="95"/>
          <w:sz w:val="21"/>
        </w:rPr>
        <w:t>Secretaría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Servicios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Parlamentarios,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Centro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Documentación,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Información</w:t>
      </w:r>
      <w:r>
        <w:rPr>
          <w:color w:val="231F20"/>
          <w:spacing w:val="-27"/>
          <w:w w:val="95"/>
          <w:sz w:val="21"/>
        </w:rPr>
        <w:t> </w:t>
      </w:r>
      <w:r>
        <w:rPr>
          <w:color w:val="231F20"/>
          <w:w w:val="95"/>
          <w:sz w:val="21"/>
        </w:rPr>
        <w:t>y Análisis,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Dirección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Bibliotecas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los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Sistemas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Información</w:t>
      </w:r>
      <w:r>
        <w:rPr>
          <w:color w:val="231F20"/>
          <w:spacing w:val="-22"/>
          <w:w w:val="95"/>
          <w:sz w:val="21"/>
        </w:rPr>
        <w:t> </w:t>
      </w:r>
      <w:r>
        <w:rPr>
          <w:color w:val="231F20"/>
          <w:w w:val="95"/>
          <w:sz w:val="21"/>
        </w:rPr>
        <w:t>SAD- 07-08</w:t>
      </w:r>
      <w:r>
        <w:rPr>
          <w:color w:val="231F20"/>
          <w:spacing w:val="-20"/>
          <w:w w:val="95"/>
          <w:sz w:val="21"/>
        </w:rPr>
        <w:t> </w:t>
      </w:r>
      <w:r>
        <w:rPr>
          <w:color w:val="231F20"/>
          <w:w w:val="95"/>
          <w:sz w:val="21"/>
        </w:rPr>
        <w:t>junio,</w:t>
      </w:r>
      <w:r>
        <w:rPr>
          <w:color w:val="231F20"/>
          <w:spacing w:val="-20"/>
          <w:w w:val="95"/>
          <w:sz w:val="21"/>
        </w:rPr>
        <w:t> </w:t>
      </w:r>
      <w:r>
        <w:rPr>
          <w:color w:val="231F20"/>
          <w:w w:val="95"/>
          <w:sz w:val="21"/>
        </w:rPr>
        <w:t>2008,</w:t>
      </w:r>
      <w:r>
        <w:rPr>
          <w:color w:val="231F20"/>
          <w:spacing w:val="-20"/>
          <w:w w:val="95"/>
          <w:sz w:val="21"/>
        </w:rPr>
        <w:t> </w:t>
      </w:r>
      <w:r>
        <w:rPr>
          <w:color w:val="231F20"/>
          <w:w w:val="95"/>
          <w:sz w:val="21"/>
        </w:rPr>
        <w:t>Cuaderno</w:t>
      </w:r>
      <w:r>
        <w:rPr>
          <w:color w:val="231F20"/>
          <w:spacing w:val="-20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20"/>
          <w:w w:val="95"/>
          <w:sz w:val="21"/>
        </w:rPr>
        <w:t> </w:t>
      </w:r>
      <w:r>
        <w:rPr>
          <w:color w:val="231F20"/>
          <w:spacing w:val="-3"/>
          <w:w w:val="95"/>
          <w:sz w:val="21"/>
        </w:rPr>
        <w:t>apoyo,</w:t>
      </w:r>
      <w:r>
        <w:rPr>
          <w:color w:val="231F20"/>
          <w:spacing w:val="-20"/>
          <w:w w:val="95"/>
          <w:sz w:val="21"/>
        </w:rPr>
        <w:t> </w:t>
      </w:r>
      <w:r>
        <w:rPr>
          <w:color w:val="231F20"/>
          <w:w w:val="95"/>
          <w:sz w:val="21"/>
        </w:rPr>
        <w:t>reforma</w:t>
      </w:r>
      <w:r>
        <w:rPr>
          <w:color w:val="231F20"/>
          <w:spacing w:val="-20"/>
          <w:w w:val="95"/>
          <w:sz w:val="21"/>
        </w:rPr>
        <w:t> </w:t>
      </w:r>
      <w:r>
        <w:rPr>
          <w:color w:val="231F20"/>
          <w:w w:val="95"/>
          <w:sz w:val="21"/>
        </w:rPr>
        <w:t>constitucional</w:t>
      </w:r>
      <w:r>
        <w:rPr>
          <w:color w:val="231F20"/>
          <w:spacing w:val="-20"/>
          <w:w w:val="95"/>
          <w:sz w:val="21"/>
        </w:rPr>
        <w:t> </w:t>
      </w:r>
      <w:r>
        <w:rPr>
          <w:color w:val="231F20"/>
          <w:w w:val="95"/>
          <w:sz w:val="21"/>
        </w:rPr>
        <w:t>en</w:t>
      </w:r>
      <w:r>
        <w:rPr>
          <w:color w:val="231F20"/>
          <w:spacing w:val="-20"/>
          <w:w w:val="95"/>
          <w:sz w:val="21"/>
        </w:rPr>
        <w:t> </w:t>
      </w:r>
      <w:r>
        <w:rPr>
          <w:color w:val="231F20"/>
          <w:w w:val="95"/>
          <w:sz w:val="21"/>
        </w:rPr>
        <w:t>materia de</w:t>
      </w:r>
      <w:r>
        <w:rPr>
          <w:color w:val="231F20"/>
          <w:spacing w:val="-21"/>
          <w:w w:val="95"/>
          <w:sz w:val="21"/>
        </w:rPr>
        <w:t> </w:t>
      </w:r>
      <w:r>
        <w:rPr>
          <w:color w:val="231F20"/>
          <w:w w:val="95"/>
          <w:sz w:val="21"/>
        </w:rPr>
        <w:t>justicia</w:t>
      </w:r>
      <w:r>
        <w:rPr>
          <w:color w:val="231F20"/>
          <w:spacing w:val="-21"/>
          <w:w w:val="95"/>
          <w:sz w:val="21"/>
        </w:rPr>
        <w:t> </w:t>
      </w:r>
      <w:r>
        <w:rPr>
          <w:color w:val="231F20"/>
          <w:w w:val="95"/>
          <w:sz w:val="21"/>
        </w:rPr>
        <w:t>penal</w:t>
      </w:r>
      <w:r>
        <w:rPr>
          <w:color w:val="231F20"/>
          <w:spacing w:val="-21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21"/>
          <w:w w:val="95"/>
          <w:sz w:val="21"/>
        </w:rPr>
        <w:t> </w:t>
      </w:r>
      <w:r>
        <w:rPr>
          <w:color w:val="231F20"/>
          <w:w w:val="95"/>
          <w:sz w:val="21"/>
        </w:rPr>
        <w:t>seguridad</w:t>
      </w:r>
      <w:r>
        <w:rPr>
          <w:color w:val="231F20"/>
          <w:spacing w:val="-21"/>
          <w:w w:val="95"/>
          <w:sz w:val="21"/>
        </w:rPr>
        <w:t> </w:t>
      </w:r>
      <w:r>
        <w:rPr>
          <w:color w:val="231F20"/>
          <w:w w:val="95"/>
          <w:sz w:val="21"/>
        </w:rPr>
        <w:t>pública</w:t>
      </w:r>
      <w:r>
        <w:rPr>
          <w:color w:val="231F20"/>
          <w:spacing w:val="-21"/>
          <w:w w:val="95"/>
          <w:sz w:val="21"/>
        </w:rPr>
        <w:t> </w:t>
      </w:r>
      <w:r>
        <w:rPr>
          <w:color w:val="231F20"/>
          <w:w w:val="95"/>
          <w:sz w:val="21"/>
        </w:rPr>
        <w:t>(proceso</w:t>
      </w:r>
      <w:r>
        <w:rPr>
          <w:color w:val="231F20"/>
          <w:spacing w:val="-21"/>
          <w:w w:val="95"/>
          <w:sz w:val="21"/>
        </w:rPr>
        <w:t> </w:t>
      </w:r>
      <w:r>
        <w:rPr>
          <w:color w:val="231F20"/>
          <w:w w:val="95"/>
          <w:sz w:val="21"/>
        </w:rPr>
        <w:t>legislativo)</w:t>
      </w:r>
      <w:r>
        <w:rPr>
          <w:color w:val="231F20"/>
          <w:spacing w:val="-21"/>
          <w:w w:val="95"/>
          <w:sz w:val="21"/>
        </w:rPr>
        <w:t> </w:t>
      </w:r>
      <w:r>
        <w:rPr>
          <w:color w:val="231F20"/>
          <w:w w:val="95"/>
          <w:sz w:val="21"/>
        </w:rPr>
        <w:t>(18</w:t>
      </w:r>
      <w:r>
        <w:rPr>
          <w:color w:val="231F20"/>
          <w:spacing w:val="-21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21"/>
          <w:w w:val="95"/>
          <w:sz w:val="21"/>
        </w:rPr>
        <w:t> </w:t>
      </w:r>
      <w:r>
        <w:rPr>
          <w:color w:val="231F20"/>
          <w:w w:val="95"/>
          <w:sz w:val="21"/>
        </w:rPr>
        <w:t>junio</w:t>
      </w:r>
      <w:r>
        <w:rPr>
          <w:color w:val="231F20"/>
          <w:spacing w:val="-21"/>
          <w:w w:val="95"/>
          <w:sz w:val="21"/>
        </w:rPr>
        <w:t> </w:t>
      </w:r>
      <w:r>
        <w:rPr>
          <w:color w:val="231F20"/>
          <w:w w:val="95"/>
          <w:sz w:val="21"/>
        </w:rPr>
        <w:t>de </w:t>
      </w:r>
      <w:r>
        <w:rPr>
          <w:color w:val="231F20"/>
          <w:w w:val="90"/>
          <w:sz w:val="21"/>
        </w:rPr>
        <w:t>2008), Subdirección de Archivo y Documentación, Palacio</w:t>
      </w:r>
      <w:r>
        <w:rPr>
          <w:color w:val="231F20"/>
          <w:spacing w:val="34"/>
          <w:w w:val="90"/>
          <w:sz w:val="21"/>
        </w:rPr>
        <w:t> </w:t>
      </w:r>
      <w:r>
        <w:rPr>
          <w:color w:val="231F20"/>
          <w:w w:val="90"/>
          <w:sz w:val="21"/>
        </w:rPr>
        <w:t>Legislativo.</w:t>
      </w:r>
    </w:p>
    <w:p>
      <w:pPr>
        <w:pStyle w:val="BodyText"/>
        <w:rPr>
          <w:sz w:val="20"/>
        </w:rPr>
      </w:pPr>
    </w:p>
    <w:p>
      <w:pPr>
        <w:pStyle w:val="BodyText"/>
        <w:spacing w:before="12"/>
        <w:rPr>
          <w:sz w:val="22"/>
        </w:rPr>
      </w:pPr>
    </w:p>
    <w:p>
      <w:pPr>
        <w:pStyle w:val="BodyText"/>
        <w:ind w:left="167" w:right="661"/>
      </w:pPr>
      <w:r>
        <w:rPr>
          <w:color w:val="231F20"/>
          <w:w w:val="105"/>
        </w:rPr>
        <w:t>Jurisprudencia</w:t>
      </w:r>
    </w:p>
    <w:p>
      <w:pPr>
        <w:spacing w:line="254" w:lineRule="auto" w:before="10"/>
        <w:ind w:left="887" w:right="279" w:hanging="720"/>
        <w:jc w:val="both"/>
        <w:rPr>
          <w:sz w:val="21"/>
        </w:rPr>
      </w:pPr>
      <w:r>
        <w:rPr>
          <w:color w:val="231F20"/>
          <w:w w:val="95"/>
          <w:sz w:val="21"/>
        </w:rPr>
        <w:t>Semanario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Judicial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de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la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Federación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y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su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gaceta,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9</w:t>
      </w:r>
      <w:r>
        <w:rPr>
          <w:color w:val="231F20"/>
          <w:w w:val="95"/>
          <w:position w:val="7"/>
          <w:sz w:val="12"/>
        </w:rPr>
        <w:t>a</w:t>
      </w:r>
      <w:r>
        <w:rPr>
          <w:color w:val="231F20"/>
          <w:spacing w:val="-10"/>
          <w:w w:val="95"/>
          <w:position w:val="7"/>
          <w:sz w:val="12"/>
        </w:rPr>
        <w:t> </w:t>
      </w:r>
      <w:r>
        <w:rPr>
          <w:color w:val="231F20"/>
          <w:w w:val="95"/>
          <w:sz w:val="21"/>
        </w:rPr>
        <w:t>época.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Requisitos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generales</w:t>
      </w:r>
      <w:r>
        <w:rPr>
          <w:color w:val="231F20"/>
          <w:spacing w:val="-31"/>
          <w:w w:val="95"/>
          <w:sz w:val="21"/>
        </w:rPr>
        <w:t> </w:t>
      </w:r>
      <w:r>
        <w:rPr>
          <w:color w:val="231F20"/>
          <w:w w:val="95"/>
          <w:sz w:val="21"/>
        </w:rPr>
        <w:t>que deben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satisfacerse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para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dictar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sentencia.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Primera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Sala,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localizables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en</w:t>
      </w:r>
      <w:r>
        <w:rPr>
          <w:color w:val="231F20"/>
          <w:spacing w:val="-11"/>
          <w:w w:val="95"/>
          <w:sz w:val="21"/>
        </w:rPr>
        <w:t> </w:t>
      </w:r>
      <w:r>
        <w:rPr>
          <w:color w:val="231F20"/>
          <w:w w:val="95"/>
          <w:sz w:val="21"/>
        </w:rPr>
        <w:t>la tesis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w w:val="95"/>
          <w:sz w:val="21"/>
        </w:rPr>
        <w:t>número</w:t>
      </w:r>
      <w:r>
        <w:rPr>
          <w:color w:val="231F20"/>
          <w:spacing w:val="-29"/>
          <w:w w:val="95"/>
          <w:sz w:val="21"/>
        </w:rPr>
        <w:t> </w:t>
      </w:r>
      <w:r>
        <w:rPr>
          <w:color w:val="231F20"/>
          <w:spacing w:val="-5"/>
          <w:w w:val="95"/>
          <w:sz w:val="21"/>
        </w:rPr>
        <w:t>6/97.</w:t>
      </w:r>
    </w:p>
    <w:p>
      <w:pPr>
        <w:pStyle w:val="BodyText"/>
        <w:rPr>
          <w:sz w:val="20"/>
        </w:rPr>
      </w:pPr>
    </w:p>
    <w:p>
      <w:pPr>
        <w:pStyle w:val="BodyText"/>
        <w:spacing w:before="12"/>
        <w:rPr>
          <w:sz w:val="22"/>
        </w:rPr>
      </w:pPr>
    </w:p>
    <w:p>
      <w:pPr>
        <w:pStyle w:val="BodyText"/>
        <w:ind w:left="167" w:right="661"/>
      </w:pPr>
      <w:r>
        <w:rPr>
          <w:color w:val="231F20"/>
          <w:w w:val="110"/>
        </w:rPr>
        <w:t>Legislación</w:t>
      </w:r>
    </w:p>
    <w:p>
      <w:pPr>
        <w:spacing w:line="254" w:lineRule="auto" w:before="10"/>
        <w:ind w:left="167" w:right="2064" w:firstLine="0"/>
        <w:jc w:val="left"/>
        <w:rPr>
          <w:sz w:val="21"/>
        </w:rPr>
      </w:pPr>
      <w:r>
        <w:rPr>
          <w:color w:val="231F20"/>
          <w:w w:val="90"/>
          <w:sz w:val="21"/>
        </w:rPr>
        <w:t>Constitución Política de los Estados Unidos Mexicanos Código Nacional de Procedimientos Penales</w:t>
      </w:r>
    </w:p>
    <w:p>
      <w:pPr>
        <w:spacing w:after="0" w:line="254" w:lineRule="auto"/>
        <w:jc w:val="left"/>
        <w:rPr>
          <w:sz w:val="21"/>
        </w:rPr>
        <w:sectPr>
          <w:footerReference w:type="default" r:id="rId112"/>
          <w:pgSz w:w="10210" w:h="13610"/>
          <w:pgMar w:footer="959" w:header="0" w:top="920" w:bottom="1140" w:left="1420" w:right="142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114"/>
          <w:pgSz w:w="10210" w:h="13610"/>
          <w:pgMar w:footer="0" w:header="0" w:top="1280" w:bottom="280" w:left="1420" w:right="142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3"/>
        <w:rPr>
          <w:rFonts w:ascii="Times New Roman"/>
          <w:sz w:val="24"/>
        </w:rPr>
      </w:pPr>
    </w:p>
    <w:p>
      <w:pPr>
        <w:pStyle w:val="Heading2"/>
        <w:spacing w:line="240" w:lineRule="auto" w:before="11"/>
        <w:ind w:left="1949" w:right="661"/>
        <w:jc w:val="left"/>
      </w:pPr>
      <w:bookmarkStart w:name="_TOC_250000" w:id="2"/>
      <w:bookmarkEnd w:id="2"/>
      <w:r>
        <w:rPr>
          <w:color w:val="231F20"/>
          <w:w w:val="95"/>
        </w:rPr>
        <w:t>ACERCA DE LOS AUTORES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</w:pPr>
    </w:p>
    <w:p>
      <w:pPr>
        <w:pStyle w:val="Heading4"/>
        <w:spacing w:before="29"/>
      </w:pPr>
      <w:r>
        <w:rPr>
          <w:color w:val="231F20"/>
          <w:w w:val="90"/>
        </w:rPr>
        <w:t>Jorge Olvera García</w:t>
      </w:r>
    </w:p>
    <w:p>
      <w:pPr>
        <w:pStyle w:val="BodyText"/>
        <w:spacing w:line="232" w:lineRule="auto" w:before="2"/>
        <w:ind w:left="167" w:right="278"/>
        <w:jc w:val="both"/>
      </w:pPr>
      <w:r>
        <w:rPr>
          <w:color w:val="231F20"/>
          <w:w w:val="95"/>
        </w:rPr>
        <w:t>Doctor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Derecho;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profesor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investigador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tiempo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completo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Facul- tad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Autónoma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México,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rector </w:t>
      </w:r>
      <w:r>
        <w:rPr>
          <w:color w:val="231F20"/>
          <w:w w:val="90"/>
        </w:rPr>
        <w:t>en esa misma institución, miembro del Sistema Nacional de Investigadores. Líneas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investigación: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constitucional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Metodología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del</w:t>
      </w:r>
      <w:r>
        <w:rPr>
          <w:color w:val="231F20"/>
          <w:spacing w:val="-5"/>
          <w:w w:val="90"/>
        </w:rPr>
        <w:t> </w:t>
      </w:r>
      <w:r>
        <w:rPr>
          <w:color w:val="231F20"/>
          <w:w w:val="90"/>
        </w:rPr>
        <w:t>Derecho.</w:t>
      </w:r>
    </w:p>
    <w:p>
      <w:pPr>
        <w:pStyle w:val="BodyText"/>
        <w:rPr>
          <w:sz w:val="22"/>
        </w:rPr>
      </w:pPr>
    </w:p>
    <w:p>
      <w:pPr>
        <w:pStyle w:val="BodyText"/>
        <w:spacing w:before="11"/>
        <w:rPr>
          <w:sz w:val="21"/>
        </w:rPr>
      </w:pPr>
    </w:p>
    <w:p>
      <w:pPr>
        <w:pStyle w:val="Heading4"/>
      </w:pPr>
      <w:r>
        <w:rPr>
          <w:color w:val="231F20"/>
          <w:w w:val="90"/>
        </w:rPr>
        <w:t>Rodolfo Téllez Cuevas</w:t>
      </w:r>
    </w:p>
    <w:p>
      <w:pPr>
        <w:spacing w:line="232" w:lineRule="auto" w:before="2"/>
        <w:ind w:left="167" w:right="278" w:firstLine="0"/>
        <w:jc w:val="both"/>
        <w:rPr>
          <w:sz w:val="23"/>
        </w:rPr>
      </w:pPr>
      <w:r>
        <w:rPr>
          <w:color w:val="231F20"/>
          <w:w w:val="90"/>
          <w:sz w:val="23"/>
        </w:rPr>
        <w:t>Doctor</w:t>
      </w:r>
      <w:r>
        <w:rPr>
          <w:color w:val="231F20"/>
          <w:spacing w:val="-22"/>
          <w:w w:val="90"/>
          <w:sz w:val="23"/>
        </w:rPr>
        <w:t> </w:t>
      </w:r>
      <w:r>
        <w:rPr>
          <w:color w:val="231F20"/>
          <w:w w:val="90"/>
          <w:sz w:val="23"/>
        </w:rPr>
        <w:t>en</w:t>
      </w:r>
      <w:r>
        <w:rPr>
          <w:color w:val="231F20"/>
          <w:spacing w:val="-22"/>
          <w:w w:val="90"/>
          <w:sz w:val="23"/>
        </w:rPr>
        <w:t> </w:t>
      </w:r>
      <w:r>
        <w:rPr>
          <w:color w:val="231F20"/>
          <w:w w:val="90"/>
          <w:sz w:val="23"/>
        </w:rPr>
        <w:t>Estudios</w:t>
      </w:r>
      <w:r>
        <w:rPr>
          <w:color w:val="231F20"/>
          <w:spacing w:val="-22"/>
          <w:w w:val="90"/>
          <w:sz w:val="23"/>
        </w:rPr>
        <w:t> </w:t>
      </w:r>
      <w:r>
        <w:rPr>
          <w:color w:val="231F20"/>
          <w:w w:val="90"/>
          <w:sz w:val="23"/>
        </w:rPr>
        <w:t>Jurídicos</w:t>
      </w:r>
      <w:r>
        <w:rPr>
          <w:color w:val="231F20"/>
          <w:spacing w:val="-22"/>
          <w:w w:val="90"/>
          <w:sz w:val="23"/>
        </w:rPr>
        <w:t> </w:t>
      </w:r>
      <w:r>
        <w:rPr>
          <w:color w:val="231F20"/>
          <w:w w:val="90"/>
          <w:sz w:val="23"/>
        </w:rPr>
        <w:t>(UAEM).</w:t>
      </w:r>
      <w:r>
        <w:rPr>
          <w:color w:val="231F20"/>
          <w:spacing w:val="-22"/>
          <w:w w:val="90"/>
          <w:sz w:val="23"/>
        </w:rPr>
        <w:t> </w:t>
      </w:r>
      <w:r>
        <w:rPr>
          <w:color w:val="231F20"/>
          <w:w w:val="90"/>
          <w:sz w:val="23"/>
        </w:rPr>
        <w:t>Líneas</w:t>
      </w:r>
      <w:r>
        <w:rPr>
          <w:color w:val="231F20"/>
          <w:spacing w:val="-22"/>
          <w:w w:val="90"/>
          <w:sz w:val="23"/>
        </w:rPr>
        <w:t> </w:t>
      </w:r>
      <w:r>
        <w:rPr>
          <w:color w:val="231F20"/>
          <w:w w:val="90"/>
          <w:sz w:val="23"/>
        </w:rPr>
        <w:t>de</w:t>
      </w:r>
      <w:r>
        <w:rPr>
          <w:color w:val="231F20"/>
          <w:spacing w:val="-22"/>
          <w:w w:val="90"/>
          <w:sz w:val="23"/>
        </w:rPr>
        <w:t> </w:t>
      </w:r>
      <w:r>
        <w:rPr>
          <w:color w:val="231F20"/>
          <w:w w:val="90"/>
          <w:sz w:val="23"/>
        </w:rPr>
        <w:t>investigación:</w:t>
      </w:r>
      <w:r>
        <w:rPr>
          <w:color w:val="231F20"/>
          <w:spacing w:val="-22"/>
          <w:w w:val="90"/>
          <w:sz w:val="23"/>
        </w:rPr>
        <w:t> </w:t>
      </w:r>
      <w:r>
        <w:rPr>
          <w:color w:val="231F20"/>
          <w:w w:val="90"/>
          <w:sz w:val="23"/>
        </w:rPr>
        <w:t>Derecho</w:t>
      </w:r>
      <w:r>
        <w:rPr>
          <w:color w:val="231F20"/>
          <w:spacing w:val="-22"/>
          <w:w w:val="90"/>
          <w:sz w:val="23"/>
        </w:rPr>
        <w:t> </w:t>
      </w:r>
      <w:r>
        <w:rPr>
          <w:color w:val="231F20"/>
          <w:w w:val="90"/>
          <w:sz w:val="23"/>
        </w:rPr>
        <w:t>cons- titucional, Política internacional y Globalización, Presidencialismo y Élites </w:t>
      </w:r>
      <w:r>
        <w:rPr>
          <w:color w:val="231F20"/>
          <w:sz w:val="23"/>
        </w:rPr>
        <w:t>políticas.</w:t>
      </w:r>
      <w:r>
        <w:rPr>
          <w:color w:val="231F20"/>
          <w:spacing w:val="-20"/>
          <w:sz w:val="23"/>
        </w:rPr>
        <w:t> </w:t>
      </w:r>
      <w:r>
        <w:rPr>
          <w:color w:val="231F20"/>
          <w:spacing w:val="-4"/>
          <w:sz w:val="23"/>
        </w:rPr>
        <w:t>Autor</w:t>
      </w:r>
      <w:r>
        <w:rPr>
          <w:color w:val="231F20"/>
          <w:spacing w:val="-20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20"/>
          <w:sz w:val="23"/>
        </w:rPr>
        <w:t> </w:t>
      </w:r>
      <w:r>
        <w:rPr>
          <w:color w:val="231F20"/>
          <w:sz w:val="23"/>
        </w:rPr>
        <w:t>los</w:t>
      </w:r>
      <w:r>
        <w:rPr>
          <w:color w:val="231F20"/>
          <w:spacing w:val="-20"/>
          <w:sz w:val="23"/>
        </w:rPr>
        <w:t> </w:t>
      </w:r>
      <w:r>
        <w:rPr>
          <w:color w:val="231F20"/>
          <w:sz w:val="23"/>
        </w:rPr>
        <w:t>libros</w:t>
      </w:r>
      <w:r>
        <w:rPr>
          <w:color w:val="231F20"/>
          <w:spacing w:val="-20"/>
          <w:sz w:val="23"/>
        </w:rPr>
        <w:t> </w:t>
      </w:r>
      <w:r>
        <w:rPr>
          <w:i/>
          <w:color w:val="231F20"/>
          <w:spacing w:val="-4"/>
          <w:sz w:val="23"/>
        </w:rPr>
        <w:t>D,</w:t>
      </w:r>
      <w:r>
        <w:rPr>
          <w:i/>
          <w:color w:val="231F20"/>
          <w:spacing w:val="-20"/>
          <w:sz w:val="23"/>
        </w:rPr>
        <w:t> </w:t>
      </w:r>
      <w:r>
        <w:rPr>
          <w:i/>
          <w:color w:val="231F20"/>
          <w:sz w:val="23"/>
        </w:rPr>
        <w:t>Bella</w:t>
      </w:r>
      <w:r>
        <w:rPr>
          <w:i/>
          <w:color w:val="231F20"/>
          <w:spacing w:val="-20"/>
          <w:sz w:val="23"/>
        </w:rPr>
        <w:t> </w:t>
      </w:r>
      <w:r>
        <w:rPr>
          <w:i/>
          <w:color w:val="231F20"/>
          <w:sz w:val="23"/>
        </w:rPr>
        <w:t>de</w:t>
      </w:r>
      <w:r>
        <w:rPr>
          <w:i/>
          <w:color w:val="231F20"/>
          <w:spacing w:val="-20"/>
          <w:sz w:val="23"/>
        </w:rPr>
        <w:t> </w:t>
      </w:r>
      <w:r>
        <w:rPr>
          <w:i/>
          <w:color w:val="231F20"/>
          <w:sz w:val="23"/>
        </w:rPr>
        <w:t>jour</w:t>
      </w:r>
      <w:r>
        <w:rPr>
          <w:color w:val="231F20"/>
          <w:sz w:val="23"/>
        </w:rPr>
        <w:t>,</w:t>
      </w:r>
      <w:r>
        <w:rPr>
          <w:color w:val="231F20"/>
          <w:spacing w:val="-20"/>
          <w:sz w:val="23"/>
        </w:rPr>
        <w:t> </w:t>
      </w:r>
      <w:r>
        <w:rPr>
          <w:i/>
          <w:color w:val="231F20"/>
          <w:sz w:val="23"/>
        </w:rPr>
        <w:t>El</w:t>
      </w:r>
      <w:r>
        <w:rPr>
          <w:i/>
          <w:color w:val="231F20"/>
          <w:spacing w:val="-20"/>
          <w:sz w:val="23"/>
        </w:rPr>
        <w:t> </w:t>
      </w:r>
      <w:r>
        <w:rPr>
          <w:i/>
          <w:color w:val="231F20"/>
          <w:sz w:val="23"/>
        </w:rPr>
        <w:t>papel</w:t>
      </w:r>
      <w:r>
        <w:rPr>
          <w:i/>
          <w:color w:val="231F20"/>
          <w:spacing w:val="-20"/>
          <w:sz w:val="23"/>
        </w:rPr>
        <w:t> </w:t>
      </w:r>
      <w:r>
        <w:rPr>
          <w:i/>
          <w:color w:val="231F20"/>
          <w:sz w:val="23"/>
        </w:rPr>
        <w:t>de</w:t>
      </w:r>
      <w:r>
        <w:rPr>
          <w:i/>
          <w:color w:val="231F20"/>
          <w:spacing w:val="-20"/>
          <w:sz w:val="23"/>
        </w:rPr>
        <w:t> </w:t>
      </w:r>
      <w:r>
        <w:rPr>
          <w:i/>
          <w:color w:val="231F20"/>
          <w:sz w:val="23"/>
        </w:rPr>
        <w:t>la</w:t>
      </w:r>
      <w:r>
        <w:rPr>
          <w:i/>
          <w:color w:val="231F20"/>
          <w:spacing w:val="-20"/>
          <w:sz w:val="23"/>
        </w:rPr>
        <w:t> </w:t>
      </w:r>
      <w:r>
        <w:rPr>
          <w:i/>
          <w:color w:val="231F20"/>
          <w:sz w:val="23"/>
        </w:rPr>
        <w:t>masonería</w:t>
      </w:r>
      <w:r>
        <w:rPr>
          <w:i/>
          <w:color w:val="231F20"/>
          <w:spacing w:val="-20"/>
          <w:sz w:val="23"/>
        </w:rPr>
        <w:t> </w:t>
      </w:r>
      <w:r>
        <w:rPr>
          <w:i/>
          <w:color w:val="231F20"/>
          <w:sz w:val="23"/>
        </w:rPr>
        <w:t>en</w:t>
      </w:r>
      <w:r>
        <w:rPr>
          <w:i/>
          <w:color w:val="231F20"/>
          <w:spacing w:val="-20"/>
          <w:sz w:val="23"/>
        </w:rPr>
        <w:t> </w:t>
      </w:r>
      <w:r>
        <w:rPr>
          <w:i/>
          <w:color w:val="231F20"/>
          <w:sz w:val="23"/>
        </w:rPr>
        <w:t>la </w:t>
      </w:r>
      <w:r>
        <w:rPr>
          <w:i/>
          <w:color w:val="231F20"/>
          <w:spacing w:val="-3"/>
          <w:sz w:val="23"/>
        </w:rPr>
        <w:t>política</w:t>
      </w:r>
      <w:r>
        <w:rPr>
          <w:i/>
          <w:color w:val="231F20"/>
          <w:spacing w:val="-15"/>
          <w:sz w:val="23"/>
        </w:rPr>
        <w:t> </w:t>
      </w:r>
      <w:r>
        <w:rPr>
          <w:i/>
          <w:color w:val="231F20"/>
          <w:sz w:val="23"/>
        </w:rPr>
        <w:t>y</w:t>
      </w:r>
      <w:r>
        <w:rPr>
          <w:i/>
          <w:color w:val="231F20"/>
          <w:spacing w:val="-15"/>
          <w:sz w:val="23"/>
        </w:rPr>
        <w:t> </w:t>
      </w:r>
      <w:r>
        <w:rPr>
          <w:i/>
          <w:color w:val="231F20"/>
          <w:sz w:val="23"/>
        </w:rPr>
        <w:t>la</w:t>
      </w:r>
      <w:r>
        <w:rPr>
          <w:i/>
          <w:color w:val="231F20"/>
          <w:spacing w:val="-15"/>
          <w:sz w:val="23"/>
        </w:rPr>
        <w:t> </w:t>
      </w:r>
      <w:r>
        <w:rPr>
          <w:i/>
          <w:color w:val="231F20"/>
          <w:spacing w:val="-3"/>
          <w:sz w:val="23"/>
        </w:rPr>
        <w:t>administración</w:t>
      </w:r>
      <w:r>
        <w:rPr>
          <w:i/>
          <w:color w:val="231F20"/>
          <w:spacing w:val="-15"/>
          <w:sz w:val="23"/>
        </w:rPr>
        <w:t> </w:t>
      </w:r>
      <w:r>
        <w:rPr>
          <w:i/>
          <w:color w:val="231F20"/>
          <w:spacing w:val="-3"/>
          <w:sz w:val="23"/>
        </w:rPr>
        <w:t>pública</w:t>
      </w:r>
      <w:r>
        <w:rPr>
          <w:i/>
          <w:color w:val="231F20"/>
          <w:spacing w:val="-15"/>
          <w:sz w:val="23"/>
        </w:rPr>
        <w:t> </w:t>
      </w:r>
      <w:r>
        <w:rPr>
          <w:i/>
          <w:color w:val="231F20"/>
          <w:sz w:val="23"/>
        </w:rPr>
        <w:t>mexicana,</w:t>
      </w:r>
      <w:r>
        <w:rPr>
          <w:i/>
          <w:color w:val="231F20"/>
          <w:spacing w:val="-15"/>
          <w:sz w:val="23"/>
        </w:rPr>
        <w:t> </w:t>
      </w:r>
      <w:r>
        <w:rPr>
          <w:i/>
          <w:color w:val="231F20"/>
          <w:sz w:val="23"/>
        </w:rPr>
        <w:t>Los</w:t>
      </w:r>
      <w:r>
        <w:rPr>
          <w:i/>
          <w:color w:val="231F20"/>
          <w:spacing w:val="-15"/>
          <w:sz w:val="23"/>
        </w:rPr>
        <w:t> </w:t>
      </w:r>
      <w:r>
        <w:rPr>
          <w:i/>
          <w:color w:val="231F20"/>
          <w:spacing w:val="-3"/>
          <w:sz w:val="23"/>
        </w:rPr>
        <w:t>Riva</w:t>
      </w:r>
      <w:r>
        <w:rPr>
          <w:i/>
          <w:color w:val="231F20"/>
          <w:spacing w:val="-15"/>
          <w:sz w:val="23"/>
        </w:rPr>
        <w:t> </w:t>
      </w:r>
      <w:r>
        <w:rPr>
          <w:i/>
          <w:color w:val="231F20"/>
          <w:sz w:val="23"/>
        </w:rPr>
        <w:t>Palacio</w:t>
      </w:r>
      <w:r>
        <w:rPr>
          <w:i/>
          <w:color w:val="231F20"/>
          <w:spacing w:val="-15"/>
          <w:sz w:val="23"/>
        </w:rPr>
        <w:t> </w:t>
      </w:r>
      <w:r>
        <w:rPr>
          <w:i/>
          <w:color w:val="231F20"/>
          <w:sz w:val="23"/>
        </w:rPr>
        <w:t>en</w:t>
      </w:r>
      <w:r>
        <w:rPr>
          <w:i/>
          <w:color w:val="231F20"/>
          <w:spacing w:val="-15"/>
          <w:sz w:val="23"/>
        </w:rPr>
        <w:t> </w:t>
      </w:r>
      <w:r>
        <w:rPr>
          <w:i/>
          <w:color w:val="231F20"/>
          <w:spacing w:val="-3"/>
          <w:sz w:val="23"/>
        </w:rPr>
        <w:t>México,</w:t>
      </w:r>
      <w:r>
        <w:rPr>
          <w:i/>
          <w:color w:val="231F20"/>
          <w:spacing w:val="-15"/>
          <w:sz w:val="23"/>
        </w:rPr>
        <w:t> </w:t>
      </w:r>
      <w:r>
        <w:rPr>
          <w:i/>
          <w:color w:val="231F20"/>
          <w:sz w:val="23"/>
        </w:rPr>
        <w:t>El gobierno</w:t>
      </w:r>
      <w:r>
        <w:rPr>
          <w:i/>
          <w:color w:val="231F20"/>
          <w:spacing w:val="-15"/>
          <w:sz w:val="23"/>
        </w:rPr>
        <w:t> </w:t>
      </w:r>
      <w:r>
        <w:rPr>
          <w:i/>
          <w:color w:val="231F20"/>
          <w:spacing w:val="-3"/>
          <w:sz w:val="23"/>
        </w:rPr>
        <w:t>electrónico</w:t>
      </w:r>
      <w:r>
        <w:rPr>
          <w:i/>
          <w:color w:val="231F20"/>
          <w:spacing w:val="-15"/>
          <w:sz w:val="23"/>
        </w:rPr>
        <w:t> </w:t>
      </w:r>
      <w:r>
        <w:rPr>
          <w:i/>
          <w:color w:val="231F20"/>
          <w:sz w:val="23"/>
        </w:rPr>
        <w:t>en</w:t>
      </w:r>
      <w:r>
        <w:rPr>
          <w:i/>
          <w:color w:val="231F20"/>
          <w:spacing w:val="-15"/>
          <w:sz w:val="23"/>
        </w:rPr>
        <w:t> </w:t>
      </w:r>
      <w:r>
        <w:rPr>
          <w:i/>
          <w:color w:val="231F20"/>
          <w:sz w:val="23"/>
        </w:rPr>
        <w:t>Lerma</w:t>
      </w:r>
      <w:r>
        <w:rPr>
          <w:i/>
          <w:color w:val="231F20"/>
          <w:spacing w:val="-15"/>
          <w:sz w:val="23"/>
        </w:rPr>
        <w:t> </w:t>
      </w:r>
      <w:r>
        <w:rPr>
          <w:color w:val="231F20"/>
          <w:sz w:val="23"/>
        </w:rPr>
        <w:t>y</w:t>
      </w:r>
      <w:r>
        <w:rPr>
          <w:color w:val="231F20"/>
          <w:spacing w:val="-15"/>
          <w:sz w:val="23"/>
        </w:rPr>
        <w:t> </w:t>
      </w:r>
      <w:r>
        <w:rPr>
          <w:i/>
          <w:color w:val="231F20"/>
          <w:spacing w:val="-3"/>
          <w:sz w:val="23"/>
        </w:rPr>
        <w:t>Políticos</w:t>
      </w:r>
      <w:r>
        <w:rPr>
          <w:i/>
          <w:color w:val="231F20"/>
          <w:spacing w:val="-15"/>
          <w:sz w:val="23"/>
        </w:rPr>
        <w:t> </w:t>
      </w:r>
      <w:r>
        <w:rPr>
          <w:i/>
          <w:color w:val="231F20"/>
          <w:sz w:val="23"/>
        </w:rPr>
        <w:t>a</w:t>
      </w:r>
      <w:r>
        <w:rPr>
          <w:i/>
          <w:color w:val="231F20"/>
          <w:spacing w:val="-15"/>
          <w:sz w:val="23"/>
        </w:rPr>
        <w:t> </w:t>
      </w:r>
      <w:r>
        <w:rPr>
          <w:i/>
          <w:color w:val="231F20"/>
          <w:sz w:val="23"/>
        </w:rPr>
        <w:t>la</w:t>
      </w:r>
      <w:r>
        <w:rPr>
          <w:i/>
          <w:color w:val="231F20"/>
          <w:spacing w:val="-15"/>
          <w:sz w:val="23"/>
        </w:rPr>
        <w:t> </w:t>
      </w:r>
      <w:r>
        <w:rPr>
          <w:i/>
          <w:color w:val="231F20"/>
          <w:sz w:val="23"/>
        </w:rPr>
        <w:t>Carta</w:t>
      </w:r>
      <w:r>
        <w:rPr>
          <w:color w:val="231F20"/>
          <w:sz w:val="23"/>
        </w:rPr>
        <w:t>.</w:t>
      </w:r>
    </w:p>
    <w:p>
      <w:pPr>
        <w:pStyle w:val="BodyText"/>
        <w:rPr>
          <w:sz w:val="22"/>
        </w:rPr>
      </w:pPr>
    </w:p>
    <w:p>
      <w:pPr>
        <w:pStyle w:val="BodyText"/>
        <w:spacing w:before="11"/>
        <w:rPr>
          <w:sz w:val="21"/>
        </w:rPr>
      </w:pPr>
    </w:p>
    <w:p>
      <w:pPr>
        <w:pStyle w:val="Heading4"/>
      </w:pPr>
      <w:r>
        <w:rPr>
          <w:color w:val="231F20"/>
          <w:w w:val="90"/>
        </w:rPr>
        <w:t>Reynaldo Robles Cardoso</w:t>
      </w:r>
    </w:p>
    <w:p>
      <w:pPr>
        <w:pStyle w:val="BodyText"/>
        <w:spacing w:line="232" w:lineRule="auto" w:before="2"/>
        <w:ind w:left="167" w:right="278"/>
        <w:jc w:val="both"/>
      </w:pPr>
      <w:r>
        <w:rPr>
          <w:color w:val="231F20"/>
          <w:w w:val="95"/>
        </w:rPr>
        <w:t>Doctor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Estudios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Jurídicos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Facultad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Universidad </w:t>
      </w:r>
      <w:r>
        <w:rPr>
          <w:color w:val="231F20"/>
          <w:spacing w:val="-3"/>
          <w:w w:val="95"/>
        </w:rPr>
        <w:t>Autónoma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México;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profesor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materia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finan- </w:t>
      </w:r>
      <w:r>
        <w:rPr>
          <w:color w:val="231F20"/>
          <w:w w:val="90"/>
        </w:rPr>
        <w:t>ciero en esa Facultad. Línea de investigación: Derecho</w:t>
      </w:r>
      <w:r>
        <w:rPr>
          <w:color w:val="231F20"/>
          <w:spacing w:val="3"/>
          <w:w w:val="90"/>
        </w:rPr>
        <w:t> </w:t>
      </w:r>
      <w:r>
        <w:rPr>
          <w:color w:val="231F20"/>
          <w:w w:val="90"/>
        </w:rPr>
        <w:t>financiero.</w:t>
      </w:r>
    </w:p>
    <w:p>
      <w:pPr>
        <w:pStyle w:val="BodyText"/>
        <w:rPr>
          <w:sz w:val="22"/>
        </w:rPr>
      </w:pPr>
    </w:p>
    <w:p>
      <w:pPr>
        <w:pStyle w:val="BodyText"/>
        <w:spacing w:before="11"/>
        <w:rPr>
          <w:sz w:val="21"/>
        </w:rPr>
      </w:pPr>
    </w:p>
    <w:p>
      <w:pPr>
        <w:pStyle w:val="Heading4"/>
      </w:pPr>
      <w:r>
        <w:rPr>
          <w:color w:val="231F20"/>
          <w:w w:val="95"/>
        </w:rPr>
        <w:t>Felipe Carlos Betancourt Higareda</w:t>
      </w:r>
    </w:p>
    <w:p>
      <w:pPr>
        <w:pStyle w:val="BodyText"/>
        <w:spacing w:line="232" w:lineRule="auto" w:before="2"/>
        <w:ind w:left="167" w:right="278"/>
        <w:jc w:val="both"/>
      </w:pPr>
      <w:r>
        <w:rPr>
          <w:color w:val="231F20"/>
          <w:w w:val="95"/>
        </w:rPr>
        <w:t>Licenciado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Nacional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Autónoma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México con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mención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honorífica,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maestro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4"/>
          <w:w w:val="95"/>
        </w:rPr>
        <w:t>Teoría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Política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Ph.D.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Universi-</w:t>
      </w:r>
    </w:p>
    <w:p>
      <w:pPr>
        <w:spacing w:after="0" w:line="232" w:lineRule="auto"/>
        <w:jc w:val="both"/>
        <w:sectPr>
          <w:footerReference w:type="default" r:id="rId115"/>
          <w:pgSz w:w="10210" w:h="13610"/>
          <w:pgMar w:footer="959" w:header="0" w:top="1280" w:bottom="1140" w:left="1420" w:right="1420"/>
          <w:pgNumType w:start="203"/>
        </w:sectPr>
      </w:pPr>
    </w:p>
    <w:p>
      <w:pPr>
        <w:spacing w:before="45"/>
        <w:ind w:left="2198" w:right="661" w:firstLine="0"/>
        <w:jc w:val="left"/>
        <w:rPr>
          <w:sz w:val="14"/>
        </w:rPr>
      </w:pPr>
      <w:r>
        <w:rPr>
          <w:color w:val="939598"/>
          <w:w w:val="90"/>
          <w:sz w:val="14"/>
        </w:rPr>
        <w:t>Problemas constitucionales del México contemporáneo</w:t>
      </w:r>
    </w:p>
    <w:p>
      <w:pPr>
        <w:pStyle w:val="BodyText"/>
        <w:rPr>
          <w:sz w:val="20"/>
        </w:rPr>
      </w:pP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300" w:lineRule="exact" w:before="29"/>
        <w:ind w:left="280" w:right="164"/>
        <w:jc w:val="both"/>
      </w:pPr>
      <w:r>
        <w:rPr>
          <w:color w:val="231F20"/>
          <w:w w:val="95"/>
        </w:rPr>
        <w:t>dad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Manchester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Inglaterra.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Profesor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investigador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adscrito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Centro </w:t>
      </w:r>
      <w:r>
        <w:rPr>
          <w:color w:val="231F20"/>
          <w:w w:val="90"/>
        </w:rPr>
        <w:t>de Investigaciones en Ciencias Jurídicas, Justicia Penal y Seguridad Pública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Facultad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-3"/>
          <w:w w:val="95"/>
        </w:rPr>
        <w:t>Autónoma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Méxi- </w:t>
      </w:r>
      <w:r>
        <w:rPr>
          <w:color w:val="231F20"/>
          <w:spacing w:val="-3"/>
          <w:w w:val="90"/>
        </w:rPr>
        <w:t>co. </w:t>
      </w:r>
      <w:r>
        <w:rPr>
          <w:color w:val="231F20"/>
          <w:w w:val="90"/>
        </w:rPr>
        <w:t>Miembro del Sistema Nacional de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Investigadores.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2"/>
        </w:rPr>
      </w:pPr>
    </w:p>
    <w:p>
      <w:pPr>
        <w:pStyle w:val="Heading4"/>
        <w:spacing w:before="1"/>
        <w:ind w:left="280"/>
      </w:pPr>
      <w:r>
        <w:rPr>
          <w:color w:val="231F20"/>
          <w:w w:val="90"/>
        </w:rPr>
        <w:t>Francisco Javier Jiménez Jurado</w:t>
      </w:r>
    </w:p>
    <w:p>
      <w:pPr>
        <w:pStyle w:val="BodyText"/>
        <w:spacing w:line="232" w:lineRule="auto" w:before="2"/>
        <w:ind w:left="280" w:right="164"/>
        <w:jc w:val="both"/>
      </w:pPr>
      <w:r>
        <w:rPr>
          <w:color w:val="231F20"/>
          <w:w w:val="95"/>
        </w:rPr>
        <w:t>Licenciado,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maestro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doctor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Estudios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Jurídicos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Uni- </w:t>
      </w:r>
      <w:r>
        <w:rPr>
          <w:color w:val="231F20"/>
          <w:w w:val="90"/>
        </w:rPr>
        <w:t>versidad </w:t>
      </w:r>
      <w:r>
        <w:rPr>
          <w:color w:val="231F20"/>
          <w:spacing w:val="-3"/>
          <w:w w:val="90"/>
        </w:rPr>
        <w:t>Autónoma </w:t>
      </w:r>
      <w:r>
        <w:rPr>
          <w:color w:val="231F20"/>
          <w:w w:val="90"/>
        </w:rPr>
        <w:t>del Estado de México, candidato a maestro en Procesos e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Instituciones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Electorales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Instituto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Federal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Electoral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y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Secretaría</w:t>
      </w:r>
      <w:r>
        <w:rPr>
          <w:color w:val="231F20"/>
          <w:spacing w:val="-8"/>
          <w:w w:val="90"/>
        </w:rPr>
        <w:t> </w:t>
      </w:r>
      <w:r>
        <w:rPr>
          <w:color w:val="231F20"/>
          <w:w w:val="90"/>
        </w:rPr>
        <w:t>de Educación Pública. Línea de investigación: Derecho</w:t>
      </w:r>
      <w:r>
        <w:rPr>
          <w:color w:val="231F20"/>
          <w:spacing w:val="18"/>
          <w:w w:val="90"/>
        </w:rPr>
        <w:t> </w:t>
      </w:r>
      <w:r>
        <w:rPr>
          <w:color w:val="231F20"/>
          <w:w w:val="90"/>
        </w:rPr>
        <w:t>electoral.</w:t>
      </w:r>
    </w:p>
    <w:p>
      <w:pPr>
        <w:pStyle w:val="BodyText"/>
        <w:rPr>
          <w:sz w:val="22"/>
        </w:rPr>
      </w:pPr>
    </w:p>
    <w:p>
      <w:pPr>
        <w:pStyle w:val="BodyText"/>
        <w:spacing w:before="11"/>
        <w:rPr>
          <w:sz w:val="21"/>
        </w:rPr>
      </w:pPr>
    </w:p>
    <w:p>
      <w:pPr>
        <w:pStyle w:val="Heading4"/>
        <w:ind w:left="280"/>
      </w:pPr>
      <w:r>
        <w:rPr>
          <w:color w:val="231F20"/>
          <w:w w:val="95"/>
        </w:rPr>
        <w:t>Edgar Ramón Aguilera García</w:t>
      </w:r>
    </w:p>
    <w:p>
      <w:pPr>
        <w:pStyle w:val="BodyText"/>
        <w:spacing w:line="232" w:lineRule="auto" w:before="2"/>
        <w:ind w:left="280" w:right="165"/>
        <w:jc w:val="both"/>
      </w:pPr>
      <w:r>
        <w:rPr>
          <w:color w:val="231F20"/>
          <w:w w:val="90"/>
        </w:rPr>
        <w:t>Doctor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en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Derecho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por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el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Instituto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Investigaciones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Jurídicas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1"/>
          <w:w w:val="90"/>
        </w:rPr>
        <w:t> </w:t>
      </w:r>
      <w:r>
        <w:rPr>
          <w:color w:val="231F20"/>
          <w:w w:val="90"/>
        </w:rPr>
        <w:t>UNAM, </w:t>
      </w:r>
      <w:r>
        <w:rPr>
          <w:color w:val="231F20"/>
          <w:w w:val="95"/>
        </w:rPr>
        <w:t>certificado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Center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for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Transnational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Legal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Studies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Londres;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profe- </w:t>
      </w:r>
      <w:r>
        <w:rPr>
          <w:color w:val="231F20"/>
          <w:w w:val="90"/>
        </w:rPr>
        <w:t>sor-investigador de tiempo completo en el Centro de Investigación en Cien- </w:t>
      </w:r>
      <w:r>
        <w:rPr>
          <w:color w:val="231F20"/>
          <w:w w:val="95"/>
        </w:rPr>
        <w:t>cias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Jurídicas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Facultad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Derecho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UAEM;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miembro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Sistema </w:t>
      </w:r>
      <w:r>
        <w:rPr>
          <w:color w:val="231F20"/>
          <w:w w:val="90"/>
        </w:rPr>
        <w:t>Nacional de Investigadores; líneas de investigación: Epistemología jurídica, Filosofía del derecho y Derecho procesal penal</w:t>
      </w:r>
      <w:r>
        <w:rPr>
          <w:color w:val="231F20"/>
          <w:spacing w:val="-2"/>
          <w:w w:val="90"/>
        </w:rPr>
        <w:t> </w:t>
      </w:r>
      <w:r>
        <w:rPr>
          <w:color w:val="231F20"/>
          <w:w w:val="90"/>
        </w:rPr>
        <w:t>comparado.</w:t>
      </w:r>
    </w:p>
    <w:p>
      <w:pPr>
        <w:pStyle w:val="BodyText"/>
        <w:rPr>
          <w:sz w:val="22"/>
        </w:rPr>
      </w:pPr>
    </w:p>
    <w:p>
      <w:pPr>
        <w:pStyle w:val="BodyText"/>
        <w:spacing w:before="11"/>
        <w:rPr>
          <w:sz w:val="21"/>
        </w:rPr>
      </w:pPr>
    </w:p>
    <w:p>
      <w:pPr>
        <w:pStyle w:val="Heading4"/>
        <w:ind w:left="280"/>
      </w:pPr>
      <w:r>
        <w:rPr>
          <w:color w:val="231F20"/>
          <w:w w:val="90"/>
        </w:rPr>
        <w:t>Luis Ángel Sánchez Albarrán</w:t>
      </w:r>
    </w:p>
    <w:p>
      <w:pPr>
        <w:spacing w:line="232" w:lineRule="auto" w:before="2"/>
        <w:ind w:left="280" w:right="165" w:firstLine="0"/>
        <w:jc w:val="both"/>
        <w:rPr>
          <w:i/>
          <w:sz w:val="23"/>
        </w:rPr>
      </w:pPr>
      <w:r>
        <w:rPr>
          <w:color w:val="231F20"/>
          <w:w w:val="90"/>
          <w:sz w:val="23"/>
        </w:rPr>
        <w:t>Doctor</w:t>
      </w:r>
      <w:r>
        <w:rPr>
          <w:color w:val="231F20"/>
          <w:spacing w:val="-22"/>
          <w:w w:val="90"/>
          <w:sz w:val="23"/>
        </w:rPr>
        <w:t> </w:t>
      </w:r>
      <w:r>
        <w:rPr>
          <w:color w:val="231F20"/>
          <w:w w:val="90"/>
          <w:sz w:val="23"/>
        </w:rPr>
        <w:t>en</w:t>
      </w:r>
      <w:r>
        <w:rPr>
          <w:color w:val="231F20"/>
          <w:spacing w:val="-22"/>
          <w:w w:val="90"/>
          <w:sz w:val="23"/>
        </w:rPr>
        <w:t> </w:t>
      </w:r>
      <w:r>
        <w:rPr>
          <w:color w:val="231F20"/>
          <w:w w:val="90"/>
          <w:sz w:val="23"/>
        </w:rPr>
        <w:t>Derecho</w:t>
      </w:r>
      <w:r>
        <w:rPr>
          <w:color w:val="231F20"/>
          <w:spacing w:val="-22"/>
          <w:w w:val="90"/>
          <w:sz w:val="23"/>
        </w:rPr>
        <w:t> </w:t>
      </w:r>
      <w:r>
        <w:rPr>
          <w:color w:val="231F20"/>
          <w:w w:val="90"/>
          <w:sz w:val="23"/>
        </w:rPr>
        <w:t>por</w:t>
      </w:r>
      <w:r>
        <w:rPr>
          <w:color w:val="231F20"/>
          <w:spacing w:val="-22"/>
          <w:w w:val="90"/>
          <w:sz w:val="23"/>
        </w:rPr>
        <w:t> </w:t>
      </w:r>
      <w:r>
        <w:rPr>
          <w:color w:val="231F20"/>
          <w:w w:val="90"/>
          <w:sz w:val="23"/>
        </w:rPr>
        <w:t>la</w:t>
      </w:r>
      <w:r>
        <w:rPr>
          <w:color w:val="231F20"/>
          <w:spacing w:val="-22"/>
          <w:w w:val="90"/>
          <w:sz w:val="23"/>
        </w:rPr>
        <w:t> </w:t>
      </w:r>
      <w:r>
        <w:rPr>
          <w:color w:val="231F20"/>
          <w:spacing w:val="-3"/>
          <w:w w:val="90"/>
          <w:sz w:val="23"/>
        </w:rPr>
        <w:t>UAEM.</w:t>
      </w:r>
      <w:r>
        <w:rPr>
          <w:color w:val="231F20"/>
          <w:spacing w:val="-22"/>
          <w:w w:val="90"/>
          <w:sz w:val="23"/>
        </w:rPr>
        <w:t> </w:t>
      </w:r>
      <w:r>
        <w:rPr>
          <w:color w:val="231F20"/>
          <w:w w:val="90"/>
          <w:sz w:val="23"/>
        </w:rPr>
        <w:t>Maestro</w:t>
      </w:r>
      <w:r>
        <w:rPr>
          <w:color w:val="231F20"/>
          <w:spacing w:val="-22"/>
          <w:w w:val="90"/>
          <w:sz w:val="23"/>
        </w:rPr>
        <w:t> </w:t>
      </w:r>
      <w:r>
        <w:rPr>
          <w:color w:val="231F20"/>
          <w:w w:val="90"/>
          <w:sz w:val="23"/>
        </w:rPr>
        <w:t>en</w:t>
      </w:r>
      <w:r>
        <w:rPr>
          <w:color w:val="231F20"/>
          <w:spacing w:val="-22"/>
          <w:w w:val="90"/>
          <w:sz w:val="23"/>
        </w:rPr>
        <w:t> </w:t>
      </w:r>
      <w:r>
        <w:rPr>
          <w:color w:val="231F20"/>
          <w:w w:val="90"/>
          <w:sz w:val="23"/>
        </w:rPr>
        <w:t>Derecho</w:t>
      </w:r>
      <w:r>
        <w:rPr>
          <w:color w:val="231F20"/>
          <w:spacing w:val="-22"/>
          <w:w w:val="90"/>
          <w:sz w:val="23"/>
        </w:rPr>
        <w:t> </w:t>
      </w:r>
      <w:r>
        <w:rPr>
          <w:color w:val="231F20"/>
          <w:w w:val="90"/>
          <w:sz w:val="23"/>
        </w:rPr>
        <w:t>por</w:t>
      </w:r>
      <w:r>
        <w:rPr>
          <w:color w:val="231F20"/>
          <w:spacing w:val="-22"/>
          <w:w w:val="90"/>
          <w:sz w:val="23"/>
        </w:rPr>
        <w:t> </w:t>
      </w:r>
      <w:r>
        <w:rPr>
          <w:color w:val="231F20"/>
          <w:w w:val="90"/>
          <w:sz w:val="23"/>
        </w:rPr>
        <w:t>el</w:t>
      </w:r>
      <w:r>
        <w:rPr>
          <w:color w:val="231F20"/>
          <w:spacing w:val="-22"/>
          <w:w w:val="90"/>
          <w:sz w:val="23"/>
        </w:rPr>
        <w:t> </w:t>
      </w:r>
      <w:r>
        <w:rPr>
          <w:color w:val="231F20"/>
          <w:w w:val="90"/>
          <w:sz w:val="23"/>
        </w:rPr>
        <w:t>INACIPE</w:t>
      </w:r>
      <w:r>
        <w:rPr>
          <w:color w:val="231F20"/>
          <w:spacing w:val="-22"/>
          <w:w w:val="90"/>
          <w:sz w:val="23"/>
        </w:rPr>
        <w:t> </w:t>
      </w:r>
      <w:r>
        <w:rPr>
          <w:color w:val="231F20"/>
          <w:w w:val="90"/>
          <w:sz w:val="23"/>
        </w:rPr>
        <w:t>en</w:t>
      </w:r>
      <w:r>
        <w:rPr>
          <w:color w:val="231F20"/>
          <w:spacing w:val="-22"/>
          <w:w w:val="90"/>
          <w:sz w:val="23"/>
        </w:rPr>
        <w:t> </w:t>
      </w:r>
      <w:r>
        <w:rPr>
          <w:color w:val="231F20"/>
          <w:w w:val="90"/>
          <w:sz w:val="23"/>
        </w:rPr>
        <w:t>cien- cias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jurídico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penales,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con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especialidad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en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área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Jurídico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Penal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,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licenciado</w:t>
      </w:r>
      <w:r>
        <w:rPr>
          <w:color w:val="231F20"/>
          <w:spacing w:val="-7"/>
          <w:w w:val="90"/>
          <w:sz w:val="23"/>
        </w:rPr>
        <w:t> </w:t>
      </w:r>
      <w:r>
        <w:rPr>
          <w:color w:val="231F20"/>
          <w:w w:val="90"/>
          <w:sz w:val="23"/>
        </w:rPr>
        <w:t>por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Universidad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Iberoamericana.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Últimas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obras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divulgación:</w:t>
      </w:r>
      <w:r>
        <w:rPr>
          <w:color w:val="231F20"/>
          <w:spacing w:val="-19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La</w:t>
      </w:r>
      <w:r>
        <w:rPr>
          <w:i/>
          <w:color w:val="231F20"/>
          <w:spacing w:val="-19"/>
          <w:w w:val="95"/>
          <w:sz w:val="23"/>
        </w:rPr>
        <w:t> </w:t>
      </w:r>
      <w:r>
        <w:rPr>
          <w:i/>
          <w:color w:val="231F20"/>
          <w:w w:val="95"/>
          <w:sz w:val="23"/>
        </w:rPr>
        <w:t>ley</w:t>
      </w:r>
      <w:r>
        <w:rPr>
          <w:i/>
          <w:color w:val="231F20"/>
          <w:spacing w:val="-19"/>
          <w:w w:val="95"/>
          <w:sz w:val="23"/>
        </w:rPr>
        <w:t> </w:t>
      </w:r>
      <w:r>
        <w:rPr>
          <w:i/>
          <w:color w:val="231F20"/>
          <w:spacing w:val="-3"/>
          <w:w w:val="95"/>
          <w:sz w:val="23"/>
        </w:rPr>
        <w:t>sobre </w:t>
      </w:r>
      <w:r>
        <w:rPr>
          <w:i/>
          <w:color w:val="231F20"/>
          <w:sz w:val="23"/>
        </w:rPr>
        <w:t>el régimen de </w:t>
      </w:r>
      <w:r>
        <w:rPr>
          <w:i/>
          <w:color w:val="231F20"/>
          <w:spacing w:val="-3"/>
          <w:sz w:val="23"/>
        </w:rPr>
        <w:t>propiedad </w:t>
      </w:r>
      <w:r>
        <w:rPr>
          <w:i/>
          <w:color w:val="231F20"/>
          <w:sz w:val="23"/>
        </w:rPr>
        <w:t>en </w:t>
      </w:r>
      <w:r>
        <w:rPr>
          <w:i/>
          <w:color w:val="231F20"/>
          <w:spacing w:val="-3"/>
          <w:sz w:val="23"/>
        </w:rPr>
        <w:t>condominio </w:t>
      </w:r>
      <w:r>
        <w:rPr>
          <w:i/>
          <w:color w:val="231F20"/>
          <w:sz w:val="23"/>
        </w:rPr>
        <w:t>del Estado de México</w:t>
      </w:r>
      <w:r>
        <w:rPr>
          <w:color w:val="231F20"/>
          <w:sz w:val="23"/>
        </w:rPr>
        <w:t>, comentada, </w:t>
      </w:r>
      <w:r>
        <w:rPr>
          <w:i/>
          <w:color w:val="231F20"/>
          <w:spacing w:val="-4"/>
          <w:sz w:val="23"/>
        </w:rPr>
        <w:t>Amparo contra </w:t>
      </w:r>
      <w:r>
        <w:rPr>
          <w:i/>
          <w:color w:val="231F20"/>
          <w:sz w:val="23"/>
        </w:rPr>
        <w:t>orden de aprehensión, </w:t>
      </w:r>
      <w:r>
        <w:rPr>
          <w:i/>
          <w:color w:val="231F20"/>
          <w:spacing w:val="-4"/>
          <w:sz w:val="23"/>
        </w:rPr>
        <w:t>Amparo contra </w:t>
      </w:r>
      <w:r>
        <w:rPr>
          <w:i/>
          <w:color w:val="231F20"/>
          <w:sz w:val="23"/>
        </w:rPr>
        <w:t>orden de vinculación </w:t>
      </w:r>
      <w:r>
        <w:rPr>
          <w:i/>
          <w:color w:val="231F20"/>
          <w:sz w:val="23"/>
        </w:rPr>
        <w:t>a </w:t>
      </w:r>
      <w:r>
        <w:rPr>
          <w:i/>
          <w:color w:val="231F20"/>
          <w:spacing w:val="-3"/>
          <w:sz w:val="23"/>
        </w:rPr>
        <w:t>proceso. </w:t>
      </w:r>
      <w:r>
        <w:rPr>
          <w:i/>
          <w:color w:val="231F20"/>
          <w:spacing w:val="-4"/>
          <w:sz w:val="23"/>
        </w:rPr>
        <w:t>Manual </w:t>
      </w:r>
      <w:r>
        <w:rPr>
          <w:i/>
          <w:color w:val="231F20"/>
          <w:spacing w:val="-3"/>
          <w:sz w:val="23"/>
        </w:rPr>
        <w:t>sobre amparo</w:t>
      </w:r>
      <w:r>
        <w:rPr>
          <w:i/>
          <w:color w:val="231F20"/>
          <w:spacing w:val="-15"/>
          <w:sz w:val="23"/>
        </w:rPr>
        <w:t> </w:t>
      </w:r>
      <w:r>
        <w:rPr>
          <w:i/>
          <w:color w:val="231F20"/>
          <w:sz w:val="23"/>
        </w:rPr>
        <w:t>penal.</w:t>
      </w:r>
    </w:p>
    <w:p>
      <w:pPr>
        <w:spacing w:after="0" w:line="232" w:lineRule="auto"/>
        <w:jc w:val="both"/>
        <w:rPr>
          <w:sz w:val="23"/>
        </w:rPr>
        <w:sectPr>
          <w:pgSz w:w="10210" w:h="13610"/>
          <w:pgMar w:header="0" w:footer="959" w:top="920" w:bottom="1140" w:left="1420" w:right="142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116"/>
          <w:pgSz w:w="10210" w:h="13610"/>
          <w:pgMar w:footer="0" w:header="0" w:top="1280" w:bottom="280" w:left="1420" w:right="142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1"/>
        <w:rPr>
          <w:rFonts w:ascii="Times New Roman"/>
          <w:sz w:val="15"/>
        </w:rPr>
      </w:pPr>
    </w:p>
    <w:p>
      <w:pPr>
        <w:spacing w:line="247" w:lineRule="auto" w:before="0"/>
        <w:ind w:left="2159" w:right="1897" w:firstLine="0"/>
        <w:jc w:val="center"/>
        <w:rPr>
          <w:sz w:val="13"/>
        </w:rPr>
      </w:pPr>
      <w:r>
        <w:rPr/>
        <w:pict>
          <v:shape style="position:absolute;margin-left:223.837265pt;margin-top:-70.175797pt;width:67.95pt;height:17.95pt;mso-position-horizontal-relative:page;mso-position-vertical-relative:paragraph;z-index:5632;rotation:350" type="#_x0000_t136" fillcolor="#231f20" stroked="f">
            <o:extrusion v:ext="view" autorotationcenter="t"/>
            <v:textpath style="font-family:&amp;quot;Calibri&amp;quot;;font-size:18pt;v-text-kern:t;mso-text-shadow:auto" string="PROBLEMAS"/>
            <w10:wrap type="none"/>
          </v:shape>
        </w:pict>
      </w:r>
      <w:r>
        <w:rPr/>
        <w:pict>
          <v:shape style="position:absolute;margin-left:243.594055pt;margin-top:-47.185905pt;width:53.5pt;height:22.75pt;mso-position-horizontal-relative:page;mso-position-vertical-relative:paragraph;z-index:5656;rotation:350" type="#_x0000_t136" fillcolor="#231f20" stroked="f">
            <o:extrusion v:ext="view" autorotationcenter="t"/>
            <v:textpath style="font-family:&amp;quot;Calibri&amp;quot;;font-size:22pt;v-text-kern:t;mso-text-shadow:auto" string="MÉXICO"/>
            <w10:wrap type="none"/>
          </v:shape>
        </w:pict>
      </w:r>
      <w:r>
        <w:rPr/>
        <w:pict>
          <v:shape style="position:absolute;margin-left:234.225525pt;margin-top:-26.835232pt;width:65.2pt;height:12pt;mso-position-horizontal-relative:page;mso-position-vertical-relative:paragraph;z-index:5680;rotation:350" type="#_x0000_t136" fillcolor="#231f20" stroked="f">
            <o:extrusion v:ext="view" autorotationcenter="t"/>
            <v:textpath style="font-family:&amp;quot;Calibri&amp;quot;;font-size:12pt;v-text-kern:t;mso-text-shadow:auto" string="CONTEMPORÁNEO"/>
            <w10:wrap type="none"/>
          </v:shape>
        </w:pict>
      </w:r>
      <w:r>
        <w:rPr/>
        <w:pict>
          <v:shape style="position:absolute;margin-left:225.685196pt;margin-top:-56.190674pt;width:68.75pt;height:10.65pt;mso-position-horizontal-relative:page;mso-position-vertical-relative:paragraph;z-index:5704;rotation:351" type="#_x0000_t136" fillcolor="#808285" stroked="f">
            <o:extrusion v:ext="view" autorotationcenter="t"/>
            <v:textpath style="font-family:&amp;quot;Palatino Linotype&amp;quot;;font-size:10pt;v-text-kern:t;mso-text-shadow:auto" string="constitucionales"/>
            <w10:wrap type="none"/>
          </v:shape>
        </w:pict>
      </w:r>
      <w:r>
        <w:rPr/>
        <w:pict>
          <v:shape style="position:absolute;margin-left:233.33876pt;margin-top:-35.245781pt;width:10.15pt;height:8.3pt;mso-position-horizontal-relative:page;mso-position-vertical-relative:paragraph;z-index:5728;rotation:351" type="#_x0000_t136" fillcolor="#808285" stroked="f">
            <o:extrusion v:ext="view" autorotationcenter="t"/>
            <v:textpath style="font-family:&amp;quot;Palatino Linotype&amp;quot;;font-size:8pt;v-text-kern:t;mso-text-shadow:auto" string="del"/>
            <w10:wrap type="none"/>
          </v:shape>
        </w:pict>
      </w:r>
      <w:r>
        <w:rPr>
          <w:color w:val="231F20"/>
          <w:w w:val="95"/>
          <w:sz w:val="13"/>
        </w:rPr>
        <w:t>Se</w:t>
      </w:r>
      <w:r>
        <w:rPr>
          <w:color w:val="231F20"/>
          <w:spacing w:val="-18"/>
          <w:w w:val="95"/>
          <w:sz w:val="13"/>
        </w:rPr>
        <w:t> </w:t>
      </w:r>
      <w:r>
        <w:rPr>
          <w:color w:val="231F20"/>
          <w:w w:val="95"/>
          <w:sz w:val="13"/>
        </w:rPr>
        <w:t>terminó</w:t>
      </w:r>
      <w:r>
        <w:rPr>
          <w:color w:val="231F20"/>
          <w:spacing w:val="-18"/>
          <w:w w:val="95"/>
          <w:sz w:val="13"/>
        </w:rPr>
        <w:t> </w:t>
      </w:r>
      <w:r>
        <w:rPr>
          <w:color w:val="231F20"/>
          <w:w w:val="95"/>
          <w:sz w:val="13"/>
        </w:rPr>
        <w:t>de</w:t>
      </w:r>
      <w:r>
        <w:rPr>
          <w:color w:val="231F20"/>
          <w:spacing w:val="-18"/>
          <w:w w:val="95"/>
          <w:sz w:val="13"/>
        </w:rPr>
        <w:t> </w:t>
      </w:r>
      <w:r>
        <w:rPr>
          <w:color w:val="231F20"/>
          <w:w w:val="95"/>
          <w:sz w:val="13"/>
        </w:rPr>
        <w:t>imprimir</w:t>
      </w:r>
      <w:r>
        <w:rPr>
          <w:color w:val="231F20"/>
          <w:spacing w:val="-18"/>
          <w:w w:val="95"/>
          <w:sz w:val="13"/>
        </w:rPr>
        <w:t> </w:t>
      </w:r>
      <w:r>
        <w:rPr>
          <w:color w:val="231F20"/>
          <w:w w:val="95"/>
          <w:sz w:val="13"/>
        </w:rPr>
        <w:t>en</w:t>
      </w:r>
      <w:r>
        <w:rPr>
          <w:color w:val="231F20"/>
          <w:spacing w:val="-18"/>
          <w:w w:val="95"/>
          <w:sz w:val="13"/>
        </w:rPr>
        <w:t> </w:t>
      </w:r>
      <w:r>
        <w:rPr>
          <w:color w:val="231F20"/>
          <w:w w:val="95"/>
          <w:sz w:val="13"/>
        </w:rPr>
        <w:t>los</w:t>
      </w:r>
      <w:r>
        <w:rPr>
          <w:color w:val="231F20"/>
          <w:spacing w:val="-18"/>
          <w:w w:val="95"/>
          <w:sz w:val="13"/>
        </w:rPr>
        <w:t> </w:t>
      </w:r>
      <w:r>
        <w:rPr>
          <w:color w:val="231F20"/>
          <w:w w:val="95"/>
          <w:sz w:val="13"/>
        </w:rPr>
        <w:t>talleres</w:t>
      </w:r>
      <w:r>
        <w:rPr>
          <w:color w:val="231F20"/>
          <w:spacing w:val="-18"/>
          <w:w w:val="95"/>
          <w:sz w:val="13"/>
        </w:rPr>
        <w:t> </w:t>
      </w:r>
      <w:r>
        <w:rPr>
          <w:color w:val="231F20"/>
          <w:w w:val="95"/>
          <w:sz w:val="13"/>
        </w:rPr>
        <w:t>de</w:t>
      </w:r>
      <w:r>
        <w:rPr>
          <w:color w:val="231F20"/>
          <w:spacing w:val="-18"/>
          <w:w w:val="95"/>
          <w:sz w:val="13"/>
        </w:rPr>
        <w:t> </w:t>
      </w:r>
      <w:r>
        <w:rPr>
          <w:color w:val="231F20"/>
          <w:w w:val="95"/>
          <w:sz w:val="13"/>
        </w:rPr>
        <w:t>Editorial</w:t>
      </w:r>
      <w:r>
        <w:rPr>
          <w:color w:val="231F20"/>
          <w:spacing w:val="-18"/>
          <w:w w:val="95"/>
          <w:sz w:val="13"/>
        </w:rPr>
        <w:t> </w:t>
      </w:r>
      <w:r>
        <w:rPr>
          <w:color w:val="231F20"/>
          <w:w w:val="95"/>
          <w:sz w:val="13"/>
        </w:rPr>
        <w:t>Cigome,</w:t>
      </w:r>
      <w:r>
        <w:rPr>
          <w:color w:val="231F20"/>
          <w:spacing w:val="-18"/>
          <w:w w:val="95"/>
          <w:sz w:val="13"/>
        </w:rPr>
        <w:t> </w:t>
      </w:r>
      <w:r>
        <w:rPr>
          <w:color w:val="231F20"/>
          <w:w w:val="95"/>
          <w:sz w:val="13"/>
        </w:rPr>
        <w:t>S.A. de</w:t>
      </w:r>
      <w:r>
        <w:rPr>
          <w:color w:val="231F20"/>
          <w:spacing w:val="-19"/>
          <w:w w:val="95"/>
          <w:sz w:val="13"/>
        </w:rPr>
        <w:t> </w:t>
      </w:r>
      <w:r>
        <w:rPr>
          <w:color w:val="231F20"/>
          <w:spacing w:val="-4"/>
          <w:w w:val="95"/>
          <w:sz w:val="13"/>
        </w:rPr>
        <w:t>C.V.,</w:t>
      </w:r>
      <w:r>
        <w:rPr>
          <w:color w:val="231F20"/>
          <w:spacing w:val="-19"/>
          <w:w w:val="95"/>
          <w:sz w:val="13"/>
        </w:rPr>
        <w:t> </w:t>
      </w:r>
      <w:r>
        <w:rPr>
          <w:color w:val="231F20"/>
          <w:w w:val="95"/>
          <w:sz w:val="13"/>
        </w:rPr>
        <w:t>vialidad</w:t>
      </w:r>
      <w:r>
        <w:rPr>
          <w:color w:val="231F20"/>
          <w:spacing w:val="-19"/>
          <w:w w:val="95"/>
          <w:sz w:val="13"/>
        </w:rPr>
        <w:t> </w:t>
      </w:r>
      <w:r>
        <w:rPr>
          <w:color w:val="231F20"/>
          <w:w w:val="95"/>
          <w:sz w:val="13"/>
        </w:rPr>
        <w:t>Alfredo</w:t>
      </w:r>
      <w:r>
        <w:rPr>
          <w:color w:val="231F20"/>
          <w:spacing w:val="-19"/>
          <w:w w:val="95"/>
          <w:sz w:val="13"/>
        </w:rPr>
        <w:t> </w:t>
      </w:r>
      <w:r>
        <w:rPr>
          <w:color w:val="231F20"/>
          <w:w w:val="95"/>
          <w:sz w:val="13"/>
        </w:rPr>
        <w:t>del</w:t>
      </w:r>
      <w:r>
        <w:rPr>
          <w:color w:val="231F20"/>
          <w:spacing w:val="-19"/>
          <w:w w:val="95"/>
          <w:sz w:val="13"/>
        </w:rPr>
        <w:t> </w:t>
      </w:r>
      <w:r>
        <w:rPr>
          <w:color w:val="231F20"/>
          <w:w w:val="95"/>
          <w:sz w:val="13"/>
        </w:rPr>
        <w:t>Mazo</w:t>
      </w:r>
      <w:r>
        <w:rPr>
          <w:color w:val="231F20"/>
          <w:spacing w:val="-19"/>
          <w:w w:val="95"/>
          <w:sz w:val="13"/>
        </w:rPr>
        <w:t> </w:t>
      </w:r>
      <w:r>
        <w:rPr>
          <w:color w:val="231F20"/>
          <w:w w:val="95"/>
          <w:sz w:val="13"/>
        </w:rPr>
        <w:t>1524,</w:t>
      </w:r>
    </w:p>
    <w:p>
      <w:pPr>
        <w:spacing w:line="247" w:lineRule="auto" w:before="0"/>
        <w:ind w:left="2388" w:right="2125" w:firstLine="0"/>
        <w:jc w:val="center"/>
        <w:rPr>
          <w:sz w:val="13"/>
        </w:rPr>
      </w:pPr>
      <w:r>
        <w:rPr>
          <w:color w:val="231F20"/>
          <w:w w:val="95"/>
          <w:sz w:val="13"/>
        </w:rPr>
        <w:t>ex</w:t>
      </w:r>
      <w:r>
        <w:rPr>
          <w:color w:val="231F20"/>
          <w:spacing w:val="-18"/>
          <w:w w:val="95"/>
          <w:sz w:val="13"/>
        </w:rPr>
        <w:t> </w:t>
      </w:r>
      <w:r>
        <w:rPr>
          <w:color w:val="231F20"/>
          <w:w w:val="95"/>
          <w:sz w:val="13"/>
        </w:rPr>
        <w:t>Hacienda</w:t>
      </w:r>
      <w:r>
        <w:rPr>
          <w:color w:val="231F20"/>
          <w:spacing w:val="-18"/>
          <w:w w:val="95"/>
          <w:sz w:val="13"/>
        </w:rPr>
        <w:t> </w:t>
      </w:r>
      <w:r>
        <w:rPr>
          <w:color w:val="231F20"/>
          <w:w w:val="95"/>
          <w:sz w:val="13"/>
        </w:rPr>
        <w:t>La</w:t>
      </w:r>
      <w:r>
        <w:rPr>
          <w:color w:val="231F20"/>
          <w:spacing w:val="-18"/>
          <w:w w:val="95"/>
          <w:sz w:val="13"/>
        </w:rPr>
        <w:t> </w:t>
      </w:r>
      <w:r>
        <w:rPr>
          <w:color w:val="231F20"/>
          <w:w w:val="95"/>
          <w:sz w:val="13"/>
        </w:rPr>
        <w:t>Magdalena</w:t>
      </w:r>
      <w:r>
        <w:rPr>
          <w:color w:val="231F20"/>
          <w:spacing w:val="-18"/>
          <w:w w:val="95"/>
          <w:sz w:val="13"/>
        </w:rPr>
        <w:t> </w:t>
      </w:r>
      <w:r>
        <w:rPr>
          <w:color w:val="231F20"/>
          <w:spacing w:val="-5"/>
          <w:w w:val="95"/>
          <w:sz w:val="13"/>
        </w:rPr>
        <w:t>C.P.</w:t>
      </w:r>
      <w:r>
        <w:rPr>
          <w:color w:val="231F20"/>
          <w:spacing w:val="-18"/>
          <w:w w:val="95"/>
          <w:sz w:val="13"/>
        </w:rPr>
        <w:t> </w:t>
      </w:r>
      <w:r>
        <w:rPr>
          <w:color w:val="231F20"/>
          <w:w w:val="95"/>
          <w:sz w:val="13"/>
        </w:rPr>
        <w:t>50010,</w:t>
      </w:r>
      <w:r>
        <w:rPr>
          <w:color w:val="231F20"/>
          <w:spacing w:val="-18"/>
          <w:w w:val="95"/>
          <w:sz w:val="13"/>
        </w:rPr>
        <w:t> </w:t>
      </w:r>
      <w:r>
        <w:rPr>
          <w:color w:val="231F20"/>
          <w:spacing w:val="-3"/>
          <w:w w:val="95"/>
          <w:sz w:val="13"/>
        </w:rPr>
        <w:t>Toluca,</w:t>
      </w:r>
      <w:r>
        <w:rPr>
          <w:color w:val="231F20"/>
          <w:spacing w:val="-18"/>
          <w:w w:val="95"/>
          <w:sz w:val="13"/>
        </w:rPr>
        <w:t> </w:t>
      </w:r>
      <w:r>
        <w:rPr>
          <w:color w:val="231F20"/>
          <w:w w:val="95"/>
          <w:sz w:val="13"/>
        </w:rPr>
        <w:t>México, en</w:t>
      </w:r>
      <w:r>
        <w:rPr>
          <w:color w:val="231F20"/>
          <w:spacing w:val="-15"/>
          <w:w w:val="95"/>
          <w:sz w:val="13"/>
        </w:rPr>
        <w:t> </w:t>
      </w:r>
      <w:r>
        <w:rPr>
          <w:color w:val="231F20"/>
          <w:w w:val="95"/>
          <w:sz w:val="13"/>
        </w:rPr>
        <w:t>agosto</w:t>
      </w:r>
      <w:r>
        <w:rPr>
          <w:color w:val="231F20"/>
          <w:spacing w:val="-15"/>
          <w:w w:val="95"/>
          <w:sz w:val="13"/>
        </w:rPr>
        <w:t> </w:t>
      </w:r>
      <w:r>
        <w:rPr>
          <w:color w:val="231F20"/>
          <w:w w:val="95"/>
          <w:sz w:val="13"/>
        </w:rPr>
        <w:t>de</w:t>
      </w:r>
      <w:r>
        <w:rPr>
          <w:color w:val="231F20"/>
          <w:spacing w:val="-15"/>
          <w:w w:val="95"/>
          <w:sz w:val="13"/>
        </w:rPr>
        <w:t> </w:t>
      </w:r>
      <w:r>
        <w:rPr>
          <w:color w:val="231F20"/>
          <w:w w:val="95"/>
          <w:sz w:val="13"/>
        </w:rPr>
        <w:t>2016.</w:t>
      </w:r>
    </w:p>
    <w:p>
      <w:pPr>
        <w:spacing w:line="247" w:lineRule="auto" w:before="0"/>
        <w:ind w:left="2388" w:right="2125" w:firstLine="0"/>
        <w:jc w:val="center"/>
        <w:rPr>
          <w:sz w:val="13"/>
        </w:rPr>
      </w:pPr>
      <w:r>
        <w:rPr>
          <w:color w:val="231F20"/>
          <w:sz w:val="13"/>
        </w:rPr>
        <w:t>La</w:t>
      </w:r>
      <w:r>
        <w:rPr>
          <w:color w:val="231F20"/>
          <w:spacing w:val="-22"/>
          <w:sz w:val="13"/>
        </w:rPr>
        <w:t> </w:t>
      </w:r>
      <w:r>
        <w:rPr>
          <w:color w:val="231F20"/>
          <w:sz w:val="13"/>
        </w:rPr>
        <w:t>edición</w:t>
      </w:r>
      <w:r>
        <w:rPr>
          <w:color w:val="231F20"/>
          <w:spacing w:val="-22"/>
          <w:sz w:val="13"/>
        </w:rPr>
        <w:t> </w:t>
      </w:r>
      <w:r>
        <w:rPr>
          <w:color w:val="231F20"/>
          <w:sz w:val="13"/>
        </w:rPr>
        <w:t>de</w:t>
      </w:r>
      <w:r>
        <w:rPr>
          <w:color w:val="231F20"/>
          <w:spacing w:val="-22"/>
          <w:sz w:val="13"/>
        </w:rPr>
        <w:t> </w:t>
      </w:r>
      <w:r>
        <w:rPr>
          <w:color w:val="231F20"/>
          <w:sz w:val="13"/>
        </w:rPr>
        <w:t>300</w:t>
      </w:r>
      <w:r>
        <w:rPr>
          <w:color w:val="231F20"/>
          <w:spacing w:val="-22"/>
          <w:sz w:val="13"/>
        </w:rPr>
        <w:t> </w:t>
      </w:r>
      <w:r>
        <w:rPr>
          <w:color w:val="231F20"/>
          <w:sz w:val="13"/>
        </w:rPr>
        <w:t>ejemplares</w:t>
      </w:r>
      <w:r>
        <w:rPr>
          <w:color w:val="231F20"/>
          <w:spacing w:val="-22"/>
          <w:sz w:val="13"/>
        </w:rPr>
        <w:t> </w:t>
      </w:r>
      <w:r>
        <w:rPr>
          <w:color w:val="231F20"/>
          <w:sz w:val="13"/>
        </w:rPr>
        <w:t>estuvo</w:t>
      </w:r>
      <w:r>
        <w:rPr>
          <w:color w:val="231F20"/>
          <w:spacing w:val="-22"/>
          <w:sz w:val="13"/>
        </w:rPr>
        <w:t> </w:t>
      </w:r>
      <w:r>
        <w:rPr>
          <w:color w:val="231F20"/>
          <w:sz w:val="13"/>
        </w:rPr>
        <w:t>a</w:t>
      </w:r>
      <w:r>
        <w:rPr>
          <w:color w:val="231F20"/>
          <w:spacing w:val="-22"/>
          <w:sz w:val="13"/>
        </w:rPr>
        <w:t> </w:t>
      </w:r>
      <w:r>
        <w:rPr>
          <w:color w:val="231F20"/>
          <w:sz w:val="13"/>
        </w:rPr>
        <w:t>cargo</w:t>
      </w:r>
      <w:r>
        <w:rPr>
          <w:color w:val="231F20"/>
          <w:spacing w:val="-22"/>
          <w:sz w:val="13"/>
        </w:rPr>
        <w:t> </w:t>
      </w:r>
      <w:r>
        <w:rPr>
          <w:color w:val="231F20"/>
          <w:sz w:val="13"/>
        </w:rPr>
        <w:t>de</w:t>
      </w:r>
      <w:r>
        <w:rPr>
          <w:color w:val="231F20"/>
          <w:spacing w:val="-22"/>
          <w:sz w:val="13"/>
        </w:rPr>
        <w:t> </w:t>
      </w:r>
      <w:r>
        <w:rPr>
          <w:color w:val="231F20"/>
          <w:sz w:val="13"/>
        </w:rPr>
        <w:t>la </w:t>
      </w:r>
      <w:r>
        <w:rPr>
          <w:color w:val="231F20"/>
          <w:w w:val="95"/>
          <w:sz w:val="13"/>
        </w:rPr>
        <w:t>Dirección</w:t>
      </w:r>
      <w:r>
        <w:rPr>
          <w:color w:val="231F20"/>
          <w:spacing w:val="-20"/>
          <w:w w:val="95"/>
          <w:sz w:val="13"/>
        </w:rPr>
        <w:t> </w:t>
      </w:r>
      <w:r>
        <w:rPr>
          <w:color w:val="231F20"/>
          <w:w w:val="95"/>
          <w:sz w:val="13"/>
        </w:rPr>
        <w:t>de</w:t>
      </w:r>
      <w:r>
        <w:rPr>
          <w:color w:val="231F20"/>
          <w:spacing w:val="-20"/>
          <w:w w:val="95"/>
          <w:sz w:val="13"/>
        </w:rPr>
        <w:t> </w:t>
      </w:r>
      <w:r>
        <w:rPr>
          <w:color w:val="231F20"/>
          <w:w w:val="95"/>
          <w:sz w:val="13"/>
        </w:rPr>
        <w:t>Difusión</w:t>
      </w:r>
      <w:r>
        <w:rPr>
          <w:color w:val="231F20"/>
          <w:spacing w:val="-20"/>
          <w:w w:val="95"/>
          <w:sz w:val="13"/>
        </w:rPr>
        <w:t> </w:t>
      </w:r>
      <w:r>
        <w:rPr>
          <w:color w:val="231F20"/>
          <w:w w:val="95"/>
          <w:sz w:val="13"/>
        </w:rPr>
        <w:t>y</w:t>
      </w:r>
      <w:r>
        <w:rPr>
          <w:color w:val="231F20"/>
          <w:spacing w:val="-20"/>
          <w:w w:val="95"/>
          <w:sz w:val="13"/>
        </w:rPr>
        <w:t> </w:t>
      </w:r>
      <w:r>
        <w:rPr>
          <w:color w:val="231F20"/>
          <w:w w:val="95"/>
          <w:sz w:val="13"/>
        </w:rPr>
        <w:t>Promoción</w:t>
      </w:r>
      <w:r>
        <w:rPr>
          <w:color w:val="231F20"/>
          <w:spacing w:val="-20"/>
          <w:w w:val="95"/>
          <w:sz w:val="13"/>
        </w:rPr>
        <w:t> </w:t>
      </w:r>
      <w:r>
        <w:rPr>
          <w:color w:val="231F20"/>
          <w:w w:val="95"/>
          <w:sz w:val="13"/>
        </w:rPr>
        <w:t>de</w:t>
      </w:r>
      <w:r>
        <w:rPr>
          <w:color w:val="231F20"/>
          <w:spacing w:val="-20"/>
          <w:w w:val="95"/>
          <w:sz w:val="13"/>
        </w:rPr>
        <w:t> </w:t>
      </w:r>
      <w:r>
        <w:rPr>
          <w:color w:val="231F20"/>
          <w:w w:val="95"/>
          <w:sz w:val="13"/>
        </w:rPr>
        <w:t>la</w:t>
      </w:r>
      <w:r>
        <w:rPr>
          <w:color w:val="231F20"/>
          <w:spacing w:val="-20"/>
          <w:w w:val="95"/>
          <w:sz w:val="13"/>
        </w:rPr>
        <w:t> </w:t>
      </w:r>
      <w:r>
        <w:rPr>
          <w:color w:val="231F20"/>
          <w:w w:val="95"/>
          <w:sz w:val="13"/>
        </w:rPr>
        <w:t>Investigación </w:t>
      </w:r>
      <w:r>
        <w:rPr>
          <w:color w:val="231F20"/>
          <w:w w:val="90"/>
          <w:sz w:val="13"/>
        </w:rPr>
        <w:t>y</w:t>
      </w:r>
      <w:r>
        <w:rPr>
          <w:color w:val="231F20"/>
          <w:spacing w:val="-11"/>
          <w:w w:val="90"/>
          <w:sz w:val="13"/>
        </w:rPr>
        <w:t> </w:t>
      </w:r>
      <w:r>
        <w:rPr>
          <w:color w:val="231F20"/>
          <w:w w:val="90"/>
          <w:sz w:val="13"/>
        </w:rPr>
        <w:t>los</w:t>
      </w:r>
      <w:r>
        <w:rPr>
          <w:color w:val="231F20"/>
          <w:spacing w:val="-11"/>
          <w:w w:val="90"/>
          <w:sz w:val="13"/>
        </w:rPr>
        <w:t> </w:t>
      </w:r>
      <w:r>
        <w:rPr>
          <w:color w:val="231F20"/>
          <w:w w:val="90"/>
          <w:sz w:val="13"/>
        </w:rPr>
        <w:t>Estudios</w:t>
      </w:r>
      <w:r>
        <w:rPr>
          <w:color w:val="231F20"/>
          <w:spacing w:val="-11"/>
          <w:w w:val="90"/>
          <w:sz w:val="13"/>
        </w:rPr>
        <w:t> </w:t>
      </w:r>
      <w:r>
        <w:rPr>
          <w:color w:val="231F20"/>
          <w:w w:val="90"/>
          <w:sz w:val="13"/>
        </w:rPr>
        <w:t>Avanzados.</w:t>
      </w:r>
    </w:p>
    <w:p>
      <w:pPr>
        <w:pStyle w:val="BodyText"/>
        <w:spacing w:before="1"/>
        <w:rPr>
          <w:sz w:val="12"/>
        </w:rPr>
      </w:pPr>
    </w:p>
    <w:p>
      <w:pPr>
        <w:spacing w:line="232" w:lineRule="auto" w:before="0"/>
        <w:ind w:left="2805" w:right="2543" w:firstLine="0"/>
        <w:jc w:val="center"/>
        <w:rPr>
          <w:sz w:val="13"/>
        </w:rPr>
      </w:pPr>
      <w:r>
        <w:rPr>
          <w:color w:val="231F20"/>
          <w:w w:val="90"/>
          <w:sz w:val="13"/>
        </w:rPr>
        <w:t>Formación, diseño de cubiertas, </w:t>
      </w:r>
      <w:r>
        <w:rPr>
          <w:color w:val="231F20"/>
          <w:w w:val="95"/>
          <w:sz w:val="13"/>
        </w:rPr>
        <w:t>corrección y cuidado editorial: </w:t>
      </w:r>
      <w:r>
        <w:rPr>
          <w:color w:val="231F20"/>
          <w:w w:val="90"/>
          <w:sz w:val="13"/>
        </w:rPr>
        <w:t>Nahualito ediciones</w:t>
      </w:r>
    </w:p>
    <w:p>
      <w:pPr>
        <w:spacing w:after="0" w:line="232" w:lineRule="auto"/>
        <w:jc w:val="center"/>
        <w:rPr>
          <w:sz w:val="13"/>
        </w:rPr>
        <w:sectPr>
          <w:footerReference w:type="default" r:id="rId117"/>
          <w:pgSz w:w="10210" w:h="13610"/>
          <w:pgMar w:footer="0" w:header="0" w:top="0" w:bottom="280" w:left="1420" w:right="142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0pt;margin-top:.000002pt;width:481.9pt;height:680.35pt;mso-position-horizontal-relative:page;mso-position-vertical-relative:page;z-index:-307888" coordorigin="0,0" coordsize="9638,13607">
            <v:shape style="position:absolute;left:0;top:0;width:9638;height:13606" type="#_x0000_t75" stroked="false">
              <v:imagedata r:id="rId119" o:title=""/>
            </v:shape>
            <v:shape style="position:absolute;left:1959;top:2881;width:5613;height:8480" coordorigin="1959,2881" coordsize="5613,8480" path="m5545,10229l3986,10229,3986,11361,5545,11361,5545,10229m7572,2881l1959,2881,1959,8952,7572,8952,7572,2881e" filled="true" fillcolor="#ffffff" stroked="false">
              <v:path arrowok="t"/>
              <v:fill type="solid"/>
            </v:shape>
            <v:shape style="position:absolute;left:4014;top:10229;width:1474;height:1020" type="#_x0000_t75" stroked="false">
              <v:imagedata r:id="rId120" o:title=""/>
            </v:shape>
            <v:shape style="position:absolute;left:2688;top:12013;width:552;height:142" type="#_x0000_t75" stroked="false">
              <v:imagedata r:id="rId121" o:title=""/>
            </v:shape>
            <v:shape style="position:absolute;left:3366;top:12015;width:660;height:126" type="#_x0000_t75" stroked="false">
              <v:imagedata r:id="rId122" o:title=""/>
            </v:shape>
            <v:line style="position:absolute" from="3304,11977" to="3304,12191" stroked="true" strokeweight=".202pt" strokecolor="#434145"/>
            <v:shape style="position:absolute;left:3183;top:11568;width:350;height:270" type="#_x0000_t75" stroked="false">
              <v:imagedata r:id="rId123" o:title=""/>
            </v:shape>
            <v:shape style="position:absolute;left:3155;top:11559;width:404;height:356" type="#_x0000_t75" stroked="false">
              <v:imagedata r:id="rId124" o:title=""/>
            </v:shape>
            <v:shape style="position:absolute;left:6428;top:11650;width:415;height:536" type="#_x0000_t75" stroked="false">
              <v:imagedata r:id="rId125" o:title=""/>
            </v:shape>
            <v:shape style="position:absolute;left:5104;top:11660;width:684;height:431" coordorigin="5104,11660" coordsize="684,431" path="m5465,12000l5460,11998,5456,12005,5453,12011,5450,12018,5444,12027,5438,12035,5431,12043,5424,12050,5408,12060,5392,12067,5374,12071,5356,12073,5325,12073,5230,12073,5230,11875,5403,11875,5403,11858,5230,11858,5230,11678,5359,11678,5370,11680,5393,11686,5404,11692,5414,11702,5421,11711,5426,11720,5429,11730,5432,11741,5433,11747,5433,11752,5434,11758,5440,11758,5440,11705,5440,11699,5438,11685,5434,11678,5434,11678,5419,11665,5408,11661,5104,11661,5104,11668,5109,11668,5114,11668,5119,11669,5129,11672,5138,11678,5145,11685,5150,11695,5153,11706,5155,11718,5156,11729,5157,11740,5157,11869,5181,11869,5181,11870,5157,11934,5157,11936,5157,12090,5400,12090,5417,12088,5426,12085,5435,12073,5437,12071,5441,12064,5444,12056,5449,12045,5453,12034,5457,12023,5465,12000m5788,12083l5776,12080,5768,12076,5760,12071,5749,12062,5740,12052,5732,12040,5725,12028,5718,12012,5712,11997,5705,11981,5699,11966,5692,11949,5612,11759,5612,11949,5441,11949,5529,11752,5612,11949,5612,11759,5609,11752,5571,11661,5571,11660,5570,11660,5563,11660,5550,11660,5550,11661,5545,11672,5377,12049,5373,12057,5374,12058,5387,12054,5395,12052,5399,12042,5433,11966,5619,11966,5620,11967,5622,11974,5624,11977,5630,11992,5635,12004,5640,12015,5646,12027,5656,12043,5668,12057,5683,12069,5699,12079,5714,12084,5729,12088,5745,12090,5761,12091,5769,12091,5777,12090,5786,12089,5787,12088,5787,12084,5788,12083e" filled="true" fillcolor="#434145" stroked="false">
              <v:path arrowok="t"/>
              <v:fill type="solid"/>
            </v:shape>
            <v:shape style="position:absolute;left:4669;top:11782;width:249;height:313" type="#_x0000_t75" stroked="false">
              <v:imagedata r:id="rId126" o:title=""/>
            </v:shape>
            <v:shape style="position:absolute;left:4906;top:11661;width:128;height:430" coordorigin="4906,11661" coordsize="128,430" path="m4979,11661l4906,11661,4906,11801,4906,11803,4909,11809,4918,11862,4918,11865,4918,11889,4906,11889,4906,11950,4907,11951,4914,11958,4919,11965,4928,11983,4930,11993,4932,12012,4932,12021,4928,12043,4923,12054,4913,12066,4913,12067,5033,12090,5033,12084,5027,12083,5021,12083,5001,12078,4980,12020,4980,12012,4979,11661xe" filled="true" fillcolor="#434145" stroked="false">
              <v:path arrowok="t"/>
              <v:fill type="solid"/>
            </v:shape>
            <v:shape style="position:absolute;left:4593;top:11876;width:1269;height:326" type="#_x0000_t75" stroked="false">
              <v:imagedata r:id="rId127" o:title="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9"/>
        </w:rPr>
      </w:pPr>
    </w:p>
    <w:p>
      <w:pPr>
        <w:spacing w:line="270" w:lineRule="exact" w:before="38"/>
        <w:ind w:left="902" w:right="1006" w:firstLine="0"/>
        <w:jc w:val="both"/>
        <w:rPr>
          <w:sz w:val="21"/>
        </w:rPr>
      </w:pPr>
      <w:r>
        <w:rPr>
          <w:color w:val="201D1E"/>
          <w:w w:val="95"/>
          <w:sz w:val="21"/>
        </w:rPr>
        <w:t>Los problemas constitucionales que observan los </w:t>
      </w:r>
      <w:r>
        <w:rPr>
          <w:color w:val="201D1E"/>
          <w:spacing w:val="-3"/>
          <w:w w:val="95"/>
          <w:sz w:val="21"/>
        </w:rPr>
        <w:t>autores </w:t>
      </w:r>
      <w:r>
        <w:rPr>
          <w:color w:val="201D1E"/>
          <w:sz w:val="21"/>
        </w:rPr>
        <w:t>de la presente obra están relacionados con el nuevo </w:t>
      </w:r>
      <w:r>
        <w:rPr>
          <w:color w:val="201D1E"/>
          <w:w w:val="95"/>
          <w:sz w:val="21"/>
        </w:rPr>
        <w:t>modelo de comunicación político-electoral del país y las elecciones</w:t>
      </w:r>
      <w:r>
        <w:rPr>
          <w:color w:val="201D1E"/>
          <w:spacing w:val="-7"/>
          <w:w w:val="95"/>
          <w:sz w:val="21"/>
        </w:rPr>
        <w:t> </w:t>
      </w:r>
      <w:r>
        <w:rPr>
          <w:color w:val="201D1E"/>
          <w:w w:val="95"/>
          <w:sz w:val="21"/>
        </w:rPr>
        <w:t>presidenciales</w:t>
      </w:r>
      <w:r>
        <w:rPr>
          <w:color w:val="201D1E"/>
          <w:spacing w:val="-7"/>
          <w:w w:val="95"/>
          <w:sz w:val="21"/>
        </w:rPr>
        <w:t> </w:t>
      </w:r>
      <w:r>
        <w:rPr>
          <w:color w:val="201D1E"/>
          <w:w w:val="95"/>
          <w:sz w:val="21"/>
        </w:rPr>
        <w:t>en</w:t>
      </w:r>
      <w:r>
        <w:rPr>
          <w:color w:val="201D1E"/>
          <w:spacing w:val="-7"/>
          <w:w w:val="95"/>
          <w:sz w:val="21"/>
        </w:rPr>
        <w:t> </w:t>
      </w:r>
      <w:r>
        <w:rPr>
          <w:color w:val="201D1E"/>
          <w:w w:val="95"/>
          <w:sz w:val="21"/>
        </w:rPr>
        <w:t>México,</w:t>
      </w:r>
      <w:r>
        <w:rPr>
          <w:color w:val="201D1E"/>
          <w:spacing w:val="-7"/>
          <w:w w:val="95"/>
          <w:sz w:val="21"/>
        </w:rPr>
        <w:t> </w:t>
      </w:r>
      <w:r>
        <w:rPr>
          <w:color w:val="201D1E"/>
          <w:w w:val="95"/>
          <w:sz w:val="21"/>
        </w:rPr>
        <w:t>de</w:t>
      </w:r>
      <w:r>
        <w:rPr>
          <w:color w:val="201D1E"/>
          <w:spacing w:val="-7"/>
          <w:w w:val="95"/>
          <w:sz w:val="21"/>
        </w:rPr>
        <w:t> </w:t>
      </w:r>
      <w:r>
        <w:rPr>
          <w:color w:val="201D1E"/>
          <w:w w:val="95"/>
          <w:sz w:val="21"/>
        </w:rPr>
        <w:t>2006</w:t>
      </w:r>
      <w:r>
        <w:rPr>
          <w:color w:val="201D1E"/>
          <w:spacing w:val="-7"/>
          <w:w w:val="95"/>
          <w:sz w:val="21"/>
        </w:rPr>
        <w:t> </w:t>
      </w:r>
      <w:r>
        <w:rPr>
          <w:color w:val="201D1E"/>
          <w:w w:val="95"/>
          <w:sz w:val="21"/>
        </w:rPr>
        <w:t>y</w:t>
      </w:r>
      <w:r>
        <w:rPr>
          <w:color w:val="201D1E"/>
          <w:spacing w:val="-7"/>
          <w:w w:val="95"/>
          <w:sz w:val="21"/>
        </w:rPr>
        <w:t> </w:t>
      </w:r>
      <w:r>
        <w:rPr>
          <w:color w:val="201D1E"/>
          <w:w w:val="95"/>
          <w:sz w:val="21"/>
        </w:rPr>
        <w:t>2012,</w:t>
      </w:r>
      <w:r>
        <w:rPr>
          <w:color w:val="201D1E"/>
          <w:spacing w:val="-7"/>
          <w:w w:val="95"/>
          <w:sz w:val="21"/>
        </w:rPr>
        <w:t> </w:t>
      </w:r>
      <w:r>
        <w:rPr>
          <w:color w:val="201D1E"/>
          <w:w w:val="95"/>
          <w:sz w:val="21"/>
        </w:rPr>
        <w:t>y</w:t>
      </w:r>
      <w:r>
        <w:rPr>
          <w:color w:val="201D1E"/>
          <w:spacing w:val="-7"/>
          <w:w w:val="95"/>
          <w:sz w:val="21"/>
        </w:rPr>
        <w:t> </w:t>
      </w:r>
      <w:r>
        <w:rPr>
          <w:color w:val="201D1E"/>
          <w:w w:val="95"/>
          <w:sz w:val="21"/>
        </w:rPr>
        <w:t>con la</w:t>
      </w:r>
      <w:r>
        <w:rPr>
          <w:color w:val="201D1E"/>
          <w:spacing w:val="-13"/>
          <w:w w:val="95"/>
          <w:sz w:val="21"/>
        </w:rPr>
        <w:t> </w:t>
      </w:r>
      <w:r>
        <w:rPr>
          <w:color w:val="201D1E"/>
          <w:w w:val="95"/>
          <w:sz w:val="21"/>
        </w:rPr>
        <w:t>interpretación</w:t>
      </w:r>
      <w:r>
        <w:rPr>
          <w:color w:val="201D1E"/>
          <w:spacing w:val="-13"/>
          <w:w w:val="95"/>
          <w:sz w:val="21"/>
        </w:rPr>
        <w:t> </w:t>
      </w:r>
      <w:r>
        <w:rPr>
          <w:color w:val="201D1E"/>
          <w:w w:val="95"/>
          <w:sz w:val="21"/>
        </w:rPr>
        <w:t>de</w:t>
      </w:r>
      <w:r>
        <w:rPr>
          <w:color w:val="201D1E"/>
          <w:spacing w:val="-13"/>
          <w:w w:val="95"/>
          <w:sz w:val="21"/>
        </w:rPr>
        <w:t> </w:t>
      </w:r>
      <w:r>
        <w:rPr>
          <w:color w:val="201D1E"/>
          <w:w w:val="95"/>
          <w:sz w:val="21"/>
        </w:rPr>
        <w:t>la</w:t>
      </w:r>
      <w:r>
        <w:rPr>
          <w:color w:val="201D1E"/>
          <w:spacing w:val="-13"/>
          <w:w w:val="95"/>
          <w:sz w:val="21"/>
        </w:rPr>
        <w:t> </w:t>
      </w:r>
      <w:r>
        <w:rPr>
          <w:color w:val="201D1E"/>
          <w:w w:val="95"/>
          <w:sz w:val="21"/>
        </w:rPr>
        <w:t>presunción</w:t>
      </w:r>
      <w:r>
        <w:rPr>
          <w:color w:val="201D1E"/>
          <w:spacing w:val="-13"/>
          <w:w w:val="95"/>
          <w:sz w:val="21"/>
        </w:rPr>
        <w:t> </w:t>
      </w:r>
      <w:r>
        <w:rPr>
          <w:color w:val="201D1E"/>
          <w:w w:val="95"/>
          <w:sz w:val="21"/>
        </w:rPr>
        <w:t>de</w:t>
      </w:r>
      <w:r>
        <w:rPr>
          <w:color w:val="201D1E"/>
          <w:spacing w:val="-13"/>
          <w:w w:val="95"/>
          <w:sz w:val="21"/>
        </w:rPr>
        <w:t> </w:t>
      </w:r>
      <w:r>
        <w:rPr>
          <w:color w:val="201D1E"/>
          <w:w w:val="95"/>
          <w:sz w:val="21"/>
        </w:rPr>
        <w:t>inocencia</w:t>
      </w:r>
      <w:r>
        <w:rPr>
          <w:color w:val="201D1E"/>
          <w:spacing w:val="-13"/>
          <w:w w:val="95"/>
          <w:sz w:val="21"/>
        </w:rPr>
        <w:t> </w:t>
      </w:r>
      <w:r>
        <w:rPr>
          <w:color w:val="201D1E"/>
          <w:w w:val="95"/>
          <w:sz w:val="21"/>
        </w:rPr>
        <w:t>y</w:t>
      </w:r>
      <w:r>
        <w:rPr>
          <w:color w:val="201D1E"/>
          <w:spacing w:val="-13"/>
          <w:w w:val="95"/>
          <w:sz w:val="21"/>
        </w:rPr>
        <w:t> </w:t>
      </w:r>
      <w:r>
        <w:rPr>
          <w:color w:val="201D1E"/>
          <w:w w:val="95"/>
          <w:sz w:val="21"/>
        </w:rPr>
        <w:t>la</w:t>
      </w:r>
      <w:r>
        <w:rPr>
          <w:color w:val="201D1E"/>
          <w:spacing w:val="-13"/>
          <w:w w:val="95"/>
          <w:sz w:val="21"/>
        </w:rPr>
        <w:t> </w:t>
      </w:r>
      <w:r>
        <w:rPr>
          <w:color w:val="201D1E"/>
          <w:w w:val="95"/>
          <w:sz w:val="21"/>
        </w:rPr>
        <w:t>prisión </w:t>
      </w:r>
      <w:r>
        <w:rPr>
          <w:color w:val="201D1E"/>
          <w:w w:val="90"/>
          <w:sz w:val="21"/>
        </w:rPr>
        <w:t>preventiva,</w:t>
      </w:r>
      <w:r>
        <w:rPr>
          <w:color w:val="201D1E"/>
          <w:spacing w:val="-7"/>
          <w:w w:val="90"/>
          <w:sz w:val="21"/>
        </w:rPr>
        <w:t> </w:t>
      </w:r>
      <w:r>
        <w:rPr>
          <w:color w:val="201D1E"/>
          <w:w w:val="90"/>
          <w:sz w:val="21"/>
        </w:rPr>
        <w:t>a</w:t>
      </w:r>
      <w:r>
        <w:rPr>
          <w:color w:val="201D1E"/>
          <w:spacing w:val="-7"/>
          <w:w w:val="90"/>
          <w:sz w:val="21"/>
        </w:rPr>
        <w:t> </w:t>
      </w:r>
      <w:r>
        <w:rPr>
          <w:color w:val="201D1E"/>
          <w:w w:val="90"/>
          <w:sz w:val="21"/>
        </w:rPr>
        <w:t>partir</w:t>
      </w:r>
      <w:r>
        <w:rPr>
          <w:color w:val="201D1E"/>
          <w:spacing w:val="-7"/>
          <w:w w:val="90"/>
          <w:sz w:val="21"/>
        </w:rPr>
        <w:t> </w:t>
      </w:r>
      <w:r>
        <w:rPr>
          <w:color w:val="201D1E"/>
          <w:w w:val="90"/>
          <w:sz w:val="21"/>
        </w:rPr>
        <w:t>del</w:t>
      </w:r>
      <w:r>
        <w:rPr>
          <w:color w:val="201D1E"/>
          <w:spacing w:val="-7"/>
          <w:w w:val="90"/>
          <w:sz w:val="21"/>
        </w:rPr>
        <w:t> </w:t>
      </w:r>
      <w:r>
        <w:rPr>
          <w:color w:val="201D1E"/>
          <w:w w:val="90"/>
          <w:sz w:val="21"/>
        </w:rPr>
        <w:t>análisis</w:t>
      </w:r>
      <w:r>
        <w:rPr>
          <w:color w:val="201D1E"/>
          <w:spacing w:val="-7"/>
          <w:w w:val="90"/>
          <w:sz w:val="21"/>
        </w:rPr>
        <w:t> </w:t>
      </w:r>
      <w:r>
        <w:rPr>
          <w:color w:val="201D1E"/>
          <w:w w:val="90"/>
          <w:sz w:val="21"/>
        </w:rPr>
        <w:t>de</w:t>
      </w:r>
      <w:r>
        <w:rPr>
          <w:color w:val="201D1E"/>
          <w:spacing w:val="-7"/>
          <w:w w:val="90"/>
          <w:sz w:val="21"/>
        </w:rPr>
        <w:t> </w:t>
      </w:r>
      <w:r>
        <w:rPr>
          <w:color w:val="201D1E"/>
          <w:w w:val="90"/>
          <w:sz w:val="21"/>
        </w:rPr>
        <w:t>diversos</w:t>
      </w:r>
      <w:r>
        <w:rPr>
          <w:color w:val="201D1E"/>
          <w:spacing w:val="-7"/>
          <w:w w:val="90"/>
          <w:sz w:val="21"/>
        </w:rPr>
        <w:t> </w:t>
      </w:r>
      <w:r>
        <w:rPr>
          <w:color w:val="201D1E"/>
          <w:w w:val="90"/>
          <w:sz w:val="21"/>
        </w:rPr>
        <w:t>doctrinarios</w:t>
      </w:r>
      <w:r>
        <w:rPr>
          <w:color w:val="201D1E"/>
          <w:spacing w:val="-7"/>
          <w:w w:val="90"/>
          <w:sz w:val="21"/>
        </w:rPr>
        <w:t> </w:t>
      </w:r>
      <w:r>
        <w:rPr>
          <w:color w:val="201D1E"/>
          <w:w w:val="90"/>
          <w:sz w:val="21"/>
        </w:rPr>
        <w:t>y</w:t>
      </w:r>
      <w:r>
        <w:rPr>
          <w:color w:val="201D1E"/>
          <w:spacing w:val="-7"/>
          <w:w w:val="90"/>
          <w:sz w:val="21"/>
        </w:rPr>
        <w:t> </w:t>
      </w:r>
      <w:r>
        <w:rPr>
          <w:color w:val="201D1E"/>
          <w:w w:val="90"/>
          <w:sz w:val="21"/>
        </w:rPr>
        <w:t>las posturas sostenidas por tribunales españoles y</w:t>
      </w:r>
      <w:r>
        <w:rPr>
          <w:color w:val="201D1E"/>
          <w:spacing w:val="-26"/>
          <w:w w:val="90"/>
          <w:sz w:val="21"/>
        </w:rPr>
        <w:t> </w:t>
      </w:r>
      <w:r>
        <w:rPr>
          <w:color w:val="201D1E"/>
          <w:w w:val="90"/>
          <w:sz w:val="21"/>
        </w:rPr>
        <w:t>mexicanos.</w:t>
      </w:r>
    </w:p>
    <w:p>
      <w:pPr>
        <w:pStyle w:val="BodyText"/>
        <w:rPr>
          <w:sz w:val="20"/>
        </w:rPr>
      </w:pPr>
    </w:p>
    <w:p>
      <w:pPr>
        <w:spacing w:line="270" w:lineRule="exact" w:before="0"/>
        <w:ind w:left="902" w:right="1006" w:firstLine="0"/>
        <w:jc w:val="both"/>
        <w:rPr>
          <w:sz w:val="21"/>
        </w:rPr>
      </w:pPr>
      <w:r>
        <w:rPr>
          <w:color w:val="201D1E"/>
          <w:spacing w:val="-4"/>
          <w:sz w:val="21"/>
        </w:rPr>
        <w:t>Hay </w:t>
      </w:r>
      <w:r>
        <w:rPr>
          <w:color w:val="201D1E"/>
          <w:sz w:val="21"/>
        </w:rPr>
        <w:t>otros temas que atiende la compilación hecha por Joaquín Ordóñez Sedeño y Enrique Uribe Arzate: los </w:t>
      </w:r>
      <w:r>
        <w:rPr>
          <w:color w:val="201D1E"/>
          <w:w w:val="90"/>
          <w:sz w:val="21"/>
        </w:rPr>
        <w:t>principios</w:t>
      </w:r>
      <w:r>
        <w:rPr>
          <w:color w:val="201D1E"/>
          <w:spacing w:val="-10"/>
          <w:w w:val="90"/>
          <w:sz w:val="21"/>
        </w:rPr>
        <w:t> </w:t>
      </w:r>
      <w:r>
        <w:rPr>
          <w:color w:val="201D1E"/>
          <w:w w:val="90"/>
          <w:sz w:val="21"/>
        </w:rPr>
        <w:t>constitucionales</w:t>
      </w:r>
      <w:r>
        <w:rPr>
          <w:color w:val="201D1E"/>
          <w:spacing w:val="-10"/>
          <w:w w:val="90"/>
          <w:sz w:val="21"/>
        </w:rPr>
        <w:t> </w:t>
      </w:r>
      <w:r>
        <w:rPr>
          <w:color w:val="201D1E"/>
          <w:w w:val="90"/>
          <w:sz w:val="21"/>
        </w:rPr>
        <w:t>en</w:t>
      </w:r>
      <w:r>
        <w:rPr>
          <w:color w:val="201D1E"/>
          <w:spacing w:val="-10"/>
          <w:w w:val="90"/>
          <w:sz w:val="21"/>
        </w:rPr>
        <w:t> </w:t>
      </w:r>
      <w:r>
        <w:rPr>
          <w:color w:val="201D1E"/>
          <w:w w:val="90"/>
          <w:sz w:val="21"/>
        </w:rPr>
        <w:t>materia</w:t>
      </w:r>
      <w:r>
        <w:rPr>
          <w:color w:val="201D1E"/>
          <w:spacing w:val="-10"/>
          <w:w w:val="90"/>
          <w:sz w:val="21"/>
        </w:rPr>
        <w:t> </w:t>
      </w:r>
      <w:r>
        <w:rPr>
          <w:color w:val="201D1E"/>
          <w:w w:val="90"/>
          <w:sz w:val="21"/>
        </w:rPr>
        <w:t>financiera</w:t>
      </w:r>
      <w:r>
        <w:rPr>
          <w:color w:val="201D1E"/>
          <w:spacing w:val="-10"/>
          <w:w w:val="90"/>
          <w:sz w:val="21"/>
        </w:rPr>
        <w:t> </w:t>
      </w:r>
      <w:r>
        <w:rPr>
          <w:color w:val="201D1E"/>
          <w:w w:val="90"/>
          <w:sz w:val="21"/>
        </w:rPr>
        <w:t>en</w:t>
      </w:r>
      <w:r>
        <w:rPr>
          <w:color w:val="201D1E"/>
          <w:spacing w:val="-10"/>
          <w:w w:val="90"/>
          <w:sz w:val="21"/>
        </w:rPr>
        <w:t> </w:t>
      </w:r>
      <w:r>
        <w:rPr>
          <w:color w:val="201D1E"/>
          <w:w w:val="90"/>
          <w:sz w:val="21"/>
        </w:rPr>
        <w:t>el</w:t>
      </w:r>
      <w:r>
        <w:rPr>
          <w:color w:val="201D1E"/>
          <w:spacing w:val="-10"/>
          <w:w w:val="90"/>
          <w:sz w:val="21"/>
        </w:rPr>
        <w:t> </w:t>
      </w:r>
      <w:r>
        <w:rPr>
          <w:color w:val="201D1E"/>
          <w:w w:val="90"/>
          <w:sz w:val="21"/>
        </w:rPr>
        <w:t>Estado </w:t>
      </w:r>
      <w:r>
        <w:rPr>
          <w:color w:val="201D1E"/>
          <w:w w:val="95"/>
          <w:sz w:val="21"/>
        </w:rPr>
        <w:t>de</w:t>
      </w:r>
      <w:r>
        <w:rPr>
          <w:color w:val="201D1E"/>
          <w:spacing w:val="-9"/>
          <w:w w:val="95"/>
          <w:sz w:val="21"/>
        </w:rPr>
        <w:t> </w:t>
      </w:r>
      <w:r>
        <w:rPr>
          <w:color w:val="201D1E"/>
          <w:w w:val="95"/>
          <w:sz w:val="21"/>
        </w:rPr>
        <w:t>México,</w:t>
      </w:r>
      <w:r>
        <w:rPr>
          <w:color w:val="201D1E"/>
          <w:spacing w:val="-9"/>
          <w:w w:val="95"/>
          <w:sz w:val="21"/>
        </w:rPr>
        <w:t> </w:t>
      </w:r>
      <w:r>
        <w:rPr>
          <w:color w:val="201D1E"/>
          <w:w w:val="95"/>
          <w:sz w:val="21"/>
        </w:rPr>
        <w:t>así</w:t>
      </w:r>
      <w:r>
        <w:rPr>
          <w:color w:val="201D1E"/>
          <w:spacing w:val="-9"/>
          <w:w w:val="95"/>
          <w:sz w:val="21"/>
        </w:rPr>
        <w:t> </w:t>
      </w:r>
      <w:r>
        <w:rPr>
          <w:color w:val="201D1E"/>
          <w:w w:val="95"/>
          <w:sz w:val="21"/>
        </w:rPr>
        <w:t>como</w:t>
      </w:r>
      <w:r>
        <w:rPr>
          <w:color w:val="201D1E"/>
          <w:spacing w:val="-9"/>
          <w:w w:val="95"/>
          <w:sz w:val="21"/>
        </w:rPr>
        <w:t> </w:t>
      </w:r>
      <w:r>
        <w:rPr>
          <w:color w:val="201D1E"/>
          <w:w w:val="95"/>
          <w:sz w:val="21"/>
        </w:rPr>
        <w:t>la</w:t>
      </w:r>
      <w:r>
        <w:rPr>
          <w:color w:val="201D1E"/>
          <w:spacing w:val="-9"/>
          <w:w w:val="95"/>
          <w:sz w:val="21"/>
        </w:rPr>
        <w:t> </w:t>
      </w:r>
      <w:r>
        <w:rPr>
          <w:color w:val="201D1E"/>
          <w:w w:val="95"/>
          <w:sz w:val="21"/>
        </w:rPr>
        <w:t>interpretación</w:t>
      </w:r>
      <w:r>
        <w:rPr>
          <w:color w:val="201D1E"/>
          <w:spacing w:val="-9"/>
          <w:w w:val="95"/>
          <w:sz w:val="21"/>
        </w:rPr>
        <w:t> </w:t>
      </w:r>
      <w:r>
        <w:rPr>
          <w:color w:val="201D1E"/>
          <w:w w:val="95"/>
          <w:sz w:val="21"/>
        </w:rPr>
        <w:t>de</w:t>
      </w:r>
      <w:r>
        <w:rPr>
          <w:color w:val="201D1E"/>
          <w:spacing w:val="-9"/>
          <w:w w:val="95"/>
          <w:sz w:val="21"/>
        </w:rPr>
        <w:t> </w:t>
      </w:r>
      <w:r>
        <w:rPr>
          <w:color w:val="201D1E"/>
          <w:w w:val="95"/>
          <w:sz w:val="21"/>
        </w:rPr>
        <w:t>los</w:t>
      </w:r>
      <w:r>
        <w:rPr>
          <w:color w:val="201D1E"/>
          <w:spacing w:val="-9"/>
          <w:w w:val="95"/>
          <w:sz w:val="21"/>
        </w:rPr>
        <w:t> </w:t>
      </w:r>
      <w:r>
        <w:rPr>
          <w:color w:val="201D1E"/>
          <w:w w:val="95"/>
          <w:sz w:val="21"/>
        </w:rPr>
        <w:t>principios</w:t>
      </w:r>
      <w:r>
        <w:rPr>
          <w:color w:val="201D1E"/>
          <w:spacing w:val="-9"/>
          <w:w w:val="95"/>
          <w:sz w:val="21"/>
        </w:rPr>
        <w:t> </w:t>
      </w:r>
      <w:r>
        <w:rPr>
          <w:color w:val="201D1E"/>
          <w:w w:val="95"/>
          <w:sz w:val="21"/>
        </w:rPr>
        <w:t>del </w:t>
      </w:r>
      <w:r>
        <w:rPr>
          <w:color w:val="201D1E"/>
          <w:sz w:val="21"/>
        </w:rPr>
        <w:t>Derecho</w:t>
      </w:r>
      <w:r>
        <w:rPr>
          <w:color w:val="201D1E"/>
          <w:spacing w:val="-16"/>
          <w:sz w:val="21"/>
        </w:rPr>
        <w:t> </w:t>
      </w:r>
      <w:r>
        <w:rPr>
          <w:color w:val="201D1E"/>
          <w:sz w:val="21"/>
        </w:rPr>
        <w:t>financiero</w:t>
      </w:r>
      <w:r>
        <w:rPr>
          <w:color w:val="201D1E"/>
          <w:spacing w:val="-16"/>
          <w:sz w:val="21"/>
        </w:rPr>
        <w:t> </w:t>
      </w:r>
      <w:r>
        <w:rPr>
          <w:color w:val="201D1E"/>
          <w:sz w:val="21"/>
        </w:rPr>
        <w:t>a</w:t>
      </w:r>
      <w:r>
        <w:rPr>
          <w:color w:val="201D1E"/>
          <w:spacing w:val="-16"/>
          <w:sz w:val="21"/>
        </w:rPr>
        <w:t> </w:t>
      </w:r>
      <w:r>
        <w:rPr>
          <w:color w:val="201D1E"/>
          <w:sz w:val="21"/>
        </w:rPr>
        <w:t>la</w:t>
      </w:r>
      <w:r>
        <w:rPr>
          <w:color w:val="201D1E"/>
          <w:spacing w:val="-16"/>
          <w:sz w:val="21"/>
        </w:rPr>
        <w:t> </w:t>
      </w:r>
      <w:r>
        <w:rPr>
          <w:color w:val="201D1E"/>
          <w:sz w:val="21"/>
        </w:rPr>
        <w:t>luz</w:t>
      </w:r>
      <w:r>
        <w:rPr>
          <w:color w:val="201D1E"/>
          <w:spacing w:val="-16"/>
          <w:sz w:val="21"/>
        </w:rPr>
        <w:t> </w:t>
      </w:r>
      <w:r>
        <w:rPr>
          <w:color w:val="201D1E"/>
          <w:sz w:val="21"/>
        </w:rPr>
        <w:t>de</w:t>
      </w:r>
      <w:r>
        <w:rPr>
          <w:color w:val="201D1E"/>
          <w:spacing w:val="-16"/>
          <w:sz w:val="21"/>
        </w:rPr>
        <w:t> </w:t>
      </w:r>
      <w:r>
        <w:rPr>
          <w:color w:val="201D1E"/>
          <w:sz w:val="21"/>
        </w:rPr>
        <w:t>los</w:t>
      </w:r>
      <w:r>
        <w:rPr>
          <w:color w:val="201D1E"/>
          <w:spacing w:val="-16"/>
          <w:sz w:val="21"/>
        </w:rPr>
        <w:t> </w:t>
      </w:r>
      <w:r>
        <w:rPr>
          <w:color w:val="201D1E"/>
          <w:sz w:val="21"/>
        </w:rPr>
        <w:t>fenómenos</w:t>
      </w:r>
      <w:r>
        <w:rPr>
          <w:color w:val="201D1E"/>
          <w:spacing w:val="-16"/>
          <w:sz w:val="21"/>
        </w:rPr>
        <w:t> </w:t>
      </w:r>
      <w:r>
        <w:rPr>
          <w:color w:val="201D1E"/>
          <w:sz w:val="21"/>
        </w:rPr>
        <w:t>jurídicos</w:t>
      </w:r>
      <w:r>
        <w:rPr>
          <w:color w:val="201D1E"/>
          <w:spacing w:val="-16"/>
          <w:sz w:val="21"/>
        </w:rPr>
        <w:t> </w:t>
      </w:r>
      <w:r>
        <w:rPr>
          <w:color w:val="201D1E"/>
          <w:sz w:val="21"/>
        </w:rPr>
        <w:t>y </w:t>
      </w:r>
      <w:r>
        <w:rPr>
          <w:color w:val="201D1E"/>
          <w:w w:val="90"/>
          <w:sz w:val="21"/>
        </w:rPr>
        <w:t>sociales actuales en</w:t>
      </w:r>
      <w:r>
        <w:rPr>
          <w:color w:val="201D1E"/>
          <w:spacing w:val="5"/>
          <w:w w:val="90"/>
          <w:sz w:val="21"/>
        </w:rPr>
        <w:t> </w:t>
      </w:r>
      <w:r>
        <w:rPr>
          <w:color w:val="201D1E"/>
          <w:w w:val="90"/>
          <w:sz w:val="21"/>
        </w:rPr>
        <w:t>México.</w:t>
      </w:r>
    </w:p>
    <w:p>
      <w:pPr>
        <w:pStyle w:val="BodyText"/>
        <w:rPr>
          <w:sz w:val="20"/>
        </w:rPr>
      </w:pPr>
    </w:p>
    <w:p>
      <w:pPr>
        <w:spacing w:line="270" w:lineRule="exact" w:before="0"/>
        <w:ind w:left="902" w:right="1007" w:firstLine="0"/>
        <w:jc w:val="both"/>
        <w:rPr>
          <w:sz w:val="21"/>
        </w:rPr>
      </w:pPr>
      <w:r>
        <w:rPr>
          <w:color w:val="201D1E"/>
          <w:w w:val="95"/>
          <w:sz w:val="21"/>
        </w:rPr>
        <w:t>La obra incluye un capítulo dedicado al presidencialismo </w:t>
      </w:r>
      <w:r>
        <w:rPr>
          <w:color w:val="201D1E"/>
          <w:sz w:val="21"/>
        </w:rPr>
        <w:t>en</w:t>
      </w:r>
      <w:r>
        <w:rPr>
          <w:color w:val="201D1E"/>
          <w:spacing w:val="-13"/>
          <w:sz w:val="21"/>
        </w:rPr>
        <w:t> </w:t>
      </w:r>
      <w:r>
        <w:rPr>
          <w:color w:val="201D1E"/>
          <w:sz w:val="21"/>
        </w:rPr>
        <w:t>nuestro</w:t>
      </w:r>
      <w:r>
        <w:rPr>
          <w:color w:val="201D1E"/>
          <w:spacing w:val="-13"/>
          <w:sz w:val="21"/>
        </w:rPr>
        <w:t> </w:t>
      </w:r>
      <w:r>
        <w:rPr>
          <w:color w:val="201D1E"/>
          <w:sz w:val="21"/>
        </w:rPr>
        <w:t>país,</w:t>
      </w:r>
      <w:r>
        <w:rPr>
          <w:color w:val="201D1E"/>
          <w:spacing w:val="-13"/>
          <w:sz w:val="21"/>
        </w:rPr>
        <w:t> </w:t>
      </w:r>
      <w:r>
        <w:rPr>
          <w:color w:val="201D1E"/>
          <w:sz w:val="21"/>
        </w:rPr>
        <w:t>con</w:t>
      </w:r>
      <w:r>
        <w:rPr>
          <w:color w:val="201D1E"/>
          <w:spacing w:val="-13"/>
          <w:sz w:val="21"/>
        </w:rPr>
        <w:t> </w:t>
      </w:r>
      <w:r>
        <w:rPr>
          <w:color w:val="201D1E"/>
          <w:sz w:val="21"/>
        </w:rPr>
        <w:t>la</w:t>
      </w:r>
      <w:r>
        <w:rPr>
          <w:color w:val="201D1E"/>
          <w:spacing w:val="-13"/>
          <w:sz w:val="21"/>
        </w:rPr>
        <w:t> </w:t>
      </w:r>
      <w:r>
        <w:rPr>
          <w:color w:val="201D1E"/>
          <w:sz w:val="21"/>
        </w:rPr>
        <w:t>prospectiva</w:t>
      </w:r>
      <w:r>
        <w:rPr>
          <w:color w:val="201D1E"/>
          <w:spacing w:val="-13"/>
          <w:sz w:val="21"/>
        </w:rPr>
        <w:t> </w:t>
      </w:r>
      <w:r>
        <w:rPr>
          <w:color w:val="201D1E"/>
          <w:sz w:val="21"/>
        </w:rPr>
        <w:t>constitucional</w:t>
      </w:r>
      <w:r>
        <w:rPr>
          <w:color w:val="201D1E"/>
          <w:spacing w:val="-13"/>
          <w:sz w:val="21"/>
        </w:rPr>
        <w:t> </w:t>
      </w:r>
      <w:r>
        <w:rPr>
          <w:color w:val="201D1E"/>
          <w:sz w:val="21"/>
        </w:rPr>
        <w:t>de</w:t>
      </w:r>
      <w:r>
        <w:rPr>
          <w:color w:val="201D1E"/>
          <w:spacing w:val="-13"/>
          <w:sz w:val="21"/>
        </w:rPr>
        <w:t> </w:t>
      </w:r>
      <w:r>
        <w:rPr>
          <w:color w:val="201D1E"/>
          <w:sz w:val="21"/>
        </w:rPr>
        <w:t>un modelo</w:t>
      </w:r>
      <w:r>
        <w:rPr>
          <w:color w:val="201D1E"/>
          <w:spacing w:val="-8"/>
          <w:sz w:val="21"/>
        </w:rPr>
        <w:t> </w:t>
      </w:r>
      <w:r>
        <w:rPr>
          <w:color w:val="201D1E"/>
          <w:sz w:val="21"/>
        </w:rPr>
        <w:t>de</w:t>
      </w:r>
      <w:r>
        <w:rPr>
          <w:color w:val="201D1E"/>
          <w:spacing w:val="-8"/>
          <w:sz w:val="21"/>
        </w:rPr>
        <w:t> </w:t>
      </w:r>
      <w:r>
        <w:rPr>
          <w:color w:val="201D1E"/>
          <w:sz w:val="21"/>
        </w:rPr>
        <w:t>poder</w:t>
      </w:r>
      <w:r>
        <w:rPr>
          <w:color w:val="201D1E"/>
          <w:spacing w:val="-8"/>
          <w:sz w:val="21"/>
        </w:rPr>
        <w:t> </w:t>
      </w:r>
      <w:r>
        <w:rPr>
          <w:color w:val="201D1E"/>
          <w:sz w:val="21"/>
        </w:rPr>
        <w:t>político.</w:t>
      </w:r>
      <w:r>
        <w:rPr>
          <w:color w:val="201D1E"/>
          <w:spacing w:val="-8"/>
          <w:sz w:val="21"/>
        </w:rPr>
        <w:t> </w:t>
      </w:r>
      <w:r>
        <w:rPr>
          <w:color w:val="201D1E"/>
          <w:sz w:val="21"/>
        </w:rPr>
        <w:t>Aporta</w:t>
      </w:r>
      <w:r>
        <w:rPr>
          <w:color w:val="201D1E"/>
          <w:spacing w:val="-8"/>
          <w:sz w:val="21"/>
        </w:rPr>
        <w:t> </w:t>
      </w:r>
      <w:r>
        <w:rPr>
          <w:color w:val="201D1E"/>
          <w:sz w:val="21"/>
        </w:rPr>
        <w:t>la</w:t>
      </w:r>
      <w:r>
        <w:rPr>
          <w:color w:val="201D1E"/>
          <w:spacing w:val="-8"/>
          <w:sz w:val="21"/>
        </w:rPr>
        <w:t> </w:t>
      </w:r>
      <w:r>
        <w:rPr>
          <w:color w:val="201D1E"/>
          <w:sz w:val="21"/>
        </w:rPr>
        <w:t>noción</w:t>
      </w:r>
      <w:r>
        <w:rPr>
          <w:color w:val="201D1E"/>
          <w:spacing w:val="-8"/>
          <w:sz w:val="21"/>
        </w:rPr>
        <w:t> </w:t>
      </w:r>
      <w:r>
        <w:rPr>
          <w:color w:val="201D1E"/>
          <w:sz w:val="21"/>
        </w:rPr>
        <w:t>del</w:t>
      </w:r>
      <w:r>
        <w:rPr>
          <w:color w:val="201D1E"/>
          <w:spacing w:val="-8"/>
          <w:sz w:val="21"/>
        </w:rPr>
        <w:t> </w:t>
      </w:r>
      <w:r>
        <w:rPr>
          <w:color w:val="201D1E"/>
          <w:sz w:val="21"/>
        </w:rPr>
        <w:t>sistema </w:t>
      </w:r>
      <w:r>
        <w:rPr>
          <w:color w:val="201D1E"/>
          <w:w w:val="95"/>
          <w:sz w:val="21"/>
        </w:rPr>
        <w:t>presidencialista mexicano desde un concepto </w:t>
      </w:r>
      <w:r>
        <w:rPr>
          <w:i/>
          <w:color w:val="201D1E"/>
          <w:w w:val="95"/>
          <w:sz w:val="21"/>
        </w:rPr>
        <w:t>sui generis  </w:t>
      </w:r>
      <w:r>
        <w:rPr>
          <w:color w:val="201D1E"/>
          <w:w w:val="95"/>
          <w:sz w:val="21"/>
        </w:rPr>
        <w:t>y mixto, desde la esencia del formalismo y las</w:t>
      </w:r>
      <w:r>
        <w:rPr>
          <w:color w:val="201D1E"/>
          <w:spacing w:val="-15"/>
          <w:w w:val="95"/>
          <w:sz w:val="21"/>
        </w:rPr>
        <w:t> </w:t>
      </w:r>
      <w:r>
        <w:rPr>
          <w:color w:val="201D1E"/>
          <w:w w:val="95"/>
          <w:sz w:val="21"/>
        </w:rPr>
        <w:t>tradiciones </w:t>
      </w:r>
      <w:r>
        <w:rPr>
          <w:color w:val="201D1E"/>
          <w:w w:val="90"/>
          <w:sz w:val="21"/>
        </w:rPr>
        <w:t>monárquicas con la ideología liberal</w:t>
      </w:r>
      <w:r>
        <w:rPr>
          <w:color w:val="201D1E"/>
          <w:spacing w:val="-7"/>
          <w:w w:val="90"/>
          <w:sz w:val="21"/>
        </w:rPr>
        <w:t> </w:t>
      </w:r>
      <w:r>
        <w:rPr>
          <w:color w:val="201D1E"/>
          <w:w w:val="90"/>
          <w:sz w:val="21"/>
        </w:rPr>
        <w:t>republicana.</w:t>
      </w:r>
    </w:p>
    <w:sectPr>
      <w:footerReference w:type="default" r:id="rId118"/>
      <w:pgSz w:w="9640" w:h="13610"/>
      <w:pgMar w:footer="0" w:header="0" w:top="1280" w:bottom="280" w:left="1340" w:right="13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alibri">
    <w:altName w:val="Calibri"/>
    <w:charset w:val="0"/>
    <w:family w:val="swiss"/>
    <w:pitch w:val="variable"/>
  </w:font>
  <w:font w:name="Palatino Linotype">
    <w:altName w:val="Palatino Linotype"/>
    <w:charset w:val="0"/>
    <w:family w:val="roman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48.718506pt;margin-top:621.357849pt;width:7.15pt;height:12pt;mso-position-horizontal-relative:page;mso-position-vertical-relative:page;z-index:-312616" type="#_x0000_t202" filled="false" stroked="false">
          <v:textbox inset="0,0,0,0">
            <w:txbxContent>
              <w:p>
                <w:pPr>
                  <w:spacing w:line="232" w:lineRule="exact" w:before="0"/>
                  <w:ind w:left="20" w:right="0" w:firstLine="0"/>
                  <w:jc w:val="left"/>
                  <w:rPr>
                    <w:rFonts w:ascii="Calibri"/>
                    <w:sz w:val="20"/>
                  </w:rPr>
                </w:pPr>
                <w:r>
                  <w:rPr>
                    <w:rFonts w:ascii="Calibri"/>
                    <w:color w:val="231F20"/>
                    <w:w w:val="101"/>
                    <w:sz w:val="20"/>
                  </w:rPr>
                  <w:t>9</w:t>
                </w:r>
              </w:p>
            </w:txbxContent>
          </v:textbox>
          <w10:wrap type="none"/>
        </v:shape>
      </w:pict>
    </w:r>
  </w:p>
</w:ftr>
</file>

<file path=word/footer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45.153595pt;margin-top:621.357849pt;width:19.95pt;height:12pt;mso-position-horizontal-relative:page;mso-position-vertical-relative:page;z-index:-312424" type="#_x0000_t202" filled="false" stroked="false">
          <v:textbox inset="0,0,0,0">
            <w:txbxContent>
              <w:p>
                <w:pPr>
                  <w:spacing w:line="232" w:lineRule="exact" w:before="0"/>
                  <w:ind w:left="153" w:right="0" w:firstLine="0"/>
                  <w:jc w:val="left"/>
                  <w:rPr>
                    <w:rFonts w:ascii="Calibri"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45.153595pt;margin-top:621.357849pt;width:19.95pt;height:12pt;mso-position-horizontal-relative:page;mso-position-vertical-relative:page;z-index:-312400" type="#_x0000_t202" filled="false" stroked="false">
          <v:textbox inset="0,0,0,0">
            <w:txbxContent>
              <w:p>
                <w:pPr>
                  <w:spacing w:line="232" w:lineRule="exact" w:before="0"/>
                  <w:ind w:left="153" w:right="0" w:firstLine="0"/>
                  <w:jc w:val="left"/>
                  <w:rPr>
                    <w:rFonts w:ascii="Calibri"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51.822906pt;margin-top:621.357849pt;width:12.3pt;height:12pt;mso-position-horizontal-relative:page;mso-position-vertical-relative:page;z-index:-312376" type="#_x0000_t202" filled="false" stroked="false">
          <v:textbox inset="0,0,0,0">
            <w:txbxContent>
              <w:p>
                <w:pPr>
                  <w:spacing w:line="232" w:lineRule="exact" w:before="0"/>
                  <w:ind w:left="20" w:right="-9" w:firstLine="0"/>
                  <w:jc w:val="left"/>
                  <w:rPr>
                    <w:rFonts w:ascii="Calibri"/>
                    <w:sz w:val="20"/>
                  </w:rPr>
                </w:pPr>
                <w:r>
                  <w:rPr>
                    <w:rFonts w:ascii="Calibri"/>
                    <w:color w:val="231F20"/>
                    <w:sz w:val="20"/>
                  </w:rPr>
                  <w:t>50</w:t>
                </w:r>
              </w:p>
            </w:txbxContent>
          </v:textbox>
          <w10:wrap type="none"/>
        </v:shape>
      </w:pict>
    </w:r>
  </w:p>
</w:ftr>
</file>

<file path=word/footer1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45.153595pt;margin-top:621.357849pt;width:19.95pt;height:12pt;mso-position-horizontal-relative:page;mso-position-vertical-relative:page;z-index:-312352" type="#_x0000_t202" filled="false" stroked="false">
          <v:textbox inset="0,0,0,0">
            <w:txbxContent>
              <w:p>
                <w:pPr>
                  <w:spacing w:line="232" w:lineRule="exact" w:before="0"/>
                  <w:ind w:left="153" w:right="0" w:firstLine="0"/>
                  <w:jc w:val="left"/>
                  <w:rPr>
                    <w:rFonts w:ascii="Calibri"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45.153595pt;margin-top:621.357849pt;width:19.95pt;height:12pt;mso-position-horizontal-relative:page;mso-position-vertical-relative:page;z-index:-312328" type="#_x0000_t202" filled="false" stroked="false">
          <v:textbox inset="0,0,0,0">
            <w:txbxContent>
              <w:p>
                <w:pPr>
                  <w:spacing w:line="232" w:lineRule="exact" w:before="0"/>
                  <w:ind w:left="153" w:right="0" w:firstLine="0"/>
                  <w:jc w:val="left"/>
                  <w:rPr>
                    <w:rFonts w:ascii="Calibri"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46.153595pt;margin-top:621.357849pt;width:12.3pt;height:12pt;mso-position-horizontal-relative:page;mso-position-vertical-relative:page;z-index:-312304" type="#_x0000_t202" filled="false" stroked="false">
          <v:textbox inset="0,0,0,0">
            <w:txbxContent>
              <w:p>
                <w:pPr>
                  <w:spacing w:line="232" w:lineRule="exact" w:before="0"/>
                  <w:ind w:left="20" w:right="-9" w:firstLine="0"/>
                  <w:jc w:val="left"/>
                  <w:rPr>
                    <w:rFonts w:ascii="Calibri"/>
                    <w:sz w:val="20"/>
                  </w:rPr>
                </w:pPr>
                <w:r>
                  <w:rPr>
                    <w:rFonts w:ascii="Calibri"/>
                    <w:color w:val="231F20"/>
                    <w:sz w:val="20"/>
                  </w:rPr>
                  <w:t>59</w:t>
                </w:r>
              </w:p>
            </w:txbxContent>
          </v:textbox>
          <w10:wrap type="none"/>
        </v:shape>
      </w:pict>
    </w:r>
  </w:p>
</w:ftr>
</file>

<file path=word/footer1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51.822906pt;margin-top:621.357849pt;width:12.3pt;height:12pt;mso-position-horizontal-relative:page;mso-position-vertical-relative:page;z-index:-312280" type="#_x0000_t202" filled="false" stroked="false">
          <v:textbox inset="0,0,0,0">
            <w:txbxContent>
              <w:p>
                <w:pPr>
                  <w:spacing w:line="232" w:lineRule="exact" w:before="0"/>
                  <w:ind w:left="20" w:right="-9" w:firstLine="0"/>
                  <w:jc w:val="left"/>
                  <w:rPr>
                    <w:rFonts w:ascii="Calibri"/>
                    <w:sz w:val="20"/>
                  </w:rPr>
                </w:pPr>
                <w:r>
                  <w:rPr>
                    <w:rFonts w:ascii="Calibri"/>
                    <w:color w:val="231F20"/>
                    <w:sz w:val="20"/>
                  </w:rPr>
                  <w:t>60</w:t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51.822906pt;margin-top:621.357849pt;width:12.3pt;height:12pt;mso-position-horizontal-relative:page;mso-position-vertical-relative:page;z-index:-312592" type="#_x0000_t202" filled="false" stroked="false">
          <v:textbox inset="0,0,0,0">
            <w:txbxContent>
              <w:p>
                <w:pPr>
                  <w:spacing w:line="232" w:lineRule="exact" w:before="0"/>
                  <w:ind w:left="20" w:right="-9" w:firstLine="0"/>
                  <w:jc w:val="left"/>
                  <w:rPr>
                    <w:rFonts w:ascii="Calibri"/>
                    <w:sz w:val="20"/>
                  </w:rPr>
                </w:pPr>
                <w:r>
                  <w:rPr>
                    <w:rFonts w:ascii="Calibri"/>
                    <w:color w:val="231F20"/>
                    <w:sz w:val="20"/>
                  </w:rPr>
                  <w:t>10</w:t>
                </w:r>
              </w:p>
            </w:txbxContent>
          </v:textbox>
          <w10:wrap type="none"/>
        </v:shape>
      </w:pict>
    </w:r>
  </w:p>
</w:ftr>
</file>

<file path=word/footer2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45.153595pt;margin-top:621.357849pt;width:19.95pt;height:12pt;mso-position-horizontal-relative:page;mso-position-vertical-relative:page;z-index:-312256" type="#_x0000_t202" filled="false" stroked="false">
          <v:textbox inset="0,0,0,0">
            <w:txbxContent>
              <w:p>
                <w:pPr>
                  <w:spacing w:line="232" w:lineRule="exact" w:before="0"/>
                  <w:ind w:left="153" w:right="0" w:firstLine="0"/>
                  <w:jc w:val="left"/>
                  <w:rPr>
                    <w:rFonts w:ascii="Calibri"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51.822906pt;margin-top:621.357849pt;width:12.3pt;height:12pt;mso-position-horizontal-relative:page;mso-position-vertical-relative:page;z-index:-312232" type="#_x0000_t202" filled="false" stroked="false">
          <v:textbox inset="0,0,0,0">
            <w:txbxContent>
              <w:p>
                <w:pPr>
                  <w:spacing w:line="232" w:lineRule="exact" w:before="0"/>
                  <w:ind w:left="20" w:right="-9" w:firstLine="0"/>
                  <w:jc w:val="left"/>
                  <w:rPr>
                    <w:rFonts w:ascii="Calibri"/>
                    <w:sz w:val="20"/>
                  </w:rPr>
                </w:pPr>
                <w:r>
                  <w:rPr>
                    <w:rFonts w:ascii="Calibri"/>
                    <w:color w:val="231F20"/>
                    <w:sz w:val="20"/>
                  </w:rPr>
                  <w:t>70</w:t>
                </w:r>
              </w:p>
            </w:txbxContent>
          </v:textbox>
          <w10:wrap type="none"/>
        </v:shape>
      </w:pict>
    </w:r>
  </w:p>
</w:ftr>
</file>

<file path=word/footer2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45.153595pt;margin-top:621.357849pt;width:19.95pt;height:12pt;mso-position-horizontal-relative:page;mso-position-vertical-relative:page;z-index:-312208" type="#_x0000_t202" filled="false" stroked="false">
          <v:textbox inset="0,0,0,0">
            <w:txbxContent>
              <w:p>
                <w:pPr>
                  <w:spacing w:line="232" w:lineRule="exact" w:before="0"/>
                  <w:ind w:left="153" w:right="0" w:firstLine="0"/>
                  <w:jc w:val="left"/>
                  <w:rPr>
                    <w:rFonts w:ascii="Calibri"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45.153595pt;margin-top:621.357849pt;width:13.3pt;height:12pt;mso-position-horizontal-relative:page;mso-position-vertical-relative:page;z-index:-312184" type="#_x0000_t202" filled="false" stroked="false">
          <v:textbox inset="0,0,0,0">
            <w:txbxContent>
              <w:p>
                <w:pPr>
                  <w:spacing w:line="232" w:lineRule="exact" w:before="0"/>
                  <w:ind w:left="40" w:right="0" w:firstLine="0"/>
                  <w:jc w:val="left"/>
                  <w:rPr>
                    <w:rFonts w:ascii="Calibri"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</w:t>
                </w:r>
                <w:r>
                  <w:rPr/>
                  <w:fldChar w:fldCharType="end"/>
                </w:r>
                <w:r>
                  <w:rPr>
                    <w:rFonts w:ascii="Calibri"/>
                    <w:color w:val="231F20"/>
                    <w:sz w:val="20"/>
                  </w:rPr>
                  <w:t>9</w:t>
                </w:r>
              </w:p>
            </w:txbxContent>
          </v:textbox>
          <w10:wrap type="none"/>
        </v:shape>
      </w:pict>
    </w:r>
  </w:p>
</w:ftr>
</file>

<file path=word/footer2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46.153595pt;margin-top:621.357849pt;width:12.3pt;height:12pt;mso-position-horizontal-relative:page;mso-position-vertical-relative:page;z-index:-312160" type="#_x0000_t202" filled="false" stroked="false">
          <v:textbox inset="0,0,0,0">
            <w:txbxContent>
              <w:p>
                <w:pPr>
                  <w:spacing w:line="232" w:lineRule="exact" w:before="0"/>
                  <w:ind w:left="20" w:right="-9" w:firstLine="0"/>
                  <w:jc w:val="left"/>
                  <w:rPr>
                    <w:rFonts w:ascii="Calibri"/>
                    <w:sz w:val="20"/>
                  </w:rPr>
                </w:pPr>
                <w:r>
                  <w:rPr>
                    <w:rFonts w:ascii="Calibri"/>
                    <w:color w:val="231F20"/>
                    <w:sz w:val="20"/>
                  </w:rPr>
                  <w:t>81</w:t>
                </w:r>
              </w:p>
            </w:txbxContent>
          </v:textbox>
          <w10:wrap type="none"/>
        </v:shape>
      </w:pict>
    </w:r>
  </w:p>
</w:ftr>
</file>

<file path=word/footer2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45.153595pt;margin-top:621.357849pt;width:19.95pt;height:12pt;mso-position-horizontal-relative:page;mso-position-vertical-relative:page;z-index:-312136" type="#_x0000_t202" filled="false" stroked="false">
          <v:textbox inset="0,0,0,0">
            <w:txbxContent>
              <w:p>
                <w:pPr>
                  <w:spacing w:line="232" w:lineRule="exact" w:before="0"/>
                  <w:ind w:left="153" w:right="0" w:firstLine="0"/>
                  <w:jc w:val="left"/>
                  <w:rPr>
                    <w:rFonts w:ascii="Calibri"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45.153595pt;margin-top:621.357849pt;width:19.95pt;height:12pt;mso-position-horizontal-relative:page;mso-position-vertical-relative:page;z-index:-312112" type="#_x0000_t202" filled="false" stroked="false">
          <v:textbox inset="0,0,0,0">
            <w:txbxContent>
              <w:p>
                <w:pPr>
                  <w:spacing w:line="232" w:lineRule="exact" w:before="0"/>
                  <w:ind w:left="153" w:right="0" w:firstLine="0"/>
                  <w:jc w:val="left"/>
                  <w:rPr>
                    <w:rFonts w:ascii="Calibri"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51.822906pt;margin-top:621.357849pt;width:12.3pt;height:12pt;mso-position-horizontal-relative:page;mso-position-vertical-relative:page;z-index:-312088" type="#_x0000_t202" filled="false" stroked="false">
          <v:textbox inset="0,0,0,0">
            <w:txbxContent>
              <w:p>
                <w:pPr>
                  <w:spacing w:line="232" w:lineRule="exact" w:before="0"/>
                  <w:ind w:left="20" w:right="-9" w:firstLine="0"/>
                  <w:jc w:val="left"/>
                  <w:rPr>
                    <w:rFonts w:ascii="Calibri"/>
                    <w:sz w:val="20"/>
                  </w:rPr>
                </w:pPr>
                <w:r>
                  <w:rPr>
                    <w:rFonts w:ascii="Calibri"/>
                    <w:color w:val="231F20"/>
                    <w:sz w:val="20"/>
                  </w:rPr>
                  <w:t>90</w:t>
                </w:r>
              </w:p>
            </w:txbxContent>
          </v:textbox>
          <w10:wrap type="none"/>
        </v:shape>
      </w:pict>
    </w:r>
  </w:p>
</w:ftr>
</file>

<file path=word/footer2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45.153595pt;margin-top:621.357849pt;width:19.95pt;height:12pt;mso-position-horizontal-relative:page;mso-position-vertical-relative:page;z-index:-312064" type="#_x0000_t202" filled="false" stroked="false">
          <v:textbox inset="0,0,0,0">
            <w:txbxContent>
              <w:p>
                <w:pPr>
                  <w:spacing w:line="232" w:lineRule="exact" w:before="0"/>
                  <w:ind w:left="153" w:right="0" w:firstLine="0"/>
                  <w:jc w:val="left"/>
                  <w:rPr>
                    <w:rFonts w:ascii="Calibri"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45.153595pt;margin-top:621.357849pt;width:19.95pt;height:12pt;mso-position-horizontal-relative:page;mso-position-vertical-relative:page;z-index:-312040" type="#_x0000_t202" filled="false" stroked="false">
          <v:textbox inset="0,0,0,0">
            <w:txbxContent>
              <w:p>
                <w:pPr>
                  <w:spacing w:line="232" w:lineRule="exact" w:before="0"/>
                  <w:ind w:left="153" w:right="0" w:firstLine="0"/>
                  <w:jc w:val="left"/>
                  <w:rPr>
                    <w:rFonts w:ascii="Calibri"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46.153595pt;margin-top:621.357849pt;width:12.3pt;height:12pt;mso-position-horizontal-relative:page;mso-position-vertical-relative:page;z-index:-312568" type="#_x0000_t202" filled="false" stroked="false">
          <v:textbox inset="0,0,0,0">
            <w:txbxContent>
              <w:p>
                <w:pPr>
                  <w:spacing w:line="232" w:lineRule="exact" w:before="0"/>
                  <w:ind w:left="20" w:right="-9" w:firstLine="0"/>
                  <w:jc w:val="left"/>
                  <w:rPr>
                    <w:rFonts w:ascii="Calibri"/>
                    <w:sz w:val="20"/>
                  </w:rPr>
                </w:pPr>
                <w:r>
                  <w:rPr>
                    <w:rFonts w:ascii="Calibri"/>
                    <w:color w:val="231F20"/>
                    <w:sz w:val="20"/>
                  </w:rPr>
                  <w:t>11</w:t>
                </w:r>
              </w:p>
            </w:txbxContent>
          </v:textbox>
          <w10:wrap type="none"/>
        </v:shape>
      </w:pict>
    </w:r>
  </w:p>
</w:ftr>
</file>

<file path=word/footer3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45.153595pt;margin-top:621.357849pt;width:19.95pt;height:12pt;mso-position-horizontal-relative:page;mso-position-vertical-relative:page;z-index:-312016" type="#_x0000_t202" filled="false" stroked="false">
          <v:textbox inset="0,0,0,0">
            <w:txbxContent>
              <w:p>
                <w:pPr>
                  <w:spacing w:line="232" w:lineRule="exact" w:before="0"/>
                  <w:ind w:left="153" w:right="0" w:firstLine="0"/>
                  <w:jc w:val="left"/>
                  <w:rPr>
                    <w:rFonts w:ascii="Calibri"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46.153595pt;margin-top:621.357849pt;width:12.3pt;height:12pt;mso-position-horizontal-relative:page;mso-position-vertical-relative:page;z-index:-311992" type="#_x0000_t202" filled="false" stroked="false">
          <v:textbox inset="0,0,0,0">
            <w:txbxContent>
              <w:p>
                <w:pPr>
                  <w:spacing w:line="232" w:lineRule="exact" w:before="0"/>
                  <w:ind w:left="20" w:right="-9" w:firstLine="0"/>
                  <w:jc w:val="left"/>
                  <w:rPr>
                    <w:rFonts w:ascii="Calibri"/>
                    <w:sz w:val="20"/>
                  </w:rPr>
                </w:pPr>
                <w:r>
                  <w:rPr>
                    <w:rFonts w:ascii="Calibri"/>
                    <w:color w:val="231F20"/>
                    <w:sz w:val="20"/>
                  </w:rPr>
                  <w:t>99</w:t>
                </w:r>
              </w:p>
            </w:txbxContent>
          </v:textbox>
          <w10:wrap type="none"/>
        </v:shape>
      </w:pict>
    </w:r>
  </w:p>
</w:ftr>
</file>

<file path=word/footer3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49.257996pt;margin-top:621.357849pt;width:17.4pt;height:12pt;mso-position-horizontal-relative:page;mso-position-vertical-relative:page;z-index:-311968" type="#_x0000_t202" filled="false" stroked="false">
          <v:textbox inset="0,0,0,0">
            <w:txbxContent>
              <w:p>
                <w:pPr>
                  <w:spacing w:line="232" w:lineRule="exact" w:before="0"/>
                  <w:ind w:left="20" w:right="0" w:firstLine="0"/>
                  <w:jc w:val="left"/>
                  <w:rPr>
                    <w:rFonts w:ascii="Calibri"/>
                    <w:sz w:val="20"/>
                  </w:rPr>
                </w:pPr>
                <w:r>
                  <w:rPr>
                    <w:rFonts w:ascii="Calibri"/>
                    <w:color w:val="231F20"/>
                    <w:sz w:val="20"/>
                  </w:rPr>
                  <w:t>100</w:t>
                </w:r>
              </w:p>
            </w:txbxContent>
          </v:textbox>
          <w10:wrap type="none"/>
        </v:shape>
      </w:pict>
    </w:r>
  </w:p>
</w:ftr>
</file>

<file path=word/footer3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42.588699pt;margin-top:621.357849pt;width:25.1pt;height:12pt;mso-position-horizontal-relative:page;mso-position-vertical-relative:page;z-index:-311944" type="#_x0000_t202" filled="false" stroked="false">
          <v:textbox inset="0,0,0,0">
            <w:txbxContent>
              <w:p>
                <w:pPr>
                  <w:spacing w:line="232" w:lineRule="exact" w:before="0"/>
                  <w:ind w:left="40" w:right="0" w:firstLine="0"/>
                  <w:jc w:val="left"/>
                  <w:rPr>
                    <w:rFonts w:ascii="Calibri"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42.588699pt;margin-top:621.357849pt;width:25.1pt;height:12pt;mso-position-horizontal-relative:page;mso-position-vertical-relative:page;z-index:-311920" type="#_x0000_t202" filled="false" stroked="false">
          <v:textbox inset="0,0,0,0">
            <w:txbxContent>
              <w:p>
                <w:pPr>
                  <w:spacing w:line="232" w:lineRule="exact" w:before="0"/>
                  <w:ind w:left="40" w:right="0" w:firstLine="0"/>
                  <w:jc w:val="left"/>
                  <w:rPr>
                    <w:rFonts w:ascii="Calibri"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49.257996pt;margin-top:621.357849pt;width:17.4pt;height:12pt;mso-position-horizontal-relative:page;mso-position-vertical-relative:page;z-index:-311896" type="#_x0000_t202" filled="false" stroked="false">
          <v:textbox inset="0,0,0,0">
            <w:txbxContent>
              <w:p>
                <w:pPr>
                  <w:spacing w:line="232" w:lineRule="exact" w:before="0"/>
                  <w:ind w:left="20" w:right="0" w:firstLine="0"/>
                  <w:jc w:val="left"/>
                  <w:rPr>
                    <w:rFonts w:ascii="Calibri"/>
                    <w:sz w:val="20"/>
                  </w:rPr>
                </w:pPr>
                <w:r>
                  <w:rPr>
                    <w:rFonts w:ascii="Calibri"/>
                    <w:color w:val="231F20"/>
                    <w:sz w:val="20"/>
                  </w:rPr>
                  <w:t>110</w:t>
                </w:r>
              </w:p>
            </w:txbxContent>
          </v:textbox>
          <w10:wrap type="none"/>
        </v:shape>
      </w:pict>
    </w:r>
  </w:p>
</w:ftr>
</file>

<file path=word/footer3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42.588699pt;margin-top:621.357849pt;width:25.1pt;height:12pt;mso-position-horizontal-relative:page;mso-position-vertical-relative:page;z-index:-311872" type="#_x0000_t202" filled="false" stroked="false">
          <v:textbox inset="0,0,0,0">
            <w:txbxContent>
              <w:p>
                <w:pPr>
                  <w:spacing w:line="232" w:lineRule="exact" w:before="0"/>
                  <w:ind w:left="40" w:right="0" w:firstLine="0"/>
                  <w:jc w:val="left"/>
                  <w:rPr>
                    <w:rFonts w:ascii="Calibri"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49.257996pt;margin-top:621.357849pt;width:17.4pt;height:12pt;mso-position-horizontal-relative:page;mso-position-vertical-relative:page;z-index:-311848" type="#_x0000_t202" filled="false" stroked="false">
          <v:textbox inset="0,0,0,0">
            <w:txbxContent>
              <w:p>
                <w:pPr>
                  <w:spacing w:line="232" w:lineRule="exact" w:before="0"/>
                  <w:ind w:left="20" w:right="0" w:firstLine="0"/>
                  <w:jc w:val="left"/>
                  <w:rPr>
                    <w:rFonts w:ascii="Calibri"/>
                    <w:sz w:val="20"/>
                  </w:rPr>
                </w:pPr>
                <w:r>
                  <w:rPr>
                    <w:rFonts w:ascii="Calibri"/>
                    <w:color w:val="231F20"/>
                    <w:sz w:val="20"/>
                  </w:rPr>
                  <w:t>120</w:t>
                </w:r>
              </w:p>
            </w:txbxContent>
          </v:textbox>
          <w10:wrap type="none"/>
        </v:shape>
      </w:pict>
    </w:r>
  </w:p>
</w:ftr>
</file>

<file path=word/footer3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42.588699pt;margin-top:621.357849pt;width:25.1pt;height:12pt;mso-position-horizontal-relative:page;mso-position-vertical-relative:page;z-index:-311824" type="#_x0000_t202" filled="false" stroked="false">
          <v:textbox inset="0,0,0,0">
            <w:txbxContent>
              <w:p>
                <w:pPr>
                  <w:spacing w:line="232" w:lineRule="exact" w:before="0"/>
                  <w:ind w:left="40" w:right="0" w:firstLine="0"/>
                  <w:jc w:val="left"/>
                  <w:rPr>
                    <w:rFonts w:ascii="Calibri"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121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4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49.257996pt;margin-top:621.357849pt;width:17.4pt;height:12pt;mso-position-horizontal-relative:page;mso-position-vertical-relative:page;z-index:-311800" type="#_x0000_t202" filled="false" stroked="false">
          <v:textbox inset="0,0,0,0">
            <w:txbxContent>
              <w:p>
                <w:pPr>
                  <w:spacing w:line="232" w:lineRule="exact" w:before="0"/>
                  <w:ind w:left="20" w:right="0" w:firstLine="0"/>
                  <w:jc w:val="left"/>
                  <w:rPr>
                    <w:rFonts w:ascii="Calibri"/>
                    <w:sz w:val="20"/>
                  </w:rPr>
                </w:pPr>
                <w:r>
                  <w:rPr>
                    <w:rFonts w:ascii="Calibri"/>
                    <w:color w:val="231F20"/>
                    <w:sz w:val="20"/>
                  </w:rPr>
                  <w:t>130</w:t>
                </w:r>
              </w:p>
            </w:txbxContent>
          </v:textbox>
          <w10:wrap type="none"/>
        </v:shape>
      </w:pict>
    </w:r>
  </w:p>
</w:ftr>
</file>

<file path=word/footer4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42.588699pt;margin-top:621.357849pt;width:25.1pt;height:12pt;mso-position-horizontal-relative:page;mso-position-vertical-relative:page;z-index:-311776" type="#_x0000_t202" filled="false" stroked="false">
          <v:textbox inset="0,0,0,0">
            <w:txbxContent>
              <w:p>
                <w:pPr>
                  <w:spacing w:line="232" w:lineRule="exact" w:before="0"/>
                  <w:ind w:left="40" w:right="0" w:firstLine="0"/>
                  <w:jc w:val="left"/>
                  <w:rPr>
                    <w:rFonts w:ascii="Calibri"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49.257996pt;margin-top:621.357849pt;width:17.4pt;height:12pt;mso-position-horizontal-relative:page;mso-position-vertical-relative:page;z-index:-311752" type="#_x0000_t202" filled="false" stroked="false">
          <v:textbox inset="0,0,0,0">
            <w:txbxContent>
              <w:p>
                <w:pPr>
                  <w:spacing w:line="232" w:lineRule="exact" w:before="0"/>
                  <w:ind w:left="20" w:right="0" w:firstLine="0"/>
                  <w:jc w:val="left"/>
                  <w:rPr>
                    <w:rFonts w:ascii="Calibri"/>
                    <w:sz w:val="20"/>
                  </w:rPr>
                </w:pPr>
                <w:r>
                  <w:rPr>
                    <w:rFonts w:ascii="Calibri"/>
                    <w:color w:val="231F20"/>
                    <w:sz w:val="20"/>
                  </w:rPr>
                  <w:t>140</w:t>
                </w:r>
              </w:p>
            </w:txbxContent>
          </v:textbox>
          <w10:wrap type="none"/>
        </v:shape>
      </w:pict>
    </w:r>
  </w:p>
</w:ftr>
</file>

<file path=word/footer4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42.588699pt;margin-top:621.357849pt;width:25.1pt;height:12pt;mso-position-horizontal-relative:page;mso-position-vertical-relative:page;z-index:-311728" type="#_x0000_t202" filled="false" stroked="false">
          <v:textbox inset="0,0,0,0">
            <w:txbxContent>
              <w:p>
                <w:pPr>
                  <w:spacing w:line="232" w:lineRule="exact" w:before="0"/>
                  <w:ind w:left="40" w:right="0" w:firstLine="0"/>
                  <w:jc w:val="left"/>
                  <w:rPr>
                    <w:rFonts w:ascii="Calibri"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141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42.588699pt;margin-top:621.357849pt;width:25.1pt;height:12pt;mso-position-horizontal-relative:page;mso-position-vertical-relative:page;z-index:-311704" type="#_x0000_t202" filled="false" stroked="false">
          <v:textbox inset="0,0,0,0">
            <w:txbxContent>
              <w:p>
                <w:pPr>
                  <w:spacing w:line="232" w:lineRule="exact" w:before="0"/>
                  <w:ind w:left="40" w:right="0" w:firstLine="0"/>
                  <w:jc w:val="left"/>
                  <w:rPr>
                    <w:rFonts w:ascii="Calibri"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145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49.257996pt;margin-top:621.357849pt;width:17.4pt;height:12pt;mso-position-horizontal-relative:page;mso-position-vertical-relative:page;z-index:-311680" type="#_x0000_t202" filled="false" stroked="false">
          <v:textbox inset="0,0,0,0">
            <w:txbxContent>
              <w:p>
                <w:pPr>
                  <w:spacing w:line="232" w:lineRule="exact" w:before="0"/>
                  <w:ind w:left="20" w:right="0" w:firstLine="0"/>
                  <w:jc w:val="left"/>
                  <w:rPr>
                    <w:rFonts w:ascii="Calibri"/>
                    <w:sz w:val="20"/>
                  </w:rPr>
                </w:pPr>
                <w:r>
                  <w:rPr>
                    <w:rFonts w:ascii="Calibri"/>
                    <w:color w:val="231F20"/>
                    <w:sz w:val="20"/>
                  </w:rPr>
                  <w:t>150</w:t>
                </w:r>
              </w:p>
            </w:txbxContent>
          </v:textbox>
          <w10:wrap type="none"/>
        </v:shape>
      </w:pict>
    </w:r>
  </w:p>
</w:ftr>
</file>

<file path=word/footer4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42.588699pt;margin-top:621.357849pt;width:25.1pt;height:12pt;mso-position-horizontal-relative:page;mso-position-vertical-relative:page;z-index:-311656" type="#_x0000_t202" filled="false" stroked="false">
          <v:textbox inset="0,0,0,0">
            <w:txbxContent>
              <w:p>
                <w:pPr>
                  <w:spacing w:line="232" w:lineRule="exact" w:before="0"/>
                  <w:ind w:left="40" w:right="0" w:firstLine="0"/>
                  <w:jc w:val="left"/>
                  <w:rPr>
                    <w:rFonts w:ascii="Calibri"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151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49.257996pt;margin-top:621.357849pt;width:17.4pt;height:12pt;mso-position-horizontal-relative:page;mso-position-vertical-relative:page;z-index:-311632" type="#_x0000_t202" filled="false" stroked="false">
          <v:textbox inset="0,0,0,0">
            <w:txbxContent>
              <w:p>
                <w:pPr>
                  <w:spacing w:line="232" w:lineRule="exact" w:before="0"/>
                  <w:ind w:left="20" w:right="0" w:firstLine="0"/>
                  <w:jc w:val="left"/>
                  <w:rPr>
                    <w:rFonts w:ascii="Calibri"/>
                    <w:sz w:val="20"/>
                  </w:rPr>
                </w:pPr>
                <w:r>
                  <w:rPr>
                    <w:rFonts w:ascii="Calibri"/>
                    <w:color w:val="231F20"/>
                    <w:sz w:val="20"/>
                  </w:rPr>
                  <w:t>160</w:t>
                </w:r>
              </w:p>
            </w:txbxContent>
          </v:textbox>
          <w10:wrap type="none"/>
        </v:shape>
      </w:pict>
    </w:r>
  </w:p>
</w:ftr>
</file>

<file path=word/footer4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42.588699pt;margin-top:621.357849pt;width:25.1pt;height:12pt;mso-position-horizontal-relative:page;mso-position-vertical-relative:page;z-index:-311608" type="#_x0000_t202" filled="false" stroked="false">
          <v:textbox inset="0,0,0,0">
            <w:txbxContent>
              <w:p>
                <w:pPr>
                  <w:spacing w:line="232" w:lineRule="exact" w:before="0"/>
                  <w:ind w:left="40" w:right="0" w:firstLine="0"/>
                  <w:jc w:val="left"/>
                  <w:rPr>
                    <w:rFonts w:ascii="Calibri"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49.257996pt;margin-top:621.357849pt;width:17.4pt;height:12pt;mso-position-horizontal-relative:page;mso-position-vertical-relative:page;z-index:-311584" type="#_x0000_t202" filled="false" stroked="false">
          <v:textbox inset="0,0,0,0">
            <w:txbxContent>
              <w:p>
                <w:pPr>
                  <w:spacing w:line="232" w:lineRule="exact" w:before="0"/>
                  <w:ind w:left="20" w:right="0" w:firstLine="0"/>
                  <w:jc w:val="left"/>
                  <w:rPr>
                    <w:rFonts w:ascii="Calibri"/>
                    <w:sz w:val="20"/>
                  </w:rPr>
                </w:pPr>
                <w:r>
                  <w:rPr>
                    <w:rFonts w:ascii="Calibri"/>
                    <w:color w:val="231F20"/>
                    <w:sz w:val="20"/>
                  </w:rPr>
                  <w:t>170</w:t>
                </w:r>
              </w:p>
            </w:txbxContent>
          </v:textbox>
          <w10:wrap type="none"/>
        </v:shape>
      </w:pic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46.153595pt;margin-top:621.357849pt;width:12.3pt;height:12pt;mso-position-horizontal-relative:page;mso-position-vertical-relative:page;z-index:-312544" type="#_x0000_t202" filled="false" stroked="false">
          <v:textbox inset="0,0,0,0">
            <w:txbxContent>
              <w:p>
                <w:pPr>
                  <w:spacing w:line="232" w:lineRule="exact" w:before="0"/>
                  <w:ind w:left="20" w:right="-9" w:firstLine="0"/>
                  <w:jc w:val="left"/>
                  <w:rPr>
                    <w:rFonts w:ascii="Calibri"/>
                    <w:sz w:val="20"/>
                  </w:rPr>
                </w:pPr>
                <w:r>
                  <w:rPr>
                    <w:rFonts w:ascii="Calibri"/>
                    <w:color w:val="231F20"/>
                    <w:sz w:val="20"/>
                  </w:rPr>
                  <w:t>13</w:t>
                </w:r>
              </w:p>
            </w:txbxContent>
          </v:textbox>
          <w10:wrap type="none"/>
        </v:shape>
      </w:pict>
    </w:r>
  </w:p>
</w:ftr>
</file>

<file path=word/footer5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42.588699pt;margin-top:621.357849pt;width:25.1pt;height:12pt;mso-position-horizontal-relative:page;mso-position-vertical-relative:page;z-index:-311560" type="#_x0000_t202" filled="false" stroked="false">
          <v:textbox inset="0,0,0,0">
            <w:txbxContent>
              <w:p>
                <w:pPr>
                  <w:spacing w:line="232" w:lineRule="exact" w:before="0"/>
                  <w:ind w:left="40" w:right="0" w:firstLine="0"/>
                  <w:jc w:val="left"/>
                  <w:rPr>
                    <w:rFonts w:ascii="Calibri"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171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42.588699pt;margin-top:621.357849pt;width:25.1pt;height:12pt;mso-position-horizontal-relative:page;mso-position-vertical-relative:page;z-index:-311536" type="#_x0000_t202" filled="false" stroked="false">
          <v:textbox inset="0,0,0,0">
            <w:txbxContent>
              <w:p>
                <w:pPr>
                  <w:spacing w:line="232" w:lineRule="exact" w:before="0"/>
                  <w:ind w:left="40" w:right="0" w:firstLine="0"/>
                  <w:jc w:val="left"/>
                  <w:rPr>
                    <w:rFonts w:ascii="Calibri"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175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42.588699pt;margin-top:621.357849pt;width:25.1pt;height:12pt;mso-position-horizontal-relative:page;mso-position-vertical-relative:page;z-index:-311512" type="#_x0000_t202" filled="false" stroked="false">
          <v:textbox inset="0,0,0,0">
            <w:txbxContent>
              <w:p>
                <w:pPr>
                  <w:spacing w:line="232" w:lineRule="exact" w:before="0"/>
                  <w:ind w:left="40" w:right="0" w:firstLine="0"/>
                  <w:jc w:val="left"/>
                  <w:rPr>
                    <w:rFonts w:ascii="Calibri"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177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49.257996pt;margin-top:621.357849pt;width:17.4pt;height:12pt;mso-position-horizontal-relative:page;mso-position-vertical-relative:page;z-index:-311488" type="#_x0000_t202" filled="false" stroked="false">
          <v:textbox inset="0,0,0,0">
            <w:txbxContent>
              <w:p>
                <w:pPr>
                  <w:spacing w:line="232" w:lineRule="exact" w:before="0"/>
                  <w:ind w:left="20" w:right="0" w:firstLine="0"/>
                  <w:jc w:val="left"/>
                  <w:rPr>
                    <w:rFonts w:ascii="Calibri"/>
                    <w:sz w:val="20"/>
                  </w:rPr>
                </w:pPr>
                <w:r>
                  <w:rPr>
                    <w:rFonts w:ascii="Calibri"/>
                    <w:color w:val="231F20"/>
                    <w:sz w:val="20"/>
                  </w:rPr>
                  <w:t>180</w:t>
                </w:r>
              </w:p>
            </w:txbxContent>
          </v:textbox>
          <w10:wrap type="none"/>
        </v:shape>
      </w:pict>
    </w:r>
  </w:p>
</w:ftr>
</file>

<file path=word/footer5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42.588699pt;margin-top:621.357849pt;width:25.1pt;height:12pt;mso-position-horizontal-relative:page;mso-position-vertical-relative:page;z-index:-311464" type="#_x0000_t202" filled="false" stroked="false">
          <v:textbox inset="0,0,0,0">
            <w:txbxContent>
              <w:p>
                <w:pPr>
                  <w:spacing w:line="232" w:lineRule="exact" w:before="0"/>
                  <w:ind w:left="40" w:right="0" w:firstLine="0"/>
                  <w:jc w:val="left"/>
                  <w:rPr>
                    <w:rFonts w:ascii="Calibri"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181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49.257996pt;margin-top:621.357849pt;width:17.4pt;height:12pt;mso-position-horizontal-relative:page;mso-position-vertical-relative:page;z-index:-311440" type="#_x0000_t202" filled="false" stroked="false">
          <v:textbox inset="0,0,0,0">
            <w:txbxContent>
              <w:p>
                <w:pPr>
                  <w:spacing w:line="232" w:lineRule="exact" w:before="0"/>
                  <w:ind w:left="20" w:right="0" w:firstLine="0"/>
                  <w:jc w:val="left"/>
                  <w:rPr>
                    <w:rFonts w:ascii="Calibri"/>
                    <w:sz w:val="20"/>
                  </w:rPr>
                </w:pPr>
                <w:r>
                  <w:rPr>
                    <w:rFonts w:ascii="Calibri"/>
                    <w:color w:val="231F20"/>
                    <w:sz w:val="20"/>
                  </w:rPr>
                  <w:t>190</w:t>
                </w:r>
              </w:p>
            </w:txbxContent>
          </v:textbox>
          <w10:wrap type="none"/>
        </v:shape>
      </w:pict>
    </w:r>
  </w:p>
</w:ftr>
</file>

<file path=word/footer5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42.588699pt;margin-top:621.357849pt;width:25.1pt;height:12pt;mso-position-horizontal-relative:page;mso-position-vertical-relative:page;z-index:-311416" type="#_x0000_t202" filled="false" stroked="false">
          <v:textbox inset="0,0,0,0">
            <w:txbxContent>
              <w:p>
                <w:pPr>
                  <w:spacing w:line="232" w:lineRule="exact" w:before="0"/>
                  <w:ind w:left="40" w:right="0" w:firstLine="0"/>
                  <w:jc w:val="left"/>
                  <w:rPr>
                    <w:rFonts w:ascii="Calibri"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191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49.257996pt;margin-top:621.357849pt;width:17.4pt;height:12pt;mso-position-horizontal-relative:page;mso-position-vertical-relative:page;z-index:-311392" type="#_x0000_t202" filled="false" stroked="false">
          <v:textbox inset="0,0,0,0">
            <w:txbxContent>
              <w:p>
                <w:pPr>
                  <w:spacing w:line="232" w:lineRule="exact" w:before="0"/>
                  <w:ind w:left="20" w:right="0" w:firstLine="0"/>
                  <w:jc w:val="left"/>
                  <w:rPr>
                    <w:rFonts w:ascii="Calibri"/>
                    <w:sz w:val="20"/>
                  </w:rPr>
                </w:pPr>
                <w:r>
                  <w:rPr>
                    <w:rFonts w:ascii="Calibri"/>
                    <w:color w:val="231F20"/>
                    <w:sz w:val="20"/>
                  </w:rPr>
                  <w:t>200</w:t>
                </w:r>
              </w:p>
            </w:txbxContent>
          </v:textbox>
          <w10:wrap type="none"/>
        </v:shape>
      </w:pict>
    </w:r>
  </w:p>
</w:ftr>
</file>

<file path=word/footer5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43.588699pt;margin-top:621.357849pt;width:17.4pt;height:12pt;mso-position-horizontal-relative:page;mso-position-vertical-relative:page;z-index:-311368" type="#_x0000_t202" filled="false" stroked="false">
          <v:textbox inset="0,0,0,0">
            <w:txbxContent>
              <w:p>
                <w:pPr>
                  <w:spacing w:line="232" w:lineRule="exact" w:before="0"/>
                  <w:ind w:left="20" w:right="0" w:firstLine="0"/>
                  <w:jc w:val="left"/>
                  <w:rPr>
                    <w:rFonts w:ascii="Calibri"/>
                    <w:sz w:val="20"/>
                  </w:rPr>
                </w:pPr>
                <w:r>
                  <w:rPr>
                    <w:rFonts w:ascii="Calibri"/>
                    <w:color w:val="231F20"/>
                    <w:sz w:val="20"/>
                  </w:rPr>
                  <w:t>201</w:t>
                </w:r>
              </w:p>
            </w:txbxContent>
          </v:textbox>
          <w10:wrap type="none"/>
        </v:shape>
      </w:pict>
    </w:r>
  </w:p>
</w:ftr>
</file>

<file path=word/footer5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45.153595pt;margin-top:621.357849pt;width:19.95pt;height:12pt;mso-position-horizontal-relative:page;mso-position-vertical-relative:page;z-index:-312520" type="#_x0000_t202" filled="false" stroked="false">
          <v:textbox inset="0,0,0,0">
            <w:txbxContent>
              <w:p>
                <w:pPr>
                  <w:spacing w:line="232" w:lineRule="exact" w:before="0"/>
                  <w:ind w:left="153" w:right="0" w:firstLine="0"/>
                  <w:jc w:val="left"/>
                  <w:rPr>
                    <w:rFonts w:ascii="Calibri"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6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42.588699pt;margin-top:621.357849pt;width:25.1pt;height:12pt;mso-position-horizontal-relative:page;mso-position-vertical-relative:page;z-index:-311344" type="#_x0000_t202" filled="false" stroked="false">
          <v:textbox inset="0,0,0,0">
            <w:txbxContent>
              <w:p>
                <w:pPr>
                  <w:spacing w:line="232" w:lineRule="exact" w:before="0"/>
                  <w:ind w:left="40" w:right="0" w:firstLine="0"/>
                  <w:jc w:val="left"/>
                  <w:rPr>
                    <w:rFonts w:ascii="Calibri"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203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6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6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6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45.153595pt;margin-top:621.357849pt;width:19.95pt;height:12pt;mso-position-horizontal-relative:page;mso-position-vertical-relative:page;z-index:-312496" type="#_x0000_t202" filled="false" stroked="false">
          <v:textbox inset="0,0,0,0">
            <w:txbxContent>
              <w:p>
                <w:pPr>
                  <w:spacing w:line="232" w:lineRule="exact" w:before="0"/>
                  <w:ind w:left="153" w:right="0" w:firstLine="0"/>
                  <w:jc w:val="left"/>
                  <w:rPr>
                    <w:rFonts w:ascii="Calibri"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51.822906pt;margin-top:621.357849pt;width:12.3pt;height:12pt;mso-position-horizontal-relative:page;mso-position-vertical-relative:page;z-index:-312472" type="#_x0000_t202" filled="false" stroked="false">
          <v:textbox inset="0,0,0,0">
            <w:txbxContent>
              <w:p>
                <w:pPr>
                  <w:spacing w:line="232" w:lineRule="exact" w:before="0"/>
                  <w:ind w:left="20" w:right="-9" w:firstLine="0"/>
                  <w:jc w:val="left"/>
                  <w:rPr>
                    <w:rFonts w:ascii="Calibri"/>
                    <w:sz w:val="20"/>
                  </w:rPr>
                </w:pPr>
                <w:r>
                  <w:rPr>
                    <w:rFonts w:ascii="Calibri"/>
                    <w:color w:val="231F20"/>
                    <w:sz w:val="20"/>
                  </w:rPr>
                  <w:t>30</w:t>
                </w:r>
              </w:p>
            </w:txbxContent>
          </v:textbox>
          <w10:wrap type="none"/>
        </v:shape>
      </w:pict>
    </w:r>
  </w:p>
</w:ftr>
</file>

<file path=word/footer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45.153595pt;margin-top:621.357849pt;width:19.95pt;height:12pt;mso-position-horizontal-relative:page;mso-position-vertical-relative:page;z-index:-312448" type="#_x0000_t202" filled="false" stroked="false">
          <v:textbox inset="0,0,0,0">
            <w:txbxContent>
              <w:p>
                <w:pPr>
                  <w:spacing w:line="232" w:lineRule="exact" w:before="0"/>
                  <w:ind w:left="153" w:right="0" w:firstLine="0"/>
                  <w:jc w:val="left"/>
                  <w:rPr>
                    <w:rFonts w:ascii="Calibri"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2">
    <w:multiLevelType w:val="hybridMultilevel"/>
    <w:lvl w:ilvl="0">
      <w:start w:val="2"/>
      <w:numFmt w:val="decimal"/>
      <w:lvlText w:val="%1"/>
      <w:lvlJc w:val="left"/>
      <w:pPr>
        <w:ind w:left="167" w:hanging="103"/>
        <w:jc w:val="right"/>
      </w:pPr>
      <w:rPr>
        <w:rFonts w:hint="default" w:ascii="Palatino Linotype" w:hAnsi="Palatino Linotype" w:eastAsia="Palatino Linotype" w:cs="Palatino Linotype"/>
        <w:color w:val="231F20"/>
        <w:w w:val="68"/>
        <w:sz w:val="18"/>
        <w:szCs w:val="18"/>
      </w:rPr>
    </w:lvl>
    <w:lvl w:ilvl="1">
      <w:start w:val="11"/>
      <w:numFmt w:val="decimal"/>
      <w:lvlText w:val="%2"/>
      <w:lvlJc w:val="left"/>
      <w:pPr>
        <w:ind w:left="280" w:hanging="164"/>
        <w:jc w:val="right"/>
      </w:pPr>
      <w:rPr>
        <w:rFonts w:hint="default" w:ascii="Palatino Linotype" w:hAnsi="Palatino Linotype" w:eastAsia="Palatino Linotype" w:cs="Palatino Linotype"/>
        <w:color w:val="231F20"/>
        <w:w w:val="68"/>
        <w:sz w:val="18"/>
        <w:szCs w:val="18"/>
      </w:rPr>
    </w:lvl>
    <w:lvl w:ilvl="2">
      <w:start w:val="1"/>
      <w:numFmt w:val="bullet"/>
      <w:lvlText w:val="•"/>
      <w:lvlJc w:val="left"/>
      <w:pPr>
        <w:ind w:left="1067" w:hanging="16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854" w:hanging="16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641" w:hanging="16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428" w:hanging="16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215" w:hanging="16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003" w:hanging="16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790" w:hanging="164"/>
      </w:pPr>
      <w:rPr>
        <w:rFonts w:hint="default"/>
      </w:rPr>
    </w:lvl>
  </w:abstractNum>
  <w:abstractNum w:abstractNumId="19">
    <w:multiLevelType w:val="hybridMultilevel"/>
    <w:lvl w:ilvl="0">
      <w:start w:val="32"/>
      <w:numFmt w:val="decimal"/>
      <w:lvlText w:val="%1"/>
      <w:lvlJc w:val="left"/>
      <w:pPr>
        <w:ind w:left="280" w:hanging="162"/>
        <w:jc w:val="right"/>
      </w:pPr>
      <w:rPr>
        <w:rFonts w:hint="default" w:ascii="Palatino Linotype" w:hAnsi="Palatino Linotype" w:eastAsia="Palatino Linotype" w:cs="Palatino Linotype"/>
        <w:color w:val="231F20"/>
        <w:w w:val="68"/>
        <w:sz w:val="18"/>
        <w:szCs w:val="18"/>
      </w:rPr>
    </w:lvl>
    <w:lvl w:ilvl="1">
      <w:start w:val="1"/>
      <w:numFmt w:val="bullet"/>
      <w:lvlText w:val="•"/>
      <w:lvlJc w:val="left"/>
      <w:pPr>
        <w:ind w:left="887" w:hanging="130"/>
      </w:pPr>
      <w:rPr>
        <w:rFonts w:hint="default"/>
        <w:w w:val="64"/>
      </w:rPr>
    </w:lvl>
    <w:lvl w:ilvl="2">
      <w:start w:val="1"/>
      <w:numFmt w:val="bullet"/>
      <w:lvlText w:val="•"/>
      <w:lvlJc w:val="left"/>
      <w:pPr>
        <w:ind w:left="1000" w:hanging="13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080" w:hanging="13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977" w:hanging="13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875" w:hanging="13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773" w:hanging="13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671" w:hanging="13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569" w:hanging="130"/>
      </w:pPr>
      <w:rPr>
        <w:rFonts w:hint="default"/>
      </w:rPr>
    </w:lvl>
  </w:abstractNum>
  <w:abstractNum w:abstractNumId="17">
    <w:multiLevelType w:val="hybridMultilevel"/>
    <w:lvl w:ilvl="0">
      <w:start w:val="2"/>
      <w:numFmt w:val="decimal"/>
      <w:lvlText w:val="%1"/>
      <w:lvlJc w:val="left"/>
      <w:pPr>
        <w:ind w:left="167" w:hanging="103"/>
        <w:jc w:val="right"/>
      </w:pPr>
      <w:rPr>
        <w:rFonts w:hint="default" w:ascii="Palatino Linotype" w:hAnsi="Palatino Linotype" w:eastAsia="Palatino Linotype" w:cs="Palatino Linotype"/>
        <w:color w:val="231F20"/>
        <w:w w:val="68"/>
        <w:sz w:val="18"/>
        <w:szCs w:val="18"/>
      </w:rPr>
    </w:lvl>
    <w:lvl w:ilvl="1">
      <w:start w:val="1"/>
      <w:numFmt w:val="bullet"/>
      <w:lvlText w:val="•"/>
      <w:lvlJc w:val="left"/>
      <w:pPr>
        <w:ind w:left="880" w:hanging="10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600" w:hanging="10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321" w:hanging="10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041" w:hanging="10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762" w:hanging="10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482" w:hanging="10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203" w:hanging="10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923" w:hanging="103"/>
      </w:pPr>
      <w:rPr>
        <w:rFonts w:hint="default"/>
      </w:rPr>
    </w:lvl>
  </w:abstractNum>
  <w:abstractNum w:abstractNumId="11">
    <w:multiLevelType w:val="hybridMultilevel"/>
    <w:lvl w:ilvl="0">
      <w:start w:val="20"/>
      <w:numFmt w:val="decimal"/>
      <w:lvlText w:val="%1"/>
      <w:lvlJc w:val="left"/>
      <w:pPr>
        <w:ind w:left="280" w:hanging="164"/>
        <w:jc w:val="right"/>
      </w:pPr>
      <w:rPr>
        <w:rFonts w:hint="default" w:ascii="Palatino Linotype" w:hAnsi="Palatino Linotype" w:eastAsia="Palatino Linotype" w:cs="Palatino Linotype"/>
        <w:color w:val="231F20"/>
        <w:w w:val="68"/>
        <w:sz w:val="18"/>
        <w:szCs w:val="18"/>
      </w:rPr>
    </w:lvl>
    <w:lvl w:ilvl="1">
      <w:start w:val="1"/>
      <w:numFmt w:val="lowerLetter"/>
      <w:lvlText w:val="%2)"/>
      <w:lvlJc w:val="left"/>
      <w:pPr>
        <w:ind w:left="1087" w:hanging="233"/>
        <w:jc w:val="left"/>
      </w:pPr>
      <w:rPr>
        <w:rFonts w:hint="default" w:ascii="Palatino Linotype" w:hAnsi="Palatino Linotype" w:eastAsia="Palatino Linotype" w:cs="Palatino Linotype"/>
        <w:color w:val="231F20"/>
        <w:w w:val="94"/>
        <w:sz w:val="23"/>
        <w:szCs w:val="23"/>
      </w:rPr>
    </w:lvl>
    <w:lvl w:ilvl="2">
      <w:start w:val="1"/>
      <w:numFmt w:val="bullet"/>
      <w:lvlText w:val="•"/>
      <w:lvlJc w:val="left"/>
      <w:pPr>
        <w:ind w:left="1778" w:hanging="23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476" w:hanging="23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174" w:hanging="23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873" w:hanging="23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571" w:hanging="23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269" w:hanging="23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968" w:hanging="233"/>
      </w:pPr>
      <w:rPr>
        <w:rFonts w:hint="default"/>
      </w:rPr>
    </w:lvl>
  </w:abstractNum>
  <w:abstractNum w:abstractNumId="10">
    <w:multiLevelType w:val="hybridMultilevel"/>
    <w:lvl w:ilvl="0">
      <w:start w:val="4"/>
      <w:numFmt w:val="decimal"/>
      <w:lvlText w:val="%1"/>
      <w:lvlJc w:val="left"/>
      <w:pPr>
        <w:ind w:left="280" w:hanging="103"/>
        <w:jc w:val="right"/>
      </w:pPr>
      <w:rPr>
        <w:rFonts w:hint="default" w:ascii="Palatino Linotype" w:hAnsi="Palatino Linotype" w:eastAsia="Palatino Linotype" w:cs="Palatino Linotype"/>
        <w:color w:val="231F20"/>
        <w:w w:val="68"/>
        <w:sz w:val="18"/>
        <w:szCs w:val="18"/>
      </w:rPr>
    </w:lvl>
    <w:lvl w:ilvl="1">
      <w:start w:val="1"/>
      <w:numFmt w:val="decimal"/>
      <w:lvlText w:val="%2."/>
      <w:lvlJc w:val="left"/>
      <w:pPr>
        <w:ind w:left="1087" w:hanging="190"/>
        <w:jc w:val="left"/>
      </w:pPr>
      <w:rPr>
        <w:rFonts w:hint="default" w:ascii="Palatino Linotype" w:hAnsi="Palatino Linotype" w:eastAsia="Palatino Linotype" w:cs="Palatino Linotype"/>
        <w:color w:val="231F20"/>
        <w:w w:val="75"/>
        <w:sz w:val="23"/>
        <w:szCs w:val="23"/>
      </w:rPr>
    </w:lvl>
    <w:lvl w:ilvl="2">
      <w:start w:val="1"/>
      <w:numFmt w:val="bullet"/>
      <w:lvlText w:val="•"/>
      <w:lvlJc w:val="left"/>
      <w:pPr>
        <w:ind w:left="1778" w:hanging="19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476" w:hanging="19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174" w:hanging="19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873" w:hanging="19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571" w:hanging="19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269" w:hanging="19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968" w:hanging="190"/>
      </w:pPr>
      <w:rPr>
        <w:rFonts w:hint="default"/>
      </w:rPr>
    </w:lvl>
  </w:abstractNum>
  <w:abstractNum w:abstractNumId="9">
    <w:multiLevelType w:val="hybridMultilevel"/>
    <w:lvl w:ilvl="0">
      <w:start w:val="1"/>
      <w:numFmt w:val="upperLetter"/>
      <w:lvlText w:val="%1."/>
      <w:lvlJc w:val="left"/>
      <w:pPr>
        <w:ind w:left="1087" w:hanging="264"/>
        <w:jc w:val="right"/>
      </w:pPr>
      <w:rPr>
        <w:rFonts w:hint="default" w:ascii="Palatino Linotype" w:hAnsi="Palatino Linotype" w:eastAsia="Palatino Linotype" w:cs="Palatino Linotype"/>
        <w:color w:val="231F20"/>
        <w:spacing w:val="0"/>
        <w:w w:val="89"/>
        <w:sz w:val="23"/>
        <w:szCs w:val="23"/>
      </w:rPr>
    </w:lvl>
    <w:lvl w:ilvl="1">
      <w:start w:val="1"/>
      <w:numFmt w:val="bullet"/>
      <w:lvlText w:val="•"/>
      <w:lvlJc w:val="left"/>
      <w:pPr>
        <w:ind w:left="1708" w:hanging="26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336" w:hanging="26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65" w:hanging="26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593" w:hanging="26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222" w:hanging="26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850" w:hanging="26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479" w:hanging="26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107" w:hanging="264"/>
      </w:pPr>
      <w:rPr>
        <w:rFonts w:hint="default"/>
      </w:rPr>
    </w:lvl>
  </w:abstractNum>
  <w:abstractNum w:abstractNumId="8">
    <w:multiLevelType w:val="hybridMultilevel"/>
    <w:lvl w:ilvl="0">
      <w:start w:val="1"/>
      <w:numFmt w:val="decimal"/>
      <w:lvlText w:val="%1."/>
      <w:lvlJc w:val="left"/>
      <w:pPr>
        <w:ind w:left="1200" w:hanging="185"/>
        <w:jc w:val="right"/>
      </w:pPr>
      <w:rPr>
        <w:rFonts w:hint="default" w:ascii="Palatino Linotype" w:hAnsi="Palatino Linotype" w:eastAsia="Palatino Linotype" w:cs="Palatino Linotype"/>
        <w:color w:val="231F20"/>
        <w:w w:val="75"/>
        <w:sz w:val="23"/>
        <w:szCs w:val="23"/>
      </w:rPr>
    </w:lvl>
    <w:lvl w:ilvl="1">
      <w:start w:val="1"/>
      <w:numFmt w:val="bullet"/>
      <w:lvlText w:val="•"/>
      <w:lvlJc w:val="left"/>
      <w:pPr>
        <w:ind w:left="1816" w:hanging="185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432" w:hanging="185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49" w:hanging="18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65" w:hanging="18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282" w:hanging="18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898" w:hanging="18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515" w:hanging="18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131" w:hanging="185"/>
      </w:pPr>
      <w:rPr>
        <w:rFonts w:hint="default"/>
      </w:rPr>
    </w:lvl>
  </w:abstractNum>
  <w:abstractNum w:abstractNumId="5">
    <w:multiLevelType w:val="hybridMultilevel"/>
    <w:lvl w:ilvl="0">
      <w:start w:val="42"/>
      <w:numFmt w:val="decimal"/>
      <w:lvlText w:val="%1"/>
      <w:lvlJc w:val="left"/>
      <w:pPr>
        <w:ind w:left="280" w:hanging="164"/>
        <w:jc w:val="right"/>
      </w:pPr>
      <w:rPr>
        <w:rFonts w:hint="default" w:ascii="Palatino Linotype" w:hAnsi="Palatino Linotype" w:eastAsia="Palatino Linotype" w:cs="Palatino Linotype"/>
        <w:color w:val="231F20"/>
        <w:w w:val="68"/>
        <w:sz w:val="18"/>
        <w:szCs w:val="18"/>
      </w:rPr>
    </w:lvl>
    <w:lvl w:ilvl="1">
      <w:start w:val="1"/>
      <w:numFmt w:val="bullet"/>
      <w:lvlText w:val="•"/>
      <w:lvlJc w:val="left"/>
      <w:pPr>
        <w:ind w:left="988" w:hanging="16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696" w:hanging="16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405" w:hanging="16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113" w:hanging="16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822" w:hanging="16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530" w:hanging="16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239" w:hanging="16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947" w:hanging="164"/>
      </w:pPr>
      <w:rPr>
        <w:rFonts w:hint="default"/>
      </w:rPr>
    </w:lvl>
  </w:abstractNum>
  <w:abstractNum w:abstractNumId="31">
    <w:multiLevelType w:val="hybridMultilevel"/>
    <w:lvl w:ilvl="0">
      <w:start w:val="120"/>
      <w:numFmt w:val="decimal"/>
      <w:lvlText w:val="%1"/>
      <w:lvlJc w:val="left"/>
      <w:pPr>
        <w:ind w:left="280" w:hanging="225"/>
        <w:jc w:val="right"/>
      </w:pPr>
      <w:rPr>
        <w:rFonts w:hint="default" w:ascii="Palatino Linotype" w:hAnsi="Palatino Linotype" w:eastAsia="Palatino Linotype" w:cs="Palatino Linotype"/>
        <w:color w:val="231F20"/>
        <w:w w:val="68"/>
        <w:sz w:val="18"/>
        <w:szCs w:val="18"/>
      </w:rPr>
    </w:lvl>
    <w:lvl w:ilvl="1">
      <w:start w:val="1"/>
      <w:numFmt w:val="bullet"/>
      <w:lvlText w:val="•"/>
      <w:lvlJc w:val="left"/>
      <w:pPr>
        <w:ind w:left="988" w:hanging="225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696" w:hanging="225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405" w:hanging="22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113" w:hanging="22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822" w:hanging="22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530" w:hanging="22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239" w:hanging="22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947" w:hanging="225"/>
      </w:pPr>
      <w:rPr>
        <w:rFonts w:hint="default"/>
      </w:rPr>
    </w:lvl>
  </w:abstractNum>
  <w:abstractNum w:abstractNumId="30">
    <w:multiLevelType w:val="hybridMultilevel"/>
    <w:lvl w:ilvl="0">
      <w:start w:val="108"/>
      <w:numFmt w:val="decimal"/>
      <w:lvlText w:val="%1"/>
      <w:lvlJc w:val="left"/>
      <w:pPr>
        <w:ind w:left="280" w:hanging="242"/>
        <w:jc w:val="right"/>
      </w:pPr>
      <w:rPr>
        <w:rFonts w:hint="default" w:ascii="Palatino Linotype" w:hAnsi="Palatino Linotype" w:eastAsia="Palatino Linotype" w:cs="Palatino Linotype"/>
        <w:color w:val="231F20"/>
        <w:w w:val="69"/>
        <w:sz w:val="18"/>
        <w:szCs w:val="18"/>
      </w:rPr>
    </w:lvl>
    <w:lvl w:ilvl="1">
      <w:start w:val="113"/>
      <w:numFmt w:val="decimal"/>
      <w:lvlText w:val="%2"/>
      <w:lvlJc w:val="left"/>
      <w:pPr>
        <w:ind w:left="280" w:hanging="225"/>
        <w:jc w:val="left"/>
      </w:pPr>
      <w:rPr>
        <w:rFonts w:hint="default" w:ascii="Palatino Linotype" w:hAnsi="Palatino Linotype" w:eastAsia="Palatino Linotype" w:cs="Palatino Linotype"/>
        <w:color w:val="231F20"/>
        <w:w w:val="68"/>
        <w:sz w:val="18"/>
        <w:szCs w:val="18"/>
      </w:rPr>
    </w:lvl>
    <w:lvl w:ilvl="2">
      <w:start w:val="1"/>
      <w:numFmt w:val="bullet"/>
      <w:lvlText w:val="•"/>
      <w:lvlJc w:val="left"/>
      <w:pPr>
        <w:ind w:left="1696" w:hanging="225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405" w:hanging="22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113" w:hanging="22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822" w:hanging="22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530" w:hanging="22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239" w:hanging="22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947" w:hanging="225"/>
      </w:pPr>
      <w:rPr>
        <w:rFonts w:hint="default"/>
      </w:rPr>
    </w:lvl>
  </w:abstractNum>
  <w:abstractNum w:abstractNumId="29">
    <w:multiLevelType w:val="hybridMultilevel"/>
    <w:lvl w:ilvl="0">
      <w:start w:val="102"/>
      <w:numFmt w:val="decimal"/>
      <w:lvlText w:val="%1"/>
      <w:lvlJc w:val="left"/>
      <w:pPr>
        <w:ind w:left="167" w:hanging="225"/>
        <w:jc w:val="right"/>
      </w:pPr>
      <w:rPr>
        <w:rFonts w:hint="default" w:ascii="Palatino Linotype" w:hAnsi="Palatino Linotype" w:eastAsia="Palatino Linotype" w:cs="Palatino Linotype"/>
        <w:color w:val="231F20"/>
        <w:w w:val="68"/>
        <w:sz w:val="18"/>
        <w:szCs w:val="18"/>
      </w:rPr>
    </w:lvl>
    <w:lvl w:ilvl="1">
      <w:start w:val="1"/>
      <w:numFmt w:val="bullet"/>
      <w:lvlText w:val="•"/>
      <w:lvlJc w:val="left"/>
      <w:pPr>
        <w:ind w:left="880" w:hanging="225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600" w:hanging="225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321" w:hanging="22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041" w:hanging="22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762" w:hanging="22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482" w:hanging="22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203" w:hanging="22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923" w:hanging="225"/>
      </w:pPr>
      <w:rPr>
        <w:rFonts w:hint="default"/>
      </w:rPr>
    </w:lvl>
  </w:abstractNum>
  <w:abstractNum w:abstractNumId="28">
    <w:multiLevelType w:val="hybridMultilevel"/>
    <w:lvl w:ilvl="0">
      <w:start w:val="79"/>
      <w:numFmt w:val="decimal"/>
      <w:lvlText w:val="%1"/>
      <w:lvlJc w:val="left"/>
      <w:pPr>
        <w:ind w:left="167" w:hanging="159"/>
        <w:jc w:val="right"/>
      </w:pPr>
      <w:rPr>
        <w:rFonts w:hint="default" w:ascii="Palatino Linotype" w:hAnsi="Palatino Linotype" w:eastAsia="Palatino Linotype" w:cs="Palatino Linotype"/>
        <w:color w:val="231F20"/>
        <w:w w:val="68"/>
        <w:sz w:val="18"/>
        <w:szCs w:val="18"/>
      </w:rPr>
    </w:lvl>
    <w:lvl w:ilvl="1">
      <w:start w:val="91"/>
      <w:numFmt w:val="decimal"/>
      <w:lvlText w:val="%2"/>
      <w:lvlJc w:val="left"/>
      <w:pPr>
        <w:ind w:left="280" w:hanging="179"/>
        <w:jc w:val="right"/>
      </w:pPr>
      <w:rPr>
        <w:rFonts w:hint="default" w:ascii="Palatino Linotype" w:hAnsi="Palatino Linotype" w:eastAsia="Palatino Linotype" w:cs="Palatino Linotype"/>
        <w:color w:val="231F20"/>
        <w:w w:val="68"/>
        <w:sz w:val="18"/>
        <w:szCs w:val="18"/>
      </w:rPr>
    </w:lvl>
    <w:lvl w:ilvl="2">
      <w:start w:val="1"/>
      <w:numFmt w:val="bullet"/>
      <w:lvlText w:val="•"/>
      <w:lvlJc w:val="left"/>
      <w:pPr>
        <w:ind w:left="620" w:hanging="17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463" w:hanging="17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306" w:hanging="17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149" w:hanging="17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992" w:hanging="17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835" w:hanging="17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678" w:hanging="179"/>
      </w:pPr>
      <w:rPr>
        <w:rFonts w:hint="default"/>
      </w:rPr>
    </w:lvl>
  </w:abstractNum>
  <w:abstractNum w:abstractNumId="27">
    <w:multiLevelType w:val="hybridMultilevel"/>
    <w:lvl w:ilvl="0">
      <w:start w:val="74"/>
      <w:numFmt w:val="decimal"/>
      <w:lvlText w:val="%1"/>
      <w:lvlJc w:val="left"/>
      <w:pPr>
        <w:ind w:left="280" w:hanging="164"/>
        <w:jc w:val="right"/>
      </w:pPr>
      <w:rPr>
        <w:rFonts w:hint="default" w:ascii="Palatino Linotype" w:hAnsi="Palatino Linotype" w:eastAsia="Palatino Linotype" w:cs="Palatino Linotype"/>
        <w:color w:val="231F20"/>
        <w:w w:val="68"/>
        <w:sz w:val="18"/>
        <w:szCs w:val="18"/>
      </w:rPr>
    </w:lvl>
    <w:lvl w:ilvl="1">
      <w:start w:val="1"/>
      <w:numFmt w:val="bullet"/>
      <w:lvlText w:val="•"/>
      <w:lvlJc w:val="left"/>
      <w:pPr>
        <w:ind w:left="640" w:hanging="16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387" w:hanging="16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134" w:hanging="16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881" w:hanging="16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628" w:hanging="16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375" w:hanging="16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123" w:hanging="16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870" w:hanging="164"/>
      </w:pPr>
      <w:rPr>
        <w:rFonts w:hint="default"/>
      </w:rPr>
    </w:lvl>
  </w:abstractNum>
  <w:abstractNum w:abstractNumId="26">
    <w:multiLevelType w:val="hybridMultilevel"/>
    <w:lvl w:ilvl="0">
      <w:start w:val="1"/>
      <w:numFmt w:val="decimal"/>
      <w:lvlText w:val="%1."/>
      <w:lvlJc w:val="left"/>
      <w:pPr>
        <w:ind w:left="167" w:hanging="176"/>
        <w:jc w:val="left"/>
      </w:pPr>
      <w:rPr>
        <w:rFonts w:hint="default" w:ascii="Palatino Linotype" w:hAnsi="Palatino Linotype" w:eastAsia="Palatino Linotype" w:cs="Palatino Linotype"/>
        <w:color w:val="231F20"/>
        <w:w w:val="94"/>
        <w:sz w:val="18"/>
        <w:szCs w:val="18"/>
      </w:rPr>
    </w:lvl>
    <w:lvl w:ilvl="1">
      <w:start w:val="1"/>
      <w:numFmt w:val="bullet"/>
      <w:lvlText w:val="•"/>
      <w:lvlJc w:val="left"/>
      <w:pPr>
        <w:ind w:left="880" w:hanging="176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600" w:hanging="17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321" w:hanging="17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041" w:hanging="17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762" w:hanging="17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482" w:hanging="17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203" w:hanging="17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923" w:hanging="176"/>
      </w:pPr>
      <w:rPr>
        <w:rFonts w:hint="default"/>
      </w:rPr>
    </w:lvl>
  </w:abstractNum>
  <w:abstractNum w:abstractNumId="25">
    <w:multiLevelType w:val="hybridMultilevel"/>
    <w:lvl w:ilvl="0">
      <w:start w:val="53"/>
      <w:numFmt w:val="decimal"/>
      <w:lvlText w:val="%1"/>
      <w:lvlJc w:val="left"/>
      <w:pPr>
        <w:ind w:left="167" w:hanging="164"/>
        <w:jc w:val="right"/>
      </w:pPr>
      <w:rPr>
        <w:rFonts w:hint="default" w:ascii="Palatino Linotype" w:hAnsi="Palatino Linotype" w:eastAsia="Palatino Linotype" w:cs="Palatino Linotype"/>
        <w:color w:val="231F20"/>
        <w:w w:val="68"/>
        <w:sz w:val="18"/>
        <w:szCs w:val="18"/>
      </w:rPr>
    </w:lvl>
    <w:lvl w:ilvl="1">
      <w:start w:val="1"/>
      <w:numFmt w:val="decimal"/>
      <w:lvlText w:val="%2."/>
      <w:lvlJc w:val="left"/>
      <w:pPr>
        <w:ind w:left="1200" w:hanging="197"/>
        <w:jc w:val="left"/>
      </w:pPr>
      <w:rPr>
        <w:rFonts w:hint="default" w:ascii="Palatino Linotype" w:hAnsi="Palatino Linotype" w:eastAsia="Palatino Linotype" w:cs="Palatino Linotype"/>
        <w:color w:val="231F20"/>
        <w:w w:val="75"/>
        <w:sz w:val="23"/>
        <w:szCs w:val="23"/>
      </w:rPr>
    </w:lvl>
    <w:lvl w:ilvl="2">
      <w:start w:val="1"/>
      <w:numFmt w:val="bullet"/>
      <w:lvlText w:val="•"/>
      <w:lvlJc w:val="left"/>
      <w:pPr>
        <w:ind w:left="1884" w:hanging="19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569" w:hanging="19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254" w:hanging="19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939" w:hanging="19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624" w:hanging="19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309" w:hanging="19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994" w:hanging="197"/>
      </w:pPr>
      <w:rPr>
        <w:rFonts w:hint="default"/>
      </w:rPr>
    </w:lvl>
  </w:abstractNum>
  <w:abstractNum w:abstractNumId="24">
    <w:multiLevelType w:val="hybridMultilevel"/>
    <w:lvl w:ilvl="0">
      <w:start w:val="48"/>
      <w:numFmt w:val="decimal"/>
      <w:lvlText w:val="%1"/>
      <w:lvlJc w:val="left"/>
      <w:pPr>
        <w:ind w:left="280" w:hanging="164"/>
        <w:jc w:val="right"/>
      </w:pPr>
      <w:rPr>
        <w:rFonts w:hint="default" w:ascii="Palatino Linotype" w:hAnsi="Palatino Linotype" w:eastAsia="Palatino Linotype" w:cs="Palatino Linotype"/>
        <w:color w:val="231F20"/>
        <w:w w:val="68"/>
        <w:sz w:val="18"/>
        <w:szCs w:val="18"/>
      </w:rPr>
    </w:lvl>
    <w:lvl w:ilvl="1">
      <w:start w:val="1"/>
      <w:numFmt w:val="bullet"/>
      <w:lvlText w:val="•"/>
      <w:lvlJc w:val="left"/>
      <w:pPr>
        <w:ind w:left="988" w:hanging="16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696" w:hanging="16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405" w:hanging="16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113" w:hanging="16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822" w:hanging="16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530" w:hanging="16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239" w:hanging="16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947" w:hanging="164"/>
      </w:pPr>
      <w:rPr>
        <w:rFonts w:hint="default"/>
      </w:rPr>
    </w:lvl>
  </w:abstractNum>
  <w:abstractNum w:abstractNumId="23">
    <w:multiLevelType w:val="hybridMultilevel"/>
    <w:lvl w:ilvl="0">
      <w:start w:val="43"/>
      <w:numFmt w:val="decimal"/>
      <w:lvlText w:val="%1"/>
      <w:lvlJc w:val="left"/>
      <w:pPr>
        <w:ind w:left="280" w:hanging="174"/>
        <w:jc w:val="right"/>
      </w:pPr>
      <w:rPr>
        <w:rFonts w:hint="default" w:ascii="Palatino Linotype" w:hAnsi="Palatino Linotype" w:eastAsia="Palatino Linotype" w:cs="Palatino Linotype"/>
        <w:color w:val="231F20"/>
        <w:w w:val="68"/>
        <w:sz w:val="18"/>
        <w:szCs w:val="18"/>
      </w:rPr>
    </w:lvl>
    <w:lvl w:ilvl="1">
      <w:start w:val="1"/>
      <w:numFmt w:val="bullet"/>
      <w:lvlText w:val="•"/>
      <w:lvlJc w:val="left"/>
      <w:pPr>
        <w:ind w:left="988" w:hanging="17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696" w:hanging="17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405" w:hanging="17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113" w:hanging="17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822" w:hanging="17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530" w:hanging="17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239" w:hanging="17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947" w:hanging="174"/>
      </w:pPr>
      <w:rPr>
        <w:rFonts w:hint="default"/>
      </w:rPr>
    </w:lvl>
  </w:abstractNum>
  <w:abstractNum w:abstractNumId="21">
    <w:multiLevelType w:val="hybridMultilevel"/>
    <w:lvl w:ilvl="0">
      <w:start w:val="1"/>
      <w:numFmt w:val="decimal"/>
      <w:lvlText w:val="%1)"/>
      <w:lvlJc w:val="left"/>
      <w:pPr>
        <w:ind w:left="1200" w:hanging="198"/>
        <w:jc w:val="right"/>
      </w:pPr>
      <w:rPr>
        <w:rFonts w:hint="default" w:ascii="Palatino Linotype" w:hAnsi="Palatino Linotype" w:eastAsia="Palatino Linotype" w:cs="Palatino Linotype"/>
        <w:i/>
        <w:color w:val="231F20"/>
        <w:w w:val="80"/>
        <w:sz w:val="23"/>
        <w:szCs w:val="23"/>
      </w:rPr>
    </w:lvl>
    <w:lvl w:ilvl="1">
      <w:start w:val="1"/>
      <w:numFmt w:val="lowerLetter"/>
      <w:lvlText w:val="%2)"/>
      <w:lvlJc w:val="left"/>
      <w:pPr>
        <w:ind w:left="1200" w:hanging="246"/>
        <w:jc w:val="left"/>
      </w:pPr>
      <w:rPr>
        <w:rFonts w:hint="default" w:ascii="Palatino Linotype" w:hAnsi="Palatino Linotype" w:eastAsia="Palatino Linotype" w:cs="Palatino Linotype"/>
        <w:color w:val="231F20"/>
        <w:w w:val="94"/>
        <w:sz w:val="23"/>
        <w:szCs w:val="23"/>
      </w:rPr>
    </w:lvl>
    <w:lvl w:ilvl="2">
      <w:start w:val="1"/>
      <w:numFmt w:val="bullet"/>
      <w:lvlText w:val="•"/>
      <w:lvlJc w:val="left"/>
      <w:pPr>
        <w:ind w:left="2432" w:hanging="24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49" w:hanging="24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65" w:hanging="24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282" w:hanging="24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898" w:hanging="24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515" w:hanging="24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131" w:hanging="246"/>
      </w:pPr>
      <w:rPr>
        <w:rFonts w:hint="default"/>
      </w:rPr>
    </w:lvl>
  </w:abstractNum>
  <w:abstractNum w:abstractNumId="20">
    <w:multiLevelType w:val="hybridMultilevel"/>
    <w:lvl w:ilvl="0">
      <w:start w:val="2"/>
      <w:numFmt w:val="lowerLetter"/>
      <w:lvlText w:val="%1)"/>
      <w:lvlJc w:val="left"/>
      <w:pPr>
        <w:ind w:left="167" w:hanging="266"/>
        <w:jc w:val="left"/>
      </w:pPr>
      <w:rPr>
        <w:rFonts w:hint="default" w:ascii="Palatino Linotype" w:hAnsi="Palatino Linotype" w:eastAsia="Palatino Linotype" w:cs="Palatino Linotype"/>
        <w:color w:val="231F20"/>
        <w:w w:val="96"/>
        <w:sz w:val="23"/>
        <w:szCs w:val="23"/>
      </w:rPr>
    </w:lvl>
    <w:lvl w:ilvl="1">
      <w:start w:val="2"/>
      <w:numFmt w:val="lowerLetter"/>
      <w:lvlText w:val="%2)"/>
      <w:lvlJc w:val="left"/>
      <w:pPr>
        <w:ind w:left="1000" w:hanging="241"/>
        <w:jc w:val="left"/>
      </w:pPr>
      <w:rPr>
        <w:rFonts w:hint="default" w:ascii="Palatino Linotype" w:hAnsi="Palatino Linotype" w:eastAsia="Palatino Linotype" w:cs="Palatino Linotype"/>
        <w:color w:val="231F20"/>
        <w:spacing w:val="-3"/>
        <w:w w:val="96"/>
        <w:sz w:val="23"/>
        <w:szCs w:val="23"/>
      </w:rPr>
    </w:lvl>
    <w:lvl w:ilvl="2">
      <w:start w:val="1"/>
      <w:numFmt w:val="lowerLetter"/>
      <w:lvlText w:val="%3)"/>
      <w:lvlJc w:val="left"/>
      <w:pPr>
        <w:ind w:left="1000" w:hanging="201"/>
        <w:jc w:val="right"/>
      </w:pPr>
      <w:rPr>
        <w:rFonts w:hint="default"/>
        <w:spacing w:val="-1"/>
        <w:w w:val="94"/>
      </w:rPr>
    </w:lvl>
    <w:lvl w:ilvl="3">
      <w:start w:val="1"/>
      <w:numFmt w:val="bullet"/>
      <w:lvlText w:val="•"/>
      <w:lvlJc w:val="left"/>
      <w:pPr>
        <w:ind w:left="2414" w:hanging="20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121" w:hanging="20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828" w:hanging="20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535" w:hanging="20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243" w:hanging="20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950" w:hanging="201"/>
      </w:pPr>
      <w:rPr>
        <w:rFonts w:hint="default"/>
      </w:rPr>
    </w:lvl>
  </w:abstractNum>
  <w:abstractNum w:abstractNumId="18">
    <w:multiLevelType w:val="hybridMultilevel"/>
    <w:lvl w:ilvl="0">
      <w:start w:val="15"/>
      <w:numFmt w:val="decimal"/>
      <w:lvlText w:val="%1"/>
      <w:lvlJc w:val="left"/>
      <w:pPr>
        <w:ind w:left="167" w:hanging="155"/>
        <w:jc w:val="right"/>
      </w:pPr>
      <w:rPr>
        <w:rFonts w:hint="default" w:ascii="Palatino Linotype" w:hAnsi="Palatino Linotype" w:eastAsia="Palatino Linotype" w:cs="Palatino Linotype"/>
        <w:color w:val="231F20"/>
        <w:w w:val="67"/>
        <w:sz w:val="18"/>
        <w:szCs w:val="18"/>
      </w:rPr>
    </w:lvl>
    <w:lvl w:ilvl="1">
      <w:start w:val="1"/>
      <w:numFmt w:val="decimal"/>
      <w:lvlText w:val="%2."/>
      <w:lvlJc w:val="left"/>
      <w:pPr>
        <w:ind w:left="280" w:hanging="192"/>
        <w:jc w:val="left"/>
      </w:pPr>
      <w:rPr>
        <w:rFonts w:hint="default" w:ascii="Palatino Linotype" w:hAnsi="Palatino Linotype" w:eastAsia="Palatino Linotype" w:cs="Palatino Linotype"/>
        <w:color w:val="231F20"/>
        <w:w w:val="75"/>
        <w:sz w:val="23"/>
        <w:szCs w:val="23"/>
      </w:rPr>
    </w:lvl>
    <w:lvl w:ilvl="2">
      <w:start w:val="1"/>
      <w:numFmt w:val="bullet"/>
      <w:lvlText w:val="•"/>
      <w:lvlJc w:val="left"/>
      <w:pPr>
        <w:ind w:left="1087" w:hanging="240"/>
      </w:pPr>
      <w:rPr>
        <w:rFonts w:hint="default" w:ascii="Palatino Linotype" w:hAnsi="Palatino Linotype" w:eastAsia="Palatino Linotype" w:cs="Palatino Linotype"/>
        <w:color w:val="231F20"/>
        <w:w w:val="64"/>
        <w:sz w:val="23"/>
        <w:szCs w:val="23"/>
      </w:rPr>
    </w:lvl>
    <w:lvl w:ilvl="3">
      <w:start w:val="1"/>
      <w:numFmt w:val="bullet"/>
      <w:lvlText w:val="•"/>
      <w:lvlJc w:val="left"/>
      <w:pPr>
        <w:ind w:left="1200" w:hanging="240"/>
      </w:pPr>
      <w:rPr>
        <w:rFonts w:hint="default" w:ascii="Palatino Linotype" w:hAnsi="Palatino Linotype" w:eastAsia="Palatino Linotype" w:cs="Palatino Linotype"/>
        <w:color w:val="231F20"/>
        <w:w w:val="64"/>
        <w:sz w:val="23"/>
        <w:szCs w:val="23"/>
      </w:rPr>
    </w:lvl>
    <w:lvl w:ilvl="4">
      <w:start w:val="1"/>
      <w:numFmt w:val="bullet"/>
      <w:lvlText w:val="•"/>
      <w:lvlJc w:val="left"/>
      <w:pPr>
        <w:ind w:left="1200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227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254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282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309" w:hanging="240"/>
      </w:pPr>
      <w:rPr>
        <w:rFonts w:hint="default"/>
      </w:rPr>
    </w:lvl>
  </w:abstractNum>
  <w:abstractNum w:abstractNumId="16">
    <w:multiLevelType w:val="hybridMultilevel"/>
    <w:lvl w:ilvl="0">
      <w:start w:val="1"/>
      <w:numFmt w:val="lowerLetter"/>
      <w:lvlText w:val="%1)"/>
      <w:lvlJc w:val="left"/>
      <w:pPr>
        <w:ind w:left="1087" w:hanging="222"/>
        <w:jc w:val="right"/>
      </w:pPr>
      <w:rPr>
        <w:rFonts w:hint="default" w:ascii="Palatino Linotype" w:hAnsi="Palatino Linotype" w:eastAsia="Palatino Linotype" w:cs="Palatino Linotype"/>
        <w:color w:val="231F20"/>
        <w:w w:val="93"/>
        <w:sz w:val="23"/>
        <w:szCs w:val="23"/>
      </w:rPr>
    </w:lvl>
    <w:lvl w:ilvl="1">
      <w:start w:val="1"/>
      <w:numFmt w:val="lowerLetter"/>
      <w:lvlText w:val="%2)"/>
      <w:lvlJc w:val="left"/>
      <w:pPr>
        <w:ind w:left="1200" w:hanging="250"/>
        <w:jc w:val="right"/>
      </w:pPr>
      <w:rPr>
        <w:rFonts w:hint="default" w:ascii="Palatino Linotype" w:hAnsi="Palatino Linotype" w:eastAsia="Palatino Linotype" w:cs="Palatino Linotype"/>
        <w:color w:val="231F20"/>
        <w:w w:val="94"/>
        <w:sz w:val="23"/>
        <w:szCs w:val="23"/>
      </w:rPr>
    </w:lvl>
    <w:lvl w:ilvl="2">
      <w:start w:val="1"/>
      <w:numFmt w:val="bullet"/>
      <w:lvlText w:val="•"/>
      <w:lvlJc w:val="left"/>
      <w:pPr>
        <w:ind w:left="1884" w:hanging="25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569" w:hanging="25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254" w:hanging="25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939" w:hanging="25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624" w:hanging="25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309" w:hanging="25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994" w:hanging="250"/>
      </w:pPr>
      <w:rPr>
        <w:rFonts w:hint="default"/>
      </w:rPr>
    </w:lvl>
  </w:abstractNum>
  <w:abstractNum w:abstractNumId="15">
    <w:multiLevelType w:val="hybridMultilevel"/>
    <w:lvl w:ilvl="0">
      <w:start w:val="1"/>
      <w:numFmt w:val="decimal"/>
      <w:lvlText w:val="%1."/>
      <w:lvlJc w:val="left"/>
      <w:pPr>
        <w:ind w:left="1087" w:hanging="201"/>
        <w:jc w:val="right"/>
      </w:pPr>
      <w:rPr>
        <w:rFonts w:hint="default" w:ascii="Palatino Linotype" w:hAnsi="Palatino Linotype" w:eastAsia="Palatino Linotype" w:cs="Palatino Linotype"/>
        <w:color w:val="231F20"/>
        <w:w w:val="75"/>
        <w:sz w:val="23"/>
        <w:szCs w:val="23"/>
      </w:rPr>
    </w:lvl>
    <w:lvl w:ilvl="1">
      <w:start w:val="1"/>
      <w:numFmt w:val="decimal"/>
      <w:lvlText w:val="%2."/>
      <w:lvlJc w:val="left"/>
      <w:pPr>
        <w:ind w:left="1200" w:hanging="160"/>
        <w:jc w:val="right"/>
      </w:pPr>
      <w:rPr>
        <w:rFonts w:hint="default" w:ascii="Palatino Linotype" w:hAnsi="Palatino Linotype" w:eastAsia="Palatino Linotype" w:cs="Palatino Linotype"/>
        <w:color w:val="231F20"/>
        <w:spacing w:val="-1"/>
        <w:w w:val="68"/>
        <w:sz w:val="23"/>
        <w:szCs w:val="23"/>
      </w:rPr>
    </w:lvl>
    <w:lvl w:ilvl="2">
      <w:start w:val="1"/>
      <w:numFmt w:val="bullet"/>
      <w:lvlText w:val="•"/>
      <w:lvlJc w:val="left"/>
      <w:pPr>
        <w:ind w:left="1884" w:hanging="1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569" w:hanging="1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254" w:hanging="1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939" w:hanging="1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624" w:hanging="1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309" w:hanging="1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994" w:hanging="160"/>
      </w:pPr>
      <w:rPr>
        <w:rFonts w:hint="default"/>
      </w:rPr>
    </w:lvl>
  </w:abstractNum>
  <w:abstractNum w:abstractNumId="14">
    <w:multiLevelType w:val="hybridMultilevel"/>
    <w:lvl w:ilvl="0">
      <w:start w:val="1"/>
      <w:numFmt w:val="decimal"/>
      <w:lvlText w:val="%1."/>
      <w:lvlJc w:val="left"/>
      <w:pPr>
        <w:ind w:left="1200" w:hanging="173"/>
        <w:jc w:val="left"/>
      </w:pPr>
      <w:rPr>
        <w:rFonts w:hint="default" w:ascii="Palatino Linotype" w:hAnsi="Palatino Linotype" w:eastAsia="Palatino Linotype" w:cs="Palatino Linotype"/>
        <w:color w:val="231F20"/>
        <w:w w:val="75"/>
        <w:sz w:val="23"/>
        <w:szCs w:val="23"/>
      </w:rPr>
    </w:lvl>
    <w:lvl w:ilvl="1">
      <w:start w:val="1"/>
      <w:numFmt w:val="bullet"/>
      <w:lvlText w:val="•"/>
      <w:lvlJc w:val="left"/>
      <w:pPr>
        <w:ind w:left="1816" w:hanging="17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432" w:hanging="17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49" w:hanging="17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65" w:hanging="17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282" w:hanging="17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898" w:hanging="17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515" w:hanging="17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131" w:hanging="173"/>
      </w:pPr>
      <w:rPr>
        <w:rFonts w:hint="default"/>
      </w:rPr>
    </w:lvl>
  </w:abstractNum>
  <w:abstractNum w:abstractNumId="13">
    <w:multiLevelType w:val="hybridMultilevel"/>
    <w:lvl w:ilvl="0">
      <w:start w:val="1"/>
      <w:numFmt w:val="decimal"/>
      <w:lvlText w:val="%1."/>
      <w:lvlJc w:val="left"/>
      <w:pPr>
        <w:ind w:left="1087" w:hanging="208"/>
        <w:jc w:val="right"/>
      </w:pPr>
      <w:rPr>
        <w:rFonts w:hint="default" w:ascii="Palatino Linotype" w:hAnsi="Palatino Linotype" w:eastAsia="Palatino Linotype" w:cs="Palatino Linotype"/>
        <w:color w:val="231F20"/>
        <w:spacing w:val="0"/>
        <w:w w:val="77"/>
        <w:sz w:val="23"/>
        <w:szCs w:val="23"/>
      </w:rPr>
    </w:lvl>
    <w:lvl w:ilvl="1">
      <w:start w:val="1"/>
      <w:numFmt w:val="bullet"/>
      <w:lvlText w:val="•"/>
      <w:lvlJc w:val="left"/>
      <w:pPr>
        <w:ind w:left="1708" w:hanging="208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336" w:hanging="20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65" w:hanging="20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593" w:hanging="20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222" w:hanging="20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850" w:hanging="20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479" w:hanging="20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107" w:hanging="208"/>
      </w:pPr>
      <w:rPr>
        <w:rFonts w:hint="default"/>
      </w:rPr>
    </w:lvl>
  </w:abstractNum>
  <w:abstractNum w:abstractNumId="12">
    <w:multiLevelType w:val="hybridMultilevel"/>
    <w:lvl w:ilvl="0">
      <w:start w:val="31"/>
      <w:numFmt w:val="decimal"/>
      <w:lvlText w:val="%1"/>
      <w:lvlJc w:val="left"/>
      <w:pPr>
        <w:ind w:left="167" w:hanging="168"/>
        <w:jc w:val="right"/>
      </w:pPr>
      <w:rPr>
        <w:rFonts w:hint="default" w:ascii="Palatino Linotype" w:hAnsi="Palatino Linotype" w:eastAsia="Palatino Linotype" w:cs="Palatino Linotype"/>
        <w:color w:val="231F20"/>
        <w:w w:val="68"/>
        <w:sz w:val="18"/>
        <w:szCs w:val="18"/>
      </w:rPr>
    </w:lvl>
    <w:lvl w:ilvl="1">
      <w:start w:val="1"/>
      <w:numFmt w:val="decimal"/>
      <w:lvlText w:val="%2."/>
      <w:lvlJc w:val="left"/>
      <w:pPr>
        <w:ind w:left="1087" w:hanging="168"/>
        <w:jc w:val="left"/>
      </w:pPr>
      <w:rPr>
        <w:rFonts w:hint="default" w:ascii="Palatino Linotype" w:hAnsi="Palatino Linotype" w:eastAsia="Palatino Linotype" w:cs="Palatino Linotype"/>
        <w:color w:val="231F20"/>
        <w:spacing w:val="-2"/>
        <w:w w:val="75"/>
        <w:sz w:val="23"/>
        <w:szCs w:val="23"/>
      </w:rPr>
    </w:lvl>
    <w:lvl w:ilvl="2">
      <w:start w:val="1"/>
      <w:numFmt w:val="lowerLetter"/>
      <w:lvlText w:val="%3)"/>
      <w:lvlJc w:val="left"/>
      <w:pPr>
        <w:ind w:left="1087" w:hanging="219"/>
        <w:jc w:val="left"/>
      </w:pPr>
      <w:rPr>
        <w:rFonts w:hint="default" w:ascii="Palatino Linotype" w:hAnsi="Palatino Linotype" w:eastAsia="Palatino Linotype" w:cs="Palatino Linotype"/>
        <w:color w:val="231F20"/>
        <w:spacing w:val="-2"/>
        <w:w w:val="94"/>
        <w:sz w:val="23"/>
        <w:szCs w:val="23"/>
      </w:rPr>
    </w:lvl>
    <w:lvl w:ilvl="3">
      <w:start w:val="1"/>
      <w:numFmt w:val="bullet"/>
      <w:lvlText w:val="•"/>
      <w:lvlJc w:val="left"/>
      <w:pPr>
        <w:ind w:left="2476" w:hanging="21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174" w:hanging="21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873" w:hanging="21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571" w:hanging="21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269" w:hanging="21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968" w:hanging="219"/>
      </w:pPr>
      <w:rPr>
        <w:rFonts w:hint="default"/>
      </w:rPr>
    </w:lvl>
  </w:abstractNum>
  <w:abstractNum w:abstractNumId="7">
    <w:multiLevelType w:val="hybridMultilevel"/>
    <w:lvl w:ilvl="0">
      <w:start w:val="64"/>
      <w:numFmt w:val="decimal"/>
      <w:lvlText w:val="%1"/>
      <w:lvlJc w:val="left"/>
      <w:pPr>
        <w:ind w:left="280" w:hanging="164"/>
        <w:jc w:val="left"/>
      </w:pPr>
      <w:rPr>
        <w:rFonts w:hint="default" w:ascii="Palatino Linotype" w:hAnsi="Palatino Linotype" w:eastAsia="Palatino Linotype" w:cs="Palatino Linotype"/>
        <w:color w:val="231F20"/>
        <w:w w:val="68"/>
        <w:sz w:val="18"/>
        <w:szCs w:val="18"/>
      </w:rPr>
    </w:lvl>
    <w:lvl w:ilvl="1">
      <w:start w:val="1"/>
      <w:numFmt w:val="bullet"/>
      <w:lvlText w:val="•"/>
      <w:lvlJc w:val="left"/>
      <w:pPr>
        <w:ind w:left="988" w:hanging="16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696" w:hanging="16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405" w:hanging="16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113" w:hanging="16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822" w:hanging="16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530" w:hanging="16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239" w:hanging="16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947" w:hanging="164"/>
      </w:pPr>
      <w:rPr>
        <w:rFonts w:hint="default"/>
      </w:rPr>
    </w:lvl>
  </w:abstractNum>
  <w:abstractNum w:abstractNumId="6">
    <w:multiLevelType w:val="hybridMultilevel"/>
    <w:lvl w:ilvl="0">
      <w:start w:val="58"/>
      <w:numFmt w:val="decimal"/>
      <w:lvlText w:val="%1"/>
      <w:lvlJc w:val="left"/>
      <w:pPr>
        <w:ind w:left="167" w:hanging="164"/>
        <w:jc w:val="right"/>
      </w:pPr>
      <w:rPr>
        <w:rFonts w:hint="default" w:ascii="Palatino Linotype" w:hAnsi="Palatino Linotype" w:eastAsia="Palatino Linotype" w:cs="Palatino Linotype"/>
        <w:color w:val="231F20"/>
        <w:w w:val="68"/>
        <w:sz w:val="18"/>
        <w:szCs w:val="18"/>
      </w:rPr>
    </w:lvl>
    <w:lvl w:ilvl="1">
      <w:start w:val="1"/>
      <w:numFmt w:val="bullet"/>
      <w:lvlText w:val="•"/>
      <w:lvlJc w:val="left"/>
      <w:pPr>
        <w:ind w:left="880" w:hanging="16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600" w:hanging="16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321" w:hanging="16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041" w:hanging="16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762" w:hanging="16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482" w:hanging="16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203" w:hanging="16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923" w:hanging="164"/>
      </w:pPr>
      <w:rPr>
        <w:rFonts w:hint="default"/>
      </w:rPr>
    </w:lvl>
  </w:abstractNum>
  <w:abstractNum w:abstractNumId="4">
    <w:multiLevelType w:val="hybridMultilevel"/>
    <w:lvl w:ilvl="0">
      <w:start w:val="32"/>
      <w:numFmt w:val="decimal"/>
      <w:lvlText w:val="%1"/>
      <w:lvlJc w:val="left"/>
      <w:pPr>
        <w:ind w:left="280" w:hanging="180"/>
        <w:jc w:val="right"/>
      </w:pPr>
      <w:rPr>
        <w:rFonts w:hint="default" w:ascii="Palatino Linotype" w:hAnsi="Palatino Linotype" w:eastAsia="Palatino Linotype" w:cs="Palatino Linotype"/>
        <w:color w:val="231F20"/>
        <w:w w:val="69"/>
        <w:sz w:val="18"/>
        <w:szCs w:val="18"/>
      </w:rPr>
    </w:lvl>
    <w:lvl w:ilvl="1">
      <w:start w:val="1"/>
      <w:numFmt w:val="bullet"/>
      <w:lvlText w:val="•"/>
      <w:lvlJc w:val="left"/>
      <w:pPr>
        <w:ind w:left="988" w:hanging="18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696" w:hanging="18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405" w:hanging="18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113" w:hanging="18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822" w:hanging="18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530" w:hanging="18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239" w:hanging="18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947" w:hanging="180"/>
      </w:pPr>
      <w:rPr>
        <w:rFonts w:hint="default"/>
      </w:rPr>
    </w:lvl>
  </w:abstractNum>
  <w:abstractNum w:abstractNumId="3">
    <w:multiLevelType w:val="hybridMultilevel"/>
    <w:lvl w:ilvl="0">
      <w:start w:val="26"/>
      <w:numFmt w:val="decimal"/>
      <w:lvlText w:val="%1"/>
      <w:lvlJc w:val="left"/>
      <w:pPr>
        <w:ind w:left="167" w:hanging="163"/>
        <w:jc w:val="right"/>
      </w:pPr>
      <w:rPr>
        <w:rFonts w:hint="default" w:ascii="Palatino Linotype" w:hAnsi="Palatino Linotype" w:eastAsia="Palatino Linotype" w:cs="Palatino Linotype"/>
        <w:color w:val="231F20"/>
        <w:w w:val="68"/>
        <w:sz w:val="18"/>
        <w:szCs w:val="18"/>
      </w:rPr>
    </w:lvl>
    <w:lvl w:ilvl="1">
      <w:start w:val="1"/>
      <w:numFmt w:val="bullet"/>
      <w:lvlText w:val="•"/>
      <w:lvlJc w:val="left"/>
      <w:pPr>
        <w:ind w:left="880" w:hanging="16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600" w:hanging="16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321" w:hanging="16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041" w:hanging="16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762" w:hanging="16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482" w:hanging="16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203" w:hanging="16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923" w:hanging="163"/>
      </w:pPr>
      <w:rPr>
        <w:rFonts w:hint="default"/>
      </w:rPr>
    </w:lvl>
  </w:abstractNum>
  <w:abstractNum w:abstractNumId="2">
    <w:multiLevelType w:val="hybridMultilevel"/>
    <w:lvl w:ilvl="0">
      <w:start w:val="15"/>
      <w:numFmt w:val="decimal"/>
      <w:lvlText w:val="%1"/>
      <w:lvlJc w:val="left"/>
      <w:pPr>
        <w:ind w:left="280" w:hanging="172"/>
        <w:jc w:val="right"/>
      </w:pPr>
      <w:rPr>
        <w:rFonts w:hint="default" w:ascii="Palatino Linotype" w:hAnsi="Palatino Linotype" w:eastAsia="Palatino Linotype" w:cs="Palatino Linotype"/>
        <w:color w:val="231F20"/>
        <w:w w:val="68"/>
        <w:sz w:val="18"/>
        <w:szCs w:val="18"/>
      </w:rPr>
    </w:lvl>
    <w:lvl w:ilvl="1">
      <w:start w:val="22"/>
      <w:numFmt w:val="decimal"/>
      <w:lvlText w:val="%2"/>
      <w:lvlJc w:val="left"/>
      <w:pPr>
        <w:ind w:left="167" w:hanging="164"/>
        <w:jc w:val="right"/>
      </w:pPr>
      <w:rPr>
        <w:rFonts w:hint="default" w:ascii="Palatino Linotype" w:hAnsi="Palatino Linotype" w:eastAsia="Palatino Linotype" w:cs="Palatino Linotype"/>
        <w:color w:val="231F20"/>
        <w:w w:val="68"/>
        <w:sz w:val="18"/>
        <w:szCs w:val="18"/>
      </w:rPr>
    </w:lvl>
    <w:lvl w:ilvl="2">
      <w:start w:val="1"/>
      <w:numFmt w:val="bullet"/>
      <w:lvlText w:val="•"/>
      <w:lvlJc w:val="left"/>
      <w:pPr>
        <w:ind w:left="1067" w:hanging="16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854" w:hanging="16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641" w:hanging="16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428" w:hanging="16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215" w:hanging="16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003" w:hanging="16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790" w:hanging="164"/>
      </w:pPr>
      <w:rPr>
        <w:rFonts w:hint="default"/>
      </w:rPr>
    </w:lvl>
  </w:abstractNum>
  <w:abstractNum w:abstractNumId="1">
    <w:multiLevelType w:val="hybridMultilevel"/>
    <w:lvl w:ilvl="0">
      <w:start w:val="10"/>
      <w:numFmt w:val="decimal"/>
      <w:lvlText w:val="%1"/>
      <w:lvlJc w:val="left"/>
      <w:pPr>
        <w:ind w:left="167" w:hanging="164"/>
        <w:jc w:val="right"/>
      </w:pPr>
      <w:rPr>
        <w:rFonts w:hint="default" w:ascii="Palatino Linotype" w:hAnsi="Palatino Linotype" w:eastAsia="Palatino Linotype" w:cs="Palatino Linotype"/>
        <w:color w:val="231F20"/>
        <w:w w:val="68"/>
        <w:sz w:val="18"/>
        <w:szCs w:val="18"/>
      </w:rPr>
    </w:lvl>
    <w:lvl w:ilvl="1">
      <w:start w:val="1"/>
      <w:numFmt w:val="bullet"/>
      <w:lvlText w:val="•"/>
      <w:lvlJc w:val="left"/>
      <w:pPr>
        <w:ind w:left="880" w:hanging="16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600" w:hanging="16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321" w:hanging="16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041" w:hanging="16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762" w:hanging="16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482" w:hanging="16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203" w:hanging="16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923" w:hanging="164"/>
      </w:pPr>
      <w:rPr>
        <w:rFonts w:hint="default"/>
      </w:rPr>
    </w:lvl>
  </w:abstractNum>
  <w:abstractNum w:abstractNumId="0">
    <w:multiLevelType w:val="hybridMultilevel"/>
    <w:lvl w:ilvl="0">
      <w:start w:val="2"/>
      <w:numFmt w:val="decimal"/>
      <w:lvlText w:val="%1"/>
      <w:lvlJc w:val="left"/>
      <w:pPr>
        <w:ind w:left="167" w:hanging="103"/>
        <w:jc w:val="right"/>
      </w:pPr>
      <w:rPr>
        <w:rFonts w:hint="default" w:ascii="Palatino Linotype" w:hAnsi="Palatino Linotype" w:eastAsia="Palatino Linotype" w:cs="Palatino Linotype"/>
        <w:color w:val="231F20"/>
        <w:w w:val="68"/>
        <w:sz w:val="18"/>
        <w:szCs w:val="18"/>
      </w:rPr>
    </w:lvl>
    <w:lvl w:ilvl="1">
      <w:start w:val="1"/>
      <w:numFmt w:val="bullet"/>
      <w:lvlText w:val="•"/>
      <w:lvlJc w:val="left"/>
      <w:pPr>
        <w:ind w:left="880" w:hanging="10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600" w:hanging="10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321" w:hanging="10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041" w:hanging="10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762" w:hanging="10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482" w:hanging="10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203" w:hanging="10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923" w:hanging="103"/>
      </w:pPr>
      <w:rPr>
        <w:rFonts w:hint="default"/>
      </w:rPr>
    </w:lvl>
  </w:abstractNum>
  <w:num w:numId="23">
    <w:abstractNumId w:val="22"/>
  </w:num>
  <w:num w:numId="20">
    <w:abstractNumId w:val="19"/>
  </w:num>
  <w:num w:numId="18">
    <w:abstractNumId w:val="17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6">
    <w:abstractNumId w:val="5"/>
  </w:num>
  <w:num w:numId="32">
    <w:abstractNumId w:val="31"/>
  </w:num>
  <w:num w:numId="31">
    <w:abstractNumId w:val="30"/>
  </w:num>
  <w:num w:numId="30">
    <w:abstractNumId w:val="29"/>
  </w:num>
  <w:num w:numId="29">
    <w:abstractNumId w:val="28"/>
  </w:num>
  <w:num w:numId="28">
    <w:abstractNumId w:val="27"/>
  </w:num>
  <w:num w:numId="27">
    <w:abstractNumId w:val="26"/>
  </w:num>
  <w:num w:numId="26">
    <w:abstractNumId w:val="25"/>
  </w:num>
  <w:num w:numId="25">
    <w:abstractNumId w:val="24"/>
  </w:num>
  <w:num w:numId="24">
    <w:abstractNumId w:val="23"/>
  </w:num>
  <w:num w:numId="22">
    <w:abstractNumId w:val="21"/>
  </w:num>
  <w:num w:numId="21">
    <w:abstractNumId w:val="20"/>
  </w:num>
  <w:num w:numId="19">
    <w:abstractNumId w:val="18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8">
    <w:abstractNumId w:val="7"/>
  </w:num>
  <w:num w:numId="7">
    <w:abstractNumId w:val="6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Palatino Linotype" w:hAnsi="Palatino Linotype" w:eastAsia="Palatino Linotype" w:cs="Palatino Linotype"/>
    </w:rPr>
  </w:style>
  <w:style w:styleId="TOC1" w:type="paragraph">
    <w:name w:val="TOC 1"/>
    <w:basedOn w:val="Normal"/>
    <w:uiPriority w:val="1"/>
    <w:qFormat/>
    <w:pPr>
      <w:spacing w:before="442"/>
      <w:ind w:left="714"/>
    </w:pPr>
    <w:rPr>
      <w:rFonts w:ascii="Palatino Linotype" w:hAnsi="Palatino Linotype" w:eastAsia="Palatino Linotype" w:cs="Palatino Linotype"/>
      <w:sz w:val="22"/>
      <w:szCs w:val="22"/>
    </w:rPr>
  </w:style>
  <w:style w:styleId="TOC2" w:type="paragraph">
    <w:name w:val="TOC 2"/>
    <w:basedOn w:val="Normal"/>
    <w:uiPriority w:val="1"/>
    <w:qFormat/>
    <w:pPr>
      <w:spacing w:before="62"/>
      <w:ind w:left="744" w:right="661"/>
    </w:pPr>
    <w:rPr>
      <w:rFonts w:ascii="Calibri" w:hAnsi="Calibri" w:eastAsia="Calibri" w:cs="Calibri"/>
      <w:sz w:val="16"/>
      <w:szCs w:val="16"/>
    </w:rPr>
  </w:style>
  <w:style w:styleId="BodyText" w:type="paragraph">
    <w:name w:val="Body Text"/>
    <w:basedOn w:val="Normal"/>
    <w:uiPriority w:val="1"/>
    <w:qFormat/>
    <w:pPr/>
    <w:rPr>
      <w:rFonts w:ascii="Palatino Linotype" w:hAnsi="Palatino Linotype" w:eastAsia="Palatino Linotype" w:cs="Palatino Linotype"/>
      <w:sz w:val="23"/>
      <w:szCs w:val="23"/>
    </w:rPr>
  </w:style>
  <w:style w:styleId="Heading1" w:type="paragraph">
    <w:name w:val="Heading 1"/>
    <w:basedOn w:val="Normal"/>
    <w:uiPriority w:val="1"/>
    <w:qFormat/>
    <w:pPr>
      <w:outlineLvl w:val="1"/>
    </w:pPr>
    <w:rPr>
      <w:rFonts w:ascii="Palatino Linotype" w:hAnsi="Palatino Linotype" w:eastAsia="Palatino Linotype" w:cs="Palatino Linotype"/>
      <w:sz w:val="36"/>
      <w:szCs w:val="36"/>
    </w:rPr>
  </w:style>
  <w:style w:styleId="Heading2" w:type="paragraph">
    <w:name w:val="Heading 2"/>
    <w:basedOn w:val="Normal"/>
    <w:uiPriority w:val="1"/>
    <w:qFormat/>
    <w:pPr>
      <w:spacing w:before="33" w:line="340" w:lineRule="exact"/>
      <w:ind w:left="320" w:right="431"/>
      <w:jc w:val="center"/>
      <w:outlineLvl w:val="2"/>
    </w:pPr>
    <w:rPr>
      <w:rFonts w:ascii="Palatino Linotype" w:hAnsi="Palatino Linotype" w:eastAsia="Palatino Linotype" w:cs="Palatino Linotype"/>
      <w:sz w:val="28"/>
      <w:szCs w:val="28"/>
    </w:rPr>
  </w:style>
  <w:style w:styleId="Heading3" w:type="paragraph">
    <w:name w:val="Heading 3"/>
    <w:basedOn w:val="Normal"/>
    <w:uiPriority w:val="1"/>
    <w:qFormat/>
    <w:pPr>
      <w:spacing w:line="300" w:lineRule="exact"/>
      <w:ind w:left="280" w:right="165"/>
      <w:jc w:val="both"/>
      <w:outlineLvl w:val="3"/>
    </w:pPr>
    <w:rPr>
      <w:rFonts w:ascii="Palatino Linotype" w:hAnsi="Palatino Linotype" w:eastAsia="Palatino Linotype" w:cs="Palatino Linotype"/>
      <w:sz w:val="24"/>
      <w:szCs w:val="24"/>
    </w:rPr>
  </w:style>
  <w:style w:styleId="Heading4" w:type="paragraph">
    <w:name w:val="Heading 4"/>
    <w:basedOn w:val="Normal"/>
    <w:uiPriority w:val="1"/>
    <w:qFormat/>
    <w:pPr>
      <w:spacing w:line="305" w:lineRule="exact"/>
      <w:ind w:left="167"/>
      <w:jc w:val="both"/>
      <w:outlineLvl w:val="4"/>
    </w:pPr>
    <w:rPr>
      <w:rFonts w:ascii="Palatino Linotype" w:hAnsi="Palatino Linotype" w:eastAsia="Palatino Linotype" w:cs="Palatino Linotype"/>
      <w:b/>
      <w:bCs/>
      <w:sz w:val="23"/>
      <w:szCs w:val="23"/>
    </w:rPr>
  </w:style>
  <w:style w:styleId="ListParagraph" w:type="paragraph">
    <w:name w:val="List Paragraph"/>
    <w:basedOn w:val="Normal"/>
    <w:uiPriority w:val="1"/>
    <w:qFormat/>
    <w:pPr>
      <w:ind w:left="280"/>
      <w:jc w:val="both"/>
    </w:pPr>
    <w:rPr>
      <w:rFonts w:ascii="Palatino Linotype" w:hAnsi="Palatino Linotype" w:eastAsia="Palatino Linotype" w:cs="Palatino Linotype"/>
    </w:rPr>
  </w:style>
  <w:style w:styleId="TableParagraph" w:type="paragraph">
    <w:name w:val="Table Paragraph"/>
    <w:basedOn w:val="Normal"/>
    <w:uiPriority w:val="1"/>
    <w:qFormat/>
    <w:pPr>
      <w:jc w:val="center"/>
    </w:pPr>
    <w:rPr>
      <w:rFonts w:ascii="Palatino Linotype" w:hAnsi="Palatino Linotype" w:eastAsia="Palatino Linotype" w:cs="Palatino Linotype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hyperlink" Target="http://www.uaemex.mx/" TargetMode="External"/><Relationship Id="rId20" Type="http://schemas.openxmlformats.org/officeDocument/2006/relationships/footer" Target="footer1.xml"/><Relationship Id="rId21" Type="http://schemas.openxmlformats.org/officeDocument/2006/relationships/footer" Target="footer2.xml"/><Relationship Id="rId22" Type="http://schemas.openxmlformats.org/officeDocument/2006/relationships/footer" Target="footer3.xml"/><Relationship Id="rId23" Type="http://schemas.openxmlformats.org/officeDocument/2006/relationships/footer" Target="footer4.xml"/><Relationship Id="rId24" Type="http://schemas.openxmlformats.org/officeDocument/2006/relationships/footer" Target="footer5.xml"/><Relationship Id="rId25" Type="http://schemas.openxmlformats.org/officeDocument/2006/relationships/footer" Target="footer6.xml"/><Relationship Id="rId26" Type="http://schemas.openxmlformats.org/officeDocument/2006/relationships/footer" Target="footer7.xml"/><Relationship Id="rId27" Type="http://schemas.openxmlformats.org/officeDocument/2006/relationships/footer" Target="footer8.xml"/><Relationship Id="rId28" Type="http://schemas.openxmlformats.org/officeDocument/2006/relationships/footer" Target="footer9.xml"/><Relationship Id="rId29" Type="http://schemas.openxmlformats.org/officeDocument/2006/relationships/footer" Target="footer10.xml"/><Relationship Id="rId30" Type="http://schemas.openxmlformats.org/officeDocument/2006/relationships/footer" Target="footer11.xml"/><Relationship Id="rId31" Type="http://schemas.openxmlformats.org/officeDocument/2006/relationships/footer" Target="footer12.xml"/><Relationship Id="rId32" Type="http://schemas.openxmlformats.org/officeDocument/2006/relationships/footer" Target="footer13.xml"/><Relationship Id="rId33" Type="http://schemas.openxmlformats.org/officeDocument/2006/relationships/footer" Target="footer14.xml"/><Relationship Id="rId34" Type="http://schemas.openxmlformats.org/officeDocument/2006/relationships/footer" Target="footer15.xml"/><Relationship Id="rId35" Type="http://schemas.openxmlformats.org/officeDocument/2006/relationships/footer" Target="footer16.xml"/><Relationship Id="rId36" Type="http://schemas.openxmlformats.org/officeDocument/2006/relationships/footer" Target="footer17.xml"/><Relationship Id="rId37" Type="http://schemas.openxmlformats.org/officeDocument/2006/relationships/footer" Target="footer18.xml"/><Relationship Id="rId38" Type="http://schemas.openxmlformats.org/officeDocument/2006/relationships/footer" Target="footer19.xml"/><Relationship Id="rId39" Type="http://schemas.openxmlformats.org/officeDocument/2006/relationships/footer" Target="footer20.xml"/><Relationship Id="rId40" Type="http://schemas.openxmlformats.org/officeDocument/2006/relationships/hyperlink" Target="http://en.wiktionary.org/wiki/finer" TargetMode="External"/><Relationship Id="rId41" Type="http://schemas.openxmlformats.org/officeDocument/2006/relationships/footer" Target="footer21.xml"/><Relationship Id="rId42" Type="http://schemas.openxmlformats.org/officeDocument/2006/relationships/footer" Target="footer22.xml"/><Relationship Id="rId43" Type="http://schemas.openxmlformats.org/officeDocument/2006/relationships/hyperlink" Target="http://ricardo2009.galeon.com/" TargetMode="External"/><Relationship Id="rId44" Type="http://schemas.openxmlformats.org/officeDocument/2006/relationships/footer" Target="footer23.xml"/><Relationship Id="rId45" Type="http://schemas.openxmlformats.org/officeDocument/2006/relationships/footer" Target="footer24.xml"/><Relationship Id="rId46" Type="http://schemas.openxmlformats.org/officeDocument/2006/relationships/footer" Target="footer25.xml"/><Relationship Id="rId47" Type="http://schemas.openxmlformats.org/officeDocument/2006/relationships/footer" Target="footer26.xml"/><Relationship Id="rId48" Type="http://schemas.openxmlformats.org/officeDocument/2006/relationships/hyperlink" Target="http://www.ecured.cu/index.php/Seguridad_Social" TargetMode="External"/><Relationship Id="rId49" Type="http://schemas.openxmlformats.org/officeDocument/2006/relationships/footer" Target="footer27.xml"/><Relationship Id="rId50" Type="http://schemas.openxmlformats.org/officeDocument/2006/relationships/footer" Target="footer28.xml"/><Relationship Id="rId51" Type="http://schemas.openxmlformats.org/officeDocument/2006/relationships/footer" Target="footer29.xml"/><Relationship Id="rId52" Type="http://schemas.openxmlformats.org/officeDocument/2006/relationships/footer" Target="footer30.xml"/><Relationship Id="rId53" Type="http://schemas.openxmlformats.org/officeDocument/2006/relationships/footer" Target="footer31.xml"/><Relationship Id="rId54" Type="http://schemas.openxmlformats.org/officeDocument/2006/relationships/footer" Target="footer32.xml"/><Relationship Id="rId55" Type="http://schemas.openxmlformats.org/officeDocument/2006/relationships/footer" Target="footer33.xml"/><Relationship Id="rId56" Type="http://schemas.openxmlformats.org/officeDocument/2006/relationships/hyperlink" Target="http://en.wiktionary.org/wiki/" TargetMode="External"/><Relationship Id="rId57" Type="http://schemas.openxmlformats.org/officeDocument/2006/relationships/hyperlink" Target="http://www.filosofia.org/filomat/df220.htm" TargetMode="External"/><Relationship Id="rId58" Type="http://schemas.openxmlformats.org/officeDocument/2006/relationships/hyperlink" Target="http://www.ecured.cu/index.php/Seguridad_" TargetMode="External"/><Relationship Id="rId59" Type="http://schemas.openxmlformats.org/officeDocument/2006/relationships/footer" Target="footer34.xml"/><Relationship Id="rId60" Type="http://schemas.openxmlformats.org/officeDocument/2006/relationships/footer" Target="footer35.xml"/><Relationship Id="rId61" Type="http://schemas.openxmlformats.org/officeDocument/2006/relationships/footer" Target="footer36.xml"/><Relationship Id="rId62" Type="http://schemas.openxmlformats.org/officeDocument/2006/relationships/footer" Target="footer37.xml"/><Relationship Id="rId63" Type="http://schemas.openxmlformats.org/officeDocument/2006/relationships/hyperlink" Target="http://www.ife.org.mx/documentos/TRANSP/" TargetMode="External"/><Relationship Id="rId64" Type="http://schemas.openxmlformats.org/officeDocument/2006/relationships/hyperlink" Target="http://www.dof.gob.mx/" TargetMode="External"/><Relationship Id="rId65" Type="http://schemas.openxmlformats.org/officeDocument/2006/relationships/footer" Target="footer38.xml"/><Relationship Id="rId66" Type="http://schemas.openxmlformats.org/officeDocument/2006/relationships/footer" Target="footer39.xml"/><Relationship Id="rId67" Type="http://schemas.openxmlformats.org/officeDocument/2006/relationships/hyperlink" Target="http://www.mty.itesm.mx/dhcs/catedra/monitor4b.html#22" TargetMode="External"/><Relationship Id="rId68" Type="http://schemas.openxmlformats.org/officeDocument/2006/relationships/hyperlink" Target="http://www.trife.gob.mx/sites/default/files/" TargetMode="External"/><Relationship Id="rId69" Type="http://schemas.openxmlformats.org/officeDocument/2006/relationships/footer" Target="footer40.xml"/><Relationship Id="rId70" Type="http://schemas.openxmlformats.org/officeDocument/2006/relationships/hyperlink" Target="http://www.ife.org.mx/documentos/proceso_2005-2006/cua-" TargetMode="External"/><Relationship Id="rId71" Type="http://schemas.openxmlformats.org/officeDocument/2006/relationships/hyperlink" Target="http://www.ife.org.mx/docs/IFE-v2/UF/UF-InformacionTelevisoras/Info-Televisoras-docs/2-TV.pdf" TargetMode="External"/><Relationship Id="rId72" Type="http://schemas.openxmlformats.org/officeDocument/2006/relationships/footer" Target="footer41.xml"/><Relationship Id="rId73" Type="http://schemas.openxmlformats.org/officeDocument/2006/relationships/hyperlink" Target="http://www.ife.org.mx/documentos/" TargetMode="External"/><Relationship Id="rId74" Type="http://schemas.openxmlformats.org/officeDocument/2006/relationships/hyperlink" Target="http://www.ife.org.mx/docs/IFE-v2/UF/UF-Informa-" TargetMode="External"/><Relationship Id="rId75" Type="http://schemas.openxmlformats.org/officeDocument/2006/relationships/hyperlink" Target="http://www.ife.org.mx/docs/IFE-v2/Pro-" TargetMode="External"/><Relationship Id="rId76" Type="http://schemas.openxmlformats.org/officeDocument/2006/relationships/hyperlink" Target="http://www.ife.org.mx/" TargetMode="External"/><Relationship Id="rId77" Type="http://schemas.openxmlformats.org/officeDocument/2006/relationships/hyperlink" Target="http://www.leychile.cl/Navegar?idNorma=30082" TargetMode="External"/><Relationship Id="rId78" Type="http://schemas.openxmlformats.org/officeDocument/2006/relationships/hyperlink" Target="http://laws-/" TargetMode="External"/><Relationship Id="rId79" Type="http://schemas.openxmlformats.org/officeDocument/2006/relationships/hyperlink" Target="http://www.juntaelectoralcentral.es/portal/page/portal/JuntaElectoralCentral/Ley" TargetMode="External"/><Relationship Id="rId80" Type="http://schemas.openxmlformats.org/officeDocument/2006/relationships/hyperlink" Target="http://iidh-webserver.iidh.ed.cr/" TargetMode="External"/><Relationship Id="rId81" Type="http://schemas.openxmlformats.org/officeDocument/2006/relationships/hyperlink" Target="http://legifrance.gouv.fr/affichCode.do?cidTexte=LEGI-" TargetMode="External"/><Relationship Id="rId82" Type="http://schemas.openxmlformats.org/officeDocument/2006/relationships/hyperlink" Target="http://www.camera.it/parlam/leggi/00028l.htm" TargetMode="External"/><Relationship Id="rId83" Type="http://schemas.openxmlformats.org/officeDocument/2006/relationships/footer" Target="footer42.xml"/><Relationship Id="rId84" Type="http://schemas.openxmlformats.org/officeDocument/2006/relationships/hyperlink" Target="http://iidh-webserver.iidh.ed.cr./" TargetMode="External"/><Relationship Id="rId85" Type="http://schemas.openxmlformats.org/officeDocument/2006/relationships/hyperlink" Target="http://elections.ca/abo/bra/bro/guidelines2011.pdf" TargetMode="External"/><Relationship Id="rId86" Type="http://schemas.openxmlformats.org/officeDocument/2006/relationships/footer" Target="footer43.xml"/><Relationship Id="rId87" Type="http://schemas.openxmlformats.org/officeDocument/2006/relationships/footer" Target="footer44.xml"/><Relationship Id="rId88" Type="http://schemas.openxmlformats.org/officeDocument/2006/relationships/footer" Target="footer45.xml"/><Relationship Id="rId89" Type="http://schemas.openxmlformats.org/officeDocument/2006/relationships/footer" Target="footer46.xml"/><Relationship Id="rId90" Type="http://schemas.openxmlformats.org/officeDocument/2006/relationships/hyperlink" Target="http://www.te.gob.mx/documentacion/publicaciones/informes/dic-" TargetMode="External"/><Relationship Id="rId91" Type="http://schemas.openxmlformats.org/officeDocument/2006/relationships/hyperlink" Target="http://www.te.gob.mx/documentacion/publicaciones/informes/dictamen.pdf" TargetMode="External"/><Relationship Id="rId92" Type="http://schemas.openxmlformats.org/officeDocument/2006/relationships/hyperlink" Target="http://www.mty.itesm/" TargetMode="External"/><Relationship Id="rId93" Type="http://schemas.openxmlformats.org/officeDocument/2006/relationships/hyperlink" Target="http://legifrance/" TargetMode="External"/><Relationship Id="rId94" Type="http://schemas.openxmlformats.org/officeDocument/2006/relationships/hyperlink" Target="http://www.ife.org.mx/documentos/TRANSP/docs/" TargetMode="External"/><Relationship Id="rId95" Type="http://schemas.openxmlformats.org/officeDocument/2006/relationships/footer" Target="footer47.xml"/><Relationship Id="rId96" Type="http://schemas.openxmlformats.org/officeDocument/2006/relationships/hyperlink" Target="http://www.camera.it/parlam/" TargetMode="External"/><Relationship Id="rId97" Type="http://schemas.openxmlformats.org/officeDocument/2006/relationships/hyperlink" Target="http://laws-lois/" TargetMode="External"/><Relationship Id="rId98" Type="http://schemas.openxmlformats.org/officeDocument/2006/relationships/hyperlink" Target="http://www.leychile.cl/Na-" TargetMode="External"/><Relationship Id="rId99" Type="http://schemas.openxmlformats.org/officeDocument/2006/relationships/hyperlink" Target="http://www.juntaelectoralcentral.es/portal/page/" TargetMode="External"/><Relationship Id="rId100" Type="http://schemas.openxmlformats.org/officeDocument/2006/relationships/hyperlink" Target="http://www.te.gob.mx/documentacion/publicacio-" TargetMode="External"/><Relationship Id="rId101" Type="http://schemas.openxmlformats.org/officeDocument/2006/relationships/footer" Target="footer48.xml"/><Relationship Id="rId102" Type="http://schemas.openxmlformats.org/officeDocument/2006/relationships/hyperlink" Target="http://www.academia.edu/6101828/_Debido_proceso_teor%C3%ADa_racional_de_la_prueba_y_" TargetMode="External"/><Relationship Id="rId103" Type="http://schemas.openxmlformats.org/officeDocument/2006/relationships/footer" Target="footer49.xml"/><Relationship Id="rId104" Type="http://schemas.openxmlformats.org/officeDocument/2006/relationships/footer" Target="footer50.xml"/><Relationship Id="rId105" Type="http://schemas.openxmlformats.org/officeDocument/2006/relationships/footer" Target="footer51.xml"/><Relationship Id="rId106" Type="http://schemas.openxmlformats.org/officeDocument/2006/relationships/footer" Target="footer52.xml"/><Relationship Id="rId107" Type="http://schemas.openxmlformats.org/officeDocument/2006/relationships/footer" Target="footer53.xml"/><Relationship Id="rId108" Type="http://schemas.openxmlformats.org/officeDocument/2006/relationships/footer" Target="footer54.xml"/><Relationship Id="rId109" Type="http://schemas.openxmlformats.org/officeDocument/2006/relationships/footer" Target="footer55.xml"/><Relationship Id="rId110" Type="http://schemas.openxmlformats.org/officeDocument/2006/relationships/footer" Target="footer56.xml"/><Relationship Id="rId111" Type="http://schemas.openxmlformats.org/officeDocument/2006/relationships/footer" Target="footer57.xml"/><Relationship Id="rId112" Type="http://schemas.openxmlformats.org/officeDocument/2006/relationships/footer" Target="footer58.xml"/><Relationship Id="rId113" Type="http://schemas.openxmlformats.org/officeDocument/2006/relationships/hyperlink" Target="http://www.academia.edu/6101828/_Debido_pro-" TargetMode="External"/><Relationship Id="rId114" Type="http://schemas.openxmlformats.org/officeDocument/2006/relationships/footer" Target="footer59.xml"/><Relationship Id="rId115" Type="http://schemas.openxmlformats.org/officeDocument/2006/relationships/footer" Target="footer60.xml"/><Relationship Id="rId116" Type="http://schemas.openxmlformats.org/officeDocument/2006/relationships/footer" Target="footer61.xml"/><Relationship Id="rId117" Type="http://schemas.openxmlformats.org/officeDocument/2006/relationships/footer" Target="footer62.xml"/><Relationship Id="rId118" Type="http://schemas.openxmlformats.org/officeDocument/2006/relationships/footer" Target="footer63.xml"/><Relationship Id="rId119" Type="http://schemas.openxmlformats.org/officeDocument/2006/relationships/image" Target="media/image15.jpeg"/><Relationship Id="rId120" Type="http://schemas.openxmlformats.org/officeDocument/2006/relationships/image" Target="media/image16.png"/><Relationship Id="rId121" Type="http://schemas.openxmlformats.org/officeDocument/2006/relationships/image" Target="media/image17.png"/><Relationship Id="rId122" Type="http://schemas.openxmlformats.org/officeDocument/2006/relationships/image" Target="media/image18.png"/><Relationship Id="rId123" Type="http://schemas.openxmlformats.org/officeDocument/2006/relationships/image" Target="media/image19.png"/><Relationship Id="rId124" Type="http://schemas.openxmlformats.org/officeDocument/2006/relationships/image" Target="media/image20.png"/><Relationship Id="rId125" Type="http://schemas.openxmlformats.org/officeDocument/2006/relationships/image" Target="media/image21.png"/><Relationship Id="rId126" Type="http://schemas.openxmlformats.org/officeDocument/2006/relationships/image" Target="media/image22.png"/><Relationship Id="rId127" Type="http://schemas.openxmlformats.org/officeDocument/2006/relationships/image" Target="media/image23.png"/><Relationship Id="rId128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2017-05-31T18:47:31Z</dcterms:created>
  <dcterms:modified xsi:type="dcterms:W3CDTF">2017-05-31T18:47:31Z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2016-10-25T00:00:00Z</vt:filetime>
  </property>
  <property fmtid="{D5CDD505-2E9C-101B-9397-08002B2CF9AE}" pid="3" name="Creator">
    <vt:lpwstr>Adobe InDesign CS6 (Macintosh)</vt:lpwstr>
  </property>
  <property fmtid="{D5CDD505-2E9C-101B-9397-08002B2CF9AE}" pid="4" name="LastSaved">
    <vt:filetime>2017-05-31T00:00:00Z</vt:filetime>
  </property>
</Properties>
</file>