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E5202D" w:rsidRDefault="00651A25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BF1407">
        <w:rPr>
          <w:rFonts w:ascii="Arial" w:hAnsi="Arial" w:cs="Arial"/>
          <w:b/>
          <w:sz w:val="32"/>
        </w:rPr>
        <w:t>Ciencias de la Conducta</w:t>
      </w:r>
    </w:p>
    <w:p w:rsidR="002E7294" w:rsidRPr="00E5202D" w:rsidRDefault="00F25B74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de</w:t>
      </w:r>
      <w:r w:rsidR="002E7294">
        <w:rPr>
          <w:rFonts w:ascii="Arial" w:hAnsi="Arial" w:cs="Arial"/>
          <w:b/>
          <w:bCs/>
          <w:sz w:val="32"/>
          <w:lang w:val="es-ES"/>
        </w:rPr>
        <w:t xml:space="preserve"> </w:t>
      </w:r>
      <w:r w:rsidR="0042361F">
        <w:rPr>
          <w:rFonts w:ascii="Arial" w:hAnsi="Arial" w:cs="Arial"/>
          <w:b/>
          <w:bCs/>
          <w:sz w:val="32"/>
          <w:lang w:val="es-ES"/>
        </w:rPr>
        <w:t xml:space="preserve">Química </w:t>
      </w:r>
      <w:r w:rsidR="002F7ED3">
        <w:rPr>
          <w:rFonts w:ascii="Arial" w:hAnsi="Arial" w:cs="Arial"/>
          <w:b/>
          <w:bCs/>
          <w:sz w:val="32"/>
          <w:lang w:val="es-ES"/>
        </w:rPr>
        <w:t>en Alimentos</w:t>
      </w:r>
    </w:p>
    <w:p w:rsidR="00960004" w:rsidRPr="00BF1407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noProof/>
          <w:sz w:val="32"/>
          <w:lang w:eastAsia="es-MX"/>
        </w:rPr>
      </w:pPr>
    </w:p>
    <w:p w:rsidR="00AD6CE2" w:rsidRPr="00382327" w:rsidRDefault="00AD6CE2" w:rsidP="00E5202D">
      <w:pPr>
        <w:spacing w:after="120"/>
        <w:jc w:val="center"/>
        <w:rPr>
          <w:rFonts w:ascii="Arial" w:hAnsi="Arial" w:cs="Arial"/>
          <w:b/>
          <w:bCs/>
          <w:sz w:val="32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A72216" w:rsidRDefault="008915AB" w:rsidP="00651A25">
      <w:pPr>
        <w:jc w:val="center"/>
        <w:rPr>
          <w:rFonts w:ascii="Arial" w:hAnsi="Arial" w:cs="Arial"/>
          <w:b/>
          <w:sz w:val="32"/>
          <w:lang w:val="es-ES"/>
        </w:rPr>
      </w:pPr>
      <w:r>
        <w:rPr>
          <w:rFonts w:ascii="Arial" w:hAnsi="Arial" w:cs="Arial"/>
          <w:b/>
          <w:sz w:val="32"/>
          <w:lang w:val="es-ES"/>
        </w:rPr>
        <w:t>Microbiología General</w:t>
      </w:r>
    </w:p>
    <w:p w:rsidR="00396893" w:rsidRDefault="00396893" w:rsidP="00651A25">
      <w:pPr>
        <w:jc w:val="center"/>
        <w:rPr>
          <w:rFonts w:ascii="Arial" w:hAnsi="Arial" w:cs="Arial"/>
        </w:rPr>
      </w:pPr>
    </w:p>
    <w:p w:rsidR="00DC7D3A" w:rsidRDefault="00DC7D3A" w:rsidP="00651A25">
      <w:pPr>
        <w:jc w:val="center"/>
        <w:rPr>
          <w:rFonts w:ascii="Arial" w:hAnsi="Arial" w:cs="Arial"/>
        </w:rPr>
      </w:pPr>
    </w:p>
    <w:p w:rsidR="00DC7D3A" w:rsidRDefault="00DC7D3A" w:rsidP="00651A25">
      <w:pPr>
        <w:jc w:val="center"/>
        <w:rPr>
          <w:rFonts w:ascii="Arial" w:hAnsi="Arial" w:cs="Arial"/>
        </w:rPr>
      </w:pPr>
    </w:p>
    <w:p w:rsidR="00012D20" w:rsidRDefault="00012D20" w:rsidP="00651A25">
      <w:pPr>
        <w:jc w:val="center"/>
        <w:rPr>
          <w:rFonts w:ascii="Arial" w:hAnsi="Arial" w:cs="Arial"/>
        </w:rPr>
      </w:pPr>
    </w:p>
    <w:p w:rsidR="00DC7D3A" w:rsidRDefault="00DC7D3A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F25B74" w:rsidP="002F7ED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Dr. </w:t>
            </w:r>
            <w:r w:rsidR="002F7ED3">
              <w:rPr>
                <w:rFonts w:ascii="Arial" w:hAnsi="Arial" w:cs="Arial"/>
                <w:sz w:val="22"/>
                <w:szCs w:val="22"/>
              </w:rPr>
              <w:t>Octavio Dublán García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F25B74" w:rsidP="006645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20/01/2016</w:t>
            </w: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F7ED3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F7ED3" w:rsidRPr="00FC54DC" w:rsidRDefault="002F7ED3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F7ED3" w:rsidRPr="009340C2" w:rsidTr="002F7ED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36" w:type="dxa"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2F7ED3" w:rsidRPr="00FC54DC" w:rsidRDefault="002F7ED3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F7ED3" w:rsidRPr="009340C2" w:rsidTr="002F7ED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2F7ED3" w:rsidRPr="00FC54DC" w:rsidRDefault="002F7ED3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F7ED3" w:rsidRPr="00FC54DC" w:rsidRDefault="002F7ED3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2F7ED3" w:rsidRPr="00FC54DC" w:rsidRDefault="002F7ED3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2F7ED3" w:rsidRPr="00FC54DC" w:rsidRDefault="002F7ED3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2F7ED3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2F7ED3" w:rsidRPr="00FC54DC" w:rsidRDefault="002F7ED3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F7ED3" w:rsidRPr="00FC54DC" w:rsidRDefault="002F7ED3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2F7ED3" w:rsidRPr="00FC54DC" w:rsidRDefault="002F7ED3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F7ED3" w:rsidRPr="00FC54DC" w:rsidRDefault="002F7ED3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headerReference w:type="firs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11049E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3</w:t>
            </w:r>
            <w:r w:rsidR="007D2E72">
              <w:rPr>
                <w:rFonts w:ascii="Arial" w:hAnsi="Arial" w:cs="Arial"/>
              </w:rPr>
              <w:t xml:space="preserve"> 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11049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4</w:t>
            </w:r>
            <w:r w:rsidR="007D2E72">
              <w:rPr>
                <w:rFonts w:ascii="Arial" w:hAnsi="Arial" w:cs="Arial"/>
              </w:rPr>
              <w:t xml:space="preserve">  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C42729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1049E">
              <w:rPr>
                <w:rFonts w:ascii="Arial" w:hAnsi="Arial" w:cs="Arial"/>
              </w:rPr>
              <w:t xml:space="preserve"> </w:t>
            </w:r>
            <w:r w:rsidR="007D2E72">
              <w:rPr>
                <w:rFonts w:ascii="Arial" w:hAnsi="Arial" w:cs="Arial"/>
              </w:rPr>
              <w:t xml:space="preserve">  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F25B74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F25B74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F25B74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4E3391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F25B74">
              <w:rPr>
                <w:rFonts w:ascii="Arial" w:hAnsi="Arial" w:cs="Arial"/>
              </w:rPr>
              <w:t xml:space="preserve"> 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11049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E3391">
              <w:rPr>
                <w:rFonts w:ascii="Arial" w:hAnsi="Arial" w:cs="Arial"/>
              </w:rPr>
              <w:t>14</w:t>
            </w:r>
            <w:r w:rsidR="007D2E72">
              <w:rPr>
                <w:rFonts w:ascii="Arial" w:hAnsi="Arial" w:cs="Arial"/>
              </w:rPr>
              <w:t xml:space="preserve"> 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447C6" w:rsidRPr="00CC5105" w:rsidTr="00E91AD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42361F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Química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1D1188" w:rsidRDefault="00F25B74" w:rsidP="00E91AD4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Químico</w:t>
            </w:r>
            <w:r w:rsidR="002F7ED3">
              <w:rPr>
                <w:rFonts w:ascii="Arial" w:hAnsi="Arial" w:cs="Arial"/>
                <w:b/>
                <w:lang w:val="es-ES"/>
              </w:rPr>
              <w:t xml:space="preserve"> en Alimentos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Microbiología General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8D6972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</w:t>
            </w: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F25B7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A839BB">
            <w:pPr>
              <w:rPr>
                <w:rFonts w:ascii="Arial" w:hAnsi="Arial" w:cs="Arial"/>
              </w:rPr>
            </w:pP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8915AB" w:rsidP="00E91AD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Microbiología de Alimentos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717F13" w:rsidRDefault="00A839B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Química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AE152D" w:rsidRDefault="001447C6" w:rsidP="00E91AD4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42361F" w:rsidP="00E91AD4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Química en Alimentos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555EE8" w:rsidTr="00E91AD4">
        <w:trPr>
          <w:trHeight w:val="70"/>
          <w:jc w:val="center"/>
        </w:trPr>
        <w:tc>
          <w:tcPr>
            <w:tcW w:w="397" w:type="dxa"/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555EE8" w:rsidRDefault="001447C6" w:rsidP="00E91AD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val="es-ES_tradnl"/>
              </w:rPr>
              <w:t>Química Farmacéutica Biológica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AE152D" w:rsidRDefault="00B1144F" w:rsidP="00E91AD4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555EE8" w:rsidTr="00E91AD4">
        <w:trPr>
          <w:trHeight w:val="70"/>
          <w:jc w:val="center"/>
        </w:trPr>
        <w:tc>
          <w:tcPr>
            <w:tcW w:w="397" w:type="dxa"/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555EE8" w:rsidRDefault="001447C6" w:rsidP="00E91AD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Ingeniería Química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9BB" w:rsidRPr="00AE152D" w:rsidRDefault="00A839BB" w:rsidP="00A839B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8915AB" w:rsidP="00E91AD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Microbiología</w:t>
            </w: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</w:tr>
      <w:tr w:rsidR="001447C6" w:rsidRPr="00CC5105" w:rsidTr="00E91AD4">
        <w:trPr>
          <w:trHeight w:val="60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282E08" w:rsidRPr="00D53512" w:rsidTr="00282E08">
        <w:tc>
          <w:tcPr>
            <w:tcW w:w="8978" w:type="dxa"/>
          </w:tcPr>
          <w:p w:rsidR="00AD6CE2" w:rsidRPr="00D53512" w:rsidRDefault="00AD6CE2" w:rsidP="00A839BB">
            <w:pPr>
              <w:pStyle w:val="Pa0"/>
              <w:ind w:left="0" w:firstLine="0"/>
              <w:rPr>
                <w:rFonts w:ascii="Arial" w:hAnsi="Arial" w:cs="Arial"/>
                <w:b/>
                <w:bCs/>
                <w:color w:val="215868" w:themeColor="accent5" w:themeShade="80"/>
                <w:sz w:val="22"/>
                <w:szCs w:val="22"/>
              </w:rPr>
            </w:pPr>
          </w:p>
          <w:p w:rsidR="00AD6CE2" w:rsidRPr="00D53512" w:rsidRDefault="00AD6CE2" w:rsidP="00AD6CE2">
            <w:pPr>
              <w:pStyle w:val="Pa3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351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Artículo 87. </w:t>
            </w:r>
            <w:r w:rsidRPr="00D53512">
              <w:rPr>
                <w:rFonts w:ascii="Arial" w:hAnsi="Arial" w:cs="Arial"/>
                <w:sz w:val="22"/>
                <w:szCs w:val="22"/>
              </w:rPr>
              <w:t xml:space="preserve">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:rsidR="003E5671" w:rsidRPr="00D53512" w:rsidRDefault="003E5671" w:rsidP="003E5671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AD6CE2" w:rsidRPr="00D53512" w:rsidRDefault="00AD6CE2" w:rsidP="00AD6CE2">
            <w:pPr>
              <w:pStyle w:val="Pa3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3512">
              <w:rPr>
                <w:rFonts w:ascii="Arial" w:hAnsi="Arial" w:cs="Arial"/>
                <w:sz w:val="22"/>
                <w:szCs w:val="22"/>
              </w:rPr>
              <w:t xml:space="preserve">Con base en la modalidad educativa en que se ofrezca cada plan y/o programa de estudios, las unidades de aprendizaje contarán con una guía pedagógica institucional que será aprobada previamente a su empleo. </w:t>
            </w:r>
          </w:p>
          <w:p w:rsidR="003E5671" w:rsidRPr="00D53512" w:rsidRDefault="003E5671" w:rsidP="003E5671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AD6CE2" w:rsidRPr="00D53512" w:rsidRDefault="00AD6CE2" w:rsidP="00AD6CE2">
            <w:pPr>
              <w:pStyle w:val="Pa3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3512">
              <w:rPr>
                <w:rFonts w:ascii="Arial" w:hAnsi="Arial" w:cs="Arial"/>
                <w:sz w:val="22"/>
                <w:szCs w:val="22"/>
              </w:rPr>
              <w:t xml:space="preserve">La guía pedagógica será un referente para el personal académico que desempeña docencia, tutoría o asesoría académicas, o desarrolle materiales y medios para la enseñanza y el aprendizaje. </w:t>
            </w:r>
          </w:p>
          <w:p w:rsidR="00310604" w:rsidRPr="00D53512" w:rsidRDefault="00310604" w:rsidP="00AD6CE2">
            <w:pPr>
              <w:pStyle w:val="Pa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82E0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1447C6" w:rsidRPr="00CC5105" w:rsidTr="009B1328">
        <w:trPr>
          <w:trHeight w:val="362"/>
        </w:trPr>
        <w:tc>
          <w:tcPr>
            <w:tcW w:w="8854" w:type="dxa"/>
            <w:gridSpan w:val="2"/>
            <w:vAlign w:val="center"/>
          </w:tcPr>
          <w:p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</w:rPr>
              <w:br w:type="page"/>
            </w:r>
            <w:r w:rsidRPr="00CC5105">
              <w:rPr>
                <w:rFonts w:ascii="Arial" w:hAnsi="Arial" w:cs="Arial"/>
                <w:b/>
              </w:rPr>
              <w:t>III. Ubicación de la unidad de aprendizaje en el mapa curricular</w:t>
            </w:r>
          </w:p>
        </w:tc>
      </w:tr>
      <w:tr w:rsidR="001447C6" w:rsidRPr="00CC5105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367CD" w:rsidRDefault="0042361F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1447C6" w:rsidRPr="00CC5105" w:rsidTr="009B1328">
        <w:trPr>
          <w:trHeight w:val="60"/>
        </w:trPr>
        <w:tc>
          <w:tcPr>
            <w:tcW w:w="2702" w:type="dxa"/>
            <w:vAlign w:val="center"/>
          </w:tcPr>
          <w:p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FB5597" w:rsidRDefault="008915AB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Biología</w:t>
            </w:r>
          </w:p>
        </w:tc>
      </w:tr>
      <w:tr w:rsidR="001447C6" w:rsidRPr="00CC5105" w:rsidTr="009B1328">
        <w:trPr>
          <w:trHeight w:val="60"/>
        </w:trPr>
        <w:tc>
          <w:tcPr>
            <w:tcW w:w="2702" w:type="dxa"/>
            <w:vAlign w:val="center"/>
          </w:tcPr>
          <w:p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47C6" w:rsidRPr="00C367CD" w:rsidRDefault="0042361F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1447C6" w:rsidRPr="00CC5105" w:rsidRDefault="001447C6" w:rsidP="001447C6">
      <w:pPr>
        <w:spacing w:before="120" w:after="120"/>
        <w:jc w:val="both"/>
        <w:rPr>
          <w:rFonts w:ascii="Arial" w:hAnsi="Arial" w:cs="Arial"/>
          <w:b/>
        </w:rPr>
      </w:pPr>
    </w:p>
    <w:p w:rsidR="001447C6" w:rsidRPr="00D53512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D53512">
        <w:rPr>
          <w:rFonts w:ascii="Arial" w:hAnsi="Arial" w:cs="Arial"/>
          <w:b/>
        </w:rPr>
        <w:t xml:space="preserve">IV. Objetivos de la formación profesional. </w:t>
      </w:r>
    </w:p>
    <w:p w:rsidR="001447C6" w:rsidRPr="00D53512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D53512">
        <w:rPr>
          <w:rFonts w:ascii="Arial" w:hAnsi="Arial" w:cs="Arial"/>
          <w:b/>
        </w:rPr>
        <w:t>Objetivos del programa educativo:</w:t>
      </w:r>
    </w:p>
    <w:p w:rsidR="008915AB" w:rsidRPr="00D53512" w:rsidRDefault="008915AB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Formar profesionales competentes que poseen una formación integral: en ciencias básicas, conocimientos sólidos en ciencia y tecnología de alimentos, complementada con disciplinas de las ciencias ambientales, administrativas, sociales y humanidades, que le permitirán resolver problemas relacionados con los alimentos en el aspecto fisicoquímico, nutricio, microbiológico, sensorial y de calidad, a lo largo de la cadena alimentaria, con una visión sustentable, actitud responsable y ética profesional, en beneficio de la sociedad, para: </w:t>
      </w:r>
    </w:p>
    <w:p w:rsidR="00D53512" w:rsidRPr="00D53512" w:rsidRDefault="00D53512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</w:p>
    <w:p w:rsidR="008915AB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Aplicar los conocimientos y habilidades apropiadas en el análisis y control de agentes físicos, químicos y biológicos para ofrecer a la sociedad alimentos seguros a lo largo de la cadena alimentaria. </w:t>
      </w:r>
    </w:p>
    <w:p w:rsidR="00D53512" w:rsidRPr="00D53512" w:rsidRDefault="00D53512" w:rsidP="00D53512">
      <w:pPr>
        <w:pStyle w:val="Prrafodelista"/>
        <w:autoSpaceDE w:val="0"/>
        <w:autoSpaceDN w:val="0"/>
        <w:adjustRightInd w:val="0"/>
        <w:ind w:left="794"/>
        <w:jc w:val="both"/>
        <w:rPr>
          <w:rFonts w:ascii="Arial" w:eastAsia="Calibri" w:hAnsi="Arial" w:cs="Arial"/>
          <w:color w:val="000000"/>
          <w:lang w:eastAsia="es-MX"/>
        </w:rPr>
      </w:pPr>
    </w:p>
    <w:p w:rsidR="008915AB" w:rsidRPr="00D53512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Analizar, elegir y aplicar los métodos de muestreo, técnicas analíticas, control y seguimiento de procesos y un monitoreo durante la comercialización que aseguren la calidad fisicoquímica, microbiológica, nutrimental y sensorial de los alimentos para cumplir con las especificaciones que marca la legislación. </w:t>
      </w:r>
    </w:p>
    <w:p w:rsidR="008915AB" w:rsidRPr="00D53512" w:rsidRDefault="008915AB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</w:p>
    <w:p w:rsidR="008915AB" w:rsidRPr="00D53512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Diseñar (o proponer) proyectos tomando como base el método científico y aplicando los conocimientos y habilidades apropiadas para el uso y aprovechamiento de nuevas fuentes de alimentos, el manejo de residuos de la industria alimentaria, el mejoramiento de los procesos y el desarrollo de tecnología, considerando la sustentabilidad de los sistemas en beneficio de la sociedad. </w:t>
      </w:r>
    </w:p>
    <w:p w:rsidR="008915AB" w:rsidRPr="00D53512" w:rsidRDefault="008915AB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</w:p>
    <w:p w:rsidR="008915AB" w:rsidRPr="00D53512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Colaborar en equipos multidisciplinarios para lograr procesos productivos eficientes y eficaces en un marco sustentable aplicando la ciencia y tecnología de alimentos y mostrando respeto hacia la diversidad de opiniones. </w:t>
      </w:r>
    </w:p>
    <w:p w:rsidR="008915AB" w:rsidRPr="00D53512" w:rsidRDefault="008915AB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</w:p>
    <w:p w:rsidR="008915AB" w:rsidRPr="00D53512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Asesorar a empresas públicas y privadas en la optimización de los procesos de transformación o elaboración de alimentos a través de la aplicación de conocimientos en ciencia y tecnología de alimentos, sistemas de gestión (calidad, ambiente, seguridad) y participar en el desarrollo del entorno socioeconómico. </w:t>
      </w:r>
    </w:p>
    <w:p w:rsidR="008F2054" w:rsidRPr="008915AB" w:rsidRDefault="008F2054" w:rsidP="00FD7B67">
      <w:pPr>
        <w:spacing w:before="120" w:after="120"/>
        <w:jc w:val="both"/>
        <w:rPr>
          <w:rFonts w:ascii="Arial" w:hAnsi="Arial" w:cs="Arial"/>
          <w:bCs/>
        </w:rPr>
      </w:pPr>
    </w:p>
    <w:p w:rsidR="008F2054" w:rsidRDefault="008F2054" w:rsidP="001447C6">
      <w:pPr>
        <w:spacing w:before="120" w:after="120"/>
        <w:jc w:val="both"/>
        <w:rPr>
          <w:rFonts w:ascii="Arial" w:hAnsi="Arial" w:cs="Arial"/>
          <w:bCs/>
          <w:lang w:val="es-ES_tradnl"/>
        </w:rPr>
      </w:pPr>
    </w:p>
    <w:p w:rsidR="001447C6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</w:t>
      </w:r>
      <w:r w:rsidR="00DA3895">
        <w:rPr>
          <w:rFonts w:ascii="Arial" w:hAnsi="Arial" w:cs="Arial"/>
          <w:b/>
        </w:rPr>
        <w:t xml:space="preserve"> Básico</w:t>
      </w:r>
      <w:r w:rsidRPr="00CC5105">
        <w:rPr>
          <w:rFonts w:ascii="Arial" w:hAnsi="Arial" w:cs="Arial"/>
          <w:b/>
        </w:rPr>
        <w:t>:</w:t>
      </w:r>
      <w:r w:rsidR="003E5671">
        <w:rPr>
          <w:rFonts w:ascii="Arial" w:hAnsi="Arial" w:cs="Arial"/>
          <w:b/>
        </w:rPr>
        <w:t xml:space="preserve"> </w:t>
      </w:r>
    </w:p>
    <w:p w:rsidR="003E5671" w:rsidRPr="00892AFF" w:rsidRDefault="003E5671" w:rsidP="003E5671">
      <w:pPr>
        <w:jc w:val="both"/>
        <w:rPr>
          <w:rFonts w:ascii="Arial" w:hAnsi="Arial" w:cs="Arial"/>
          <w:sz w:val="22"/>
          <w:szCs w:val="22"/>
        </w:rPr>
      </w:pPr>
      <w:r w:rsidRPr="00892AFF">
        <w:rPr>
          <w:rFonts w:ascii="Arial" w:hAnsi="Arial" w:cs="Arial"/>
          <w:sz w:val="22"/>
          <w:szCs w:val="22"/>
        </w:rPr>
        <w:t xml:space="preserve">El núcleo básico 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 Este núcleo podrá comprender unidades de aprendizaje comunes entre dos o más estudios profesionales que imparta la Universidad, lo que permitirá que se cursen y acrediten en un plan de estudios y Organismo Académico, Centro Universitario o Dependencia Académica, diferentes al origen de la inscripción del alumno. </w:t>
      </w:r>
    </w:p>
    <w:p w:rsidR="001447C6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FD7B67" w:rsidRDefault="0060328B" w:rsidP="00FD7B67">
      <w:pPr>
        <w:pStyle w:val="Default"/>
        <w:jc w:val="both"/>
        <w:rPr>
          <w:sz w:val="22"/>
          <w:szCs w:val="22"/>
        </w:rPr>
      </w:pPr>
      <w:r w:rsidRPr="0060328B">
        <w:rPr>
          <w:sz w:val="22"/>
          <w:szCs w:val="22"/>
        </w:rPr>
        <w:t xml:space="preserve">Intervenir en la formación de los profesionales de la Química aportando los fundamentos de las ciencias que estudian a los seres vivos y, más específicamente, su origen, su evolución y sus propiedades: composición, reacciones metabólicas, génesis, nutrición, morfogénesis, reproducción, patogenia, entre otras; así como, la descripción de las características y los comportamientos de los organismos unicelulares y la comprensión del funcionamiento de sus estructuras y de los sistemas multicelulares o </w:t>
      </w:r>
      <w:proofErr w:type="spellStart"/>
      <w:r w:rsidRPr="0060328B">
        <w:rPr>
          <w:sz w:val="22"/>
          <w:szCs w:val="22"/>
        </w:rPr>
        <w:t>biosistemas</w:t>
      </w:r>
      <w:proofErr w:type="spellEnd"/>
      <w:r w:rsidRPr="0060328B">
        <w:rPr>
          <w:sz w:val="22"/>
          <w:szCs w:val="22"/>
        </w:rPr>
        <w:t>.</w:t>
      </w:r>
      <w:r w:rsidR="00FD7B67">
        <w:rPr>
          <w:sz w:val="22"/>
          <w:szCs w:val="22"/>
        </w:rPr>
        <w:t xml:space="preserve"> </w:t>
      </w:r>
    </w:p>
    <w:p w:rsidR="003E5671" w:rsidRDefault="003E5671" w:rsidP="001447C6">
      <w:pPr>
        <w:spacing w:before="120" w:after="120"/>
        <w:jc w:val="both"/>
        <w:rPr>
          <w:rFonts w:ascii="Arial" w:hAnsi="Arial" w:cs="Arial"/>
          <w:b/>
        </w:rPr>
      </w:pPr>
    </w:p>
    <w:p w:rsidR="001447C6" w:rsidRPr="00CC5105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3E5671" w:rsidRDefault="003E5671" w:rsidP="003E5671">
      <w:pPr>
        <w:jc w:val="both"/>
        <w:rPr>
          <w:rFonts w:ascii="Arial" w:hAnsi="Arial" w:cs="Arial"/>
          <w:sz w:val="22"/>
          <w:szCs w:val="22"/>
        </w:rPr>
      </w:pPr>
    </w:p>
    <w:p w:rsidR="0060328B" w:rsidRPr="0060328B" w:rsidRDefault="0060328B" w:rsidP="0060328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60328B">
        <w:rPr>
          <w:rFonts w:ascii="Arial" w:eastAsia="Calibri" w:hAnsi="Arial" w:cs="Arial"/>
          <w:color w:val="000000"/>
          <w:sz w:val="22"/>
          <w:szCs w:val="22"/>
          <w:lang w:eastAsia="es-MX"/>
        </w:rPr>
        <w:t>Analizar la importancia de los microorganismos en la vida y reconocer los grupos microbianos y sus diferencias mediante el estudio de sus características morfológicas y fisiológicas; los criterios para su clasificación</w:t>
      </w:r>
      <w:r>
        <w:rPr>
          <w:rFonts w:ascii="Arial" w:eastAsia="Calibri" w:hAnsi="Arial" w:cs="Arial"/>
          <w:color w:val="000000"/>
          <w:sz w:val="22"/>
          <w:szCs w:val="22"/>
          <w:lang w:eastAsia="es-MX"/>
        </w:rPr>
        <w:t>, su control</w:t>
      </w:r>
      <w:r w:rsidRPr="0060328B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 y descripción mediante sus interacciones con el medio ambiente, otros microorganismos y el hombre, a través de la descripción y empleo de técnicas para el estudio de los mismos. </w:t>
      </w:r>
    </w:p>
    <w:p w:rsidR="0092304B" w:rsidRPr="00DA3895" w:rsidRDefault="003E5671" w:rsidP="00DA3895">
      <w:pPr>
        <w:jc w:val="both"/>
        <w:rPr>
          <w:rFonts w:ascii="Arial" w:hAnsi="Arial" w:cs="Arial"/>
          <w:sz w:val="22"/>
          <w:szCs w:val="22"/>
        </w:rPr>
      </w:pPr>
      <w:r w:rsidRPr="005D24D4">
        <w:rPr>
          <w:rFonts w:ascii="Arial" w:hAnsi="Arial" w:cs="Arial"/>
          <w:sz w:val="22"/>
          <w:szCs w:val="22"/>
        </w:rPr>
        <w:t xml:space="preserve"> </w:t>
      </w:r>
    </w:p>
    <w:p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 w:rsidR="00BF0F3F"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p w:rsidR="00DA3895" w:rsidRPr="00CC5105" w:rsidRDefault="00DA3895" w:rsidP="00E712A3">
      <w:pPr>
        <w:spacing w:before="120" w:after="12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477"/>
        <w:gridCol w:w="2474"/>
        <w:gridCol w:w="2952"/>
      </w:tblGrid>
      <w:tr w:rsidR="00D5604B" w:rsidRPr="001B6072" w:rsidTr="00313C2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D5604B" w:rsidRPr="0044380E" w:rsidRDefault="00D5604B" w:rsidP="0044380E">
            <w:pPr>
              <w:jc w:val="both"/>
              <w:rPr>
                <w:rFonts w:ascii="Arial" w:hAnsi="Arial" w:cs="Arial"/>
                <w:spacing w:val="20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42361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13C47" w:rsidRPr="00113C47">
              <w:rPr>
                <w:rFonts w:ascii="Arial" w:hAnsi="Arial" w:cs="Arial"/>
                <w:spacing w:val="20"/>
                <w:sz w:val="22"/>
                <w:szCs w:val="22"/>
              </w:rPr>
              <w:t>Evolución Histórica de la Microbiología</w:t>
            </w:r>
          </w:p>
        </w:tc>
      </w:tr>
      <w:tr w:rsidR="00D5604B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C0005F" w:rsidRPr="00D63AA3" w:rsidRDefault="00D5604B" w:rsidP="0065558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13C47" w:rsidRPr="00113C47">
              <w:rPr>
                <w:rFonts w:ascii="Arial" w:hAnsi="Arial" w:cs="Arial"/>
                <w:sz w:val="22"/>
                <w:szCs w:val="22"/>
              </w:rPr>
              <w:t>Describir la evolución histórica de la microbiología, las características generales de los microorganismos, su control y su relación con el medio ambiente, los métodos y herramientas para estudiar a los microorganismos.</w:t>
            </w:r>
          </w:p>
        </w:tc>
      </w:tr>
      <w:tr w:rsidR="00D5604B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D5604B" w:rsidRDefault="00D5604B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13C47" w:rsidRPr="00113C47" w:rsidRDefault="00113C47" w:rsidP="0044380E">
            <w:pPr>
              <w:pStyle w:val="Encabezado"/>
              <w:numPr>
                <w:ilvl w:val="1"/>
                <w:numId w:val="19"/>
              </w:numPr>
              <w:tabs>
                <w:tab w:val="clear" w:pos="4419"/>
                <w:tab w:val="clear" w:pos="8838"/>
              </w:tabs>
              <w:spacing w:before="60" w:after="60"/>
              <w:ind w:left="326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Los microorganismos y su distribución en la naturaleza.</w:t>
            </w:r>
          </w:p>
          <w:p w:rsidR="00113C47" w:rsidRPr="00113C47" w:rsidRDefault="00113C47" w:rsidP="0044380E">
            <w:pPr>
              <w:pStyle w:val="Encabezado"/>
              <w:numPr>
                <w:ilvl w:val="1"/>
                <w:numId w:val="19"/>
              </w:numPr>
              <w:tabs>
                <w:tab w:val="clear" w:pos="4419"/>
                <w:tab w:val="clear" w:pos="8838"/>
              </w:tabs>
              <w:spacing w:before="60" w:after="60"/>
              <w:ind w:left="326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Áreas de disciplina de la microbiología.</w:t>
            </w:r>
          </w:p>
          <w:p w:rsidR="00D5604B" w:rsidRPr="00655588" w:rsidRDefault="00113C47" w:rsidP="00655588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/>
              <w:ind w:left="326" w:hanging="284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13C47">
              <w:rPr>
                <w:rFonts w:ascii="Arial" w:hAnsi="Arial" w:cs="Arial"/>
                <w:sz w:val="22"/>
                <w:szCs w:val="22"/>
                <w:lang w:val="es-MX"/>
              </w:rPr>
              <w:t>1.3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   </w:t>
            </w:r>
            <w:r w:rsidRPr="00113C47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="00655588">
              <w:rPr>
                <w:rFonts w:ascii="Arial" w:hAnsi="Arial" w:cs="Arial"/>
                <w:sz w:val="22"/>
                <w:szCs w:val="22"/>
                <w:lang w:val="es-MX"/>
              </w:rPr>
              <w:t xml:space="preserve">  </w:t>
            </w:r>
            <w:r w:rsidRPr="00113C47">
              <w:rPr>
                <w:rFonts w:ascii="Arial" w:hAnsi="Arial" w:cs="Arial"/>
                <w:sz w:val="22"/>
                <w:szCs w:val="22"/>
                <w:lang w:val="es-MX"/>
              </w:rPr>
              <w:t>Métodos y herramientas para estudiar a los microorganismos y su control</w:t>
            </w:r>
            <w:r w:rsidRPr="00892AFF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2504CA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2504CA" w:rsidRPr="001B6072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92304B" w:rsidRPr="00C66629" w:rsidRDefault="00E02F47" w:rsidP="00E02F4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02F47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educativos para el desarrollo de la unidad de aprendizaje se describen y enuncian en la secuencia didáctica.</w:t>
            </w:r>
          </w:p>
        </w:tc>
      </w:tr>
      <w:tr w:rsidR="000D1FA5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0D1FA5" w:rsidRPr="000D1FA5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187EFB" w:rsidRPr="001B6072" w:rsidTr="00E91AD4">
        <w:trPr>
          <w:trHeight w:val="362"/>
          <w:jc w:val="center"/>
        </w:trPr>
        <w:tc>
          <w:tcPr>
            <w:tcW w:w="2951" w:type="dxa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187EFB" w:rsidRPr="008F2054" w:rsidTr="006472E4">
        <w:trPr>
          <w:trHeight w:val="362"/>
          <w:jc w:val="center"/>
        </w:trPr>
        <w:tc>
          <w:tcPr>
            <w:tcW w:w="2951" w:type="dxa"/>
            <w:vAlign w:val="center"/>
          </w:tcPr>
          <w:p w:rsidR="0093163B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</w:t>
            </w: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resentar el objetivo, los contenidos, método de trabajo y evaluación.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A1. Los estudiantes toman notas y expresan sus dudas e inquietudes.</w:t>
            </w:r>
          </w:p>
          <w:p w:rsidR="00382327" w:rsidRPr="008F2054" w:rsidRDefault="0093163B" w:rsidP="0093163B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Evaluación diagnóstica: Para explorar los conocimientos y experiencias previas en el tema.</w:t>
            </w:r>
          </w:p>
        </w:tc>
        <w:tc>
          <w:tcPr>
            <w:tcW w:w="2951" w:type="dxa"/>
            <w:gridSpan w:val="2"/>
          </w:tcPr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Exponer los temas mediante presentación en </w:t>
            </w:r>
            <w:proofErr w:type="spellStart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Point, proporcionará artículos y documentos relacionados al tema, durante la clase y fuera de la clase.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A2. Leer la información y discutir en grupos de trabajo utilizando preguntas guía.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Coordinar sesión plenaria para revisar preguntas, aclarar dudas y profundizar en el tema.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Mapa mental: para realizar repaso del tema.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A3. Elaborar un resumen del tema revisado en clase.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Exponer los temas mediante presentación en </w:t>
            </w:r>
            <w:proofErr w:type="spellStart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Point. Proporcionar artículos y documentos relacionados al tema para que realice la lectura </w:t>
            </w:r>
            <w:proofErr w:type="spellStart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extraclase</w:t>
            </w:r>
            <w:proofErr w:type="spellEnd"/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Exponer los métodos y herramientas para el estudio de los microorganismos en el laboratorio.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A4. Elaborar un resumen del tema revisado en clase.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Proporcionar cuestionario para la práctica.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A5. Entregar cuestionario resuelto previo a la práctica de laboratorio.</w:t>
            </w:r>
          </w:p>
          <w:p w:rsidR="00382327" w:rsidRPr="008F2054" w:rsidRDefault="00382327" w:rsidP="001F7197">
            <w:pPr>
              <w:spacing w:before="60" w:after="60"/>
              <w:ind w:left="-74" w:firstLine="334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2" w:type="dxa"/>
          </w:tcPr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Aplicar examen de actividades a realizar en la práctica y retroalimentación.</w:t>
            </w:r>
          </w:p>
          <w:p w:rsidR="0093163B" w:rsidRPr="00113C47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A6. Ejecutar la práctica en el laboratorio y elaboración de reporte.</w:t>
            </w:r>
          </w:p>
          <w:p w:rsidR="0093163B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13C47">
              <w:rPr>
                <w:rFonts w:ascii="Arial" w:eastAsia="Batang" w:hAnsi="Arial" w:cs="Arial"/>
                <w:sz w:val="22"/>
                <w:szCs w:val="22"/>
                <w:lang w:eastAsia="en-US"/>
              </w:rPr>
              <w:t>Retroalimentación de resultados.</w:t>
            </w:r>
          </w:p>
          <w:p w:rsidR="003B628B" w:rsidRPr="006E37B3" w:rsidRDefault="003B628B" w:rsidP="006E37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6B2B" w:rsidRPr="001B6072" w:rsidTr="00E91AD4">
        <w:trPr>
          <w:trHeight w:val="362"/>
          <w:jc w:val="center"/>
        </w:trPr>
        <w:tc>
          <w:tcPr>
            <w:tcW w:w="2951" w:type="dxa"/>
          </w:tcPr>
          <w:p w:rsidR="00FE6B2B" w:rsidRPr="001B6072" w:rsidRDefault="00382327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Tiempo: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</w:p>
        </w:tc>
        <w:tc>
          <w:tcPr>
            <w:tcW w:w="2951" w:type="dxa"/>
            <w:gridSpan w:val="2"/>
          </w:tcPr>
          <w:p w:rsidR="00FE6B2B" w:rsidRPr="001B6072" w:rsidRDefault="006E37B3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Tiempo</w:t>
            </w:r>
            <w:r w:rsidR="0038232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210</w:t>
            </w:r>
            <w:r w:rsidR="0038232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2" w:type="dxa"/>
          </w:tcPr>
          <w:p w:rsidR="00FE6B2B" w:rsidRPr="001B6072" w:rsidRDefault="006E37B3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Tiempo</w:t>
            </w:r>
            <w:r w:rsidR="0038232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240</w:t>
            </w:r>
            <w:r w:rsidR="0038232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</w:p>
        </w:tc>
      </w:tr>
      <w:tr w:rsidR="00FE6B2B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FE6B2B" w:rsidRPr="001B6072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1B6072" w:rsidTr="0011049E">
        <w:trPr>
          <w:trHeight w:val="362"/>
          <w:jc w:val="center"/>
        </w:trPr>
        <w:tc>
          <w:tcPr>
            <w:tcW w:w="3428" w:type="dxa"/>
            <w:gridSpan w:val="2"/>
          </w:tcPr>
          <w:p w:rsidR="00B57AAB" w:rsidRPr="001B6072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426" w:type="dxa"/>
            <w:gridSpan w:val="2"/>
          </w:tcPr>
          <w:p w:rsidR="00B57AAB" w:rsidRPr="001B6072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472E4" w:rsidRPr="0011049E" w:rsidTr="0011049E">
        <w:trPr>
          <w:trHeight w:val="362"/>
          <w:jc w:val="center"/>
        </w:trPr>
        <w:tc>
          <w:tcPr>
            <w:tcW w:w="3428" w:type="dxa"/>
            <w:gridSpan w:val="2"/>
          </w:tcPr>
          <w:p w:rsidR="006472E4" w:rsidRPr="0011049E" w:rsidRDefault="00382327" w:rsidP="00A10C9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Aula</w:t>
            </w:r>
          </w:p>
        </w:tc>
        <w:tc>
          <w:tcPr>
            <w:tcW w:w="5426" w:type="dxa"/>
            <w:gridSpan w:val="2"/>
          </w:tcPr>
          <w:p w:rsidR="00FC556A" w:rsidRPr="00655588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6472E4" w:rsidRPr="0011049E" w:rsidTr="0011049E">
        <w:trPr>
          <w:trHeight w:val="362"/>
          <w:jc w:val="center"/>
        </w:trPr>
        <w:tc>
          <w:tcPr>
            <w:tcW w:w="3428" w:type="dxa"/>
            <w:gridSpan w:val="2"/>
          </w:tcPr>
          <w:p w:rsidR="006472E4" w:rsidRPr="0011049E" w:rsidRDefault="00382327" w:rsidP="005F4C9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426" w:type="dxa"/>
            <w:gridSpan w:val="2"/>
          </w:tcPr>
          <w:p w:rsidR="006472E4" w:rsidRPr="0011049E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  <w:tr w:rsidR="006472E4" w:rsidRPr="00AD6CE2" w:rsidTr="0011049E">
        <w:trPr>
          <w:trHeight w:val="362"/>
          <w:jc w:val="center"/>
        </w:trPr>
        <w:tc>
          <w:tcPr>
            <w:tcW w:w="3428" w:type="dxa"/>
            <w:gridSpan w:val="2"/>
            <w:vAlign w:val="center"/>
          </w:tcPr>
          <w:p w:rsidR="006472E4" w:rsidRPr="0011049E" w:rsidRDefault="0093163B" w:rsidP="005F4C93">
            <w:pPr>
              <w:spacing w:before="60" w:after="60"/>
              <w:ind w:left="-74" w:firstLine="334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5426" w:type="dxa"/>
            <w:gridSpan w:val="2"/>
            <w:vAlign w:val="center"/>
          </w:tcPr>
          <w:p w:rsidR="00FC556A" w:rsidRPr="00382327" w:rsidRDefault="0093163B" w:rsidP="0093163B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Equipo y material de laboratorio</w:t>
            </w:r>
          </w:p>
        </w:tc>
      </w:tr>
    </w:tbl>
    <w:p w:rsidR="006E37B3" w:rsidRDefault="006E37B3" w:rsidP="00E712A3">
      <w:pPr>
        <w:spacing w:line="276" w:lineRule="auto"/>
        <w:rPr>
          <w:rFonts w:ascii="Arial" w:hAnsi="Arial" w:cs="Arial"/>
          <w:b/>
        </w:rPr>
      </w:pPr>
    </w:p>
    <w:p w:rsidR="00DA3895" w:rsidRDefault="00DA3895" w:rsidP="00E712A3">
      <w:pPr>
        <w:spacing w:line="276" w:lineRule="auto"/>
        <w:rPr>
          <w:rFonts w:ascii="Arial" w:hAnsi="Arial" w:cs="Arial"/>
          <w:b/>
        </w:rPr>
      </w:pPr>
    </w:p>
    <w:p w:rsidR="00DA3895" w:rsidRPr="00CC5105" w:rsidRDefault="00DA3895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657"/>
        <w:gridCol w:w="2294"/>
        <w:gridCol w:w="2952"/>
      </w:tblGrid>
      <w:tr w:rsidR="000778B7" w:rsidRPr="001B6072" w:rsidTr="00E91AD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0778B7" w:rsidRPr="004206F7" w:rsidRDefault="0079631D" w:rsidP="004206F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13C47" w:rsidRPr="00113C47">
              <w:rPr>
                <w:rFonts w:ascii="Arial" w:hAnsi="Arial" w:cs="Arial"/>
                <w:sz w:val="22"/>
                <w:szCs w:val="22"/>
              </w:rPr>
              <w:t>Taxonomía y Nomenclatura</w:t>
            </w:r>
          </w:p>
        </w:tc>
      </w:tr>
      <w:tr w:rsidR="000778B7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42361F" w:rsidRDefault="0079631D" w:rsidP="006E37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13C47" w:rsidRPr="00113C47">
              <w:rPr>
                <w:rFonts w:ascii="Arial" w:hAnsi="Arial" w:cs="Arial"/>
                <w:sz w:val="22"/>
                <w:szCs w:val="22"/>
              </w:rPr>
              <w:t>Identificar la taxonomía microbiana para comprender las razones de la sistemática y nomenclatura que se emplea en la microbiología, mediante la revisión y análisis de documentos y artículos y prácticas en el laboratorio, para la identificación de los diferentes grupos de microorganismos.</w:t>
            </w:r>
          </w:p>
        </w:tc>
      </w:tr>
      <w:tr w:rsidR="000778B7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79631D" w:rsidRDefault="0079631D" w:rsidP="007963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13C47" w:rsidRPr="00113C47" w:rsidRDefault="00113C47" w:rsidP="00113C47">
            <w:pPr>
              <w:pStyle w:val="Encabezado"/>
              <w:tabs>
                <w:tab w:val="clear" w:pos="4419"/>
                <w:tab w:val="clear" w:pos="8838"/>
              </w:tabs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2.1 Taxonomía, sistemática, clasificación y nomenclatura</w:t>
            </w:r>
          </w:p>
          <w:p w:rsidR="0079631D" w:rsidRPr="00655588" w:rsidRDefault="00113C47" w:rsidP="00655588">
            <w:pPr>
              <w:pStyle w:val="Encabezado"/>
              <w:tabs>
                <w:tab w:val="clear" w:pos="4419"/>
                <w:tab w:val="clear" w:pos="8838"/>
              </w:tabs>
              <w:spacing w:before="60" w:after="60"/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2.2 Características comparativas de virus, bacteria</w:t>
            </w:r>
            <w:r w:rsidR="00655588">
              <w:rPr>
                <w:rFonts w:ascii="Arial" w:hAnsi="Arial" w:cs="Arial"/>
                <w:sz w:val="22"/>
                <w:szCs w:val="22"/>
              </w:rPr>
              <w:t>s, hongos, algas y protozoarios.</w:t>
            </w:r>
            <w:r w:rsidR="0079631D" w:rsidRPr="00113C47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paramétricas</w:t>
            </w:r>
          </w:p>
          <w:p w:rsidR="0079631D" w:rsidRDefault="0079631D" w:rsidP="0079631D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8F199C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Asociación</w:t>
            </w:r>
          </w:p>
          <w:p w:rsidR="0079631D" w:rsidRPr="008F199C" w:rsidRDefault="0079631D" w:rsidP="0079631D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Pearson</w:t>
            </w:r>
          </w:p>
          <w:p w:rsidR="000778B7" w:rsidRPr="006E37B3" w:rsidRDefault="000778B7" w:rsidP="006E37B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D1DB8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ED1DB8" w:rsidRPr="001B6072" w:rsidRDefault="00ED1DB8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D1DB8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113C47" w:rsidRPr="00C66629" w:rsidRDefault="00E02F47" w:rsidP="0065558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02F47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educativos para el desarrollo de la unidad de aprendizaje se describen y enuncian en la secuencia didáctica.</w:t>
            </w:r>
          </w:p>
        </w:tc>
      </w:tr>
      <w:tr w:rsidR="002E6C1D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1B6072" w:rsidTr="00E91AD4">
        <w:trPr>
          <w:trHeight w:val="362"/>
          <w:jc w:val="center"/>
        </w:trPr>
        <w:tc>
          <w:tcPr>
            <w:tcW w:w="2951" w:type="dxa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11049E" w:rsidTr="001D5E98">
        <w:trPr>
          <w:trHeight w:val="362"/>
          <w:jc w:val="center"/>
        </w:trPr>
        <w:tc>
          <w:tcPr>
            <w:tcW w:w="2951" w:type="dxa"/>
          </w:tcPr>
          <w:p w:rsidR="0093163B" w:rsidRPr="0093163B" w:rsidRDefault="0093163B" w:rsidP="0093163B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3163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Presentar el objetivo y los contenidos.</w:t>
            </w:r>
          </w:p>
          <w:p w:rsidR="000474EF" w:rsidRPr="0011049E" w:rsidRDefault="0093163B" w:rsidP="0093163B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3163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A7. Los estudiantes toman notas y expresan sus dudas e inquietudes.</w:t>
            </w:r>
          </w:p>
        </w:tc>
        <w:tc>
          <w:tcPr>
            <w:tcW w:w="2951" w:type="dxa"/>
            <w:gridSpan w:val="2"/>
            <w:vAlign w:val="center"/>
          </w:tcPr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 Point,</w:t>
            </w:r>
            <w:r w:rsidRPr="005370A3">
              <w:t xml:space="preserve"> </w:t>
            </w:r>
            <w:r w:rsidRPr="005370A3">
              <w:rPr>
                <w:rFonts w:ascii="Arial" w:hAnsi="Arial" w:cs="Arial"/>
                <w:sz w:val="22"/>
                <w:szCs w:val="22"/>
              </w:rPr>
              <w:t>proporcionará artículos y documentos relacionados al tema, durante la clase.</w:t>
            </w: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A8. Leer la información y elaborar resumen de la información.</w:t>
            </w: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Coordinar sesión plenaria para aclarar dudas.</w:t>
            </w: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 Point. Proporcionar artículos y documentos relacionados al tema para que realice la lectura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extraclase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Exponer los métodos y herramientas para la comparación de los microorganismos en el laboratorio.</w:t>
            </w:r>
          </w:p>
          <w:p w:rsidR="0093163B" w:rsidRPr="005370A3" w:rsidRDefault="0093163B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Proporcionar cuestionario para la práctica.</w:t>
            </w:r>
          </w:p>
          <w:p w:rsidR="000474EF" w:rsidRPr="0011049E" w:rsidRDefault="0093163B" w:rsidP="009A0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A6. Entregar cuestionario resuelto previo a la práctica de laboratorio.</w:t>
            </w:r>
          </w:p>
        </w:tc>
        <w:tc>
          <w:tcPr>
            <w:tcW w:w="2952" w:type="dxa"/>
          </w:tcPr>
          <w:p w:rsidR="0093163B" w:rsidRPr="005370A3" w:rsidRDefault="0093163B" w:rsidP="0093163B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Aplicar examen de actividades a realizar en la práctica y Retroalimentación.</w:t>
            </w:r>
          </w:p>
          <w:p w:rsidR="002E6C1D" w:rsidRPr="0011049E" w:rsidRDefault="002E6C1D" w:rsidP="006E37B3">
            <w:pPr>
              <w:pStyle w:val="Prrafodelista"/>
              <w:spacing w:before="60" w:after="60"/>
              <w:ind w:left="118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8D4AB3" w:rsidRPr="001B6072" w:rsidTr="00E91AD4">
        <w:trPr>
          <w:trHeight w:val="362"/>
          <w:jc w:val="center"/>
        </w:trPr>
        <w:tc>
          <w:tcPr>
            <w:tcW w:w="2951" w:type="dxa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30 min</w:t>
            </w:r>
          </w:p>
        </w:tc>
        <w:tc>
          <w:tcPr>
            <w:tcW w:w="2951" w:type="dxa"/>
            <w:gridSpan w:val="2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270 min</w:t>
            </w:r>
          </w:p>
        </w:tc>
        <w:tc>
          <w:tcPr>
            <w:tcW w:w="2952" w:type="dxa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93163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480 min</w:t>
            </w:r>
          </w:p>
        </w:tc>
      </w:tr>
      <w:tr w:rsidR="008D4AB3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8D4AB3" w:rsidRPr="001B6072" w:rsidRDefault="008D4AB3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D4AB3" w:rsidRPr="001B6072" w:rsidTr="0011049E">
        <w:trPr>
          <w:trHeight w:val="362"/>
          <w:jc w:val="center"/>
        </w:trPr>
        <w:tc>
          <w:tcPr>
            <w:tcW w:w="3608" w:type="dxa"/>
            <w:gridSpan w:val="2"/>
          </w:tcPr>
          <w:p w:rsidR="008D4AB3" w:rsidRPr="001B6072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246" w:type="dxa"/>
            <w:gridSpan w:val="2"/>
          </w:tcPr>
          <w:p w:rsidR="008D4AB3" w:rsidRPr="001B6072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3163B" w:rsidRPr="0011049E" w:rsidTr="0011049E">
        <w:trPr>
          <w:trHeight w:val="362"/>
          <w:jc w:val="center"/>
        </w:trPr>
        <w:tc>
          <w:tcPr>
            <w:tcW w:w="3608" w:type="dxa"/>
            <w:gridSpan w:val="2"/>
          </w:tcPr>
          <w:p w:rsidR="0093163B" w:rsidRPr="0011049E" w:rsidRDefault="0093163B" w:rsidP="0093163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Aula</w:t>
            </w:r>
          </w:p>
        </w:tc>
        <w:tc>
          <w:tcPr>
            <w:tcW w:w="5246" w:type="dxa"/>
            <w:gridSpan w:val="2"/>
          </w:tcPr>
          <w:p w:rsidR="0093163B" w:rsidRPr="00655588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93163B" w:rsidRPr="00AD6CE2" w:rsidTr="0011049E">
        <w:trPr>
          <w:trHeight w:val="362"/>
          <w:jc w:val="center"/>
        </w:trPr>
        <w:tc>
          <w:tcPr>
            <w:tcW w:w="3608" w:type="dxa"/>
            <w:gridSpan w:val="2"/>
          </w:tcPr>
          <w:p w:rsidR="0093163B" w:rsidRPr="0011049E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246" w:type="dxa"/>
            <w:gridSpan w:val="2"/>
          </w:tcPr>
          <w:p w:rsidR="0093163B" w:rsidRPr="0011049E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  <w:tr w:rsidR="0093163B" w:rsidRPr="0011049E" w:rsidTr="0011049E">
        <w:trPr>
          <w:trHeight w:val="362"/>
          <w:jc w:val="center"/>
        </w:trPr>
        <w:tc>
          <w:tcPr>
            <w:tcW w:w="3608" w:type="dxa"/>
            <w:gridSpan w:val="2"/>
            <w:vAlign w:val="center"/>
          </w:tcPr>
          <w:p w:rsidR="0093163B" w:rsidRPr="0011049E" w:rsidRDefault="0093163B" w:rsidP="0093163B">
            <w:pPr>
              <w:spacing w:before="60" w:after="60"/>
              <w:ind w:left="-74" w:firstLine="334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5246" w:type="dxa"/>
            <w:gridSpan w:val="2"/>
            <w:vAlign w:val="center"/>
          </w:tcPr>
          <w:p w:rsidR="0093163B" w:rsidRPr="00382327" w:rsidRDefault="0093163B" w:rsidP="0093163B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Equipo y material de laboratorio</w:t>
            </w:r>
          </w:p>
        </w:tc>
      </w:tr>
    </w:tbl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9A0E94" w:rsidRDefault="009A0E94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743"/>
        <w:gridCol w:w="2208"/>
        <w:gridCol w:w="2952"/>
      </w:tblGrid>
      <w:tr w:rsidR="00650B45" w:rsidRPr="001B6072" w:rsidTr="00E91AD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50B45" w:rsidRPr="004206F7" w:rsidRDefault="00650B45" w:rsidP="004206F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42361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4380E" w:rsidRPr="005370A3">
              <w:rPr>
                <w:rFonts w:ascii="Arial" w:hAnsi="Arial" w:cs="Arial"/>
                <w:sz w:val="22"/>
                <w:szCs w:val="22"/>
              </w:rPr>
              <w:t>Morfología Microbiana</w:t>
            </w:r>
          </w:p>
        </w:tc>
      </w:tr>
      <w:tr w:rsidR="00650B45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650B45" w:rsidRPr="0042361F" w:rsidRDefault="00650B45" w:rsidP="006E37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4380E" w:rsidRPr="002A249F">
              <w:rPr>
                <w:rFonts w:ascii="Arial" w:hAnsi="Arial" w:cs="Arial"/>
                <w:sz w:val="22"/>
                <w:szCs w:val="22"/>
              </w:rPr>
              <w:t>Analizar la morfología, estructura y reproducción microbiana (virus, bacterias, hongos, algas y protozoarios), mediante la revisión y análisis de documentos y artículos y prácticas en el laboratorio, para describir el papel central de los microorganismos y su interacción con el medio ambiente, incluyendo el hombre, los animales y las plantas</w:t>
            </w:r>
            <w:r w:rsidR="0044380E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50B45" w:rsidRPr="001B6072" w:rsidTr="009A0E94">
        <w:trPr>
          <w:trHeight w:val="1158"/>
          <w:jc w:val="center"/>
        </w:trPr>
        <w:tc>
          <w:tcPr>
            <w:tcW w:w="8854" w:type="dxa"/>
            <w:gridSpan w:val="4"/>
          </w:tcPr>
          <w:p w:rsidR="0042361F" w:rsidRDefault="00650B45" w:rsidP="0011049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4380E" w:rsidRDefault="0044380E" w:rsidP="0044380E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3.1 Comparación entre la célula procariota y eucariota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44380E" w:rsidRPr="0044380E" w:rsidRDefault="0044380E" w:rsidP="0044380E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3.2 Crecim</w:t>
            </w:r>
            <w:r>
              <w:rPr>
                <w:rFonts w:ascii="Arial" w:hAnsi="Arial" w:cs="Arial"/>
                <w:sz w:val="22"/>
                <w:szCs w:val="22"/>
              </w:rPr>
              <w:t>iento y reproducción microbiana.</w:t>
            </w:r>
          </w:p>
          <w:p w:rsidR="00650B45" w:rsidRPr="00655588" w:rsidRDefault="0044380E" w:rsidP="00655588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3.3 Descripción y función de las estructuras microbiana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650B45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No paramétricas.</w:t>
            </w:r>
          </w:p>
          <w:p w:rsidR="00650B45" w:rsidRDefault="00650B45" w:rsidP="00554E28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Asociación</w:t>
            </w:r>
          </w:p>
          <w:p w:rsidR="00650B45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Spearman</w:t>
            </w:r>
          </w:p>
          <w:p w:rsidR="00650B45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phi</w:t>
            </w:r>
          </w:p>
          <w:p w:rsidR="00650B45" w:rsidRDefault="00650B45" w:rsidP="00554E28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Comparación</w:t>
            </w:r>
          </w:p>
          <w:p w:rsidR="00650B45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Chi cuadrada</w:t>
            </w:r>
          </w:p>
          <w:p w:rsidR="00650B45" w:rsidRPr="008F5947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U de Mann-Whitney</w:t>
            </w:r>
          </w:p>
          <w:p w:rsidR="00650B45" w:rsidRPr="009A0E94" w:rsidRDefault="00650B45" w:rsidP="009A0E94">
            <w:pPr>
              <w:pStyle w:val="Prrafodelista"/>
              <w:spacing w:before="60" w:after="60"/>
              <w:ind w:left="1224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  <w:tr w:rsidR="00DC1FB2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DC1FB2" w:rsidRPr="001B6072" w:rsidRDefault="00DC1FB2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DC1FB2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C66629" w:rsidRDefault="00655588" w:rsidP="0044380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02F47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educativos para el desarrollo de la unidad de aprendizaje se describen y enuncian en la secuencia didáctica.</w:t>
            </w:r>
          </w:p>
        </w:tc>
      </w:tr>
      <w:tr w:rsidR="002E6C1D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1B6072" w:rsidTr="00E91AD4">
        <w:trPr>
          <w:trHeight w:val="362"/>
          <w:jc w:val="center"/>
        </w:trPr>
        <w:tc>
          <w:tcPr>
            <w:tcW w:w="2951" w:type="dxa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1B6072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11049E" w:rsidTr="0062579C">
        <w:trPr>
          <w:trHeight w:val="362"/>
          <w:jc w:val="center"/>
        </w:trPr>
        <w:tc>
          <w:tcPr>
            <w:tcW w:w="2951" w:type="dxa"/>
            <w:vAlign w:val="center"/>
          </w:tcPr>
          <w:p w:rsidR="0093163B" w:rsidRPr="005370A3" w:rsidRDefault="0093163B" w:rsidP="0093163B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Presentar el objetivo y los contenidos.</w:t>
            </w:r>
          </w:p>
          <w:p w:rsidR="002E6C1D" w:rsidRPr="0011049E" w:rsidRDefault="0093163B" w:rsidP="0093163B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A1. Los estudiantes toman notas y expresan sus dudas e inquietudes.</w:t>
            </w:r>
          </w:p>
        </w:tc>
        <w:tc>
          <w:tcPr>
            <w:tcW w:w="2951" w:type="dxa"/>
            <w:gridSpan w:val="2"/>
          </w:tcPr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 Point, proporcionará artículos y documentos relacionados al tema, durante la clase.</w:t>
            </w: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</w:rPr>
              <w:t>11</w:t>
            </w:r>
            <w:r w:rsidRPr="005370A3">
              <w:rPr>
                <w:rFonts w:ascii="Arial" w:hAnsi="Arial" w:cs="Arial"/>
                <w:sz w:val="22"/>
                <w:szCs w:val="22"/>
              </w:rPr>
              <w:t>. Leer la información y elaborar resumen y cuadro sinóptico.</w:t>
            </w: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Coordinar sesión plenaria para aclarar dudas.</w:t>
            </w:r>
          </w:p>
          <w:p w:rsidR="00251A67" w:rsidRPr="005370A3" w:rsidRDefault="00251A67" w:rsidP="00251A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 Point. Proporcionar artículos y documentos relacionados al tema para que realice la lectura </w:t>
            </w:r>
            <w:proofErr w:type="spellStart"/>
            <w:r w:rsidRPr="005370A3">
              <w:rPr>
                <w:rFonts w:ascii="Arial" w:hAnsi="Arial" w:cs="Arial"/>
                <w:sz w:val="22"/>
                <w:szCs w:val="22"/>
              </w:rPr>
              <w:t>extraclase</w:t>
            </w:r>
            <w:proofErr w:type="spellEnd"/>
            <w:r w:rsidRPr="005370A3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Exponer los métodos y herramientas para la comparación de los microorganismos en el laboratorio.</w:t>
            </w: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Proporcionar cuestionario para la práctica.</w:t>
            </w:r>
          </w:p>
          <w:p w:rsidR="002E6C1D" w:rsidRPr="0011049E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</w:rPr>
              <w:t>12</w:t>
            </w:r>
            <w:r w:rsidRPr="005370A3">
              <w:rPr>
                <w:rFonts w:ascii="Arial" w:hAnsi="Arial" w:cs="Arial"/>
                <w:sz w:val="22"/>
                <w:szCs w:val="22"/>
              </w:rPr>
              <w:t>. Entregar cuestionario resuelto previo a la práctica de laboratorio.</w:t>
            </w:r>
          </w:p>
        </w:tc>
        <w:tc>
          <w:tcPr>
            <w:tcW w:w="2952" w:type="dxa"/>
          </w:tcPr>
          <w:p w:rsidR="00A84710" w:rsidRPr="008D4AB3" w:rsidRDefault="00A84710" w:rsidP="008D4A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Aplicar examen de actividades a realizar en la práctica y retroalimentación.</w:t>
            </w:r>
          </w:p>
          <w:p w:rsidR="00251A67" w:rsidRPr="005370A3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</w:rPr>
              <w:t>13</w:t>
            </w:r>
            <w:r w:rsidRPr="005370A3">
              <w:rPr>
                <w:rFonts w:ascii="Arial" w:hAnsi="Arial" w:cs="Arial"/>
                <w:sz w:val="22"/>
                <w:szCs w:val="22"/>
              </w:rPr>
              <w:t>. Ejecutar la práctica en el laboratorio y elaboración de reporte.</w:t>
            </w:r>
          </w:p>
          <w:p w:rsidR="002E6C1D" w:rsidRPr="0011049E" w:rsidRDefault="00251A67" w:rsidP="00655588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5370A3">
              <w:rPr>
                <w:rFonts w:ascii="Arial" w:hAnsi="Arial" w:cs="Arial"/>
                <w:sz w:val="22"/>
                <w:szCs w:val="22"/>
              </w:rPr>
              <w:t>Retroalimentación de resultados.</w:t>
            </w:r>
          </w:p>
        </w:tc>
      </w:tr>
      <w:tr w:rsidR="008D4AB3" w:rsidRPr="001B6072" w:rsidTr="00E91AD4">
        <w:trPr>
          <w:trHeight w:val="362"/>
          <w:jc w:val="center"/>
        </w:trPr>
        <w:tc>
          <w:tcPr>
            <w:tcW w:w="2951" w:type="dxa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</w:t>
            </w:r>
          </w:p>
        </w:tc>
        <w:tc>
          <w:tcPr>
            <w:tcW w:w="2951" w:type="dxa"/>
            <w:gridSpan w:val="2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330 min</w:t>
            </w:r>
          </w:p>
        </w:tc>
        <w:tc>
          <w:tcPr>
            <w:tcW w:w="2952" w:type="dxa"/>
          </w:tcPr>
          <w:p w:rsidR="008D4AB3" w:rsidRPr="001B6072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480 min</w:t>
            </w:r>
          </w:p>
        </w:tc>
      </w:tr>
      <w:tr w:rsidR="008D4AB3" w:rsidRPr="001B6072" w:rsidTr="00E91AD4">
        <w:trPr>
          <w:trHeight w:val="362"/>
          <w:jc w:val="center"/>
        </w:trPr>
        <w:tc>
          <w:tcPr>
            <w:tcW w:w="8854" w:type="dxa"/>
            <w:gridSpan w:val="4"/>
          </w:tcPr>
          <w:p w:rsidR="008D4AB3" w:rsidRPr="001B6072" w:rsidRDefault="008D4AB3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D4AB3" w:rsidRPr="001B6072" w:rsidTr="006E37B3">
        <w:trPr>
          <w:trHeight w:val="362"/>
          <w:jc w:val="center"/>
        </w:trPr>
        <w:tc>
          <w:tcPr>
            <w:tcW w:w="3694" w:type="dxa"/>
            <w:gridSpan w:val="2"/>
          </w:tcPr>
          <w:p w:rsidR="008D4AB3" w:rsidRPr="001B6072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160" w:type="dxa"/>
            <w:gridSpan w:val="2"/>
          </w:tcPr>
          <w:p w:rsidR="008D4AB3" w:rsidRPr="001B6072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3163B" w:rsidRPr="0011049E" w:rsidTr="006E37B3">
        <w:trPr>
          <w:trHeight w:val="362"/>
          <w:jc w:val="center"/>
        </w:trPr>
        <w:tc>
          <w:tcPr>
            <w:tcW w:w="3694" w:type="dxa"/>
            <w:gridSpan w:val="2"/>
          </w:tcPr>
          <w:p w:rsidR="0093163B" w:rsidRPr="0011049E" w:rsidRDefault="0093163B" w:rsidP="0093163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Aula</w:t>
            </w:r>
          </w:p>
        </w:tc>
        <w:tc>
          <w:tcPr>
            <w:tcW w:w="5160" w:type="dxa"/>
            <w:gridSpan w:val="2"/>
          </w:tcPr>
          <w:p w:rsidR="0093163B" w:rsidRPr="00655588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93163B" w:rsidRPr="00AD6CE2" w:rsidTr="006E37B3">
        <w:trPr>
          <w:trHeight w:val="362"/>
          <w:jc w:val="center"/>
        </w:trPr>
        <w:tc>
          <w:tcPr>
            <w:tcW w:w="3694" w:type="dxa"/>
            <w:gridSpan w:val="2"/>
          </w:tcPr>
          <w:p w:rsidR="0093163B" w:rsidRPr="0011049E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160" w:type="dxa"/>
            <w:gridSpan w:val="2"/>
          </w:tcPr>
          <w:p w:rsidR="0093163B" w:rsidRPr="0011049E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  <w:tr w:rsidR="0093163B" w:rsidRPr="0011049E" w:rsidTr="006E37B3">
        <w:trPr>
          <w:trHeight w:val="362"/>
          <w:jc w:val="center"/>
        </w:trPr>
        <w:tc>
          <w:tcPr>
            <w:tcW w:w="3694" w:type="dxa"/>
            <w:gridSpan w:val="2"/>
            <w:vAlign w:val="center"/>
          </w:tcPr>
          <w:p w:rsidR="0093163B" w:rsidRPr="0011049E" w:rsidRDefault="0093163B" w:rsidP="0093163B">
            <w:pPr>
              <w:spacing w:before="60" w:after="60"/>
              <w:ind w:left="-74" w:firstLine="334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5160" w:type="dxa"/>
            <w:gridSpan w:val="2"/>
            <w:vAlign w:val="center"/>
          </w:tcPr>
          <w:p w:rsidR="0093163B" w:rsidRPr="00382327" w:rsidRDefault="0093163B" w:rsidP="0093163B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Equipo y material de laboratorio</w:t>
            </w:r>
          </w:p>
        </w:tc>
      </w:tr>
    </w:tbl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743"/>
        <w:gridCol w:w="2208"/>
        <w:gridCol w:w="2952"/>
      </w:tblGrid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42361F" w:rsidRPr="004206F7" w:rsidRDefault="0042361F" w:rsidP="004206F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 w:rsidR="0044380E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4380E" w:rsidRPr="007E108D">
              <w:rPr>
                <w:rFonts w:ascii="Arial" w:hAnsi="Arial" w:cs="Arial"/>
                <w:sz w:val="22"/>
                <w:szCs w:val="22"/>
              </w:rPr>
              <w:t>Metabolismo Microbiano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2361F" w:rsidRPr="0042361F" w:rsidRDefault="0042361F" w:rsidP="004438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4380E" w:rsidRPr="002A249F">
              <w:rPr>
                <w:rFonts w:ascii="Arial" w:hAnsi="Arial" w:cs="Arial"/>
                <w:sz w:val="22"/>
                <w:szCs w:val="22"/>
              </w:rPr>
              <w:t>Explicar los procesos metabólicos que llevan a cabo los microorganismos; además de, estimar los beneficios que se pueden obtener de estos procesos, mediante la revisión y análisis de documentos y artículos y prácticas en el laboratorio, para relacionar éstos procesos con los metabolitos primarios y secundarios.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2361F" w:rsidRDefault="0042361F" w:rsidP="008747F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4380E" w:rsidRPr="00892AFF" w:rsidRDefault="0044380E" w:rsidP="0044380E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892AFF">
              <w:rPr>
                <w:rFonts w:ascii="Arial" w:hAnsi="Arial" w:cs="Arial"/>
                <w:sz w:val="22"/>
                <w:szCs w:val="22"/>
              </w:rPr>
              <w:t>Contenido temático:</w:t>
            </w:r>
          </w:p>
          <w:p w:rsidR="0042361F" w:rsidRPr="00892AFF" w:rsidRDefault="0042361F" w:rsidP="008747F7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4.1 Energía de activación, catálisis y enzimas.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4.2 El sistema de transporte de electrones.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4.3 Fermentación.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4.4 Respiración.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4.5 Vías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biosintéticas</w:t>
            </w:r>
            <w:proofErr w:type="spellEnd"/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4.6 Metabolismo de biomoléculas.</w:t>
            </w:r>
          </w:p>
          <w:p w:rsidR="0042361F" w:rsidRPr="009A0E94" w:rsidRDefault="0044380E" w:rsidP="004E3391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4.7 Nutrición microbiana</w:t>
            </w:r>
            <w:r w:rsidR="0042361F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No paramétricas.</w:t>
            </w:r>
          </w:p>
          <w:p w:rsidR="0042361F" w:rsidRDefault="0042361F" w:rsidP="008747F7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Asociación</w:t>
            </w:r>
          </w:p>
          <w:p w:rsidR="0042361F" w:rsidRDefault="0042361F" w:rsidP="008747F7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Spearman</w:t>
            </w:r>
          </w:p>
          <w:p w:rsidR="0042361F" w:rsidRDefault="0042361F" w:rsidP="008747F7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phi</w:t>
            </w:r>
          </w:p>
          <w:p w:rsidR="0042361F" w:rsidRDefault="0042361F" w:rsidP="008747F7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Comparación</w:t>
            </w:r>
          </w:p>
          <w:p w:rsidR="0042361F" w:rsidRDefault="0042361F" w:rsidP="008747F7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Chi cuadrada</w:t>
            </w:r>
          </w:p>
          <w:p w:rsidR="0042361F" w:rsidRPr="008F5947" w:rsidRDefault="0042361F" w:rsidP="008747F7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U de Mann-Whitney</w:t>
            </w:r>
          </w:p>
          <w:p w:rsidR="0042361F" w:rsidRPr="004E3391" w:rsidRDefault="0042361F" w:rsidP="004E3391">
            <w:pPr>
              <w:pStyle w:val="Prrafodelista"/>
              <w:spacing w:before="60" w:after="60"/>
              <w:ind w:left="1224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2361F" w:rsidRPr="001B6072" w:rsidRDefault="0042361F" w:rsidP="008747F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C66629" w:rsidRDefault="00655588" w:rsidP="0044380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02F47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educativos para el desarrollo de la unidad de aprendizaje se describen y enuncian en la secuencia didáctica.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2361F" w:rsidRPr="001B6072" w:rsidRDefault="0042361F" w:rsidP="008747F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2951" w:type="dxa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42361F" w:rsidRPr="0011049E" w:rsidTr="008747F7">
        <w:trPr>
          <w:trHeight w:val="362"/>
          <w:jc w:val="center"/>
        </w:trPr>
        <w:tc>
          <w:tcPr>
            <w:tcW w:w="2951" w:type="dxa"/>
            <w:vAlign w:val="center"/>
          </w:tcPr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Presentar el objetivo y los contenidos.</w:t>
            </w:r>
          </w:p>
          <w:p w:rsidR="00251A67" w:rsidRDefault="00251A67" w:rsidP="00251A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A1. Los estudiantes toman notas y expresan sus dudas e inquietudes.</w:t>
            </w:r>
          </w:p>
          <w:p w:rsidR="0042361F" w:rsidRPr="00251A67" w:rsidRDefault="0042361F" w:rsidP="008747F7">
            <w:pPr>
              <w:spacing w:before="60" w:after="60"/>
              <w:ind w:left="-74" w:firstLine="334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951" w:type="dxa"/>
            <w:gridSpan w:val="2"/>
          </w:tcPr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 xml:space="preserve"> Point, proporcionará artículos y documentos relacionados al tema, durante la clase.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A15</w:t>
            </w:r>
            <w:r w:rsidRPr="002A249F">
              <w:rPr>
                <w:rFonts w:ascii="Arial" w:hAnsi="Arial" w:cs="Arial"/>
                <w:sz w:val="22"/>
                <w:szCs w:val="22"/>
              </w:rPr>
              <w:t>. Leer la información y discutir en grupos de trabajo para resolver un crucigrama.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Coordinar sesión plenaria para revisar crucigrama, aclarar dudas y profundizar en el tema.</w:t>
            </w:r>
          </w:p>
          <w:p w:rsidR="00251A67" w:rsidRPr="002A249F" w:rsidRDefault="00251A67" w:rsidP="00251A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 xml:space="preserve"> Point. Proporcionar artículos y documentos relacionados al tema para que realice la lectura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extraclase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Exponer la nutrición microbiana y verificar el proceso metabólico en el laboratorio.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A.1</w:t>
            </w:r>
            <w:r>
              <w:rPr>
                <w:rFonts w:ascii="Arial" w:hAnsi="Arial" w:cs="Arial"/>
              </w:rPr>
              <w:t>6</w:t>
            </w:r>
            <w:r w:rsidRPr="002A249F">
              <w:rPr>
                <w:rFonts w:ascii="Arial" w:hAnsi="Arial" w:cs="Arial"/>
                <w:sz w:val="22"/>
                <w:szCs w:val="22"/>
              </w:rPr>
              <w:t xml:space="preserve"> Entregar resumen con los aspectos importantes del tema Proporcionar cuestionario para la práctica.</w:t>
            </w:r>
          </w:p>
          <w:p w:rsidR="0042361F" w:rsidRPr="0011049E" w:rsidRDefault="00251A67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</w:rPr>
              <w:t>17</w:t>
            </w:r>
            <w:r w:rsidRPr="002A249F">
              <w:rPr>
                <w:rFonts w:ascii="Arial" w:hAnsi="Arial" w:cs="Arial"/>
                <w:sz w:val="22"/>
                <w:szCs w:val="22"/>
              </w:rPr>
              <w:t>. Entregar cuestionario resuelto previo a la práctica de laboratorio.</w:t>
            </w:r>
          </w:p>
        </w:tc>
        <w:tc>
          <w:tcPr>
            <w:tcW w:w="2952" w:type="dxa"/>
          </w:tcPr>
          <w:p w:rsidR="0042361F" w:rsidRPr="008D4AB3" w:rsidRDefault="0042361F" w:rsidP="008747F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Aplicar examen de actividades a realizar en la práctica y retroalimentación.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</w:rPr>
              <w:t>18</w:t>
            </w:r>
            <w:r w:rsidRPr="002A249F">
              <w:rPr>
                <w:rFonts w:ascii="Arial" w:hAnsi="Arial" w:cs="Arial"/>
                <w:sz w:val="22"/>
                <w:szCs w:val="22"/>
              </w:rPr>
              <w:t>. Ejecutar la práctica en el laboratorio y elaboración de reporte.</w:t>
            </w:r>
          </w:p>
          <w:p w:rsidR="0042361F" w:rsidRPr="0011049E" w:rsidRDefault="00251A67" w:rsidP="00655588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Retroalimentación de resultados.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2951" w:type="dxa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</w:t>
            </w:r>
          </w:p>
        </w:tc>
        <w:tc>
          <w:tcPr>
            <w:tcW w:w="2951" w:type="dxa"/>
            <w:gridSpan w:val="2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330 min</w:t>
            </w:r>
          </w:p>
        </w:tc>
        <w:tc>
          <w:tcPr>
            <w:tcW w:w="2952" w:type="dxa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480 min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8854" w:type="dxa"/>
            <w:gridSpan w:val="4"/>
          </w:tcPr>
          <w:p w:rsidR="0042361F" w:rsidRPr="001B6072" w:rsidRDefault="0042361F" w:rsidP="008747F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42361F" w:rsidRPr="001B6072" w:rsidTr="008747F7">
        <w:trPr>
          <w:trHeight w:val="362"/>
          <w:jc w:val="center"/>
        </w:trPr>
        <w:tc>
          <w:tcPr>
            <w:tcW w:w="3694" w:type="dxa"/>
            <w:gridSpan w:val="2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160" w:type="dxa"/>
            <w:gridSpan w:val="2"/>
          </w:tcPr>
          <w:p w:rsidR="0042361F" w:rsidRPr="001B6072" w:rsidRDefault="0042361F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51A67" w:rsidRPr="0011049E" w:rsidTr="008747F7">
        <w:trPr>
          <w:trHeight w:val="362"/>
          <w:jc w:val="center"/>
        </w:trPr>
        <w:tc>
          <w:tcPr>
            <w:tcW w:w="3694" w:type="dxa"/>
            <w:gridSpan w:val="2"/>
          </w:tcPr>
          <w:p w:rsidR="00251A67" w:rsidRPr="0011049E" w:rsidRDefault="00251A67" w:rsidP="009A0E9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Aula</w:t>
            </w:r>
          </w:p>
        </w:tc>
        <w:tc>
          <w:tcPr>
            <w:tcW w:w="5160" w:type="dxa"/>
            <w:gridSpan w:val="2"/>
          </w:tcPr>
          <w:p w:rsidR="00251A67" w:rsidRPr="0011049E" w:rsidRDefault="00251A67" w:rsidP="00655588">
            <w:pPr>
              <w:rPr>
                <w:rFonts w:ascii="Arial" w:hAnsi="Arial" w:cs="Arial"/>
                <w:b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251A67" w:rsidRPr="00AD6CE2" w:rsidTr="008747F7">
        <w:trPr>
          <w:trHeight w:val="362"/>
          <w:jc w:val="center"/>
        </w:trPr>
        <w:tc>
          <w:tcPr>
            <w:tcW w:w="3694" w:type="dxa"/>
            <w:gridSpan w:val="2"/>
          </w:tcPr>
          <w:p w:rsidR="00251A67" w:rsidRPr="0011049E" w:rsidRDefault="00251A67" w:rsidP="009A0E9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160" w:type="dxa"/>
            <w:gridSpan w:val="2"/>
          </w:tcPr>
          <w:p w:rsidR="00251A67" w:rsidRPr="0011049E" w:rsidRDefault="00251A67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  <w:tr w:rsidR="00251A67" w:rsidRPr="0011049E" w:rsidTr="008747F7">
        <w:trPr>
          <w:trHeight w:val="362"/>
          <w:jc w:val="center"/>
        </w:trPr>
        <w:tc>
          <w:tcPr>
            <w:tcW w:w="3694" w:type="dxa"/>
            <w:gridSpan w:val="2"/>
            <w:vAlign w:val="center"/>
          </w:tcPr>
          <w:p w:rsidR="00251A67" w:rsidRPr="0011049E" w:rsidRDefault="00251A67" w:rsidP="009A0E94">
            <w:pPr>
              <w:spacing w:before="60" w:after="60"/>
              <w:ind w:left="-74" w:firstLine="334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5160" w:type="dxa"/>
            <w:gridSpan w:val="2"/>
            <w:vAlign w:val="center"/>
          </w:tcPr>
          <w:p w:rsidR="00251A67" w:rsidRPr="00382327" w:rsidRDefault="00251A67" w:rsidP="009A0E9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Equipo y material de laboratorio</w:t>
            </w:r>
          </w:p>
        </w:tc>
      </w:tr>
    </w:tbl>
    <w:p w:rsidR="0042361F" w:rsidRDefault="0042361F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743"/>
        <w:gridCol w:w="2208"/>
        <w:gridCol w:w="2952"/>
      </w:tblGrid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44380E" w:rsidRPr="001B6072" w:rsidRDefault="0044380E" w:rsidP="0044380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A249F">
              <w:rPr>
                <w:rFonts w:ascii="Arial" w:hAnsi="Arial" w:cs="Arial"/>
                <w:sz w:val="22"/>
                <w:szCs w:val="22"/>
              </w:rPr>
              <w:t>Variabilidad genética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42361F" w:rsidRDefault="0044380E" w:rsidP="0093163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2A249F">
              <w:rPr>
                <w:rFonts w:ascii="Arial" w:hAnsi="Arial" w:cs="Arial"/>
                <w:sz w:val="22"/>
                <w:szCs w:val="22"/>
              </w:rPr>
              <w:t>Evaluar la importancia de la genética microbiana, principalmente la relación que tiene con la microbiología con la ingeniería genética como base para el desarrollo de la biotecnología y sus aplicaciones, mediante la revisión y análisis de documentos y artículos y prácticas en el laboratorio, para reconocer la diferencia entre microorgan</w:t>
            </w:r>
            <w:r w:rsidR="003F6E60">
              <w:rPr>
                <w:rFonts w:ascii="Arial" w:hAnsi="Arial" w:cs="Arial"/>
                <w:sz w:val="22"/>
                <w:szCs w:val="22"/>
              </w:rPr>
              <w:t>i</w:t>
            </w:r>
            <w:r w:rsidRPr="002A249F">
              <w:rPr>
                <w:rFonts w:ascii="Arial" w:hAnsi="Arial" w:cs="Arial"/>
                <w:sz w:val="22"/>
                <w:szCs w:val="22"/>
              </w:rPr>
              <w:t xml:space="preserve">smos </w:t>
            </w:r>
            <w:r w:rsidR="003F6E60">
              <w:rPr>
                <w:rFonts w:ascii="Arial" w:hAnsi="Arial" w:cs="Arial"/>
                <w:sz w:val="22"/>
                <w:szCs w:val="22"/>
              </w:rPr>
              <w:t xml:space="preserve">de manera </w:t>
            </w:r>
            <w:r w:rsidRPr="002A249F">
              <w:rPr>
                <w:rFonts w:ascii="Arial" w:hAnsi="Arial" w:cs="Arial"/>
                <w:sz w:val="22"/>
                <w:szCs w:val="22"/>
              </w:rPr>
              <w:t>fenotípica y genotípicamente.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Default="0044380E" w:rsidP="009316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5.1 Conceptos de genotipo, fenotipo y mutación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5.2 Mecanismos de transferencia de material genético entre microorganismos</w:t>
            </w:r>
          </w:p>
          <w:p w:rsidR="0044380E" w:rsidRPr="002A249F" w:rsidRDefault="0044380E" w:rsidP="0044380E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5.3 Recombinación genética</w:t>
            </w:r>
          </w:p>
          <w:p w:rsidR="0044380E" w:rsidRDefault="0044380E" w:rsidP="0044380E">
            <w:p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5.4 Transformación genética</w:t>
            </w: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 xml:space="preserve"> Pruebas No paramétricas.</w:t>
            </w:r>
          </w:p>
          <w:p w:rsidR="0044380E" w:rsidRDefault="0044380E" w:rsidP="0093163B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Asociación</w:t>
            </w:r>
          </w:p>
          <w:p w:rsidR="0044380E" w:rsidRDefault="0044380E" w:rsidP="0093163B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Spearman</w:t>
            </w:r>
          </w:p>
          <w:p w:rsidR="0044380E" w:rsidRDefault="0044380E" w:rsidP="0093163B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phi</w:t>
            </w:r>
          </w:p>
          <w:p w:rsidR="0044380E" w:rsidRDefault="0044380E" w:rsidP="0093163B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Comparación</w:t>
            </w:r>
          </w:p>
          <w:p w:rsidR="0044380E" w:rsidRDefault="0044380E" w:rsidP="0093163B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Chi cuadrada</w:t>
            </w:r>
          </w:p>
          <w:p w:rsidR="0044380E" w:rsidRPr="008F5947" w:rsidRDefault="0044380E" w:rsidP="0093163B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U de Mann-Whitney</w:t>
            </w:r>
          </w:p>
          <w:p w:rsidR="0044380E" w:rsidRPr="0011049E" w:rsidRDefault="0044380E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1B6072" w:rsidRDefault="0044380E" w:rsidP="009316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C66629" w:rsidRDefault="00655588" w:rsidP="004206F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02F47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educativos para el desarrollo de la unidad de aprendizaje se describen y enuncian en la secuencia didáctica.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1B6072" w:rsidRDefault="0044380E" w:rsidP="009316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2951" w:type="dxa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44380E" w:rsidRPr="0011049E" w:rsidTr="0093163B">
        <w:trPr>
          <w:trHeight w:val="362"/>
          <w:jc w:val="center"/>
        </w:trPr>
        <w:tc>
          <w:tcPr>
            <w:tcW w:w="2951" w:type="dxa"/>
            <w:vAlign w:val="center"/>
          </w:tcPr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Presentar el objetivo y los contenidos.</w:t>
            </w:r>
          </w:p>
          <w:p w:rsidR="0044380E" w:rsidRPr="00905944" w:rsidRDefault="00251A67" w:rsidP="00251A67">
            <w:pPr>
              <w:spacing w:before="60" w:after="60"/>
              <w:ind w:left="-7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05944">
              <w:rPr>
                <w:rFonts w:ascii="Arial" w:hAnsi="Arial" w:cs="Arial"/>
                <w:sz w:val="22"/>
                <w:szCs w:val="22"/>
              </w:rPr>
              <w:t>A19</w:t>
            </w:r>
            <w:r w:rsidRPr="002A249F">
              <w:rPr>
                <w:rFonts w:ascii="Arial" w:hAnsi="Arial" w:cs="Arial"/>
                <w:sz w:val="22"/>
                <w:szCs w:val="22"/>
              </w:rPr>
              <w:t>. Los estudiantes toman notas y expresan sus dudas e inquietudes.</w:t>
            </w:r>
          </w:p>
        </w:tc>
        <w:tc>
          <w:tcPr>
            <w:tcW w:w="2951" w:type="dxa"/>
            <w:gridSpan w:val="2"/>
          </w:tcPr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 xml:space="preserve"> Point</w:t>
            </w:r>
            <w:r w:rsidR="0065558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905944">
              <w:rPr>
                <w:rFonts w:ascii="Arial" w:hAnsi="Arial" w:cs="Arial"/>
                <w:sz w:val="22"/>
                <w:szCs w:val="22"/>
              </w:rPr>
              <w:t>A20</w:t>
            </w:r>
            <w:r w:rsidRPr="002A249F">
              <w:rPr>
                <w:rFonts w:ascii="Arial" w:hAnsi="Arial" w:cs="Arial"/>
                <w:sz w:val="22"/>
                <w:szCs w:val="22"/>
              </w:rPr>
              <w:t xml:space="preserve">. Tomar notas e investigar más sobre el tema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extraclase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>, leer la información y elaborar mapa mental</w:t>
            </w:r>
            <w:r w:rsidR="0065558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Coordinar sesión plenaria para revisar mapa e integrar conceptos, aclarar dudas y profundizar en el tema.</w:t>
            </w: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Exponer los temas mediante presentación en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Power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 xml:space="preserve"> Point y videos. </w:t>
            </w:r>
          </w:p>
          <w:p w:rsidR="0044380E" w:rsidRPr="0011049E" w:rsidRDefault="00251A67" w:rsidP="00251A67">
            <w:pPr>
              <w:spacing w:before="60" w:after="60"/>
              <w:ind w:left="-7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 xml:space="preserve">Proporcionar artículos y documentos relacionados al tema para que realice la lectura </w:t>
            </w:r>
            <w:proofErr w:type="spellStart"/>
            <w:r w:rsidRPr="002A249F">
              <w:rPr>
                <w:rFonts w:ascii="Arial" w:hAnsi="Arial" w:cs="Arial"/>
                <w:sz w:val="22"/>
                <w:szCs w:val="22"/>
              </w:rPr>
              <w:t>extraclase</w:t>
            </w:r>
            <w:proofErr w:type="spellEnd"/>
            <w:r w:rsidRPr="002A249F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2952" w:type="dxa"/>
          </w:tcPr>
          <w:p w:rsidR="0044380E" w:rsidRPr="008D4AB3" w:rsidRDefault="0044380E" w:rsidP="0093163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251A67" w:rsidRPr="002A249F" w:rsidRDefault="00251A67" w:rsidP="00251A67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Aplicar examen de conocimientos</w:t>
            </w:r>
          </w:p>
          <w:p w:rsidR="0044380E" w:rsidRPr="0011049E" w:rsidRDefault="00251A67" w:rsidP="00251A67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Retroalimentación de resultados.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2951" w:type="dxa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</w:t>
            </w:r>
          </w:p>
        </w:tc>
        <w:tc>
          <w:tcPr>
            <w:tcW w:w="2951" w:type="dxa"/>
            <w:gridSpan w:val="2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210 min</w:t>
            </w:r>
          </w:p>
        </w:tc>
        <w:tc>
          <w:tcPr>
            <w:tcW w:w="2952" w:type="dxa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120 min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8854" w:type="dxa"/>
            <w:gridSpan w:val="4"/>
          </w:tcPr>
          <w:p w:rsidR="0044380E" w:rsidRPr="001B6072" w:rsidRDefault="0044380E" w:rsidP="009316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44380E" w:rsidRPr="001B6072" w:rsidTr="0093163B">
        <w:trPr>
          <w:trHeight w:val="362"/>
          <w:jc w:val="center"/>
        </w:trPr>
        <w:tc>
          <w:tcPr>
            <w:tcW w:w="3694" w:type="dxa"/>
            <w:gridSpan w:val="2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160" w:type="dxa"/>
            <w:gridSpan w:val="2"/>
          </w:tcPr>
          <w:p w:rsidR="0044380E" w:rsidRPr="001B6072" w:rsidRDefault="0044380E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51A67" w:rsidRPr="0011049E" w:rsidTr="0093163B">
        <w:trPr>
          <w:trHeight w:val="362"/>
          <w:jc w:val="center"/>
        </w:trPr>
        <w:tc>
          <w:tcPr>
            <w:tcW w:w="3694" w:type="dxa"/>
            <w:gridSpan w:val="2"/>
          </w:tcPr>
          <w:p w:rsidR="00251A67" w:rsidRPr="0011049E" w:rsidRDefault="00251A67" w:rsidP="009A0E9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Aula</w:t>
            </w:r>
          </w:p>
        </w:tc>
        <w:tc>
          <w:tcPr>
            <w:tcW w:w="5160" w:type="dxa"/>
            <w:gridSpan w:val="2"/>
          </w:tcPr>
          <w:p w:rsidR="00251A67" w:rsidRPr="0011049E" w:rsidRDefault="00251A67" w:rsidP="00655588">
            <w:pPr>
              <w:rPr>
                <w:rFonts w:ascii="Arial" w:hAnsi="Arial" w:cs="Arial"/>
                <w:b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251A67" w:rsidRPr="00AD6CE2" w:rsidTr="0093163B">
        <w:trPr>
          <w:trHeight w:val="362"/>
          <w:jc w:val="center"/>
        </w:trPr>
        <w:tc>
          <w:tcPr>
            <w:tcW w:w="3694" w:type="dxa"/>
            <w:gridSpan w:val="2"/>
          </w:tcPr>
          <w:p w:rsidR="00251A67" w:rsidRPr="0011049E" w:rsidRDefault="00251A67" w:rsidP="009A0E9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160" w:type="dxa"/>
            <w:gridSpan w:val="2"/>
          </w:tcPr>
          <w:p w:rsidR="00251A67" w:rsidRPr="0011049E" w:rsidRDefault="00251A67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  <w:tr w:rsidR="00251A67" w:rsidRPr="0011049E" w:rsidTr="0093163B">
        <w:trPr>
          <w:trHeight w:val="362"/>
          <w:jc w:val="center"/>
        </w:trPr>
        <w:tc>
          <w:tcPr>
            <w:tcW w:w="3694" w:type="dxa"/>
            <w:gridSpan w:val="2"/>
            <w:vAlign w:val="center"/>
          </w:tcPr>
          <w:p w:rsidR="00251A67" w:rsidRPr="0011049E" w:rsidRDefault="00251A67" w:rsidP="009A0E94">
            <w:pPr>
              <w:spacing w:before="60" w:after="60"/>
              <w:ind w:left="-74" w:firstLine="334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5160" w:type="dxa"/>
            <w:gridSpan w:val="2"/>
            <w:vAlign w:val="center"/>
          </w:tcPr>
          <w:p w:rsidR="00251A67" w:rsidRPr="00382327" w:rsidRDefault="00251A67" w:rsidP="009A0E9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Equipo y material de laboratorio</w:t>
            </w:r>
          </w:p>
        </w:tc>
      </w:tr>
    </w:tbl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905944" w:rsidRDefault="00905944" w:rsidP="00E712A3">
      <w:pPr>
        <w:spacing w:before="60" w:after="60"/>
        <w:jc w:val="both"/>
        <w:rPr>
          <w:rFonts w:ascii="Arial" w:hAnsi="Arial" w:cs="Arial"/>
          <w:b/>
        </w:rPr>
      </w:pPr>
    </w:p>
    <w:p w:rsidR="00905944" w:rsidRDefault="00905944" w:rsidP="00E712A3">
      <w:pPr>
        <w:spacing w:before="60" w:after="60"/>
        <w:jc w:val="both"/>
        <w:rPr>
          <w:rFonts w:ascii="Arial" w:hAnsi="Arial" w:cs="Arial"/>
          <w:b/>
        </w:rPr>
      </w:pPr>
    </w:p>
    <w:p w:rsidR="00905944" w:rsidRDefault="00905944" w:rsidP="00E712A3">
      <w:pPr>
        <w:spacing w:before="60" w:after="60"/>
        <w:jc w:val="both"/>
        <w:rPr>
          <w:rFonts w:ascii="Arial" w:hAnsi="Arial" w:cs="Arial"/>
          <w:b/>
        </w:rPr>
      </w:pPr>
    </w:p>
    <w:p w:rsidR="00905944" w:rsidRDefault="00905944" w:rsidP="00E712A3">
      <w:pPr>
        <w:spacing w:before="60" w:after="60"/>
        <w:jc w:val="both"/>
        <w:rPr>
          <w:rFonts w:ascii="Arial" w:hAnsi="Arial" w:cs="Arial"/>
          <w:b/>
        </w:rPr>
      </w:pPr>
    </w:p>
    <w:p w:rsidR="00905944" w:rsidRDefault="00905944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18079C" w:rsidRPr="00DD6113" w:rsidRDefault="0018079C" w:rsidP="0018079C">
      <w:pPr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Básico:</w:t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 w:rsidRPr="00D446D9">
              <w:rPr>
                <w:rFonts w:ascii="Arial" w:hAnsi="Arial" w:cs="Arial"/>
                <w:sz w:val="24"/>
                <w:lang w:val="en-US"/>
              </w:rPr>
              <w:t xml:space="preserve">Alcamo, I. E. (1991). </w:t>
            </w:r>
            <w:r>
              <w:rPr>
                <w:rFonts w:ascii="Arial" w:hAnsi="Arial" w:cs="Arial"/>
                <w:sz w:val="24"/>
                <w:lang w:val="en-US"/>
              </w:rPr>
              <w:t xml:space="preserve">“Fundamental of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Microbiologý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”. 3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ed. The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Benjamín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Cumming Publ. Inc. C. A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</w:rPr>
            </w:pPr>
            <w:proofErr w:type="spellStart"/>
            <w:r>
              <w:rPr>
                <w:rFonts w:ascii="Arial" w:hAnsi="Arial" w:cs="Arial"/>
                <w:sz w:val="24"/>
              </w:rPr>
              <w:t>Brock</w:t>
            </w:r>
            <w:proofErr w:type="spellEnd"/>
            <w:r>
              <w:rPr>
                <w:rFonts w:ascii="Arial" w:hAnsi="Arial" w:cs="Arial"/>
                <w:sz w:val="24"/>
              </w:rPr>
              <w:t xml:space="preserve">, T. D., Smith, D. W. y </w:t>
            </w:r>
            <w:proofErr w:type="spellStart"/>
            <w:r>
              <w:rPr>
                <w:rFonts w:ascii="Arial" w:hAnsi="Arial" w:cs="Arial"/>
                <w:sz w:val="24"/>
              </w:rPr>
              <w:t>Madigan</w:t>
            </w:r>
            <w:proofErr w:type="spellEnd"/>
            <w:r>
              <w:rPr>
                <w:rFonts w:ascii="Arial" w:hAnsi="Arial" w:cs="Arial"/>
                <w:sz w:val="24"/>
              </w:rPr>
              <w:t>, M.T. (1987). “Microbiología” 4ª Ed. Prentice-Hall, México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Carpenter, P. L. (1980). “Microbiology”. 4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B.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Souunders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>, U.S.A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lang w:val="en-US"/>
              </w:rPr>
              <w:t>Ketcchum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P. A. (1988). “Microbiology concepts and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aplications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”. John Willey and Sons. N. Y. 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lang w:val="en-US"/>
              </w:rPr>
              <w:t>Pelczar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>, M.J., Reid, R. D. &amp; Chan, E.C.S. (1982) “Microbiology” McGraw-Hill, México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Schlegel, H. G. (1990) “General Microbiology”. 6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</w:t>
            </w: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sz w:val="24"/>
                    <w:lang w:val="en-US"/>
                  </w:rPr>
                  <w:t>Cambridge</w:t>
                </w:r>
              </w:smartTag>
              <w:r>
                <w:rPr>
                  <w:rFonts w:ascii="Arial" w:hAnsi="Arial" w:cs="Arial"/>
                  <w:sz w:val="24"/>
                  <w:lang w:val="en-US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24"/>
                    <w:lang w:val="en-US"/>
                  </w:rPr>
                  <w:t>University</w:t>
                </w:r>
              </w:smartTag>
            </w:smartTag>
            <w:r>
              <w:rPr>
                <w:rFonts w:ascii="Arial" w:hAnsi="Arial" w:cs="Arial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Ptress</w:t>
            </w:r>
            <w:proofErr w:type="spellEnd"/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Volk, W. A. &amp;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Eheeler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M. F. (1988). “ Basic Microbiology”. 6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Harperrs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&amp; Row Publ. N. Y.</w:t>
            </w:r>
          </w:p>
        </w:tc>
      </w:tr>
      <w:tr w:rsidR="0018079C" w:rsidTr="009A0E94">
        <w:tc>
          <w:tcPr>
            <w:tcW w:w="10877" w:type="dxa"/>
            <w:shd w:val="clear" w:color="auto" w:fill="auto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lang w:val="en-US"/>
              </w:rPr>
              <w:t>Wistreich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G. A. &amp;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Letchman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M. D. (1984). “Microbiology”. 4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MaMillan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Publ. Co. N. Y</w:t>
            </w:r>
          </w:p>
        </w:tc>
      </w:tr>
    </w:tbl>
    <w:p w:rsidR="0018079C" w:rsidRPr="00D446D9" w:rsidRDefault="0018079C" w:rsidP="0018079C">
      <w:pPr>
        <w:jc w:val="both"/>
        <w:rPr>
          <w:rFonts w:ascii="Arial" w:hAnsi="Arial" w:cs="Arial"/>
          <w:b/>
          <w:lang w:val="en-US" w:eastAsia="es-MX"/>
        </w:rPr>
      </w:pPr>
    </w:p>
    <w:p w:rsidR="0018079C" w:rsidRPr="00B949E1" w:rsidRDefault="0018079C" w:rsidP="0018079C">
      <w:pPr>
        <w:jc w:val="both"/>
        <w:rPr>
          <w:rFonts w:ascii="Arial" w:hAnsi="Arial" w:cs="Arial"/>
          <w:b/>
          <w:lang w:val="es-ES_tradnl" w:eastAsia="es-MX"/>
        </w:rPr>
      </w:pPr>
      <w:r>
        <w:rPr>
          <w:rFonts w:ascii="Arial" w:hAnsi="Arial" w:cs="Arial"/>
          <w:b/>
          <w:lang w:val="es-ES_tradnl" w:eastAsia="es-MX"/>
        </w:rPr>
        <w:t>Complementario:</w:t>
      </w:r>
    </w:p>
    <w:p w:rsidR="0018079C" w:rsidRDefault="0018079C" w:rsidP="0018079C">
      <w:pPr>
        <w:widowControl w:val="0"/>
        <w:autoSpaceDE w:val="0"/>
        <w:autoSpaceDN w:val="0"/>
        <w:adjustRightInd w:val="0"/>
        <w:jc w:val="both"/>
        <w:rPr>
          <w:rFonts w:ascii="Arial" w:hAnsi="Arial" w:cs="Georgia"/>
          <w:lang w:val="es-ES_tradnl" w:eastAsia="es-ES_tradnl"/>
        </w:rPr>
      </w:pPr>
    </w:p>
    <w:p w:rsidR="0018079C" w:rsidRDefault="0018079C" w:rsidP="0018079C">
      <w:pPr>
        <w:widowControl w:val="0"/>
        <w:autoSpaceDE w:val="0"/>
        <w:autoSpaceDN w:val="0"/>
        <w:adjustRightInd w:val="0"/>
        <w:jc w:val="both"/>
        <w:rPr>
          <w:rFonts w:ascii="Arial" w:hAnsi="Arial" w:cs="Georgia"/>
          <w:lang w:val="es-ES_tradnl" w:eastAsia="es-ES_tradnl"/>
        </w:rPr>
      </w:pPr>
    </w:p>
    <w:tbl>
      <w:tblPr>
        <w:tblW w:w="0" w:type="auto"/>
        <w:shd w:val="clear" w:color="auto" w:fill="FFFFF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s-MX"/>
              </w:rPr>
            </w:pPr>
            <w:r w:rsidRPr="00D446D9">
              <w:rPr>
                <w:rFonts w:ascii="Arial" w:hAnsi="Arial" w:cs="Arial"/>
                <w:sz w:val="24"/>
                <w:lang w:val="es-MX"/>
              </w:rPr>
              <w:t xml:space="preserve">Atlas, R. M. (1990). </w:t>
            </w:r>
            <w:r>
              <w:rPr>
                <w:rFonts w:ascii="Arial" w:hAnsi="Arial" w:cs="Arial"/>
                <w:sz w:val="24"/>
                <w:lang w:val="es-MX"/>
              </w:rPr>
              <w:t>“Microbiología, Fundamentos y Aplicaciones”. Ed. C. E. C. S. A, México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fr-FR"/>
              </w:rPr>
            </w:pPr>
            <w:proofErr w:type="spellStart"/>
            <w:r>
              <w:rPr>
                <w:rFonts w:ascii="Arial" w:hAnsi="Arial" w:cs="Arial"/>
                <w:sz w:val="24"/>
                <w:lang w:val="fr-FR"/>
              </w:rPr>
              <w:t>Brock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, T. B. &amp;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Brock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, K. M. (1978) « Basic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Microbiology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with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Aplication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 » 2 th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Prentice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 Hall </w:t>
            </w:r>
            <w:proofErr w:type="spellStart"/>
            <w:r>
              <w:rPr>
                <w:rFonts w:ascii="Arial" w:hAnsi="Arial" w:cs="Arial"/>
                <w:sz w:val="24"/>
                <w:lang w:val="fr-FR"/>
              </w:rPr>
              <w:t>Inc</w:t>
            </w:r>
            <w:proofErr w:type="spellEnd"/>
            <w:r>
              <w:rPr>
                <w:rFonts w:ascii="Arial" w:hAnsi="Arial" w:cs="Arial"/>
                <w:sz w:val="24"/>
                <w:lang w:val="fr-FR"/>
              </w:rPr>
              <w:t xml:space="preserve"> U. S. A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s-MX"/>
              </w:rPr>
            </w:pPr>
            <w:proofErr w:type="spellStart"/>
            <w:r>
              <w:rPr>
                <w:rFonts w:ascii="Arial" w:hAnsi="Arial" w:cs="Arial"/>
                <w:sz w:val="24"/>
                <w:lang w:val="es-MX"/>
              </w:rPr>
              <w:t>Deacon</w:t>
            </w:r>
            <w:proofErr w:type="spellEnd"/>
            <w:r>
              <w:rPr>
                <w:rFonts w:ascii="Arial" w:hAnsi="Arial" w:cs="Arial"/>
                <w:sz w:val="24"/>
                <w:lang w:val="es-MX"/>
              </w:rPr>
              <w:t xml:space="preserve">, J. W. (1990. “Introducción a </w:t>
            </w:r>
            <w:smartTag w:uri="urn:schemas-microsoft-com:office:smarttags" w:element="PersonName">
              <w:smartTagPr>
                <w:attr w:name="ProductID" w:val="la Micología Moderna"/>
              </w:smartTagPr>
              <w:r>
                <w:rPr>
                  <w:rFonts w:ascii="Arial" w:hAnsi="Arial" w:cs="Arial"/>
                  <w:sz w:val="24"/>
                  <w:lang w:val="es-MX"/>
                </w:rPr>
                <w:t>la Micología Moderna</w:t>
              </w:r>
            </w:smartTag>
            <w:r>
              <w:rPr>
                <w:rFonts w:ascii="Arial" w:hAnsi="Arial" w:cs="Arial"/>
                <w:sz w:val="24"/>
                <w:lang w:val="es-MX"/>
              </w:rPr>
              <w:t xml:space="preserve">”. Ed. </w:t>
            </w:r>
            <w:proofErr w:type="spellStart"/>
            <w:r>
              <w:rPr>
                <w:rFonts w:ascii="Arial" w:hAnsi="Arial" w:cs="Arial"/>
                <w:sz w:val="24"/>
                <w:lang w:val="es-MX"/>
              </w:rPr>
              <w:t>Limusa</w:t>
            </w:r>
            <w:proofErr w:type="spellEnd"/>
            <w:r>
              <w:rPr>
                <w:rFonts w:ascii="Arial" w:hAnsi="Arial" w:cs="Arial"/>
                <w:sz w:val="24"/>
                <w:lang w:val="es-MX"/>
              </w:rPr>
              <w:t>, México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Gaudy, A. E. &amp; Gaudy, E. T. (1981). “Microbiology for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Enviromental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Scientist and Engineers”. McGraw-Hill, México</w:t>
            </w:r>
          </w:p>
        </w:tc>
      </w:tr>
      <w:tr w:rsidR="0018079C" w:rsidRPr="00D446D9" w:rsidTr="009A0E94">
        <w:tc>
          <w:tcPr>
            <w:tcW w:w="10870" w:type="dxa"/>
            <w:shd w:val="clear" w:color="auto" w:fill="FFFFFF"/>
          </w:tcPr>
          <w:p w:rsidR="0018079C" w:rsidRPr="00D446D9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Gottschalk, G. (1979) “Metabolism”. </w:t>
            </w:r>
            <w:r w:rsidRPr="00D446D9">
              <w:rPr>
                <w:rFonts w:ascii="Arial" w:hAnsi="Arial" w:cs="Arial"/>
                <w:sz w:val="24"/>
                <w:lang w:val="en-US"/>
              </w:rPr>
              <w:t xml:space="preserve">Springer – </w:t>
            </w:r>
            <w:proofErr w:type="spellStart"/>
            <w:r w:rsidRPr="00D446D9">
              <w:rPr>
                <w:rFonts w:ascii="Arial" w:hAnsi="Arial" w:cs="Arial"/>
                <w:sz w:val="24"/>
                <w:lang w:val="en-US"/>
              </w:rPr>
              <w:t>Verlang</w:t>
            </w:r>
            <w:proofErr w:type="spellEnd"/>
            <w:r w:rsidRPr="00D446D9">
              <w:rPr>
                <w:rFonts w:ascii="Arial" w:hAnsi="Arial" w:cs="Arial"/>
                <w:sz w:val="24"/>
                <w:lang w:val="en-US"/>
              </w:rPr>
              <w:t>, N. Y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</w:rPr>
            </w:pPr>
            <w:proofErr w:type="spellStart"/>
            <w:r>
              <w:rPr>
                <w:rFonts w:ascii="Arial" w:hAnsi="Arial" w:cs="Arial"/>
                <w:sz w:val="24"/>
              </w:rPr>
              <w:t>Kruif</w:t>
            </w:r>
            <w:proofErr w:type="spellEnd"/>
            <w:r>
              <w:rPr>
                <w:rFonts w:ascii="Arial" w:hAnsi="Arial" w:cs="Arial"/>
                <w:sz w:val="24"/>
              </w:rPr>
              <w:t>, P. “</w:t>
            </w:r>
            <w:smartTag w:uri="urn:schemas-microsoft-com:office:smarttags" w:element="metricconverter">
              <w:smartTagPr>
                <w:attr w:name="ProductID" w:val="1980”"/>
              </w:smartTagPr>
              <w:r>
                <w:rPr>
                  <w:rFonts w:ascii="Arial" w:hAnsi="Arial" w:cs="Arial"/>
                  <w:sz w:val="24"/>
                </w:rPr>
                <w:t>1980”</w:t>
              </w:r>
            </w:smartTag>
            <w:r>
              <w:rPr>
                <w:rFonts w:ascii="Arial" w:hAnsi="Arial" w:cs="Arial"/>
                <w:sz w:val="24"/>
              </w:rPr>
              <w:t>. “Los Cazadores de Microbios”. Ed. Diana, México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lang w:val="en-US"/>
              </w:rPr>
              <w:t>Stanier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R. Y.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Adelberg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, E. A. &amp; Ingraham, J. (1976). “The Microbial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Worl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”. 4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Prentice </w:t>
            </w:r>
            <w:smartTag w:uri="urn:schemas-microsoft-com:office:smarttags" w:element="place">
              <w:smartTag w:uri="urn:schemas-microsoft-com:office:smarttags" w:element="PlaceType">
                <w:r>
                  <w:rPr>
                    <w:rFonts w:ascii="Arial" w:hAnsi="Arial" w:cs="Arial"/>
                    <w:sz w:val="24"/>
                    <w:lang w:val="en-US"/>
                  </w:rPr>
                  <w:t>Hall</w:t>
                </w:r>
              </w:smartTag>
              <w:r>
                <w:rPr>
                  <w:rFonts w:ascii="Arial" w:hAnsi="Arial" w:cs="Arial"/>
                  <w:sz w:val="24"/>
                  <w:lang w:val="en-US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24"/>
                    <w:lang w:val="en-US"/>
                  </w:rPr>
                  <w:t>U.</w:t>
                </w:r>
              </w:smartTag>
            </w:smartTag>
            <w:r>
              <w:rPr>
                <w:rFonts w:ascii="Arial" w:hAnsi="Arial" w:cs="Arial"/>
                <w:sz w:val="24"/>
                <w:lang w:val="en-US"/>
              </w:rPr>
              <w:t xml:space="preserve"> S. A</w:t>
            </w:r>
          </w:p>
        </w:tc>
      </w:tr>
      <w:tr w:rsidR="0018079C" w:rsidTr="009A0E94">
        <w:tc>
          <w:tcPr>
            <w:tcW w:w="10870" w:type="dxa"/>
            <w:shd w:val="clear" w:color="auto" w:fill="FFFFFF"/>
          </w:tcPr>
          <w:p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n-US"/>
              </w:rPr>
            </w:pPr>
            <w:r>
              <w:rPr>
                <w:rFonts w:ascii="Arial" w:hAnsi="Arial" w:cs="Arial"/>
                <w:sz w:val="24"/>
                <w:lang w:val="en-US"/>
              </w:rPr>
              <w:t xml:space="preserve">Tiffany, L. H. (1968). “Algae the Grass of Many Waters” 2 </w:t>
            </w:r>
            <w:proofErr w:type="spellStart"/>
            <w:r>
              <w:rPr>
                <w:rFonts w:ascii="Arial" w:hAnsi="Arial" w:cs="Arial"/>
                <w:sz w:val="24"/>
                <w:lang w:val="en-US"/>
              </w:rPr>
              <w:t>th</w:t>
            </w:r>
            <w:proofErr w:type="spellEnd"/>
            <w:r>
              <w:rPr>
                <w:rFonts w:ascii="Arial" w:hAnsi="Arial" w:cs="Arial"/>
                <w:sz w:val="24"/>
                <w:lang w:val="en-US"/>
              </w:rPr>
              <w:t xml:space="preserve"> Charles C Thomas Publ. U. S. A</w:t>
            </w:r>
          </w:p>
        </w:tc>
      </w:tr>
    </w:tbl>
    <w:p w:rsidR="006454FE" w:rsidRPr="0018079C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  <w:lang w:val="en-US"/>
        </w:rPr>
        <w:sectPr w:rsidR="006454FE" w:rsidRPr="0018079C" w:rsidSect="00E91AD4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VIII. M</w:t>
      </w:r>
      <w:r w:rsidRPr="0085241F">
        <w:rPr>
          <w:rFonts w:ascii="Arial" w:hAnsi="Arial" w:cs="Arial"/>
          <w:b/>
        </w:rPr>
        <w:t>apa curricular</w:t>
      </w:r>
    </w:p>
    <w:p w:rsidR="008D2B15" w:rsidRPr="00260CB5" w:rsidRDefault="00655588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1C333F">
        <w:rPr>
          <w:noProof/>
          <w:lang w:eastAsia="es-MX"/>
        </w:rPr>
        <w:drawing>
          <wp:inline distT="0" distB="0" distL="0" distR="0" wp14:anchorId="10C50399" wp14:editId="7127BB5A">
            <wp:extent cx="7795895" cy="4812631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7827" cy="4819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2B1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673" w:rsidRDefault="00131673" w:rsidP="00597E21">
      <w:r>
        <w:separator/>
      </w:r>
    </w:p>
  </w:endnote>
  <w:endnote w:type="continuationSeparator" w:id="0">
    <w:p w:rsidR="00131673" w:rsidRDefault="00131673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E94" w:rsidRPr="00E30206" w:rsidRDefault="009A0E94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711740">
      <w:rPr>
        <w:rFonts w:ascii="Arial" w:hAnsi="Arial" w:cs="Arial"/>
        <w:noProof/>
        <w:sz w:val="22"/>
        <w:szCs w:val="22"/>
      </w:rPr>
      <w:t>14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9A0E94" w:rsidRDefault="009A0E9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673" w:rsidRDefault="00131673" w:rsidP="00597E21">
      <w:r>
        <w:separator/>
      </w:r>
    </w:p>
  </w:footnote>
  <w:footnote w:type="continuationSeparator" w:id="0">
    <w:p w:rsidR="00131673" w:rsidRDefault="00131673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E94" w:rsidRPr="00070A30" w:rsidRDefault="009A0E94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9A0E94" w:rsidRDefault="009A0E9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E94" w:rsidRDefault="009A0E94">
    <w:pPr>
      <w:pStyle w:val="Encabezado"/>
    </w:pPr>
    <w:r w:rsidRPr="00856C21">
      <w:rPr>
        <w:noProof/>
        <w:lang w:eastAsia="es-MX"/>
      </w:rPr>
      <w:drawing>
        <wp:inline distT="0" distB="0" distL="0" distR="0" wp14:anchorId="6A596FCB" wp14:editId="04229DFC">
          <wp:extent cx="5612130" cy="633730"/>
          <wp:effectExtent l="0" t="0" r="7620" b="0"/>
          <wp:docPr id="3" name="Imagen 3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E94" w:rsidRPr="006B2192" w:rsidRDefault="009A0E94" w:rsidP="006B2192">
    <w:pPr>
      <w:pStyle w:val="Encabezado"/>
    </w:pPr>
    <w:r w:rsidRPr="00FB1A06">
      <w:rPr>
        <w:rFonts w:ascii="Calibri" w:eastAsia="Calibri" w:hAnsi="Calibri"/>
        <w:noProof/>
        <w:sz w:val="22"/>
        <w:szCs w:val="22"/>
        <w:lang w:eastAsia="es-MX"/>
      </w:rPr>
      <w:drawing>
        <wp:inline distT="0" distB="0" distL="0" distR="0" wp14:anchorId="6AF106B3" wp14:editId="3B9AF1A5">
          <wp:extent cx="5612130" cy="633730"/>
          <wp:effectExtent l="0" t="0" r="7620" b="0"/>
          <wp:docPr id="1" name="Imagen 1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57672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4">
    <w:nsid w:val="242132A3"/>
    <w:multiLevelType w:val="hybridMultilevel"/>
    <w:tmpl w:val="AE7421F0"/>
    <w:lvl w:ilvl="0" w:tplc="080A0001">
      <w:start w:val="1"/>
      <w:numFmt w:val="bullet"/>
      <w:lvlText w:val=""/>
      <w:lvlJc w:val="left"/>
      <w:pPr>
        <w:ind w:left="658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37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09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</w:abstractNum>
  <w:abstractNum w:abstractNumId="5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25A31A3B"/>
    <w:multiLevelType w:val="hybridMultilevel"/>
    <w:tmpl w:val="FEDE3990"/>
    <w:lvl w:ilvl="0" w:tplc="080A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7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5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1CC1A6F"/>
    <w:multiLevelType w:val="multilevel"/>
    <w:tmpl w:val="79F88C30"/>
    <w:lvl w:ilvl="0">
      <w:start w:val="1"/>
      <w:numFmt w:val="upperRoman"/>
      <w:lvlText w:val="%1."/>
      <w:lvlJc w:val="left"/>
      <w:pPr>
        <w:ind w:left="1080" w:hanging="720"/>
      </w:pPr>
      <w:rPr>
        <w:rFonts w:ascii="Arial Narrow" w:hAnsi="Arial Narrow" w:hint="default"/>
        <w:i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7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8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3"/>
  </w:num>
  <w:num w:numId="3">
    <w:abstractNumId w:val="18"/>
  </w:num>
  <w:num w:numId="4">
    <w:abstractNumId w:val="11"/>
  </w:num>
  <w:num w:numId="5">
    <w:abstractNumId w:val="15"/>
  </w:num>
  <w:num w:numId="6">
    <w:abstractNumId w:val="5"/>
  </w:num>
  <w:num w:numId="7">
    <w:abstractNumId w:val="7"/>
  </w:num>
  <w:num w:numId="8">
    <w:abstractNumId w:val="13"/>
  </w:num>
  <w:num w:numId="9">
    <w:abstractNumId w:val="8"/>
  </w:num>
  <w:num w:numId="10">
    <w:abstractNumId w:val="0"/>
  </w:num>
  <w:num w:numId="11">
    <w:abstractNumId w:val="12"/>
  </w:num>
  <w:num w:numId="12">
    <w:abstractNumId w:val="9"/>
  </w:num>
  <w:num w:numId="13">
    <w:abstractNumId w:val="14"/>
  </w:num>
  <w:num w:numId="14">
    <w:abstractNumId w:val="1"/>
  </w:num>
  <w:num w:numId="15">
    <w:abstractNumId w:val="17"/>
  </w:num>
  <w:num w:numId="16">
    <w:abstractNumId w:val="2"/>
  </w:num>
  <w:num w:numId="17">
    <w:abstractNumId w:val="4"/>
  </w:num>
  <w:num w:numId="18">
    <w:abstractNumId w:val="6"/>
  </w:num>
  <w:num w:numId="19">
    <w:abstractNumId w:val="1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2AED"/>
    <w:rsid w:val="00012D20"/>
    <w:rsid w:val="00015BA4"/>
    <w:rsid w:val="0002630C"/>
    <w:rsid w:val="00026EE1"/>
    <w:rsid w:val="00035381"/>
    <w:rsid w:val="00040A57"/>
    <w:rsid w:val="00042D12"/>
    <w:rsid w:val="00042F03"/>
    <w:rsid w:val="00044391"/>
    <w:rsid w:val="0004482D"/>
    <w:rsid w:val="000474EF"/>
    <w:rsid w:val="00047CEE"/>
    <w:rsid w:val="00052B3B"/>
    <w:rsid w:val="000542A0"/>
    <w:rsid w:val="000571CD"/>
    <w:rsid w:val="00057C2C"/>
    <w:rsid w:val="00062BA4"/>
    <w:rsid w:val="00070A30"/>
    <w:rsid w:val="0007219A"/>
    <w:rsid w:val="00072467"/>
    <w:rsid w:val="000727C7"/>
    <w:rsid w:val="000768FC"/>
    <w:rsid w:val="000778B7"/>
    <w:rsid w:val="00080FE2"/>
    <w:rsid w:val="00081280"/>
    <w:rsid w:val="00093D62"/>
    <w:rsid w:val="000A0B17"/>
    <w:rsid w:val="000A5FCD"/>
    <w:rsid w:val="000A6501"/>
    <w:rsid w:val="000B2540"/>
    <w:rsid w:val="000B4C4E"/>
    <w:rsid w:val="000B7B2F"/>
    <w:rsid w:val="000B7B30"/>
    <w:rsid w:val="000C01E8"/>
    <w:rsid w:val="000C74BB"/>
    <w:rsid w:val="000D0836"/>
    <w:rsid w:val="000D1FA5"/>
    <w:rsid w:val="000D3A8E"/>
    <w:rsid w:val="000D46EB"/>
    <w:rsid w:val="000E1894"/>
    <w:rsid w:val="000F225E"/>
    <w:rsid w:val="000F36BB"/>
    <w:rsid w:val="000F3B77"/>
    <w:rsid w:val="00100A6B"/>
    <w:rsid w:val="00102228"/>
    <w:rsid w:val="00104BBA"/>
    <w:rsid w:val="00105715"/>
    <w:rsid w:val="0011049E"/>
    <w:rsid w:val="0011216B"/>
    <w:rsid w:val="00113C47"/>
    <w:rsid w:val="00115333"/>
    <w:rsid w:val="00116646"/>
    <w:rsid w:val="00123932"/>
    <w:rsid w:val="00124F3D"/>
    <w:rsid w:val="0012695C"/>
    <w:rsid w:val="00131673"/>
    <w:rsid w:val="00132799"/>
    <w:rsid w:val="00133B31"/>
    <w:rsid w:val="001401BB"/>
    <w:rsid w:val="001447C6"/>
    <w:rsid w:val="00156EFB"/>
    <w:rsid w:val="0016138B"/>
    <w:rsid w:val="0016297D"/>
    <w:rsid w:val="00162C57"/>
    <w:rsid w:val="00167CFD"/>
    <w:rsid w:val="0018079C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29C1"/>
    <w:rsid w:val="001B20C7"/>
    <w:rsid w:val="001B4AD1"/>
    <w:rsid w:val="001B5EE0"/>
    <w:rsid w:val="001B6072"/>
    <w:rsid w:val="001C5AA9"/>
    <w:rsid w:val="001D1188"/>
    <w:rsid w:val="001D5024"/>
    <w:rsid w:val="001D517D"/>
    <w:rsid w:val="001D5E98"/>
    <w:rsid w:val="001D63A6"/>
    <w:rsid w:val="001F1432"/>
    <w:rsid w:val="001F5150"/>
    <w:rsid w:val="001F5EE7"/>
    <w:rsid w:val="001F7197"/>
    <w:rsid w:val="00204F77"/>
    <w:rsid w:val="002203CE"/>
    <w:rsid w:val="002203E6"/>
    <w:rsid w:val="00225B06"/>
    <w:rsid w:val="00226276"/>
    <w:rsid w:val="00227098"/>
    <w:rsid w:val="00236C16"/>
    <w:rsid w:val="0024714C"/>
    <w:rsid w:val="002504CA"/>
    <w:rsid w:val="0025114F"/>
    <w:rsid w:val="00251A67"/>
    <w:rsid w:val="00251D15"/>
    <w:rsid w:val="00254A1A"/>
    <w:rsid w:val="00260CB5"/>
    <w:rsid w:val="00264846"/>
    <w:rsid w:val="00272563"/>
    <w:rsid w:val="002736F3"/>
    <w:rsid w:val="00276D9F"/>
    <w:rsid w:val="002779EC"/>
    <w:rsid w:val="00282E08"/>
    <w:rsid w:val="00284D97"/>
    <w:rsid w:val="00292AD3"/>
    <w:rsid w:val="00293242"/>
    <w:rsid w:val="002935B4"/>
    <w:rsid w:val="002A735C"/>
    <w:rsid w:val="002A7DB0"/>
    <w:rsid w:val="002B52F4"/>
    <w:rsid w:val="002B6565"/>
    <w:rsid w:val="002C0B65"/>
    <w:rsid w:val="002C2767"/>
    <w:rsid w:val="002C373E"/>
    <w:rsid w:val="002C5BBC"/>
    <w:rsid w:val="002C642A"/>
    <w:rsid w:val="002C6648"/>
    <w:rsid w:val="002C6FA4"/>
    <w:rsid w:val="002D0C72"/>
    <w:rsid w:val="002D0F80"/>
    <w:rsid w:val="002D545D"/>
    <w:rsid w:val="002D54FB"/>
    <w:rsid w:val="002D586C"/>
    <w:rsid w:val="002D683A"/>
    <w:rsid w:val="002D7B39"/>
    <w:rsid w:val="002E05B3"/>
    <w:rsid w:val="002E36E8"/>
    <w:rsid w:val="002E4B1D"/>
    <w:rsid w:val="002E4E13"/>
    <w:rsid w:val="002E6C1D"/>
    <w:rsid w:val="002E7294"/>
    <w:rsid w:val="002E76D8"/>
    <w:rsid w:val="002F7ED3"/>
    <w:rsid w:val="0030144D"/>
    <w:rsid w:val="00303164"/>
    <w:rsid w:val="003060E7"/>
    <w:rsid w:val="003076B2"/>
    <w:rsid w:val="00310604"/>
    <w:rsid w:val="00313C24"/>
    <w:rsid w:val="00315A9B"/>
    <w:rsid w:val="00317CAA"/>
    <w:rsid w:val="00320FBA"/>
    <w:rsid w:val="00322C0E"/>
    <w:rsid w:val="00323E27"/>
    <w:rsid w:val="00323F83"/>
    <w:rsid w:val="003243EF"/>
    <w:rsid w:val="00327CB2"/>
    <w:rsid w:val="00333FD1"/>
    <w:rsid w:val="003349B0"/>
    <w:rsid w:val="003412D6"/>
    <w:rsid w:val="00344801"/>
    <w:rsid w:val="0034538A"/>
    <w:rsid w:val="003521D2"/>
    <w:rsid w:val="00353322"/>
    <w:rsid w:val="003566C4"/>
    <w:rsid w:val="00361723"/>
    <w:rsid w:val="00361DDC"/>
    <w:rsid w:val="003642C6"/>
    <w:rsid w:val="003708D8"/>
    <w:rsid w:val="00371B4B"/>
    <w:rsid w:val="00372A97"/>
    <w:rsid w:val="00382327"/>
    <w:rsid w:val="00383993"/>
    <w:rsid w:val="00392C07"/>
    <w:rsid w:val="00395497"/>
    <w:rsid w:val="00396893"/>
    <w:rsid w:val="003A7093"/>
    <w:rsid w:val="003B073F"/>
    <w:rsid w:val="003B20FA"/>
    <w:rsid w:val="003B628B"/>
    <w:rsid w:val="003B7F08"/>
    <w:rsid w:val="003C0802"/>
    <w:rsid w:val="003C5609"/>
    <w:rsid w:val="003E1BC9"/>
    <w:rsid w:val="003E1BCA"/>
    <w:rsid w:val="003E264C"/>
    <w:rsid w:val="003E5671"/>
    <w:rsid w:val="003E64F2"/>
    <w:rsid w:val="003F2C0E"/>
    <w:rsid w:val="003F326D"/>
    <w:rsid w:val="003F3C7B"/>
    <w:rsid w:val="003F6E60"/>
    <w:rsid w:val="003F7220"/>
    <w:rsid w:val="00400850"/>
    <w:rsid w:val="00401A7D"/>
    <w:rsid w:val="00405CB9"/>
    <w:rsid w:val="00410C3D"/>
    <w:rsid w:val="004146B0"/>
    <w:rsid w:val="00417FC0"/>
    <w:rsid w:val="004206F7"/>
    <w:rsid w:val="00420B6C"/>
    <w:rsid w:val="0042361F"/>
    <w:rsid w:val="00427843"/>
    <w:rsid w:val="00433869"/>
    <w:rsid w:val="00437018"/>
    <w:rsid w:val="0044380E"/>
    <w:rsid w:val="0044723F"/>
    <w:rsid w:val="004530F7"/>
    <w:rsid w:val="0045562E"/>
    <w:rsid w:val="00460B75"/>
    <w:rsid w:val="00471340"/>
    <w:rsid w:val="00476FD5"/>
    <w:rsid w:val="00482481"/>
    <w:rsid w:val="00495C8C"/>
    <w:rsid w:val="004B0713"/>
    <w:rsid w:val="004B259E"/>
    <w:rsid w:val="004B27D0"/>
    <w:rsid w:val="004B58FC"/>
    <w:rsid w:val="004B5FB3"/>
    <w:rsid w:val="004C055A"/>
    <w:rsid w:val="004C0686"/>
    <w:rsid w:val="004C2444"/>
    <w:rsid w:val="004C2B57"/>
    <w:rsid w:val="004C31FC"/>
    <w:rsid w:val="004C4F05"/>
    <w:rsid w:val="004D2B7E"/>
    <w:rsid w:val="004D6D83"/>
    <w:rsid w:val="004E0A29"/>
    <w:rsid w:val="004E1C08"/>
    <w:rsid w:val="004E2E7C"/>
    <w:rsid w:val="004E3391"/>
    <w:rsid w:val="004E5240"/>
    <w:rsid w:val="004E5EC5"/>
    <w:rsid w:val="004E61B1"/>
    <w:rsid w:val="004E7014"/>
    <w:rsid w:val="004E7786"/>
    <w:rsid w:val="004E78B0"/>
    <w:rsid w:val="004E7C58"/>
    <w:rsid w:val="004F3963"/>
    <w:rsid w:val="004F3A72"/>
    <w:rsid w:val="004F6962"/>
    <w:rsid w:val="0050370A"/>
    <w:rsid w:val="00506796"/>
    <w:rsid w:val="00507D9C"/>
    <w:rsid w:val="00512624"/>
    <w:rsid w:val="005159E1"/>
    <w:rsid w:val="005167F6"/>
    <w:rsid w:val="005206C0"/>
    <w:rsid w:val="0052128A"/>
    <w:rsid w:val="005228ED"/>
    <w:rsid w:val="00524260"/>
    <w:rsid w:val="00524294"/>
    <w:rsid w:val="00532C81"/>
    <w:rsid w:val="00536D70"/>
    <w:rsid w:val="00537C12"/>
    <w:rsid w:val="005406F6"/>
    <w:rsid w:val="00544146"/>
    <w:rsid w:val="005456D0"/>
    <w:rsid w:val="005461A3"/>
    <w:rsid w:val="00546FCC"/>
    <w:rsid w:val="00552113"/>
    <w:rsid w:val="00552664"/>
    <w:rsid w:val="00553ADD"/>
    <w:rsid w:val="00554E28"/>
    <w:rsid w:val="00555B69"/>
    <w:rsid w:val="00555EE8"/>
    <w:rsid w:val="00556310"/>
    <w:rsid w:val="00561781"/>
    <w:rsid w:val="005639FD"/>
    <w:rsid w:val="00566C50"/>
    <w:rsid w:val="00566FD2"/>
    <w:rsid w:val="0057043C"/>
    <w:rsid w:val="0057287A"/>
    <w:rsid w:val="0058162B"/>
    <w:rsid w:val="00585F17"/>
    <w:rsid w:val="00586078"/>
    <w:rsid w:val="0058631E"/>
    <w:rsid w:val="00593AA6"/>
    <w:rsid w:val="00593CC4"/>
    <w:rsid w:val="00597002"/>
    <w:rsid w:val="00597E21"/>
    <w:rsid w:val="005A0F83"/>
    <w:rsid w:val="005B068B"/>
    <w:rsid w:val="005B27B1"/>
    <w:rsid w:val="005B6643"/>
    <w:rsid w:val="005C0BDD"/>
    <w:rsid w:val="005C1350"/>
    <w:rsid w:val="005C1538"/>
    <w:rsid w:val="005D15A1"/>
    <w:rsid w:val="005D394A"/>
    <w:rsid w:val="005D653D"/>
    <w:rsid w:val="005E7C59"/>
    <w:rsid w:val="005F001B"/>
    <w:rsid w:val="005F1416"/>
    <w:rsid w:val="005F14BA"/>
    <w:rsid w:val="005F4C93"/>
    <w:rsid w:val="005F70F3"/>
    <w:rsid w:val="0060187B"/>
    <w:rsid w:val="0060312F"/>
    <w:rsid w:val="0060328B"/>
    <w:rsid w:val="006117B1"/>
    <w:rsid w:val="00614723"/>
    <w:rsid w:val="00616C62"/>
    <w:rsid w:val="00617923"/>
    <w:rsid w:val="00620D90"/>
    <w:rsid w:val="00620FC1"/>
    <w:rsid w:val="006213B4"/>
    <w:rsid w:val="00622D7A"/>
    <w:rsid w:val="00623A30"/>
    <w:rsid w:val="0062579C"/>
    <w:rsid w:val="00626141"/>
    <w:rsid w:val="0062704C"/>
    <w:rsid w:val="00627823"/>
    <w:rsid w:val="006312B4"/>
    <w:rsid w:val="00635D5D"/>
    <w:rsid w:val="0063638F"/>
    <w:rsid w:val="006400F2"/>
    <w:rsid w:val="006454FE"/>
    <w:rsid w:val="006472E4"/>
    <w:rsid w:val="00650B45"/>
    <w:rsid w:val="00651A25"/>
    <w:rsid w:val="00655588"/>
    <w:rsid w:val="006645E4"/>
    <w:rsid w:val="006646C4"/>
    <w:rsid w:val="006650DB"/>
    <w:rsid w:val="00666B81"/>
    <w:rsid w:val="00667E88"/>
    <w:rsid w:val="00670771"/>
    <w:rsid w:val="006760DA"/>
    <w:rsid w:val="00697C8F"/>
    <w:rsid w:val="006A57A4"/>
    <w:rsid w:val="006B2192"/>
    <w:rsid w:val="006B4C46"/>
    <w:rsid w:val="006B572D"/>
    <w:rsid w:val="006B623A"/>
    <w:rsid w:val="006C074F"/>
    <w:rsid w:val="006C29A4"/>
    <w:rsid w:val="006C37E4"/>
    <w:rsid w:val="006C6516"/>
    <w:rsid w:val="006C7A9F"/>
    <w:rsid w:val="006D6B4B"/>
    <w:rsid w:val="006E0CC3"/>
    <w:rsid w:val="006E37B3"/>
    <w:rsid w:val="006F405E"/>
    <w:rsid w:val="006F4704"/>
    <w:rsid w:val="006F6AD2"/>
    <w:rsid w:val="006F6DB4"/>
    <w:rsid w:val="00700CEC"/>
    <w:rsid w:val="00703217"/>
    <w:rsid w:val="00704302"/>
    <w:rsid w:val="00704873"/>
    <w:rsid w:val="00711740"/>
    <w:rsid w:val="007119D8"/>
    <w:rsid w:val="00712457"/>
    <w:rsid w:val="00714FE4"/>
    <w:rsid w:val="007160B6"/>
    <w:rsid w:val="00717F13"/>
    <w:rsid w:val="00720DC2"/>
    <w:rsid w:val="00732166"/>
    <w:rsid w:val="00734725"/>
    <w:rsid w:val="007348AF"/>
    <w:rsid w:val="00735ED2"/>
    <w:rsid w:val="0074267A"/>
    <w:rsid w:val="00743BDD"/>
    <w:rsid w:val="0074597E"/>
    <w:rsid w:val="0074779D"/>
    <w:rsid w:val="00754BA8"/>
    <w:rsid w:val="007725C0"/>
    <w:rsid w:val="00793EE4"/>
    <w:rsid w:val="007940AB"/>
    <w:rsid w:val="0079410A"/>
    <w:rsid w:val="00795F7A"/>
    <w:rsid w:val="0079631D"/>
    <w:rsid w:val="007A1FE8"/>
    <w:rsid w:val="007A2EB9"/>
    <w:rsid w:val="007A3F81"/>
    <w:rsid w:val="007A7728"/>
    <w:rsid w:val="007B0DD8"/>
    <w:rsid w:val="007B4EA2"/>
    <w:rsid w:val="007D2E72"/>
    <w:rsid w:val="007D47BC"/>
    <w:rsid w:val="007D4D13"/>
    <w:rsid w:val="007E09BE"/>
    <w:rsid w:val="007E108D"/>
    <w:rsid w:val="007E2AA5"/>
    <w:rsid w:val="007F6D8B"/>
    <w:rsid w:val="007F6F55"/>
    <w:rsid w:val="0080714E"/>
    <w:rsid w:val="00811F17"/>
    <w:rsid w:val="00821851"/>
    <w:rsid w:val="00825B5A"/>
    <w:rsid w:val="00831D14"/>
    <w:rsid w:val="00834458"/>
    <w:rsid w:val="00837E31"/>
    <w:rsid w:val="00856007"/>
    <w:rsid w:val="00862303"/>
    <w:rsid w:val="008649C1"/>
    <w:rsid w:val="008665A3"/>
    <w:rsid w:val="008667A8"/>
    <w:rsid w:val="0086774E"/>
    <w:rsid w:val="00870F4F"/>
    <w:rsid w:val="0087183A"/>
    <w:rsid w:val="00872D31"/>
    <w:rsid w:val="00872D4F"/>
    <w:rsid w:val="008747F7"/>
    <w:rsid w:val="008806F8"/>
    <w:rsid w:val="008813B7"/>
    <w:rsid w:val="008827E4"/>
    <w:rsid w:val="008915AB"/>
    <w:rsid w:val="008954E9"/>
    <w:rsid w:val="008A2742"/>
    <w:rsid w:val="008A4CF5"/>
    <w:rsid w:val="008A61E2"/>
    <w:rsid w:val="008B07E1"/>
    <w:rsid w:val="008B61A4"/>
    <w:rsid w:val="008B6A99"/>
    <w:rsid w:val="008C0A2D"/>
    <w:rsid w:val="008C5E3E"/>
    <w:rsid w:val="008D2B15"/>
    <w:rsid w:val="008D4AB3"/>
    <w:rsid w:val="008D6972"/>
    <w:rsid w:val="008E4DA6"/>
    <w:rsid w:val="008F2054"/>
    <w:rsid w:val="008F6B7F"/>
    <w:rsid w:val="00905944"/>
    <w:rsid w:val="009065DF"/>
    <w:rsid w:val="0091251E"/>
    <w:rsid w:val="009128F7"/>
    <w:rsid w:val="00914397"/>
    <w:rsid w:val="00914D00"/>
    <w:rsid w:val="0092304B"/>
    <w:rsid w:val="0092743D"/>
    <w:rsid w:val="0093163B"/>
    <w:rsid w:val="0093342F"/>
    <w:rsid w:val="00934C1B"/>
    <w:rsid w:val="00936F72"/>
    <w:rsid w:val="00937F7F"/>
    <w:rsid w:val="00941155"/>
    <w:rsid w:val="009448E6"/>
    <w:rsid w:val="0094536B"/>
    <w:rsid w:val="00954A9F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30E2"/>
    <w:rsid w:val="00994036"/>
    <w:rsid w:val="009963B0"/>
    <w:rsid w:val="009A0E94"/>
    <w:rsid w:val="009A32B0"/>
    <w:rsid w:val="009B104B"/>
    <w:rsid w:val="009B1328"/>
    <w:rsid w:val="009B1BED"/>
    <w:rsid w:val="009D1211"/>
    <w:rsid w:val="009D49DF"/>
    <w:rsid w:val="009D4B96"/>
    <w:rsid w:val="009D4DC0"/>
    <w:rsid w:val="009E0F39"/>
    <w:rsid w:val="009E2855"/>
    <w:rsid w:val="009F043F"/>
    <w:rsid w:val="009F0B59"/>
    <w:rsid w:val="009F59DA"/>
    <w:rsid w:val="00A10C9B"/>
    <w:rsid w:val="00A13778"/>
    <w:rsid w:val="00A13D2E"/>
    <w:rsid w:val="00A16558"/>
    <w:rsid w:val="00A16D5B"/>
    <w:rsid w:val="00A172CC"/>
    <w:rsid w:val="00A446BA"/>
    <w:rsid w:val="00A46BA2"/>
    <w:rsid w:val="00A57455"/>
    <w:rsid w:val="00A65551"/>
    <w:rsid w:val="00A668BF"/>
    <w:rsid w:val="00A66C1E"/>
    <w:rsid w:val="00A709DD"/>
    <w:rsid w:val="00A72216"/>
    <w:rsid w:val="00A7538A"/>
    <w:rsid w:val="00A76AB7"/>
    <w:rsid w:val="00A80020"/>
    <w:rsid w:val="00A839BB"/>
    <w:rsid w:val="00A83E05"/>
    <w:rsid w:val="00A842F2"/>
    <w:rsid w:val="00A84710"/>
    <w:rsid w:val="00A906B1"/>
    <w:rsid w:val="00A90783"/>
    <w:rsid w:val="00A91CE4"/>
    <w:rsid w:val="00A942DA"/>
    <w:rsid w:val="00AA6EB9"/>
    <w:rsid w:val="00AB15CE"/>
    <w:rsid w:val="00AB1912"/>
    <w:rsid w:val="00AB4CDB"/>
    <w:rsid w:val="00AB4DD3"/>
    <w:rsid w:val="00AC179E"/>
    <w:rsid w:val="00AC1BEF"/>
    <w:rsid w:val="00AC2B18"/>
    <w:rsid w:val="00AC362A"/>
    <w:rsid w:val="00AC6CD1"/>
    <w:rsid w:val="00AC6FBB"/>
    <w:rsid w:val="00AD6CE2"/>
    <w:rsid w:val="00AE705B"/>
    <w:rsid w:val="00AE7B71"/>
    <w:rsid w:val="00AF3B4C"/>
    <w:rsid w:val="00AF47FF"/>
    <w:rsid w:val="00B0099F"/>
    <w:rsid w:val="00B077DA"/>
    <w:rsid w:val="00B1144F"/>
    <w:rsid w:val="00B1183F"/>
    <w:rsid w:val="00B16C63"/>
    <w:rsid w:val="00B202A3"/>
    <w:rsid w:val="00B21BF9"/>
    <w:rsid w:val="00B2368B"/>
    <w:rsid w:val="00B25008"/>
    <w:rsid w:val="00B25092"/>
    <w:rsid w:val="00B26374"/>
    <w:rsid w:val="00B30245"/>
    <w:rsid w:val="00B314B4"/>
    <w:rsid w:val="00B41099"/>
    <w:rsid w:val="00B4528D"/>
    <w:rsid w:val="00B50BA8"/>
    <w:rsid w:val="00B51393"/>
    <w:rsid w:val="00B53F98"/>
    <w:rsid w:val="00B55C7F"/>
    <w:rsid w:val="00B57AAB"/>
    <w:rsid w:val="00B57F94"/>
    <w:rsid w:val="00B628FC"/>
    <w:rsid w:val="00B66F72"/>
    <w:rsid w:val="00B72FF0"/>
    <w:rsid w:val="00B7556F"/>
    <w:rsid w:val="00B86A9D"/>
    <w:rsid w:val="00B87C6B"/>
    <w:rsid w:val="00B903DB"/>
    <w:rsid w:val="00B92299"/>
    <w:rsid w:val="00B934D7"/>
    <w:rsid w:val="00B938DE"/>
    <w:rsid w:val="00BA0020"/>
    <w:rsid w:val="00BA03F0"/>
    <w:rsid w:val="00BA2789"/>
    <w:rsid w:val="00BA670D"/>
    <w:rsid w:val="00BB4573"/>
    <w:rsid w:val="00BB4843"/>
    <w:rsid w:val="00BB60F4"/>
    <w:rsid w:val="00BB619E"/>
    <w:rsid w:val="00BC2FFD"/>
    <w:rsid w:val="00BC6DC4"/>
    <w:rsid w:val="00BC6F66"/>
    <w:rsid w:val="00BC7ECF"/>
    <w:rsid w:val="00BD0D81"/>
    <w:rsid w:val="00BD407C"/>
    <w:rsid w:val="00BD774B"/>
    <w:rsid w:val="00BD7BAC"/>
    <w:rsid w:val="00BE125D"/>
    <w:rsid w:val="00BE3769"/>
    <w:rsid w:val="00BE60DC"/>
    <w:rsid w:val="00BF0DC3"/>
    <w:rsid w:val="00BF0F3F"/>
    <w:rsid w:val="00BF1407"/>
    <w:rsid w:val="00BF1B44"/>
    <w:rsid w:val="00C0005F"/>
    <w:rsid w:val="00C01106"/>
    <w:rsid w:val="00C044E1"/>
    <w:rsid w:val="00C05919"/>
    <w:rsid w:val="00C11200"/>
    <w:rsid w:val="00C12978"/>
    <w:rsid w:val="00C22AB1"/>
    <w:rsid w:val="00C235E9"/>
    <w:rsid w:val="00C26865"/>
    <w:rsid w:val="00C3137F"/>
    <w:rsid w:val="00C341E0"/>
    <w:rsid w:val="00C357C4"/>
    <w:rsid w:val="00C366C5"/>
    <w:rsid w:val="00C367CD"/>
    <w:rsid w:val="00C36D6F"/>
    <w:rsid w:val="00C41308"/>
    <w:rsid w:val="00C42729"/>
    <w:rsid w:val="00C51A29"/>
    <w:rsid w:val="00C52DE2"/>
    <w:rsid w:val="00C63325"/>
    <w:rsid w:val="00C66629"/>
    <w:rsid w:val="00C66F1F"/>
    <w:rsid w:val="00C72F73"/>
    <w:rsid w:val="00C760F9"/>
    <w:rsid w:val="00C83D51"/>
    <w:rsid w:val="00C841D2"/>
    <w:rsid w:val="00C848A6"/>
    <w:rsid w:val="00C86CEC"/>
    <w:rsid w:val="00C87587"/>
    <w:rsid w:val="00C90483"/>
    <w:rsid w:val="00C923B1"/>
    <w:rsid w:val="00C97FE5"/>
    <w:rsid w:val="00CA479C"/>
    <w:rsid w:val="00CA7106"/>
    <w:rsid w:val="00CB3403"/>
    <w:rsid w:val="00CB39C5"/>
    <w:rsid w:val="00CE6929"/>
    <w:rsid w:val="00CF1234"/>
    <w:rsid w:val="00CF1EA7"/>
    <w:rsid w:val="00D0403B"/>
    <w:rsid w:val="00D12A13"/>
    <w:rsid w:val="00D147EA"/>
    <w:rsid w:val="00D20B28"/>
    <w:rsid w:val="00D24B6C"/>
    <w:rsid w:val="00D27167"/>
    <w:rsid w:val="00D3499A"/>
    <w:rsid w:val="00D368E7"/>
    <w:rsid w:val="00D4178B"/>
    <w:rsid w:val="00D4354C"/>
    <w:rsid w:val="00D50258"/>
    <w:rsid w:val="00D50433"/>
    <w:rsid w:val="00D51986"/>
    <w:rsid w:val="00D53512"/>
    <w:rsid w:val="00D5604B"/>
    <w:rsid w:val="00D63CA9"/>
    <w:rsid w:val="00D65275"/>
    <w:rsid w:val="00D7196E"/>
    <w:rsid w:val="00D77EC5"/>
    <w:rsid w:val="00D81B61"/>
    <w:rsid w:val="00D81EBB"/>
    <w:rsid w:val="00D82162"/>
    <w:rsid w:val="00D90D2F"/>
    <w:rsid w:val="00D90DAA"/>
    <w:rsid w:val="00D92DAB"/>
    <w:rsid w:val="00D9342B"/>
    <w:rsid w:val="00DA3895"/>
    <w:rsid w:val="00DA3F8C"/>
    <w:rsid w:val="00DA6D65"/>
    <w:rsid w:val="00DA722B"/>
    <w:rsid w:val="00DC1FB2"/>
    <w:rsid w:val="00DC7D3A"/>
    <w:rsid w:val="00DD516B"/>
    <w:rsid w:val="00DE27E5"/>
    <w:rsid w:val="00DF0429"/>
    <w:rsid w:val="00DF0F12"/>
    <w:rsid w:val="00DF3CA5"/>
    <w:rsid w:val="00E02F47"/>
    <w:rsid w:val="00E04552"/>
    <w:rsid w:val="00E10F78"/>
    <w:rsid w:val="00E1583D"/>
    <w:rsid w:val="00E1713F"/>
    <w:rsid w:val="00E17F67"/>
    <w:rsid w:val="00E232DB"/>
    <w:rsid w:val="00E23C9C"/>
    <w:rsid w:val="00E263FB"/>
    <w:rsid w:val="00E30206"/>
    <w:rsid w:val="00E31C41"/>
    <w:rsid w:val="00E5202D"/>
    <w:rsid w:val="00E52DB8"/>
    <w:rsid w:val="00E55E98"/>
    <w:rsid w:val="00E55F1A"/>
    <w:rsid w:val="00E60FB7"/>
    <w:rsid w:val="00E642E8"/>
    <w:rsid w:val="00E645A3"/>
    <w:rsid w:val="00E7087D"/>
    <w:rsid w:val="00E712A3"/>
    <w:rsid w:val="00E72E29"/>
    <w:rsid w:val="00E841E2"/>
    <w:rsid w:val="00E90683"/>
    <w:rsid w:val="00E91AD4"/>
    <w:rsid w:val="00E93143"/>
    <w:rsid w:val="00E94467"/>
    <w:rsid w:val="00E95F67"/>
    <w:rsid w:val="00E967DA"/>
    <w:rsid w:val="00EA44EA"/>
    <w:rsid w:val="00EB47B1"/>
    <w:rsid w:val="00EC116D"/>
    <w:rsid w:val="00EC49D5"/>
    <w:rsid w:val="00ED1DB8"/>
    <w:rsid w:val="00ED3281"/>
    <w:rsid w:val="00ED7136"/>
    <w:rsid w:val="00EE1208"/>
    <w:rsid w:val="00EE266E"/>
    <w:rsid w:val="00EF0A88"/>
    <w:rsid w:val="00EF3B01"/>
    <w:rsid w:val="00EF5303"/>
    <w:rsid w:val="00EF609A"/>
    <w:rsid w:val="00EF7C4C"/>
    <w:rsid w:val="00F00493"/>
    <w:rsid w:val="00F00C17"/>
    <w:rsid w:val="00F10240"/>
    <w:rsid w:val="00F124C7"/>
    <w:rsid w:val="00F1267F"/>
    <w:rsid w:val="00F1623D"/>
    <w:rsid w:val="00F1755F"/>
    <w:rsid w:val="00F21D23"/>
    <w:rsid w:val="00F2560A"/>
    <w:rsid w:val="00F25B74"/>
    <w:rsid w:val="00F26D29"/>
    <w:rsid w:val="00F30FA4"/>
    <w:rsid w:val="00F342E0"/>
    <w:rsid w:val="00F37CDA"/>
    <w:rsid w:val="00F500D8"/>
    <w:rsid w:val="00F510E7"/>
    <w:rsid w:val="00F52B95"/>
    <w:rsid w:val="00F5339F"/>
    <w:rsid w:val="00F71B4B"/>
    <w:rsid w:val="00F7227A"/>
    <w:rsid w:val="00F72695"/>
    <w:rsid w:val="00F74404"/>
    <w:rsid w:val="00F80562"/>
    <w:rsid w:val="00F83661"/>
    <w:rsid w:val="00F87687"/>
    <w:rsid w:val="00FA3B16"/>
    <w:rsid w:val="00FA49C6"/>
    <w:rsid w:val="00FA674B"/>
    <w:rsid w:val="00FB16C0"/>
    <w:rsid w:val="00FB330D"/>
    <w:rsid w:val="00FB5597"/>
    <w:rsid w:val="00FB6498"/>
    <w:rsid w:val="00FB727C"/>
    <w:rsid w:val="00FC0146"/>
    <w:rsid w:val="00FC38F5"/>
    <w:rsid w:val="00FC54DC"/>
    <w:rsid w:val="00FC556A"/>
    <w:rsid w:val="00FD45AF"/>
    <w:rsid w:val="00FD4A11"/>
    <w:rsid w:val="00FD7B67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">
    <w:name w:val="Pa0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customStyle="1" w:styleId="Pa3">
    <w:name w:val="Pa3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styleId="NormalWeb">
    <w:name w:val="Normal (Web)"/>
    <w:basedOn w:val="Normal"/>
    <w:uiPriority w:val="99"/>
    <w:rsid w:val="0042361F"/>
    <w:pPr>
      <w:spacing w:before="100" w:beforeAutospacing="1" w:after="100" w:afterAutospacing="1"/>
    </w:pPr>
    <w:rPr>
      <w:lang w:val="es-ES"/>
    </w:rPr>
  </w:style>
  <w:style w:type="paragraph" w:customStyle="1" w:styleId="Default">
    <w:name w:val="Default"/>
    <w:rsid w:val="00FD7B6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rsid w:val="0018079C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18079C"/>
    <w:rPr>
      <w:rFonts w:ascii="Courier New" w:eastAsia="Times New Roman" w:hAnsi="Courier New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">
    <w:name w:val="Pa0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customStyle="1" w:styleId="Pa3">
    <w:name w:val="Pa3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styleId="NormalWeb">
    <w:name w:val="Normal (Web)"/>
    <w:basedOn w:val="Normal"/>
    <w:uiPriority w:val="99"/>
    <w:rsid w:val="0042361F"/>
    <w:pPr>
      <w:spacing w:before="100" w:beforeAutospacing="1" w:after="100" w:afterAutospacing="1"/>
    </w:pPr>
    <w:rPr>
      <w:lang w:val="es-ES"/>
    </w:rPr>
  </w:style>
  <w:style w:type="paragraph" w:customStyle="1" w:styleId="Default">
    <w:name w:val="Default"/>
    <w:rsid w:val="00FD7B6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rsid w:val="0018079C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18079C"/>
    <w:rPr>
      <w:rFonts w:ascii="Courier New" w:eastAsia="Times New Roman" w:hAnsi="Courier New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93F55-E71E-4352-964E-9DDF40524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2877</Words>
  <Characters>15829</Characters>
  <Application>Microsoft Office Word</Application>
  <DocSecurity>0</DocSecurity>
  <Lines>131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Dublán</dc:creator>
  <cp:lastModifiedBy>Octavio DG</cp:lastModifiedBy>
  <cp:revision>2</cp:revision>
  <cp:lastPrinted>2013-07-12T18:44:00Z</cp:lastPrinted>
  <dcterms:created xsi:type="dcterms:W3CDTF">2016-10-12T00:30:00Z</dcterms:created>
  <dcterms:modified xsi:type="dcterms:W3CDTF">2016-10-12T00:30:00Z</dcterms:modified>
</cp:coreProperties>
</file>