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0CB159" w14:textId="77777777" w:rsidR="005404CF" w:rsidRPr="00F323D7" w:rsidRDefault="00BD7582" w:rsidP="0004252D">
      <w:pPr>
        <w:jc w:val="center"/>
        <w:rPr>
          <w:rFonts w:ascii="Arial" w:hAnsi="Arial" w:cs="Arial"/>
          <w:b/>
          <w:sz w:val="32"/>
          <w:szCs w:val="36"/>
        </w:rPr>
      </w:pPr>
      <w:r w:rsidRPr="00F323D7">
        <w:rPr>
          <w:rFonts w:ascii="Arial" w:hAnsi="Arial" w:cs="Arial"/>
          <w:b/>
          <w:sz w:val="32"/>
          <w:szCs w:val="36"/>
        </w:rPr>
        <w:t>E</w:t>
      </w:r>
      <w:r w:rsidR="00034FF8" w:rsidRPr="00F323D7">
        <w:rPr>
          <w:rFonts w:ascii="Arial" w:hAnsi="Arial" w:cs="Arial"/>
          <w:b/>
          <w:sz w:val="32"/>
          <w:szCs w:val="36"/>
        </w:rPr>
        <w:t>n búsqueda del</w:t>
      </w:r>
      <w:r w:rsidRPr="00F323D7">
        <w:rPr>
          <w:rFonts w:ascii="Arial" w:hAnsi="Arial" w:cs="Arial"/>
          <w:b/>
          <w:sz w:val="32"/>
          <w:szCs w:val="36"/>
        </w:rPr>
        <w:t xml:space="preserve"> nuevo paradigma del</w:t>
      </w:r>
      <w:r w:rsidR="0004252D" w:rsidRPr="00F323D7">
        <w:rPr>
          <w:rFonts w:ascii="Arial" w:hAnsi="Arial" w:cs="Arial"/>
          <w:b/>
          <w:sz w:val="32"/>
          <w:szCs w:val="36"/>
        </w:rPr>
        <w:t xml:space="preserve"> diseño</w:t>
      </w:r>
      <w:r w:rsidRPr="00F323D7">
        <w:rPr>
          <w:rFonts w:ascii="Arial" w:hAnsi="Arial" w:cs="Arial"/>
          <w:b/>
          <w:sz w:val="32"/>
          <w:szCs w:val="36"/>
        </w:rPr>
        <w:t xml:space="preserve"> arquitectónico</w:t>
      </w:r>
    </w:p>
    <w:p w14:paraId="4CFC88EF" w14:textId="77777777" w:rsidR="0004252D" w:rsidRPr="00F323D7" w:rsidRDefault="00D668F1" w:rsidP="00F323D7">
      <w:pPr>
        <w:spacing w:after="0"/>
        <w:jc w:val="right"/>
        <w:rPr>
          <w:rFonts w:ascii="Arial" w:hAnsi="Arial" w:cs="Arial"/>
          <w:sz w:val="24"/>
          <w:szCs w:val="24"/>
        </w:rPr>
      </w:pPr>
      <w:r w:rsidRPr="00F323D7">
        <w:rPr>
          <w:rFonts w:ascii="Arial" w:hAnsi="Arial" w:cs="Arial"/>
          <w:sz w:val="24"/>
          <w:szCs w:val="24"/>
        </w:rPr>
        <w:t>Jonathan Hernández Omaña</w:t>
      </w:r>
      <w:r w:rsidRPr="00F323D7">
        <w:rPr>
          <w:rStyle w:val="Refdenotaalpie"/>
          <w:rFonts w:ascii="Arial" w:hAnsi="Arial" w:cs="Arial"/>
          <w:sz w:val="24"/>
          <w:szCs w:val="24"/>
        </w:rPr>
        <w:footnoteReference w:id="1"/>
      </w:r>
    </w:p>
    <w:p w14:paraId="0F1E1E5B" w14:textId="77777777" w:rsidR="00D668F1" w:rsidRPr="00F323D7" w:rsidRDefault="00D668F1" w:rsidP="00F323D7">
      <w:pPr>
        <w:spacing w:after="0"/>
        <w:jc w:val="right"/>
        <w:rPr>
          <w:rFonts w:ascii="Arial" w:hAnsi="Arial" w:cs="Arial"/>
          <w:sz w:val="24"/>
          <w:szCs w:val="24"/>
        </w:rPr>
      </w:pPr>
      <w:r w:rsidRPr="00F323D7">
        <w:rPr>
          <w:rFonts w:ascii="Arial" w:hAnsi="Arial" w:cs="Arial"/>
          <w:sz w:val="24"/>
          <w:szCs w:val="24"/>
        </w:rPr>
        <w:t xml:space="preserve">Jesús </w:t>
      </w:r>
      <w:r w:rsidR="00FE3BAD">
        <w:rPr>
          <w:rFonts w:ascii="Arial" w:hAnsi="Arial" w:cs="Arial"/>
          <w:sz w:val="24"/>
          <w:szCs w:val="24"/>
        </w:rPr>
        <w:t>Enrique D</w:t>
      </w:r>
      <w:r w:rsidRPr="00F323D7">
        <w:rPr>
          <w:rFonts w:ascii="Arial" w:hAnsi="Arial" w:cs="Arial"/>
          <w:sz w:val="24"/>
          <w:szCs w:val="24"/>
        </w:rPr>
        <w:t>e Hoyos Martínez</w:t>
      </w:r>
      <w:r w:rsidRPr="00F323D7">
        <w:rPr>
          <w:rStyle w:val="Refdenotaalpie"/>
          <w:rFonts w:ascii="Arial" w:hAnsi="Arial" w:cs="Arial"/>
          <w:sz w:val="24"/>
          <w:szCs w:val="24"/>
        </w:rPr>
        <w:footnoteReference w:id="2"/>
      </w:r>
    </w:p>
    <w:p w14:paraId="117F4142" w14:textId="77777777" w:rsidR="00D668F1" w:rsidRPr="00F323D7" w:rsidRDefault="00D668F1" w:rsidP="00F323D7">
      <w:pPr>
        <w:spacing w:after="0"/>
        <w:jc w:val="right"/>
        <w:rPr>
          <w:rFonts w:ascii="Arial" w:hAnsi="Arial" w:cs="Arial"/>
          <w:sz w:val="36"/>
          <w:szCs w:val="36"/>
        </w:rPr>
      </w:pPr>
      <w:r w:rsidRPr="00F323D7">
        <w:rPr>
          <w:rFonts w:ascii="Arial" w:hAnsi="Arial" w:cs="Arial"/>
          <w:sz w:val="24"/>
          <w:szCs w:val="24"/>
        </w:rPr>
        <w:t xml:space="preserve">Roy Estrada </w:t>
      </w:r>
      <w:proofErr w:type="spellStart"/>
      <w:r w:rsidRPr="00F323D7">
        <w:rPr>
          <w:rFonts w:ascii="Arial" w:hAnsi="Arial" w:cs="Arial"/>
          <w:sz w:val="24"/>
          <w:szCs w:val="24"/>
        </w:rPr>
        <w:t>Olivella</w:t>
      </w:r>
      <w:proofErr w:type="spellEnd"/>
      <w:r w:rsidRPr="00F323D7">
        <w:rPr>
          <w:rStyle w:val="Refdenotaalpie"/>
          <w:rFonts w:ascii="Arial" w:hAnsi="Arial" w:cs="Arial"/>
          <w:sz w:val="24"/>
          <w:szCs w:val="24"/>
        </w:rPr>
        <w:footnoteReference w:id="3"/>
      </w:r>
    </w:p>
    <w:p w14:paraId="59F73D4B" w14:textId="77777777" w:rsidR="002630DE" w:rsidRPr="00C02096" w:rsidRDefault="002630DE" w:rsidP="00C02096">
      <w:pPr>
        <w:spacing w:line="360" w:lineRule="auto"/>
        <w:jc w:val="center"/>
        <w:rPr>
          <w:rFonts w:ascii="Arial" w:hAnsi="Arial" w:cs="Arial"/>
          <w:b/>
          <w:i/>
          <w:sz w:val="24"/>
          <w:szCs w:val="24"/>
        </w:rPr>
      </w:pPr>
      <w:r w:rsidRPr="00C02096">
        <w:rPr>
          <w:rFonts w:ascii="Arial" w:hAnsi="Arial" w:cs="Arial"/>
          <w:b/>
          <w:i/>
          <w:sz w:val="24"/>
          <w:szCs w:val="24"/>
        </w:rPr>
        <w:t>Resumen</w:t>
      </w:r>
    </w:p>
    <w:p w14:paraId="7CF7488C" w14:textId="77777777" w:rsidR="002107AE" w:rsidRPr="00C02096" w:rsidRDefault="00BC5D55" w:rsidP="00C02096">
      <w:pPr>
        <w:spacing w:line="360" w:lineRule="auto"/>
        <w:jc w:val="both"/>
        <w:rPr>
          <w:rFonts w:ascii="Arial" w:hAnsi="Arial" w:cs="Arial"/>
          <w:i/>
          <w:sz w:val="24"/>
          <w:szCs w:val="24"/>
        </w:rPr>
      </w:pPr>
      <w:r w:rsidRPr="00C02096">
        <w:rPr>
          <w:rFonts w:ascii="Arial" w:hAnsi="Arial" w:cs="Arial"/>
          <w:i/>
          <w:sz w:val="24"/>
          <w:szCs w:val="24"/>
        </w:rPr>
        <w:t xml:space="preserve">El presente documento realiza un breve análisis del desarrollo histórico – teórico del paradigma </w:t>
      </w:r>
      <w:r w:rsidR="008331E5" w:rsidRPr="00C02096">
        <w:rPr>
          <w:rFonts w:ascii="Arial" w:hAnsi="Arial" w:cs="Arial"/>
          <w:i/>
          <w:sz w:val="24"/>
          <w:szCs w:val="24"/>
        </w:rPr>
        <w:t xml:space="preserve">moderno </w:t>
      </w:r>
      <w:r w:rsidRPr="00C02096">
        <w:rPr>
          <w:rFonts w:ascii="Arial" w:hAnsi="Arial" w:cs="Arial"/>
          <w:i/>
          <w:sz w:val="24"/>
          <w:szCs w:val="24"/>
        </w:rPr>
        <w:t xml:space="preserve">de diseño y su repercusión en el campo de la arquitectura; esto debido al constante esfuerzo por parte de las disciplinas denominadas como “ciencias blandas” o con enfoques creativos o innovadores para incluir en sus procedimientos de desarrollo elementos propios de las “ciencias duras” o aquellas que pretenden explicar su desarrollo a través del método científico. Sin embargo, surge como motivo de esta constante </w:t>
      </w:r>
      <w:r w:rsidR="008331E5" w:rsidRPr="00C02096">
        <w:rPr>
          <w:rFonts w:ascii="Arial" w:hAnsi="Arial" w:cs="Arial"/>
          <w:i/>
          <w:sz w:val="24"/>
          <w:szCs w:val="24"/>
        </w:rPr>
        <w:t>interacción</w:t>
      </w:r>
      <w:r w:rsidRPr="00C02096">
        <w:rPr>
          <w:rFonts w:ascii="Arial" w:hAnsi="Arial" w:cs="Arial"/>
          <w:i/>
          <w:sz w:val="24"/>
          <w:szCs w:val="24"/>
        </w:rPr>
        <w:t xml:space="preserve"> la siguiente pregunta: ¿es realmente necesario que la arquitectura sea concebida como una ciencia?, </w:t>
      </w:r>
      <w:r w:rsidR="008331E5" w:rsidRPr="00C02096">
        <w:rPr>
          <w:rFonts w:ascii="Arial" w:hAnsi="Arial" w:cs="Arial"/>
          <w:i/>
          <w:sz w:val="24"/>
          <w:szCs w:val="24"/>
        </w:rPr>
        <w:t>así</w:t>
      </w:r>
      <w:r w:rsidRPr="00C02096">
        <w:rPr>
          <w:rFonts w:ascii="Arial" w:hAnsi="Arial" w:cs="Arial"/>
          <w:i/>
          <w:sz w:val="24"/>
          <w:szCs w:val="24"/>
        </w:rPr>
        <w:t xml:space="preserve"> como</w:t>
      </w:r>
      <w:r w:rsidR="008331E5" w:rsidRPr="00C02096">
        <w:rPr>
          <w:rFonts w:ascii="Arial" w:hAnsi="Arial" w:cs="Arial"/>
          <w:i/>
          <w:sz w:val="24"/>
          <w:szCs w:val="24"/>
        </w:rPr>
        <w:t>,</w:t>
      </w:r>
      <w:r w:rsidRPr="00C02096">
        <w:rPr>
          <w:rFonts w:ascii="Arial" w:hAnsi="Arial" w:cs="Arial"/>
          <w:i/>
          <w:sz w:val="24"/>
          <w:szCs w:val="24"/>
        </w:rPr>
        <w:t xml:space="preserve"> ¿es necesario explicar el proceso de diseño como un procedimiento científico para que este adquiera validez? </w:t>
      </w:r>
    </w:p>
    <w:p w14:paraId="35A72F0D" w14:textId="77777777" w:rsidR="00F323D7" w:rsidRPr="00C02096" w:rsidRDefault="00F323D7" w:rsidP="00C02096">
      <w:pPr>
        <w:spacing w:line="360" w:lineRule="auto"/>
        <w:jc w:val="both"/>
        <w:rPr>
          <w:rFonts w:ascii="Arial" w:hAnsi="Arial" w:cs="Arial"/>
          <w:sz w:val="24"/>
          <w:szCs w:val="24"/>
        </w:rPr>
      </w:pPr>
      <w:r w:rsidRPr="00C02096">
        <w:rPr>
          <w:rFonts w:ascii="Arial" w:hAnsi="Arial" w:cs="Arial"/>
          <w:b/>
          <w:sz w:val="24"/>
          <w:szCs w:val="24"/>
        </w:rPr>
        <w:t>Palabras clave:</w:t>
      </w:r>
      <w:r w:rsidRPr="00C02096">
        <w:rPr>
          <w:rFonts w:ascii="Arial" w:hAnsi="Arial" w:cs="Arial"/>
          <w:sz w:val="24"/>
          <w:szCs w:val="24"/>
        </w:rPr>
        <w:t xml:space="preserve"> Arquitectura, Modernidad-posmodernidad, modelos proyectuales. </w:t>
      </w:r>
    </w:p>
    <w:p w14:paraId="69C4D9DD" w14:textId="77777777" w:rsidR="00F323D7" w:rsidRPr="00C02096" w:rsidRDefault="00F323D7" w:rsidP="00C02096">
      <w:pPr>
        <w:spacing w:line="360" w:lineRule="auto"/>
        <w:jc w:val="center"/>
        <w:rPr>
          <w:rFonts w:ascii="Arial" w:hAnsi="Arial" w:cs="Arial"/>
          <w:b/>
          <w:i/>
          <w:sz w:val="24"/>
          <w:szCs w:val="24"/>
          <w:lang w:val="en-US"/>
        </w:rPr>
      </w:pPr>
      <w:r w:rsidRPr="00C02096">
        <w:rPr>
          <w:rFonts w:ascii="Arial" w:hAnsi="Arial" w:cs="Arial"/>
          <w:b/>
          <w:i/>
          <w:sz w:val="24"/>
          <w:szCs w:val="24"/>
          <w:lang w:val="en-US"/>
        </w:rPr>
        <w:t>Abstract</w:t>
      </w:r>
    </w:p>
    <w:p w14:paraId="3FE6F2D0" w14:textId="77777777" w:rsidR="00F323D7" w:rsidRPr="00C02096" w:rsidRDefault="00F323D7" w:rsidP="00C02096">
      <w:pPr>
        <w:spacing w:line="360" w:lineRule="auto"/>
        <w:jc w:val="both"/>
        <w:rPr>
          <w:rFonts w:ascii="Arial" w:hAnsi="Arial" w:cs="Arial"/>
          <w:i/>
          <w:sz w:val="24"/>
          <w:szCs w:val="24"/>
          <w:lang w:val="en-US"/>
        </w:rPr>
      </w:pPr>
      <w:r w:rsidRPr="00C02096">
        <w:rPr>
          <w:rFonts w:ascii="Arial" w:hAnsi="Arial" w:cs="Arial"/>
          <w:i/>
          <w:sz w:val="24"/>
          <w:szCs w:val="24"/>
          <w:lang w:val="en-US"/>
        </w:rPr>
        <w:t xml:space="preserve">The present document makes a brief analysis of the historical and theoretical development of the modern paradigm of design and its repercussion in the field of architecture; This is due to the constant effort on the part of the disciplines called "soft sciences" or with creative or innovative approaches to include elements of the "hard sciences" or those that seek to explain their development through the scientific method. However, the following questions arises as a reason for this constant interaction: is it </w:t>
      </w:r>
      <w:r w:rsidRPr="00C02096">
        <w:rPr>
          <w:rFonts w:ascii="Arial" w:hAnsi="Arial" w:cs="Arial"/>
          <w:i/>
          <w:sz w:val="24"/>
          <w:szCs w:val="24"/>
          <w:lang w:val="en-US"/>
        </w:rPr>
        <w:lastRenderedPageBreak/>
        <w:t>really necessary for architecture to be conceived as a science</w:t>
      </w:r>
      <w:proofErr w:type="gramStart"/>
      <w:r w:rsidRPr="00C02096">
        <w:rPr>
          <w:rFonts w:ascii="Arial" w:hAnsi="Arial" w:cs="Arial"/>
          <w:i/>
          <w:sz w:val="24"/>
          <w:szCs w:val="24"/>
          <w:lang w:val="en-US"/>
        </w:rPr>
        <w:t>?,</w:t>
      </w:r>
      <w:proofErr w:type="gramEnd"/>
      <w:r w:rsidRPr="00C02096">
        <w:rPr>
          <w:rFonts w:ascii="Arial" w:hAnsi="Arial" w:cs="Arial"/>
          <w:i/>
          <w:sz w:val="24"/>
          <w:szCs w:val="24"/>
          <w:lang w:val="en-US"/>
        </w:rPr>
        <w:t xml:space="preserve"> and is it necessary to </w:t>
      </w:r>
      <w:bookmarkStart w:id="0" w:name="_GoBack"/>
      <w:bookmarkEnd w:id="0"/>
      <w:r w:rsidRPr="00C02096">
        <w:rPr>
          <w:rFonts w:ascii="Arial" w:hAnsi="Arial" w:cs="Arial"/>
          <w:i/>
          <w:sz w:val="24"/>
          <w:szCs w:val="24"/>
          <w:lang w:val="en-US"/>
        </w:rPr>
        <w:t>explain the design process as a scientific procedure so that it becomes valid?</w:t>
      </w:r>
    </w:p>
    <w:p w14:paraId="19FDF540" w14:textId="77777777" w:rsidR="00EB09B8" w:rsidRPr="00C02096" w:rsidRDefault="00F323D7" w:rsidP="00C02096">
      <w:pPr>
        <w:spacing w:line="360" w:lineRule="auto"/>
        <w:jc w:val="both"/>
        <w:rPr>
          <w:rFonts w:ascii="Arial" w:hAnsi="Arial" w:cs="Arial"/>
          <w:i/>
          <w:sz w:val="24"/>
          <w:szCs w:val="24"/>
          <w:lang w:val="en-US"/>
        </w:rPr>
      </w:pPr>
      <w:r w:rsidRPr="00C02096">
        <w:rPr>
          <w:rFonts w:ascii="Arial" w:hAnsi="Arial" w:cs="Arial"/>
          <w:b/>
          <w:i/>
          <w:sz w:val="24"/>
          <w:szCs w:val="24"/>
          <w:lang w:val="en-US"/>
        </w:rPr>
        <w:t>Keywords:</w:t>
      </w:r>
      <w:r w:rsidRPr="00C02096">
        <w:rPr>
          <w:rFonts w:ascii="Arial" w:hAnsi="Arial" w:cs="Arial"/>
          <w:i/>
          <w:sz w:val="24"/>
          <w:szCs w:val="24"/>
          <w:lang w:val="en-US"/>
        </w:rPr>
        <w:t xml:space="preserve"> Architecture, Modernity-postmodernity, design models.</w:t>
      </w:r>
    </w:p>
    <w:p w14:paraId="3EB64A01" w14:textId="77777777" w:rsidR="002630DE" w:rsidRPr="00C02096" w:rsidRDefault="004C6F2F" w:rsidP="00C02096">
      <w:pPr>
        <w:pStyle w:val="Prrafodelista"/>
        <w:numPr>
          <w:ilvl w:val="0"/>
          <w:numId w:val="1"/>
        </w:numPr>
        <w:spacing w:line="360" w:lineRule="auto"/>
        <w:jc w:val="center"/>
        <w:rPr>
          <w:rFonts w:ascii="Arial" w:hAnsi="Arial" w:cs="Arial"/>
          <w:b/>
          <w:sz w:val="24"/>
          <w:szCs w:val="24"/>
        </w:rPr>
      </w:pPr>
      <w:commentRangeStart w:id="1"/>
      <w:r w:rsidRPr="00C02096">
        <w:rPr>
          <w:rFonts w:ascii="Arial" w:hAnsi="Arial" w:cs="Arial"/>
          <w:b/>
          <w:sz w:val="24"/>
          <w:szCs w:val="24"/>
        </w:rPr>
        <w:t>Introducción</w:t>
      </w:r>
      <w:commentRangeEnd w:id="1"/>
      <w:r w:rsidR="00FC0442">
        <w:rPr>
          <w:rStyle w:val="Refdecomentario"/>
        </w:rPr>
        <w:commentReference w:id="1"/>
      </w:r>
    </w:p>
    <w:p w14:paraId="7241D337" w14:textId="77777777" w:rsidR="009410EC" w:rsidRPr="00C02096" w:rsidRDefault="009410EC" w:rsidP="00C02096">
      <w:pPr>
        <w:spacing w:line="360" w:lineRule="auto"/>
        <w:jc w:val="both"/>
        <w:rPr>
          <w:rFonts w:ascii="Arial" w:hAnsi="Arial" w:cs="Arial"/>
          <w:sz w:val="24"/>
          <w:szCs w:val="24"/>
        </w:rPr>
      </w:pPr>
      <w:r w:rsidRPr="00C02096">
        <w:rPr>
          <w:rFonts w:ascii="Arial" w:hAnsi="Arial" w:cs="Arial"/>
          <w:sz w:val="24"/>
          <w:szCs w:val="24"/>
        </w:rPr>
        <w:t>El diseño como temática de investigación suele ser un tema que polariza a aquellos que tratan de ubicarlo dentro de las practicas científicas, en esta línea de pensamiento</w:t>
      </w:r>
      <w:r w:rsidR="00FE3BAD">
        <w:rPr>
          <w:rFonts w:ascii="Arial" w:hAnsi="Arial" w:cs="Arial"/>
          <w:sz w:val="24"/>
          <w:szCs w:val="24"/>
        </w:rPr>
        <w:t>, la definición de diseño suele</w:t>
      </w:r>
      <w:r w:rsidRPr="00C02096">
        <w:rPr>
          <w:rFonts w:ascii="Arial" w:hAnsi="Arial" w:cs="Arial"/>
          <w:sz w:val="24"/>
          <w:szCs w:val="24"/>
        </w:rPr>
        <w:t xml:space="preserve"> ser una temática particularmente compleja debido a los factores que la integran, ya que suelen existir perspectivas opuestas donde algunos autores establecen la labor de diseño como una actividad que debe realizarse a través de un procedimiento establecido para poder ser evaluado y replicado, mientras que otros autores establecen esta misma actividad como un procedimiento “individual” y casi “artesanal” en el cual el producto es prácticamente una representación de la capacidad y </w:t>
      </w:r>
      <w:r w:rsidR="00EF5A44" w:rsidRPr="00C02096">
        <w:rPr>
          <w:rFonts w:ascii="Arial" w:hAnsi="Arial" w:cs="Arial"/>
          <w:sz w:val="24"/>
          <w:szCs w:val="24"/>
        </w:rPr>
        <w:t>esencia</w:t>
      </w:r>
      <w:r w:rsidRPr="00C02096">
        <w:rPr>
          <w:rFonts w:ascii="Arial" w:hAnsi="Arial" w:cs="Arial"/>
          <w:sz w:val="24"/>
          <w:szCs w:val="24"/>
        </w:rPr>
        <w:t xml:space="preserve"> del diseñador.</w:t>
      </w:r>
    </w:p>
    <w:p w14:paraId="6250D06D" w14:textId="77777777" w:rsidR="00EF5A44" w:rsidRPr="00C02096" w:rsidRDefault="00EF5A44" w:rsidP="00C02096">
      <w:pPr>
        <w:spacing w:line="360" w:lineRule="auto"/>
        <w:jc w:val="both"/>
        <w:rPr>
          <w:rFonts w:ascii="Arial" w:hAnsi="Arial" w:cs="Arial"/>
          <w:sz w:val="24"/>
          <w:szCs w:val="24"/>
        </w:rPr>
      </w:pPr>
      <w:r w:rsidRPr="00C02096">
        <w:rPr>
          <w:rFonts w:ascii="Arial" w:hAnsi="Arial" w:cs="Arial"/>
          <w:sz w:val="24"/>
          <w:szCs w:val="24"/>
        </w:rPr>
        <w:t>A</w:t>
      </w:r>
      <w:r w:rsidR="009410EC" w:rsidRPr="00C02096">
        <w:rPr>
          <w:rFonts w:ascii="Arial" w:hAnsi="Arial" w:cs="Arial"/>
          <w:sz w:val="24"/>
          <w:szCs w:val="24"/>
        </w:rPr>
        <w:t xml:space="preserve">utores como Luis </w:t>
      </w:r>
      <w:r w:rsidRPr="00C02096">
        <w:rPr>
          <w:rFonts w:ascii="Arial" w:hAnsi="Arial" w:cs="Arial"/>
          <w:sz w:val="24"/>
          <w:szCs w:val="24"/>
        </w:rPr>
        <w:t>Rodríguez</w:t>
      </w:r>
      <w:r w:rsidR="009410EC" w:rsidRPr="00C02096">
        <w:rPr>
          <w:rFonts w:ascii="Arial" w:hAnsi="Arial" w:cs="Arial"/>
          <w:sz w:val="24"/>
          <w:szCs w:val="24"/>
        </w:rPr>
        <w:t xml:space="preserve"> Morales (2015) </w:t>
      </w:r>
      <w:r w:rsidRPr="00C02096">
        <w:rPr>
          <w:rFonts w:ascii="Arial" w:hAnsi="Arial" w:cs="Arial"/>
          <w:sz w:val="24"/>
          <w:szCs w:val="24"/>
        </w:rPr>
        <w:t xml:space="preserve">definen al diseño como “un campo de estudio y aplicación interdisciplinario por naturaleza” </w:t>
      </w:r>
      <w:sdt>
        <w:sdtPr>
          <w:rPr>
            <w:rFonts w:ascii="Arial" w:hAnsi="Arial" w:cs="Arial"/>
            <w:sz w:val="24"/>
            <w:szCs w:val="24"/>
          </w:rPr>
          <w:id w:val="-1779171000"/>
          <w:citation/>
        </w:sdtPr>
        <w:sdtEndPr/>
        <w:sdtContent>
          <w:r w:rsidRPr="00C02096">
            <w:rPr>
              <w:rFonts w:ascii="Arial" w:hAnsi="Arial" w:cs="Arial"/>
              <w:sz w:val="24"/>
              <w:szCs w:val="24"/>
            </w:rPr>
            <w:fldChar w:fldCharType="begin"/>
          </w:r>
          <w:r w:rsidRPr="00C02096">
            <w:rPr>
              <w:rFonts w:ascii="Arial" w:hAnsi="Arial" w:cs="Arial"/>
              <w:sz w:val="24"/>
              <w:szCs w:val="24"/>
            </w:rPr>
            <w:instrText xml:space="preserve">CITATION Rod15 \p 8 \l 2058 </w:instrText>
          </w:r>
          <w:r w:rsidRPr="00C02096">
            <w:rPr>
              <w:rFonts w:ascii="Arial" w:hAnsi="Arial" w:cs="Arial"/>
              <w:sz w:val="24"/>
              <w:szCs w:val="24"/>
            </w:rPr>
            <w:fldChar w:fldCharType="separate"/>
          </w:r>
          <w:r w:rsidR="00F323D7" w:rsidRPr="00C02096">
            <w:rPr>
              <w:rFonts w:ascii="Arial" w:hAnsi="Arial" w:cs="Arial"/>
              <w:noProof/>
              <w:sz w:val="24"/>
              <w:szCs w:val="24"/>
            </w:rPr>
            <w:t>(Rodríguez, 2015: 8)</w:t>
          </w:r>
          <w:r w:rsidRPr="00C02096">
            <w:rPr>
              <w:rFonts w:ascii="Arial" w:hAnsi="Arial" w:cs="Arial"/>
              <w:sz w:val="24"/>
              <w:szCs w:val="24"/>
            </w:rPr>
            <w:fldChar w:fldCharType="end"/>
          </w:r>
        </w:sdtContent>
      </w:sdt>
      <w:r w:rsidRPr="00C02096">
        <w:rPr>
          <w:rFonts w:ascii="Arial" w:hAnsi="Arial" w:cs="Arial"/>
          <w:sz w:val="24"/>
          <w:szCs w:val="24"/>
        </w:rPr>
        <w:t>, estableciendo que el diseño es un fenómeno que se mantiene en constante transformación y tiene requerimientos particulares, sin embargo, como parte del paradigma de la modernidad se pretendió establecer al diseño como una ciencia, más allá de ser una técnica. Sin embargo</w:t>
      </w:r>
      <w:r w:rsidR="009A194B" w:rsidRPr="00C02096">
        <w:rPr>
          <w:rFonts w:ascii="Arial" w:hAnsi="Arial" w:cs="Arial"/>
          <w:sz w:val="24"/>
          <w:szCs w:val="24"/>
        </w:rPr>
        <w:t>,</w:t>
      </w:r>
      <w:r w:rsidRPr="00C02096">
        <w:rPr>
          <w:rFonts w:ascii="Arial" w:hAnsi="Arial" w:cs="Arial"/>
          <w:sz w:val="24"/>
          <w:szCs w:val="24"/>
        </w:rPr>
        <w:t xml:space="preserve"> este planteamiento es más complejo de lo que inicialmente podría parecer, ya que para comprender el estado del mismo es necesario </w:t>
      </w:r>
      <w:r w:rsidR="009A194B" w:rsidRPr="00C02096">
        <w:rPr>
          <w:rFonts w:ascii="Arial" w:hAnsi="Arial" w:cs="Arial"/>
          <w:sz w:val="24"/>
          <w:szCs w:val="24"/>
        </w:rPr>
        <w:t xml:space="preserve">identificar la </w:t>
      </w:r>
      <w:r w:rsidRPr="00C02096">
        <w:rPr>
          <w:rFonts w:ascii="Arial" w:hAnsi="Arial" w:cs="Arial"/>
          <w:sz w:val="24"/>
          <w:szCs w:val="24"/>
        </w:rPr>
        <w:t xml:space="preserve"> manera en la que este se ha ido desarrollando a través del tiempo; estableciendo como punto de partida el establecimiento de los paradigmas </w:t>
      </w:r>
      <w:r w:rsidR="009A194B" w:rsidRPr="00C02096">
        <w:rPr>
          <w:rFonts w:ascii="Arial" w:hAnsi="Arial" w:cs="Arial"/>
          <w:sz w:val="24"/>
          <w:szCs w:val="24"/>
        </w:rPr>
        <w:t>de</w:t>
      </w:r>
      <w:r w:rsidRPr="00C02096">
        <w:rPr>
          <w:rFonts w:ascii="Arial" w:hAnsi="Arial" w:cs="Arial"/>
          <w:sz w:val="24"/>
          <w:szCs w:val="24"/>
        </w:rPr>
        <w:t xml:space="preserve"> diseño.</w:t>
      </w:r>
    </w:p>
    <w:p w14:paraId="5158D1B8" w14:textId="77777777" w:rsidR="00EF5A44" w:rsidRPr="00C02096" w:rsidRDefault="00EF5A44" w:rsidP="00C02096">
      <w:pPr>
        <w:spacing w:line="360" w:lineRule="auto"/>
        <w:jc w:val="both"/>
        <w:rPr>
          <w:rFonts w:ascii="Arial" w:hAnsi="Arial" w:cs="Arial"/>
          <w:sz w:val="24"/>
          <w:szCs w:val="24"/>
        </w:rPr>
      </w:pPr>
      <w:r w:rsidRPr="00C02096">
        <w:rPr>
          <w:rFonts w:ascii="Arial" w:hAnsi="Arial" w:cs="Arial"/>
          <w:sz w:val="24"/>
          <w:szCs w:val="24"/>
        </w:rPr>
        <w:t xml:space="preserve">En contraste </w:t>
      </w:r>
      <w:r w:rsidR="00FE3BAD">
        <w:rPr>
          <w:rFonts w:ascii="Arial" w:hAnsi="Arial" w:cs="Arial"/>
          <w:sz w:val="24"/>
          <w:szCs w:val="24"/>
        </w:rPr>
        <w:t>se tiene la definición de</w:t>
      </w:r>
      <w:r w:rsidRPr="00C02096">
        <w:rPr>
          <w:rFonts w:ascii="Arial" w:hAnsi="Arial" w:cs="Arial"/>
          <w:sz w:val="24"/>
          <w:szCs w:val="24"/>
        </w:rPr>
        <w:t xml:space="preserve"> Geoffrey H. Baker </w:t>
      </w:r>
      <w:r w:rsidR="003619AC" w:rsidRPr="00C02096">
        <w:rPr>
          <w:rFonts w:ascii="Arial" w:hAnsi="Arial" w:cs="Arial"/>
          <w:sz w:val="24"/>
          <w:szCs w:val="24"/>
        </w:rPr>
        <w:t>(1998)</w:t>
      </w:r>
      <w:r w:rsidR="009A194B" w:rsidRPr="00C02096">
        <w:rPr>
          <w:rFonts w:ascii="Arial" w:hAnsi="Arial" w:cs="Arial"/>
          <w:sz w:val="24"/>
          <w:szCs w:val="24"/>
        </w:rPr>
        <w:t>,</w:t>
      </w:r>
      <w:r w:rsidR="003619AC" w:rsidRPr="00C02096">
        <w:rPr>
          <w:rFonts w:ascii="Arial" w:hAnsi="Arial" w:cs="Arial"/>
          <w:sz w:val="24"/>
          <w:szCs w:val="24"/>
        </w:rPr>
        <w:t xml:space="preserve"> presenta a la labor de diseño en la </w:t>
      </w:r>
      <w:r w:rsidR="00034FF8" w:rsidRPr="00C02096">
        <w:rPr>
          <w:rFonts w:ascii="Arial" w:hAnsi="Arial" w:cs="Arial"/>
          <w:sz w:val="24"/>
          <w:szCs w:val="24"/>
        </w:rPr>
        <w:t>arquitectura</w:t>
      </w:r>
      <w:r w:rsidR="003619AC" w:rsidRPr="00C02096">
        <w:rPr>
          <w:rFonts w:ascii="Arial" w:hAnsi="Arial" w:cs="Arial"/>
          <w:sz w:val="24"/>
          <w:szCs w:val="24"/>
        </w:rPr>
        <w:t xml:space="preserve"> desde</w:t>
      </w:r>
      <w:r w:rsidR="009A194B" w:rsidRPr="00C02096">
        <w:rPr>
          <w:rFonts w:ascii="Arial" w:hAnsi="Arial" w:cs="Arial"/>
          <w:sz w:val="24"/>
          <w:szCs w:val="24"/>
        </w:rPr>
        <w:t xml:space="preserve"> una postura formal, en la que señala</w:t>
      </w:r>
      <w:r w:rsidR="003619AC" w:rsidRPr="00C02096">
        <w:rPr>
          <w:rFonts w:ascii="Arial" w:hAnsi="Arial" w:cs="Arial"/>
          <w:sz w:val="24"/>
          <w:szCs w:val="24"/>
        </w:rPr>
        <w:t xml:space="preserve"> que dicha  </w:t>
      </w:r>
      <w:r w:rsidR="00034FF8" w:rsidRPr="00C02096">
        <w:rPr>
          <w:rFonts w:ascii="Arial" w:hAnsi="Arial" w:cs="Arial"/>
          <w:sz w:val="24"/>
          <w:szCs w:val="24"/>
        </w:rPr>
        <w:t>práctica</w:t>
      </w:r>
      <w:r w:rsidR="009A194B" w:rsidRPr="00C02096">
        <w:rPr>
          <w:rFonts w:ascii="Arial" w:hAnsi="Arial" w:cs="Arial"/>
          <w:sz w:val="24"/>
          <w:szCs w:val="24"/>
        </w:rPr>
        <w:t xml:space="preserve"> debe estar fundamentad</w:t>
      </w:r>
      <w:r w:rsidR="003619AC" w:rsidRPr="00C02096">
        <w:rPr>
          <w:rFonts w:ascii="Arial" w:hAnsi="Arial" w:cs="Arial"/>
          <w:sz w:val="24"/>
          <w:szCs w:val="24"/>
        </w:rPr>
        <w:t xml:space="preserve">a en las necesidades emocionales y </w:t>
      </w:r>
      <w:r w:rsidR="00034FF8" w:rsidRPr="00C02096">
        <w:rPr>
          <w:rFonts w:ascii="Arial" w:hAnsi="Arial" w:cs="Arial"/>
          <w:sz w:val="24"/>
          <w:szCs w:val="24"/>
        </w:rPr>
        <w:t>prácticas</w:t>
      </w:r>
      <w:r w:rsidR="003619AC" w:rsidRPr="00C02096">
        <w:rPr>
          <w:rFonts w:ascii="Arial" w:hAnsi="Arial" w:cs="Arial"/>
          <w:sz w:val="24"/>
          <w:szCs w:val="24"/>
        </w:rPr>
        <w:t xml:space="preserve"> que la técnica puede integrar, y establece en particular a la arquitectura como un bien </w:t>
      </w:r>
      <w:r w:rsidR="00034FF8" w:rsidRPr="00C02096">
        <w:rPr>
          <w:rFonts w:ascii="Arial" w:hAnsi="Arial" w:cs="Arial"/>
          <w:sz w:val="24"/>
          <w:szCs w:val="24"/>
        </w:rPr>
        <w:t>imprescindible</w:t>
      </w:r>
      <w:r w:rsidR="003619AC" w:rsidRPr="00C02096">
        <w:rPr>
          <w:rFonts w:ascii="Arial" w:hAnsi="Arial" w:cs="Arial"/>
          <w:sz w:val="24"/>
          <w:szCs w:val="24"/>
        </w:rPr>
        <w:t xml:space="preserve">; </w:t>
      </w:r>
      <w:r w:rsidR="009A194B" w:rsidRPr="00C02096">
        <w:rPr>
          <w:rFonts w:ascii="Arial" w:hAnsi="Arial" w:cs="Arial"/>
          <w:sz w:val="24"/>
          <w:szCs w:val="24"/>
        </w:rPr>
        <w:t>a pesar de ello</w:t>
      </w:r>
      <w:r w:rsidR="003619AC" w:rsidRPr="00C02096">
        <w:rPr>
          <w:rFonts w:ascii="Arial" w:hAnsi="Arial" w:cs="Arial"/>
          <w:sz w:val="24"/>
          <w:szCs w:val="24"/>
        </w:rPr>
        <w:t xml:space="preserve">, el autor parte de enunciar que esta disciplina es más que la mera satisfacción de las </w:t>
      </w:r>
      <w:r w:rsidR="00034FF8" w:rsidRPr="00C02096">
        <w:rPr>
          <w:rFonts w:ascii="Arial" w:hAnsi="Arial" w:cs="Arial"/>
          <w:sz w:val="24"/>
          <w:szCs w:val="24"/>
        </w:rPr>
        <w:t>necesidades</w:t>
      </w:r>
      <w:r w:rsidR="00C02096">
        <w:rPr>
          <w:rFonts w:ascii="Arial" w:hAnsi="Arial" w:cs="Arial"/>
          <w:sz w:val="24"/>
          <w:szCs w:val="24"/>
        </w:rPr>
        <w:t xml:space="preserve"> del usuario.</w:t>
      </w:r>
    </w:p>
    <w:p w14:paraId="57725DCD" w14:textId="77777777" w:rsidR="003619AC" w:rsidRPr="00C02096" w:rsidRDefault="009A194B" w:rsidP="00C02096">
      <w:pPr>
        <w:spacing w:line="360" w:lineRule="auto"/>
        <w:jc w:val="both"/>
        <w:rPr>
          <w:rFonts w:ascii="Arial" w:hAnsi="Arial" w:cs="Arial"/>
          <w:sz w:val="24"/>
          <w:szCs w:val="24"/>
        </w:rPr>
      </w:pPr>
      <w:r w:rsidRPr="00C02096">
        <w:rPr>
          <w:rFonts w:ascii="Arial" w:hAnsi="Arial" w:cs="Arial"/>
          <w:sz w:val="24"/>
          <w:szCs w:val="24"/>
        </w:rPr>
        <w:lastRenderedPageBreak/>
        <w:t xml:space="preserve">Es importante señalar, </w:t>
      </w:r>
      <w:r w:rsidR="003619AC" w:rsidRPr="00C02096">
        <w:rPr>
          <w:rFonts w:ascii="Arial" w:hAnsi="Arial" w:cs="Arial"/>
          <w:sz w:val="24"/>
          <w:szCs w:val="24"/>
        </w:rPr>
        <w:t xml:space="preserve">que este autor parte de un enfoque no científico, e incluso </w:t>
      </w:r>
      <w:r w:rsidR="00034FF8" w:rsidRPr="00C02096">
        <w:rPr>
          <w:rFonts w:ascii="Arial" w:hAnsi="Arial" w:cs="Arial"/>
          <w:sz w:val="24"/>
          <w:szCs w:val="24"/>
        </w:rPr>
        <w:t>podría</w:t>
      </w:r>
      <w:r w:rsidR="003619AC" w:rsidRPr="00C02096">
        <w:rPr>
          <w:rFonts w:ascii="Arial" w:hAnsi="Arial" w:cs="Arial"/>
          <w:sz w:val="24"/>
          <w:szCs w:val="24"/>
        </w:rPr>
        <w:t xml:space="preserve"> considerarse que parte de un planteamiento meramente artístico, sin embargo, este refuta la posible desacreditación de este </w:t>
      </w:r>
      <w:r w:rsidR="00034FF8" w:rsidRPr="00C02096">
        <w:rPr>
          <w:rFonts w:ascii="Arial" w:hAnsi="Arial" w:cs="Arial"/>
          <w:sz w:val="24"/>
          <w:szCs w:val="24"/>
        </w:rPr>
        <w:t>enfoque</w:t>
      </w:r>
      <w:r w:rsidR="003619AC" w:rsidRPr="00C02096">
        <w:rPr>
          <w:rFonts w:ascii="Arial" w:hAnsi="Arial" w:cs="Arial"/>
          <w:sz w:val="24"/>
          <w:szCs w:val="24"/>
        </w:rPr>
        <w:t xml:space="preserve"> al hacer </w:t>
      </w:r>
      <w:r w:rsidR="00034FF8" w:rsidRPr="00C02096">
        <w:rPr>
          <w:rFonts w:ascii="Arial" w:hAnsi="Arial" w:cs="Arial"/>
          <w:sz w:val="24"/>
          <w:szCs w:val="24"/>
        </w:rPr>
        <w:t>hincapié</w:t>
      </w:r>
      <w:r w:rsidR="003619AC" w:rsidRPr="00C02096">
        <w:rPr>
          <w:rFonts w:ascii="Arial" w:hAnsi="Arial" w:cs="Arial"/>
          <w:sz w:val="24"/>
          <w:szCs w:val="24"/>
        </w:rPr>
        <w:t xml:space="preserve"> en la inherente necesidad de concebir al diseño </w:t>
      </w:r>
      <w:r w:rsidR="00034FF8" w:rsidRPr="00C02096">
        <w:rPr>
          <w:rFonts w:ascii="Arial" w:hAnsi="Arial" w:cs="Arial"/>
          <w:sz w:val="24"/>
          <w:szCs w:val="24"/>
        </w:rPr>
        <w:t>arquitectónico</w:t>
      </w:r>
      <w:r w:rsidR="003619AC" w:rsidRPr="00C02096">
        <w:rPr>
          <w:rFonts w:ascii="Arial" w:hAnsi="Arial" w:cs="Arial"/>
          <w:sz w:val="24"/>
          <w:szCs w:val="24"/>
        </w:rPr>
        <w:t xml:space="preserve"> como parte fundamental del habitar humano; es decir, la arquitectura es una representación no científica, sino vivencial </w:t>
      </w:r>
      <w:r w:rsidR="00034FF8" w:rsidRPr="00C02096">
        <w:rPr>
          <w:rFonts w:ascii="Arial" w:hAnsi="Arial" w:cs="Arial"/>
          <w:sz w:val="24"/>
          <w:szCs w:val="24"/>
        </w:rPr>
        <w:t xml:space="preserve">y producto </w:t>
      </w:r>
      <w:r w:rsidR="003619AC" w:rsidRPr="00C02096">
        <w:rPr>
          <w:rFonts w:ascii="Arial" w:hAnsi="Arial" w:cs="Arial"/>
          <w:sz w:val="24"/>
          <w:szCs w:val="24"/>
        </w:rPr>
        <w:t xml:space="preserve">de la existencia humana, por lo que al intentar insertarla </w:t>
      </w:r>
      <w:r w:rsidR="00034FF8" w:rsidRPr="00C02096">
        <w:rPr>
          <w:rFonts w:ascii="Arial" w:hAnsi="Arial" w:cs="Arial"/>
          <w:sz w:val="24"/>
          <w:szCs w:val="24"/>
        </w:rPr>
        <w:t>al paradigma moderno</w:t>
      </w:r>
      <w:r w:rsidR="003619AC" w:rsidRPr="00C02096">
        <w:rPr>
          <w:rFonts w:ascii="Arial" w:hAnsi="Arial" w:cs="Arial"/>
          <w:sz w:val="24"/>
          <w:szCs w:val="24"/>
        </w:rPr>
        <w:t xml:space="preserve"> positivista únicamente se limitaría su </w:t>
      </w:r>
      <w:r w:rsidR="00034FF8" w:rsidRPr="00C02096">
        <w:rPr>
          <w:rFonts w:ascii="Arial" w:hAnsi="Arial" w:cs="Arial"/>
          <w:sz w:val="24"/>
          <w:szCs w:val="24"/>
        </w:rPr>
        <w:t>comprensión</w:t>
      </w:r>
      <w:r w:rsidR="003619AC" w:rsidRPr="00C02096">
        <w:rPr>
          <w:rFonts w:ascii="Arial" w:hAnsi="Arial" w:cs="Arial"/>
          <w:sz w:val="24"/>
          <w:szCs w:val="24"/>
        </w:rPr>
        <w:t xml:space="preserve"> a aquello que puede ser medido, mas no experimentado</w:t>
      </w:r>
      <w:r w:rsidR="00034FF8" w:rsidRPr="00C02096">
        <w:rPr>
          <w:rFonts w:ascii="Arial" w:hAnsi="Arial" w:cs="Arial"/>
          <w:sz w:val="24"/>
          <w:szCs w:val="24"/>
        </w:rPr>
        <w:t xml:space="preserve"> fenoménicamente</w:t>
      </w:r>
      <w:r w:rsidR="003619AC" w:rsidRPr="00C02096">
        <w:rPr>
          <w:rFonts w:ascii="Arial" w:hAnsi="Arial" w:cs="Arial"/>
          <w:sz w:val="24"/>
          <w:szCs w:val="24"/>
        </w:rPr>
        <w:t>.</w:t>
      </w:r>
    </w:p>
    <w:p w14:paraId="59857922" w14:textId="77777777" w:rsidR="00034FF8" w:rsidRPr="00C02096" w:rsidRDefault="00034FF8" w:rsidP="00C02096">
      <w:pPr>
        <w:spacing w:line="360" w:lineRule="auto"/>
        <w:jc w:val="both"/>
        <w:rPr>
          <w:rFonts w:ascii="Arial" w:hAnsi="Arial" w:cs="Arial"/>
          <w:sz w:val="24"/>
          <w:szCs w:val="24"/>
        </w:rPr>
      </w:pPr>
      <w:r w:rsidRPr="00C02096">
        <w:rPr>
          <w:rFonts w:ascii="Arial" w:hAnsi="Arial" w:cs="Arial"/>
          <w:sz w:val="24"/>
          <w:szCs w:val="24"/>
        </w:rPr>
        <w:t xml:space="preserve">Es </w:t>
      </w:r>
      <w:r w:rsidR="00916701" w:rsidRPr="00C02096">
        <w:rPr>
          <w:rFonts w:ascii="Arial" w:hAnsi="Arial" w:cs="Arial"/>
          <w:sz w:val="24"/>
          <w:szCs w:val="24"/>
        </w:rPr>
        <w:t>entonces</w:t>
      </w:r>
      <w:r w:rsidR="00FE3BAD">
        <w:rPr>
          <w:rFonts w:ascii="Arial" w:hAnsi="Arial" w:cs="Arial"/>
          <w:sz w:val="24"/>
          <w:szCs w:val="24"/>
        </w:rPr>
        <w:t xml:space="preserve"> argumentaciones como la que propone </w:t>
      </w:r>
      <w:r w:rsidRPr="00C02096">
        <w:rPr>
          <w:rFonts w:ascii="Arial" w:hAnsi="Arial" w:cs="Arial"/>
          <w:sz w:val="24"/>
          <w:szCs w:val="24"/>
        </w:rPr>
        <w:t>Hugo Alvar Aalto (1982) presenta otra postura en la que establece a la acción del diseño y la realización de la arquitectura como un elemento aún más complejo</w:t>
      </w:r>
      <w:r w:rsidR="009A194B" w:rsidRPr="00C02096">
        <w:rPr>
          <w:rFonts w:ascii="Arial" w:hAnsi="Arial" w:cs="Arial"/>
          <w:sz w:val="24"/>
          <w:szCs w:val="24"/>
        </w:rPr>
        <w:t xml:space="preserve">, </w:t>
      </w:r>
      <w:r w:rsidRPr="00C02096">
        <w:rPr>
          <w:rFonts w:ascii="Arial" w:hAnsi="Arial" w:cs="Arial"/>
          <w:sz w:val="24"/>
          <w:szCs w:val="24"/>
        </w:rPr>
        <w:t xml:space="preserve"> estableciendo al paradigma de la arquitectura como un producto de mayor trascendencia, </w:t>
      </w:r>
      <w:r w:rsidR="009A194B" w:rsidRPr="00C02096">
        <w:rPr>
          <w:rFonts w:ascii="Arial" w:hAnsi="Arial" w:cs="Arial"/>
          <w:sz w:val="24"/>
          <w:szCs w:val="24"/>
        </w:rPr>
        <w:t xml:space="preserve">y </w:t>
      </w:r>
      <w:r w:rsidRPr="00C02096">
        <w:rPr>
          <w:rFonts w:ascii="Arial" w:hAnsi="Arial" w:cs="Arial"/>
          <w:sz w:val="24"/>
          <w:szCs w:val="24"/>
        </w:rPr>
        <w:t>definiendo a la arquitectura de la siguiente manera:</w:t>
      </w:r>
    </w:p>
    <w:p w14:paraId="7084EA43" w14:textId="77777777" w:rsidR="00034FF8" w:rsidRPr="00C02096" w:rsidRDefault="00034FF8" w:rsidP="00C02096">
      <w:pPr>
        <w:spacing w:line="240" w:lineRule="auto"/>
        <w:ind w:left="708"/>
        <w:jc w:val="both"/>
        <w:rPr>
          <w:rFonts w:ascii="Arial" w:hAnsi="Arial" w:cs="Arial"/>
          <w:sz w:val="24"/>
          <w:szCs w:val="24"/>
        </w:rPr>
      </w:pPr>
      <w:r w:rsidRPr="00C02096">
        <w:rPr>
          <w:rFonts w:ascii="Arial" w:hAnsi="Arial" w:cs="Arial"/>
          <w:sz w:val="24"/>
          <w:szCs w:val="24"/>
        </w:rPr>
        <w:t xml:space="preserve">[…] Básicamente, la arquitectura no es solo una determinada cantidad de resultados acabados y construidos, sino un proceso estratificado de desarrollo a un nivel superior, en el que, junto con la acción reciproca interna, se crean continuamente nuevas soluciones, nuevas formas, nuevos materiales de construcción y constantes cambios en las ideas constructivas </w:t>
      </w:r>
      <w:sdt>
        <w:sdtPr>
          <w:rPr>
            <w:rFonts w:ascii="Arial" w:hAnsi="Arial" w:cs="Arial"/>
            <w:sz w:val="24"/>
            <w:szCs w:val="24"/>
          </w:rPr>
          <w:id w:val="1787846550"/>
          <w:citation/>
        </w:sdtPr>
        <w:sdtEndPr/>
        <w:sdtContent>
          <w:r w:rsidRPr="00C02096">
            <w:rPr>
              <w:rFonts w:ascii="Arial" w:hAnsi="Arial" w:cs="Arial"/>
              <w:sz w:val="24"/>
              <w:szCs w:val="24"/>
            </w:rPr>
            <w:fldChar w:fldCharType="begin"/>
          </w:r>
          <w:r w:rsidRPr="00C02096">
            <w:rPr>
              <w:rFonts w:ascii="Arial" w:hAnsi="Arial" w:cs="Arial"/>
              <w:sz w:val="24"/>
              <w:szCs w:val="24"/>
            </w:rPr>
            <w:instrText xml:space="preserve">CITATION Alv82 \p 8 \l 2058 </w:instrText>
          </w:r>
          <w:r w:rsidRPr="00C02096">
            <w:rPr>
              <w:rFonts w:ascii="Arial" w:hAnsi="Arial" w:cs="Arial"/>
              <w:sz w:val="24"/>
              <w:szCs w:val="24"/>
            </w:rPr>
            <w:fldChar w:fldCharType="separate"/>
          </w:r>
          <w:r w:rsidR="00F323D7" w:rsidRPr="00C02096">
            <w:rPr>
              <w:rFonts w:ascii="Arial" w:hAnsi="Arial" w:cs="Arial"/>
              <w:noProof/>
              <w:sz w:val="24"/>
              <w:szCs w:val="24"/>
            </w:rPr>
            <w:t>(Alvar, 1982: 8)</w:t>
          </w:r>
          <w:r w:rsidRPr="00C02096">
            <w:rPr>
              <w:rFonts w:ascii="Arial" w:hAnsi="Arial" w:cs="Arial"/>
              <w:sz w:val="24"/>
              <w:szCs w:val="24"/>
            </w:rPr>
            <w:fldChar w:fldCharType="end"/>
          </w:r>
        </w:sdtContent>
      </w:sdt>
      <w:r w:rsidRPr="00C02096">
        <w:rPr>
          <w:rFonts w:ascii="Arial" w:hAnsi="Arial" w:cs="Arial"/>
          <w:sz w:val="24"/>
          <w:szCs w:val="24"/>
        </w:rPr>
        <w:t>.</w:t>
      </w:r>
    </w:p>
    <w:p w14:paraId="361BEF2C" w14:textId="77777777" w:rsidR="00EB09B8" w:rsidRPr="00C02096" w:rsidRDefault="00844F4D" w:rsidP="00C02096">
      <w:pPr>
        <w:spacing w:line="360" w:lineRule="auto"/>
        <w:jc w:val="both"/>
        <w:rPr>
          <w:rFonts w:ascii="Arial" w:hAnsi="Arial" w:cs="Arial"/>
          <w:sz w:val="24"/>
          <w:szCs w:val="24"/>
        </w:rPr>
      </w:pPr>
      <w:r w:rsidRPr="00C02096">
        <w:rPr>
          <w:rFonts w:ascii="Arial" w:hAnsi="Arial" w:cs="Arial"/>
          <w:sz w:val="24"/>
          <w:szCs w:val="24"/>
        </w:rPr>
        <w:t xml:space="preserve">De la misma manera, este autor propone que el paradigma moderno perdió </w:t>
      </w:r>
      <w:r w:rsidR="009A194B" w:rsidRPr="00C02096">
        <w:rPr>
          <w:rFonts w:ascii="Arial" w:hAnsi="Arial" w:cs="Arial"/>
          <w:sz w:val="24"/>
          <w:szCs w:val="24"/>
        </w:rPr>
        <w:t>enfoque</w:t>
      </w:r>
      <w:r w:rsidRPr="00C02096">
        <w:rPr>
          <w:rFonts w:ascii="Arial" w:hAnsi="Arial" w:cs="Arial"/>
          <w:sz w:val="24"/>
          <w:szCs w:val="24"/>
        </w:rPr>
        <w:t xml:space="preserve"> de su objetivo fundamental en búsqueda de la aceptación de la arquitectura como ciencia u objeto definido por la tecnología y eficiencia,  justificando la aceptación de la arqui</w:t>
      </w:r>
      <w:r w:rsidR="009A194B" w:rsidRPr="00C02096">
        <w:rPr>
          <w:rFonts w:ascii="Arial" w:hAnsi="Arial" w:cs="Arial"/>
          <w:sz w:val="24"/>
          <w:szCs w:val="24"/>
        </w:rPr>
        <w:t xml:space="preserve">tectura como ciencia en </w:t>
      </w:r>
      <w:r w:rsidR="00B6486B" w:rsidRPr="00C02096">
        <w:rPr>
          <w:rFonts w:ascii="Arial" w:hAnsi="Arial" w:cs="Arial"/>
          <w:sz w:val="24"/>
          <w:szCs w:val="24"/>
        </w:rPr>
        <w:t>función</w:t>
      </w:r>
      <w:r w:rsidRPr="00C02096">
        <w:rPr>
          <w:rFonts w:ascii="Arial" w:hAnsi="Arial" w:cs="Arial"/>
          <w:sz w:val="24"/>
          <w:szCs w:val="24"/>
        </w:rPr>
        <w:t xml:space="preserve"> a su capacidad de producir “bienestar”, </w:t>
      </w:r>
      <w:r w:rsidR="009A194B" w:rsidRPr="00C02096">
        <w:rPr>
          <w:rFonts w:ascii="Arial" w:hAnsi="Arial" w:cs="Arial"/>
          <w:sz w:val="24"/>
          <w:szCs w:val="24"/>
        </w:rPr>
        <w:t xml:space="preserve">y </w:t>
      </w:r>
      <w:r w:rsidRPr="00C02096">
        <w:rPr>
          <w:rFonts w:ascii="Arial" w:hAnsi="Arial" w:cs="Arial"/>
          <w:sz w:val="24"/>
          <w:szCs w:val="24"/>
        </w:rPr>
        <w:t xml:space="preserve">enfocando sus esfuerzos a un mejoramiento de la producción constructiva, estandarizando la actividad de “habitar” a la creación y distribución de espacios eficientemente </w:t>
      </w:r>
      <w:r w:rsidR="009A194B" w:rsidRPr="00C02096">
        <w:rPr>
          <w:rFonts w:ascii="Arial" w:hAnsi="Arial" w:cs="Arial"/>
          <w:sz w:val="24"/>
          <w:szCs w:val="24"/>
        </w:rPr>
        <w:t>fabricados</w:t>
      </w:r>
      <w:r w:rsidRPr="00C02096">
        <w:rPr>
          <w:rFonts w:ascii="Arial" w:hAnsi="Arial" w:cs="Arial"/>
          <w:sz w:val="24"/>
          <w:szCs w:val="24"/>
        </w:rPr>
        <w:t xml:space="preserve">, pero desprovistos de un valor propio. </w:t>
      </w:r>
    </w:p>
    <w:p w14:paraId="68B334F0" w14:textId="77777777" w:rsidR="002630DE" w:rsidRPr="00C02096" w:rsidRDefault="00C74285" w:rsidP="00C02096">
      <w:pPr>
        <w:pStyle w:val="Prrafodelista"/>
        <w:numPr>
          <w:ilvl w:val="0"/>
          <w:numId w:val="1"/>
        </w:numPr>
        <w:spacing w:line="360" w:lineRule="auto"/>
        <w:jc w:val="center"/>
        <w:rPr>
          <w:rFonts w:ascii="Arial" w:hAnsi="Arial" w:cs="Arial"/>
          <w:b/>
          <w:sz w:val="24"/>
          <w:szCs w:val="24"/>
        </w:rPr>
      </w:pPr>
      <w:r w:rsidRPr="00C02096">
        <w:rPr>
          <w:rFonts w:ascii="Arial" w:hAnsi="Arial" w:cs="Arial"/>
          <w:b/>
          <w:sz w:val="24"/>
          <w:szCs w:val="24"/>
        </w:rPr>
        <w:t>La diferencia entre los paradigmas</w:t>
      </w:r>
      <w:r w:rsidR="0076761D" w:rsidRPr="00C02096">
        <w:rPr>
          <w:rFonts w:ascii="Arial" w:hAnsi="Arial" w:cs="Arial"/>
          <w:b/>
          <w:sz w:val="24"/>
          <w:szCs w:val="24"/>
        </w:rPr>
        <w:t xml:space="preserve"> clásico, moderno</w:t>
      </w:r>
      <w:r w:rsidRPr="00C02096">
        <w:rPr>
          <w:rFonts w:ascii="Arial" w:hAnsi="Arial" w:cs="Arial"/>
          <w:b/>
          <w:sz w:val="24"/>
          <w:szCs w:val="24"/>
        </w:rPr>
        <w:t xml:space="preserve"> y posmodernos</w:t>
      </w:r>
    </w:p>
    <w:p w14:paraId="3E02BFBE" w14:textId="77777777" w:rsidR="00C02096" w:rsidRPr="00C02096" w:rsidRDefault="00916701" w:rsidP="00C02096">
      <w:pPr>
        <w:spacing w:line="360" w:lineRule="auto"/>
        <w:jc w:val="both"/>
        <w:rPr>
          <w:rFonts w:ascii="Arial" w:hAnsi="Arial" w:cs="Arial"/>
          <w:sz w:val="24"/>
          <w:szCs w:val="24"/>
        </w:rPr>
      </w:pPr>
      <w:r w:rsidRPr="00C02096">
        <w:rPr>
          <w:rFonts w:ascii="Arial" w:hAnsi="Arial" w:cs="Arial"/>
          <w:sz w:val="24"/>
          <w:szCs w:val="24"/>
        </w:rPr>
        <w:t xml:space="preserve">Una vez presentadas algunas de las perspectivas del análisis del proceso de diseño, es evidente que es necesario comprender los elementos contextuales que propiciaron los paradigmas de una época. El autor Luis </w:t>
      </w:r>
      <w:r w:rsidR="00530E75" w:rsidRPr="00C02096">
        <w:rPr>
          <w:rFonts w:ascii="Arial" w:hAnsi="Arial" w:cs="Arial"/>
          <w:sz w:val="24"/>
          <w:szCs w:val="24"/>
        </w:rPr>
        <w:t>Rodríguez</w:t>
      </w:r>
      <w:r w:rsidRPr="00C02096">
        <w:rPr>
          <w:rFonts w:ascii="Arial" w:hAnsi="Arial" w:cs="Arial"/>
          <w:sz w:val="24"/>
          <w:szCs w:val="24"/>
        </w:rPr>
        <w:t xml:space="preserve"> (2015), define al paradigma como “el sustento de valores que comparten, y al mismo tiempo soporte de retos, dilemas y criterios para enfrentar las propias carencias de las teorías para adaptarse </w:t>
      </w:r>
      <w:r w:rsidRPr="00C02096">
        <w:rPr>
          <w:rFonts w:ascii="Arial" w:hAnsi="Arial" w:cs="Arial"/>
          <w:sz w:val="24"/>
          <w:szCs w:val="24"/>
        </w:rPr>
        <w:lastRenderedPageBreak/>
        <w:t>a problemas nuevos o emergentes”</w:t>
      </w:r>
      <w:sdt>
        <w:sdtPr>
          <w:rPr>
            <w:rFonts w:ascii="Arial" w:hAnsi="Arial" w:cs="Arial"/>
            <w:sz w:val="24"/>
            <w:szCs w:val="24"/>
          </w:rPr>
          <w:id w:val="736128663"/>
          <w:citation/>
        </w:sdtPr>
        <w:sdtEndPr/>
        <w:sdtContent>
          <w:r w:rsidRPr="00C02096">
            <w:rPr>
              <w:rFonts w:ascii="Arial" w:hAnsi="Arial" w:cs="Arial"/>
              <w:sz w:val="24"/>
              <w:szCs w:val="24"/>
            </w:rPr>
            <w:fldChar w:fldCharType="begin"/>
          </w:r>
          <w:r w:rsidRPr="00C02096">
            <w:rPr>
              <w:rFonts w:ascii="Arial" w:hAnsi="Arial" w:cs="Arial"/>
              <w:sz w:val="24"/>
              <w:szCs w:val="24"/>
            </w:rPr>
            <w:instrText xml:space="preserve">CITATION Rod15 \p 8 \l 2058 </w:instrText>
          </w:r>
          <w:r w:rsidRPr="00C02096">
            <w:rPr>
              <w:rFonts w:ascii="Arial" w:hAnsi="Arial" w:cs="Arial"/>
              <w:sz w:val="24"/>
              <w:szCs w:val="24"/>
            </w:rPr>
            <w:fldChar w:fldCharType="separate"/>
          </w:r>
          <w:r w:rsidR="00F323D7" w:rsidRPr="00C02096">
            <w:rPr>
              <w:rFonts w:ascii="Arial" w:hAnsi="Arial" w:cs="Arial"/>
              <w:noProof/>
              <w:sz w:val="24"/>
              <w:szCs w:val="24"/>
            </w:rPr>
            <w:t xml:space="preserve"> (Rodríguez, 2015: 8)</w:t>
          </w:r>
          <w:r w:rsidRPr="00C02096">
            <w:rPr>
              <w:rFonts w:ascii="Arial" w:hAnsi="Arial" w:cs="Arial"/>
              <w:sz w:val="24"/>
              <w:szCs w:val="24"/>
            </w:rPr>
            <w:fldChar w:fldCharType="end"/>
          </w:r>
        </w:sdtContent>
      </w:sdt>
      <w:r w:rsidRPr="00C02096">
        <w:rPr>
          <w:rFonts w:ascii="Arial" w:hAnsi="Arial" w:cs="Arial"/>
          <w:sz w:val="24"/>
          <w:szCs w:val="24"/>
        </w:rPr>
        <w:t xml:space="preserve">, es decir, el paradigma </w:t>
      </w:r>
      <w:r w:rsidR="00EE505D" w:rsidRPr="00C02096">
        <w:rPr>
          <w:rFonts w:ascii="Arial" w:hAnsi="Arial" w:cs="Arial"/>
          <w:sz w:val="24"/>
          <w:szCs w:val="24"/>
        </w:rPr>
        <w:t>más</w:t>
      </w:r>
      <w:r w:rsidRPr="00C02096">
        <w:rPr>
          <w:rFonts w:ascii="Arial" w:hAnsi="Arial" w:cs="Arial"/>
          <w:sz w:val="24"/>
          <w:szCs w:val="24"/>
        </w:rPr>
        <w:t xml:space="preserve"> allá de ser un alcance establecido es </w:t>
      </w:r>
      <w:r w:rsidR="00EE505D" w:rsidRPr="00C02096">
        <w:rPr>
          <w:rFonts w:ascii="Arial" w:hAnsi="Arial" w:cs="Arial"/>
          <w:sz w:val="24"/>
          <w:szCs w:val="24"/>
        </w:rPr>
        <w:t>también</w:t>
      </w:r>
      <w:r w:rsidRPr="00C02096">
        <w:rPr>
          <w:rFonts w:ascii="Arial" w:hAnsi="Arial" w:cs="Arial"/>
          <w:sz w:val="24"/>
          <w:szCs w:val="24"/>
        </w:rPr>
        <w:t xml:space="preserve"> la oportunidad para poder alcanzar nuevas perspectivas en un entendido de mejoramiento o </w:t>
      </w:r>
      <w:proofErr w:type="spellStart"/>
      <w:r w:rsidRPr="00C02096">
        <w:rPr>
          <w:rFonts w:ascii="Arial" w:hAnsi="Arial" w:cs="Arial"/>
          <w:sz w:val="24"/>
          <w:szCs w:val="24"/>
        </w:rPr>
        <w:t>resilencia</w:t>
      </w:r>
      <w:proofErr w:type="spellEnd"/>
      <w:r w:rsidRPr="00C02096">
        <w:rPr>
          <w:rFonts w:ascii="Arial" w:hAnsi="Arial" w:cs="Arial"/>
          <w:sz w:val="24"/>
          <w:szCs w:val="24"/>
        </w:rPr>
        <w:t xml:space="preserve"> de los modelos; si</w:t>
      </w:r>
      <w:r w:rsidR="009A194B" w:rsidRPr="00C02096">
        <w:rPr>
          <w:rFonts w:ascii="Arial" w:hAnsi="Arial" w:cs="Arial"/>
          <w:sz w:val="24"/>
          <w:szCs w:val="24"/>
        </w:rPr>
        <w:t>n</w:t>
      </w:r>
      <w:r w:rsidRPr="00C02096">
        <w:rPr>
          <w:rFonts w:ascii="Arial" w:hAnsi="Arial" w:cs="Arial"/>
          <w:sz w:val="24"/>
          <w:szCs w:val="24"/>
        </w:rPr>
        <w:t xml:space="preserve"> </w:t>
      </w:r>
      <w:r w:rsidR="00EE505D" w:rsidRPr="00C02096">
        <w:rPr>
          <w:rFonts w:ascii="Arial" w:hAnsi="Arial" w:cs="Arial"/>
          <w:sz w:val="24"/>
          <w:szCs w:val="24"/>
        </w:rPr>
        <w:t>embargo</w:t>
      </w:r>
      <w:r w:rsidR="009A194B" w:rsidRPr="00C02096">
        <w:rPr>
          <w:rFonts w:ascii="Arial" w:hAnsi="Arial" w:cs="Arial"/>
          <w:sz w:val="24"/>
          <w:szCs w:val="24"/>
        </w:rPr>
        <w:t>,</w:t>
      </w:r>
      <w:r w:rsidRPr="00C02096">
        <w:rPr>
          <w:rFonts w:ascii="Arial" w:hAnsi="Arial" w:cs="Arial"/>
          <w:sz w:val="24"/>
          <w:szCs w:val="24"/>
        </w:rPr>
        <w:t xml:space="preserve"> en el campo del diseño se han generado incongruencias con respecto a la teoría, debido a la modificación o adaptación de modelos, donde</w:t>
      </w:r>
      <w:r w:rsidR="009A194B" w:rsidRPr="00C02096">
        <w:rPr>
          <w:rFonts w:ascii="Arial" w:hAnsi="Arial" w:cs="Arial"/>
          <w:sz w:val="24"/>
          <w:szCs w:val="24"/>
        </w:rPr>
        <w:t>,</w:t>
      </w:r>
      <w:r w:rsidRPr="00C02096">
        <w:rPr>
          <w:rFonts w:ascii="Arial" w:hAnsi="Arial" w:cs="Arial"/>
          <w:sz w:val="24"/>
          <w:szCs w:val="24"/>
        </w:rPr>
        <w:t xml:space="preserve"> por un lado se </w:t>
      </w:r>
      <w:r w:rsidR="00FD5013" w:rsidRPr="00C02096">
        <w:rPr>
          <w:rFonts w:ascii="Arial" w:hAnsi="Arial" w:cs="Arial"/>
          <w:sz w:val="24"/>
          <w:szCs w:val="24"/>
        </w:rPr>
        <w:t xml:space="preserve">idolatra al método como la </w:t>
      </w:r>
      <w:r w:rsidR="00EE505D" w:rsidRPr="00C02096">
        <w:rPr>
          <w:rFonts w:ascii="Arial" w:hAnsi="Arial" w:cs="Arial"/>
          <w:sz w:val="24"/>
          <w:szCs w:val="24"/>
        </w:rPr>
        <w:t>panacea</w:t>
      </w:r>
      <w:r w:rsidR="00FD5013" w:rsidRPr="00C02096">
        <w:rPr>
          <w:rFonts w:ascii="Arial" w:hAnsi="Arial" w:cs="Arial"/>
          <w:sz w:val="24"/>
          <w:szCs w:val="24"/>
        </w:rPr>
        <w:t xml:space="preserve"> de la objetividad y el cientificismo de la </w:t>
      </w:r>
      <w:r w:rsidR="00EE505D" w:rsidRPr="00C02096">
        <w:rPr>
          <w:rFonts w:ascii="Arial" w:hAnsi="Arial" w:cs="Arial"/>
          <w:sz w:val="24"/>
          <w:szCs w:val="24"/>
        </w:rPr>
        <w:t>práctica</w:t>
      </w:r>
      <w:r w:rsidR="00FD5013" w:rsidRPr="00C02096">
        <w:rPr>
          <w:rFonts w:ascii="Arial" w:hAnsi="Arial" w:cs="Arial"/>
          <w:sz w:val="24"/>
          <w:szCs w:val="24"/>
        </w:rPr>
        <w:t>, pero por el otro únicamente se aplican las metodologías y sistematizaciones como un discurso.</w:t>
      </w:r>
    </w:p>
    <w:p w14:paraId="0A82ACBA" w14:textId="77777777" w:rsidR="008F5FB9" w:rsidRPr="00C02096" w:rsidRDefault="0004510C" w:rsidP="00C02096">
      <w:pPr>
        <w:pStyle w:val="Prrafodelista"/>
        <w:numPr>
          <w:ilvl w:val="1"/>
          <w:numId w:val="1"/>
        </w:numPr>
        <w:spacing w:line="360" w:lineRule="auto"/>
        <w:rPr>
          <w:rFonts w:ascii="Arial" w:hAnsi="Arial" w:cs="Arial"/>
          <w:b/>
          <w:sz w:val="24"/>
          <w:szCs w:val="24"/>
        </w:rPr>
      </w:pPr>
      <w:r w:rsidRPr="00C02096">
        <w:rPr>
          <w:rFonts w:ascii="Arial" w:hAnsi="Arial" w:cs="Arial"/>
          <w:b/>
          <w:sz w:val="24"/>
          <w:szCs w:val="24"/>
        </w:rPr>
        <w:t>El paradigma clásico del diseño arquitectónico</w:t>
      </w:r>
    </w:p>
    <w:p w14:paraId="522900BC" w14:textId="77777777" w:rsidR="00B74368" w:rsidRPr="00C02096" w:rsidRDefault="0076761D" w:rsidP="00C02096">
      <w:pPr>
        <w:spacing w:line="360" w:lineRule="auto"/>
        <w:jc w:val="both"/>
        <w:rPr>
          <w:rFonts w:ascii="Arial" w:hAnsi="Arial" w:cs="Arial"/>
          <w:sz w:val="24"/>
          <w:szCs w:val="24"/>
        </w:rPr>
      </w:pPr>
      <w:r w:rsidRPr="00C02096">
        <w:rPr>
          <w:rFonts w:ascii="Arial" w:hAnsi="Arial" w:cs="Arial"/>
          <w:sz w:val="24"/>
          <w:szCs w:val="24"/>
        </w:rPr>
        <w:t>En un inicio</w:t>
      </w:r>
      <w:r w:rsidR="009A194B" w:rsidRPr="00C02096">
        <w:rPr>
          <w:rFonts w:ascii="Arial" w:hAnsi="Arial" w:cs="Arial"/>
          <w:sz w:val="24"/>
          <w:szCs w:val="24"/>
        </w:rPr>
        <w:t>,</w:t>
      </w:r>
      <w:r w:rsidRPr="00C02096">
        <w:rPr>
          <w:rFonts w:ascii="Arial" w:hAnsi="Arial" w:cs="Arial"/>
          <w:sz w:val="24"/>
          <w:szCs w:val="24"/>
        </w:rPr>
        <w:t xml:space="preserve"> los autores clásicos basaban el desarrollo proyectual de la arquitectura en fundamentos establecidos por estu</w:t>
      </w:r>
      <w:r w:rsidR="009A194B" w:rsidRPr="00C02096">
        <w:rPr>
          <w:rFonts w:ascii="Arial" w:hAnsi="Arial" w:cs="Arial"/>
          <w:sz w:val="24"/>
          <w:szCs w:val="24"/>
        </w:rPr>
        <w:t>diosos, los cuales dedicaban su</w:t>
      </w:r>
      <w:r w:rsidRPr="00C02096">
        <w:rPr>
          <w:rFonts w:ascii="Arial" w:hAnsi="Arial" w:cs="Arial"/>
          <w:sz w:val="24"/>
          <w:szCs w:val="24"/>
        </w:rPr>
        <w:t xml:space="preserve"> </w:t>
      </w:r>
      <w:r w:rsidR="009A194B" w:rsidRPr="00C02096">
        <w:rPr>
          <w:rFonts w:ascii="Arial" w:hAnsi="Arial" w:cs="Arial"/>
          <w:sz w:val="24"/>
          <w:szCs w:val="24"/>
        </w:rPr>
        <w:t>tiempo</w:t>
      </w:r>
      <w:r w:rsidRPr="00C02096">
        <w:rPr>
          <w:rFonts w:ascii="Arial" w:hAnsi="Arial" w:cs="Arial"/>
          <w:sz w:val="24"/>
          <w:szCs w:val="24"/>
        </w:rPr>
        <w:t xml:space="preserve"> al estudio empírico de los métodos constructivos, siendo ejemplo de ello tratadistas como Marco </w:t>
      </w:r>
      <w:proofErr w:type="spellStart"/>
      <w:r w:rsidR="00B74368" w:rsidRPr="00C02096">
        <w:rPr>
          <w:rFonts w:ascii="Arial" w:hAnsi="Arial" w:cs="Arial"/>
          <w:sz w:val="24"/>
          <w:szCs w:val="24"/>
        </w:rPr>
        <w:t>Vitruvio</w:t>
      </w:r>
      <w:proofErr w:type="spellEnd"/>
      <w:r w:rsidRPr="00C02096">
        <w:rPr>
          <w:rFonts w:ascii="Arial" w:hAnsi="Arial" w:cs="Arial"/>
          <w:sz w:val="24"/>
          <w:szCs w:val="24"/>
        </w:rPr>
        <w:t xml:space="preserve"> </w:t>
      </w:r>
      <w:proofErr w:type="spellStart"/>
      <w:r w:rsidRPr="00C02096">
        <w:rPr>
          <w:rFonts w:ascii="Arial" w:hAnsi="Arial" w:cs="Arial"/>
          <w:sz w:val="24"/>
          <w:szCs w:val="24"/>
        </w:rPr>
        <w:t>Polión</w:t>
      </w:r>
      <w:proofErr w:type="spellEnd"/>
      <w:r w:rsidRPr="00C02096">
        <w:rPr>
          <w:rFonts w:ascii="Arial" w:hAnsi="Arial" w:cs="Arial"/>
          <w:sz w:val="24"/>
          <w:szCs w:val="24"/>
        </w:rPr>
        <w:t xml:space="preserve">,  Filippo </w:t>
      </w:r>
      <w:proofErr w:type="spellStart"/>
      <w:r w:rsidRPr="00C02096">
        <w:rPr>
          <w:rFonts w:ascii="Arial" w:hAnsi="Arial" w:cs="Arial"/>
          <w:sz w:val="24"/>
          <w:szCs w:val="24"/>
        </w:rPr>
        <w:t>Brunelleschi</w:t>
      </w:r>
      <w:proofErr w:type="spellEnd"/>
      <w:r w:rsidRPr="00C02096">
        <w:rPr>
          <w:rFonts w:ascii="Arial" w:hAnsi="Arial" w:cs="Arial"/>
          <w:sz w:val="24"/>
          <w:szCs w:val="24"/>
        </w:rPr>
        <w:t xml:space="preserve"> o </w:t>
      </w:r>
      <w:proofErr w:type="spellStart"/>
      <w:r w:rsidRPr="00C02096">
        <w:rPr>
          <w:rFonts w:ascii="Arial" w:hAnsi="Arial" w:cs="Arial"/>
          <w:sz w:val="24"/>
          <w:szCs w:val="24"/>
        </w:rPr>
        <w:t>Leon</w:t>
      </w:r>
      <w:proofErr w:type="spellEnd"/>
      <w:r w:rsidRPr="00C02096">
        <w:rPr>
          <w:rFonts w:ascii="Arial" w:hAnsi="Arial" w:cs="Arial"/>
          <w:sz w:val="24"/>
          <w:szCs w:val="24"/>
        </w:rPr>
        <w:t xml:space="preserve"> </w:t>
      </w:r>
      <w:proofErr w:type="spellStart"/>
      <w:r w:rsidRPr="00C02096">
        <w:rPr>
          <w:rFonts w:ascii="Arial" w:hAnsi="Arial" w:cs="Arial"/>
          <w:sz w:val="24"/>
          <w:szCs w:val="24"/>
        </w:rPr>
        <w:t>Battista</w:t>
      </w:r>
      <w:proofErr w:type="spellEnd"/>
      <w:r w:rsidRPr="00C02096">
        <w:rPr>
          <w:rFonts w:ascii="Arial" w:hAnsi="Arial" w:cs="Arial"/>
          <w:sz w:val="24"/>
          <w:szCs w:val="24"/>
        </w:rPr>
        <w:t xml:space="preserve"> Alberti, quienes en función de una serie de procesos exploratorios descubr</w:t>
      </w:r>
      <w:r w:rsidR="009A194B" w:rsidRPr="00C02096">
        <w:rPr>
          <w:rFonts w:ascii="Arial" w:hAnsi="Arial" w:cs="Arial"/>
          <w:sz w:val="24"/>
          <w:szCs w:val="24"/>
        </w:rPr>
        <w:t>ieron</w:t>
      </w:r>
      <w:r w:rsidRPr="00C02096">
        <w:rPr>
          <w:rFonts w:ascii="Arial" w:hAnsi="Arial" w:cs="Arial"/>
          <w:sz w:val="24"/>
          <w:szCs w:val="24"/>
        </w:rPr>
        <w:t xml:space="preserve"> los </w:t>
      </w:r>
      <w:r w:rsidR="00B74368" w:rsidRPr="00C02096">
        <w:rPr>
          <w:rFonts w:ascii="Arial" w:hAnsi="Arial" w:cs="Arial"/>
          <w:sz w:val="24"/>
          <w:szCs w:val="24"/>
        </w:rPr>
        <w:t>límites</w:t>
      </w:r>
      <w:r w:rsidRPr="00C02096">
        <w:rPr>
          <w:rFonts w:ascii="Arial" w:hAnsi="Arial" w:cs="Arial"/>
          <w:sz w:val="24"/>
          <w:szCs w:val="24"/>
        </w:rPr>
        <w:t xml:space="preserve"> de la imita</w:t>
      </w:r>
      <w:r w:rsidR="009A194B" w:rsidRPr="00C02096">
        <w:rPr>
          <w:rFonts w:ascii="Arial" w:hAnsi="Arial" w:cs="Arial"/>
          <w:sz w:val="24"/>
          <w:szCs w:val="24"/>
        </w:rPr>
        <w:t>ción de la naturaleza y comenzaro</w:t>
      </w:r>
      <w:r w:rsidRPr="00C02096">
        <w:rPr>
          <w:rFonts w:ascii="Arial" w:hAnsi="Arial" w:cs="Arial"/>
          <w:sz w:val="24"/>
          <w:szCs w:val="24"/>
        </w:rPr>
        <w:t xml:space="preserve">n a establecer criterios que </w:t>
      </w:r>
      <w:r w:rsidR="009A194B" w:rsidRPr="00C02096">
        <w:rPr>
          <w:rFonts w:ascii="Arial" w:hAnsi="Arial" w:cs="Arial"/>
          <w:sz w:val="24"/>
          <w:szCs w:val="24"/>
        </w:rPr>
        <w:t>llevarían</w:t>
      </w:r>
      <w:r w:rsidRPr="00C02096">
        <w:rPr>
          <w:rFonts w:ascii="Arial" w:hAnsi="Arial" w:cs="Arial"/>
          <w:sz w:val="24"/>
          <w:szCs w:val="24"/>
        </w:rPr>
        <w:t xml:space="preserve"> a </w:t>
      </w:r>
      <w:r w:rsidR="00B74368" w:rsidRPr="00C02096">
        <w:rPr>
          <w:rFonts w:ascii="Arial" w:hAnsi="Arial" w:cs="Arial"/>
          <w:sz w:val="24"/>
          <w:szCs w:val="24"/>
        </w:rPr>
        <w:t xml:space="preserve">producir </w:t>
      </w:r>
      <w:r w:rsidRPr="00C02096">
        <w:rPr>
          <w:rFonts w:ascii="Arial" w:hAnsi="Arial" w:cs="Arial"/>
          <w:sz w:val="24"/>
          <w:szCs w:val="24"/>
        </w:rPr>
        <w:t xml:space="preserve">una “buena edificación”; </w:t>
      </w:r>
      <w:r w:rsidR="00B74368" w:rsidRPr="00C02096">
        <w:rPr>
          <w:rFonts w:ascii="Arial" w:hAnsi="Arial" w:cs="Arial"/>
          <w:sz w:val="24"/>
          <w:szCs w:val="24"/>
        </w:rPr>
        <w:t xml:space="preserve">la cual es definida en </w:t>
      </w:r>
      <w:r w:rsidRPr="00C02096">
        <w:rPr>
          <w:rFonts w:ascii="Arial" w:hAnsi="Arial" w:cs="Arial"/>
          <w:sz w:val="24"/>
          <w:szCs w:val="24"/>
        </w:rPr>
        <w:t>el tratado “</w:t>
      </w:r>
      <w:r w:rsidRPr="00C02096">
        <w:rPr>
          <w:rFonts w:ascii="Arial" w:hAnsi="Arial" w:cs="Arial"/>
          <w:i/>
          <w:sz w:val="24"/>
          <w:szCs w:val="24"/>
        </w:rPr>
        <w:t xml:space="preserve">De </w:t>
      </w:r>
      <w:proofErr w:type="spellStart"/>
      <w:r w:rsidRPr="00C02096">
        <w:rPr>
          <w:rFonts w:ascii="Arial" w:hAnsi="Arial" w:cs="Arial"/>
          <w:i/>
          <w:sz w:val="24"/>
          <w:szCs w:val="24"/>
        </w:rPr>
        <w:t>architectura</w:t>
      </w:r>
      <w:proofErr w:type="spellEnd"/>
      <w:r w:rsidRPr="00C02096">
        <w:rPr>
          <w:rFonts w:ascii="Arial" w:hAnsi="Arial" w:cs="Arial"/>
          <w:sz w:val="24"/>
          <w:szCs w:val="24"/>
        </w:rPr>
        <w:t xml:space="preserve">” de </w:t>
      </w:r>
      <w:proofErr w:type="spellStart"/>
      <w:r w:rsidRPr="00C02096">
        <w:rPr>
          <w:rFonts w:ascii="Arial" w:hAnsi="Arial" w:cs="Arial"/>
          <w:sz w:val="24"/>
          <w:szCs w:val="24"/>
        </w:rPr>
        <w:t>Vitruvio</w:t>
      </w:r>
      <w:proofErr w:type="spellEnd"/>
      <w:r w:rsidRPr="00C02096">
        <w:rPr>
          <w:rFonts w:ascii="Arial" w:hAnsi="Arial" w:cs="Arial"/>
          <w:sz w:val="24"/>
          <w:szCs w:val="24"/>
        </w:rPr>
        <w:t xml:space="preserve"> </w:t>
      </w:r>
      <w:r w:rsidR="00B74368" w:rsidRPr="00C02096">
        <w:rPr>
          <w:rFonts w:ascii="Arial" w:hAnsi="Arial" w:cs="Arial"/>
          <w:sz w:val="24"/>
          <w:szCs w:val="24"/>
        </w:rPr>
        <w:t>como aquella que contenga tres características;</w:t>
      </w:r>
    </w:p>
    <w:p w14:paraId="0A0E09BC" w14:textId="77777777" w:rsidR="0076761D" w:rsidRPr="00C02096" w:rsidRDefault="00B74368" w:rsidP="00C02096">
      <w:pPr>
        <w:pStyle w:val="Prrafodelista"/>
        <w:numPr>
          <w:ilvl w:val="0"/>
          <w:numId w:val="2"/>
        </w:numPr>
        <w:spacing w:line="360" w:lineRule="auto"/>
        <w:jc w:val="both"/>
        <w:rPr>
          <w:rFonts w:ascii="Arial" w:hAnsi="Arial" w:cs="Arial"/>
          <w:sz w:val="24"/>
          <w:szCs w:val="24"/>
        </w:rPr>
      </w:pPr>
      <w:r w:rsidRPr="00C02096">
        <w:rPr>
          <w:rFonts w:ascii="Arial" w:hAnsi="Arial" w:cs="Arial"/>
          <w:b/>
          <w:i/>
          <w:sz w:val="24"/>
          <w:szCs w:val="24"/>
        </w:rPr>
        <w:t>Firmitas</w:t>
      </w:r>
      <w:r w:rsidRPr="00C02096">
        <w:rPr>
          <w:rFonts w:ascii="Arial" w:hAnsi="Arial" w:cs="Arial"/>
          <w:sz w:val="24"/>
          <w:szCs w:val="24"/>
        </w:rPr>
        <w:t>: que sea sólida o resistente a los elementos de la naturaleza</w:t>
      </w:r>
      <w:r w:rsidR="00870F91" w:rsidRPr="00C02096">
        <w:rPr>
          <w:rFonts w:ascii="Arial" w:hAnsi="Arial" w:cs="Arial"/>
          <w:sz w:val="24"/>
          <w:szCs w:val="24"/>
        </w:rPr>
        <w:t>;</w:t>
      </w:r>
      <w:r w:rsidRPr="00C02096">
        <w:rPr>
          <w:rFonts w:ascii="Arial" w:hAnsi="Arial" w:cs="Arial"/>
          <w:sz w:val="24"/>
          <w:szCs w:val="24"/>
        </w:rPr>
        <w:t xml:space="preserve"> “serán firmes cuando se profundizaren las zanjas hasta hallar terreno solido: y cuando se eligieren con atención y sin escasez los materiales de toda especie” </w:t>
      </w:r>
      <w:sdt>
        <w:sdtPr>
          <w:rPr>
            <w:rFonts w:ascii="Arial" w:hAnsi="Arial" w:cs="Arial"/>
            <w:sz w:val="24"/>
            <w:szCs w:val="24"/>
          </w:rPr>
          <w:id w:val="-1109501533"/>
          <w:citation/>
        </w:sdtPr>
        <w:sdtEndPr/>
        <w:sdtContent>
          <w:r w:rsidRPr="00C02096">
            <w:rPr>
              <w:rFonts w:ascii="Arial" w:hAnsi="Arial" w:cs="Arial"/>
              <w:sz w:val="24"/>
              <w:szCs w:val="24"/>
            </w:rPr>
            <w:fldChar w:fldCharType="begin"/>
          </w:r>
          <w:r w:rsidRPr="00C02096">
            <w:rPr>
              <w:rFonts w:ascii="Arial" w:hAnsi="Arial" w:cs="Arial"/>
              <w:sz w:val="24"/>
              <w:szCs w:val="24"/>
            </w:rPr>
            <w:instrText xml:space="preserve">CITATION Sve14 \p 201 \l 2058 </w:instrText>
          </w:r>
          <w:r w:rsidRPr="00C02096">
            <w:rPr>
              <w:rFonts w:ascii="Arial" w:hAnsi="Arial" w:cs="Arial"/>
              <w:sz w:val="24"/>
              <w:szCs w:val="24"/>
            </w:rPr>
            <w:fldChar w:fldCharType="separate"/>
          </w:r>
          <w:r w:rsidR="00F323D7" w:rsidRPr="00C02096">
            <w:rPr>
              <w:rFonts w:ascii="Arial" w:hAnsi="Arial" w:cs="Arial"/>
              <w:noProof/>
              <w:sz w:val="24"/>
              <w:szCs w:val="24"/>
            </w:rPr>
            <w:t>(Sverlij, 2014: 201)</w:t>
          </w:r>
          <w:r w:rsidRPr="00C02096">
            <w:rPr>
              <w:rFonts w:ascii="Arial" w:hAnsi="Arial" w:cs="Arial"/>
              <w:sz w:val="24"/>
              <w:szCs w:val="24"/>
            </w:rPr>
            <w:fldChar w:fldCharType="end"/>
          </w:r>
        </w:sdtContent>
      </w:sdt>
    </w:p>
    <w:p w14:paraId="5798382E" w14:textId="77777777" w:rsidR="00B74368" w:rsidRPr="00C02096" w:rsidRDefault="00B74368" w:rsidP="00C02096">
      <w:pPr>
        <w:pStyle w:val="Prrafodelista"/>
        <w:numPr>
          <w:ilvl w:val="0"/>
          <w:numId w:val="2"/>
        </w:numPr>
        <w:spacing w:line="360" w:lineRule="auto"/>
        <w:jc w:val="both"/>
        <w:rPr>
          <w:rFonts w:ascii="Arial" w:hAnsi="Arial" w:cs="Arial"/>
          <w:sz w:val="24"/>
          <w:szCs w:val="24"/>
        </w:rPr>
      </w:pPr>
      <w:r w:rsidRPr="00C02096">
        <w:rPr>
          <w:rFonts w:ascii="Arial" w:hAnsi="Arial" w:cs="Arial"/>
          <w:b/>
          <w:i/>
          <w:sz w:val="24"/>
          <w:szCs w:val="24"/>
        </w:rPr>
        <w:t>Utilitas</w:t>
      </w:r>
      <w:r w:rsidRPr="00C02096">
        <w:rPr>
          <w:rFonts w:ascii="Arial" w:hAnsi="Arial" w:cs="Arial"/>
          <w:sz w:val="24"/>
          <w:szCs w:val="24"/>
        </w:rPr>
        <w:t xml:space="preserve">: que sea útil </w:t>
      </w:r>
      <w:r w:rsidR="00870F91" w:rsidRPr="00C02096">
        <w:rPr>
          <w:rFonts w:ascii="Arial" w:hAnsi="Arial" w:cs="Arial"/>
          <w:sz w:val="24"/>
          <w:szCs w:val="24"/>
        </w:rPr>
        <w:t xml:space="preserve">o que responda a una necesidad para la que el objeto fue diseñado;  “La utilidad se conseguirá con la oportuna situación de las partes, de modo que no haya impedimento en el uso; y por la correspondiente colocación de cada una de ellas hacia el aspecto celeste que más le convenga” </w:t>
      </w:r>
      <w:sdt>
        <w:sdtPr>
          <w:rPr>
            <w:rFonts w:ascii="Arial" w:hAnsi="Arial" w:cs="Arial"/>
            <w:sz w:val="24"/>
            <w:szCs w:val="24"/>
          </w:rPr>
          <w:id w:val="-575975529"/>
          <w:citation/>
        </w:sdtPr>
        <w:sdtEndPr/>
        <w:sdtContent>
          <w:r w:rsidR="00870F91" w:rsidRPr="00C02096">
            <w:rPr>
              <w:rFonts w:ascii="Arial" w:hAnsi="Arial" w:cs="Arial"/>
              <w:sz w:val="24"/>
              <w:szCs w:val="24"/>
            </w:rPr>
            <w:fldChar w:fldCharType="begin"/>
          </w:r>
          <w:r w:rsidR="00870F91" w:rsidRPr="00C02096">
            <w:rPr>
              <w:rFonts w:ascii="Arial" w:hAnsi="Arial" w:cs="Arial"/>
              <w:sz w:val="24"/>
              <w:szCs w:val="24"/>
            </w:rPr>
            <w:instrText xml:space="preserve">CITATION Sve14 \p 201 \l 2058 </w:instrText>
          </w:r>
          <w:r w:rsidR="00870F91" w:rsidRPr="00C02096">
            <w:rPr>
              <w:rFonts w:ascii="Arial" w:hAnsi="Arial" w:cs="Arial"/>
              <w:sz w:val="24"/>
              <w:szCs w:val="24"/>
            </w:rPr>
            <w:fldChar w:fldCharType="separate"/>
          </w:r>
          <w:r w:rsidR="00F323D7" w:rsidRPr="00C02096">
            <w:rPr>
              <w:rFonts w:ascii="Arial" w:hAnsi="Arial" w:cs="Arial"/>
              <w:noProof/>
              <w:sz w:val="24"/>
              <w:szCs w:val="24"/>
            </w:rPr>
            <w:t>(Sverlij, 2014: 201)</w:t>
          </w:r>
          <w:r w:rsidR="00870F91" w:rsidRPr="00C02096">
            <w:rPr>
              <w:rFonts w:ascii="Arial" w:hAnsi="Arial" w:cs="Arial"/>
              <w:sz w:val="24"/>
              <w:szCs w:val="24"/>
            </w:rPr>
            <w:fldChar w:fldCharType="end"/>
          </w:r>
        </w:sdtContent>
      </w:sdt>
      <w:r w:rsidR="00870F91" w:rsidRPr="00C02096">
        <w:rPr>
          <w:rFonts w:ascii="Arial" w:hAnsi="Arial" w:cs="Arial"/>
          <w:sz w:val="24"/>
          <w:szCs w:val="24"/>
        </w:rPr>
        <w:t>.</w:t>
      </w:r>
    </w:p>
    <w:p w14:paraId="05B0101C" w14:textId="77777777" w:rsidR="00C02096" w:rsidRPr="00F803E6" w:rsidRDefault="00B74368" w:rsidP="00C02096">
      <w:pPr>
        <w:pStyle w:val="Prrafodelista"/>
        <w:numPr>
          <w:ilvl w:val="0"/>
          <w:numId w:val="2"/>
        </w:numPr>
        <w:spacing w:line="360" w:lineRule="auto"/>
        <w:jc w:val="both"/>
        <w:rPr>
          <w:rFonts w:ascii="Arial" w:hAnsi="Arial" w:cs="Arial"/>
          <w:sz w:val="24"/>
          <w:szCs w:val="24"/>
        </w:rPr>
      </w:pPr>
      <w:r w:rsidRPr="00C02096">
        <w:rPr>
          <w:rFonts w:ascii="Arial" w:hAnsi="Arial" w:cs="Arial"/>
          <w:b/>
          <w:i/>
          <w:sz w:val="24"/>
          <w:szCs w:val="24"/>
        </w:rPr>
        <w:lastRenderedPageBreak/>
        <w:t>Venustas</w:t>
      </w:r>
      <w:r w:rsidRPr="00C02096">
        <w:rPr>
          <w:rFonts w:ascii="Arial" w:hAnsi="Arial" w:cs="Arial"/>
          <w:sz w:val="24"/>
          <w:szCs w:val="24"/>
        </w:rPr>
        <w:t>; que sea hermosa</w:t>
      </w:r>
      <w:r w:rsidR="00870F91" w:rsidRPr="00C02096">
        <w:rPr>
          <w:rFonts w:ascii="Arial" w:hAnsi="Arial" w:cs="Arial"/>
          <w:sz w:val="24"/>
          <w:szCs w:val="24"/>
        </w:rPr>
        <w:t xml:space="preserve"> o que sea agradable a la vista; “La hermosura, cuando el aspecto de la obra fuere agradable y de buen gusto; y sus miembros arreglados a la simetría en sus dimensiones” </w:t>
      </w:r>
      <w:sdt>
        <w:sdtPr>
          <w:rPr>
            <w:rFonts w:ascii="Arial" w:hAnsi="Arial" w:cs="Arial"/>
            <w:sz w:val="24"/>
            <w:szCs w:val="24"/>
          </w:rPr>
          <w:id w:val="-1514149483"/>
          <w:citation/>
        </w:sdtPr>
        <w:sdtEndPr/>
        <w:sdtContent>
          <w:r w:rsidR="00870F91" w:rsidRPr="00C02096">
            <w:rPr>
              <w:rFonts w:ascii="Arial" w:hAnsi="Arial" w:cs="Arial"/>
              <w:sz w:val="24"/>
              <w:szCs w:val="24"/>
            </w:rPr>
            <w:fldChar w:fldCharType="begin"/>
          </w:r>
          <w:r w:rsidR="00870F91" w:rsidRPr="00C02096">
            <w:rPr>
              <w:rFonts w:ascii="Arial" w:hAnsi="Arial" w:cs="Arial"/>
              <w:sz w:val="24"/>
              <w:szCs w:val="24"/>
            </w:rPr>
            <w:instrText xml:space="preserve">CITATION Sve14 \p 201 \l 2058 </w:instrText>
          </w:r>
          <w:r w:rsidR="00870F91" w:rsidRPr="00C02096">
            <w:rPr>
              <w:rFonts w:ascii="Arial" w:hAnsi="Arial" w:cs="Arial"/>
              <w:sz w:val="24"/>
              <w:szCs w:val="24"/>
            </w:rPr>
            <w:fldChar w:fldCharType="separate"/>
          </w:r>
          <w:r w:rsidR="00F323D7" w:rsidRPr="00C02096">
            <w:rPr>
              <w:rFonts w:ascii="Arial" w:hAnsi="Arial" w:cs="Arial"/>
              <w:noProof/>
              <w:sz w:val="24"/>
              <w:szCs w:val="24"/>
            </w:rPr>
            <w:t>(Sverlij, 2014: 201)</w:t>
          </w:r>
          <w:r w:rsidR="00870F91" w:rsidRPr="00C02096">
            <w:rPr>
              <w:rFonts w:ascii="Arial" w:hAnsi="Arial" w:cs="Arial"/>
              <w:sz w:val="24"/>
              <w:szCs w:val="24"/>
            </w:rPr>
            <w:fldChar w:fldCharType="end"/>
          </w:r>
        </w:sdtContent>
      </w:sdt>
      <w:r w:rsidR="00870F91" w:rsidRPr="00C02096">
        <w:rPr>
          <w:rStyle w:val="Refdenotaalpie"/>
          <w:rFonts w:ascii="Arial" w:hAnsi="Arial" w:cs="Arial"/>
          <w:sz w:val="24"/>
          <w:szCs w:val="24"/>
        </w:rPr>
        <w:footnoteReference w:id="4"/>
      </w:r>
      <w:r w:rsidR="00870F91" w:rsidRPr="00C02096">
        <w:rPr>
          <w:rFonts w:ascii="Arial" w:hAnsi="Arial" w:cs="Arial"/>
          <w:sz w:val="24"/>
          <w:szCs w:val="24"/>
        </w:rPr>
        <w:t>.</w:t>
      </w:r>
    </w:p>
    <w:p w14:paraId="4E66BC04" w14:textId="77777777" w:rsidR="00D53537" w:rsidRPr="00C02096" w:rsidRDefault="0004510C" w:rsidP="00C02096">
      <w:pPr>
        <w:pStyle w:val="Prrafodelista"/>
        <w:numPr>
          <w:ilvl w:val="1"/>
          <w:numId w:val="1"/>
        </w:numPr>
        <w:spacing w:line="360" w:lineRule="auto"/>
        <w:jc w:val="both"/>
        <w:rPr>
          <w:rFonts w:ascii="Arial" w:hAnsi="Arial" w:cs="Arial"/>
          <w:b/>
          <w:sz w:val="24"/>
          <w:szCs w:val="24"/>
        </w:rPr>
      </w:pPr>
      <w:r w:rsidRPr="00C02096">
        <w:rPr>
          <w:rFonts w:ascii="Arial" w:hAnsi="Arial" w:cs="Arial"/>
          <w:b/>
          <w:sz w:val="24"/>
          <w:szCs w:val="24"/>
        </w:rPr>
        <w:t>El paradigma arquitectónico moderno</w:t>
      </w:r>
    </w:p>
    <w:p w14:paraId="5647C7FC" w14:textId="77777777" w:rsidR="00FD5013" w:rsidRPr="00C02096" w:rsidRDefault="0004510C" w:rsidP="00C02096">
      <w:pPr>
        <w:spacing w:line="360" w:lineRule="auto"/>
        <w:jc w:val="both"/>
        <w:rPr>
          <w:rFonts w:ascii="Arial" w:hAnsi="Arial" w:cs="Arial"/>
          <w:sz w:val="24"/>
          <w:szCs w:val="24"/>
        </w:rPr>
      </w:pPr>
      <w:r w:rsidRPr="00C02096">
        <w:rPr>
          <w:rFonts w:ascii="Arial" w:hAnsi="Arial" w:cs="Arial"/>
          <w:sz w:val="24"/>
          <w:szCs w:val="24"/>
        </w:rPr>
        <w:t>E</w:t>
      </w:r>
      <w:r w:rsidR="00FD5013" w:rsidRPr="00C02096">
        <w:rPr>
          <w:rFonts w:ascii="Arial" w:hAnsi="Arial" w:cs="Arial"/>
          <w:sz w:val="24"/>
          <w:szCs w:val="24"/>
        </w:rPr>
        <w:t xml:space="preserve">l paradigma de la </w:t>
      </w:r>
      <w:r w:rsidR="00EE505D" w:rsidRPr="00C02096">
        <w:rPr>
          <w:rFonts w:ascii="Arial" w:hAnsi="Arial" w:cs="Arial"/>
          <w:sz w:val="24"/>
          <w:szCs w:val="24"/>
        </w:rPr>
        <w:t>modernidad</w:t>
      </w:r>
      <w:r w:rsidR="00FD5013" w:rsidRPr="00C02096">
        <w:rPr>
          <w:rFonts w:ascii="Arial" w:hAnsi="Arial" w:cs="Arial"/>
          <w:sz w:val="24"/>
          <w:szCs w:val="24"/>
        </w:rPr>
        <w:t xml:space="preserve"> tiene que ver con el establecimiento de las ciencias como herramienta para descubrir el mundo y </w:t>
      </w:r>
      <w:r w:rsidR="00EE505D" w:rsidRPr="00C02096">
        <w:rPr>
          <w:rFonts w:ascii="Arial" w:hAnsi="Arial" w:cs="Arial"/>
          <w:sz w:val="24"/>
          <w:szCs w:val="24"/>
        </w:rPr>
        <w:t>disipar</w:t>
      </w:r>
      <w:r w:rsidR="00FD5013" w:rsidRPr="00C02096">
        <w:rPr>
          <w:rFonts w:ascii="Arial" w:hAnsi="Arial" w:cs="Arial"/>
          <w:sz w:val="24"/>
          <w:szCs w:val="24"/>
        </w:rPr>
        <w:t xml:space="preserve"> la incertidumbre; permitiéndole al ser humano trascender de un pensamiento primitivo de “subsistencia” a un proceso de pensamiento </w:t>
      </w:r>
      <w:r w:rsidR="00EE505D" w:rsidRPr="00C02096">
        <w:rPr>
          <w:rFonts w:ascii="Arial" w:hAnsi="Arial" w:cs="Arial"/>
          <w:sz w:val="24"/>
          <w:szCs w:val="24"/>
        </w:rPr>
        <w:t>más</w:t>
      </w:r>
      <w:r w:rsidR="00FD5013" w:rsidRPr="00C02096">
        <w:rPr>
          <w:rFonts w:ascii="Arial" w:hAnsi="Arial" w:cs="Arial"/>
          <w:sz w:val="24"/>
          <w:szCs w:val="24"/>
        </w:rPr>
        <w:t xml:space="preserve"> complejo encaminado a procesos de innovación, es decir, el ser humano logra trascender de la cualidad natural que lo ubica en el mismo nivel que otras especies animales al diseñar y elevar su capacidad de vida </w:t>
      </w:r>
      <w:r w:rsidR="0076761D" w:rsidRPr="00C02096">
        <w:rPr>
          <w:rFonts w:ascii="Arial" w:hAnsi="Arial" w:cs="Arial"/>
          <w:sz w:val="24"/>
          <w:szCs w:val="24"/>
        </w:rPr>
        <w:t>más</w:t>
      </w:r>
      <w:r w:rsidR="00FD5013" w:rsidRPr="00C02096">
        <w:rPr>
          <w:rFonts w:ascii="Arial" w:hAnsi="Arial" w:cs="Arial"/>
          <w:sz w:val="24"/>
          <w:szCs w:val="24"/>
        </w:rPr>
        <w:t xml:space="preserve"> allá </w:t>
      </w:r>
      <w:r w:rsidR="008458E2" w:rsidRPr="00C02096">
        <w:rPr>
          <w:rFonts w:ascii="Arial" w:hAnsi="Arial" w:cs="Arial"/>
          <w:sz w:val="24"/>
          <w:szCs w:val="24"/>
        </w:rPr>
        <w:t>del subsistir, permitiéndole</w:t>
      </w:r>
      <w:r w:rsidR="00FD5013" w:rsidRPr="00C02096">
        <w:rPr>
          <w:rFonts w:ascii="Arial" w:hAnsi="Arial" w:cs="Arial"/>
          <w:sz w:val="24"/>
          <w:szCs w:val="24"/>
        </w:rPr>
        <w:t xml:space="preserve"> crear elementos que le brinden confort. Este pensamiento fue desarrollado hasta la época denominada como moderna; la cual alcanzo su apogeo en las primeras décadas del siglo XX y se </w:t>
      </w:r>
      <w:r w:rsidR="00EE505D" w:rsidRPr="00C02096">
        <w:rPr>
          <w:rFonts w:ascii="Arial" w:hAnsi="Arial" w:cs="Arial"/>
          <w:sz w:val="24"/>
          <w:szCs w:val="24"/>
        </w:rPr>
        <w:t>caracterizó</w:t>
      </w:r>
      <w:r w:rsidR="00FD5013" w:rsidRPr="00C02096">
        <w:rPr>
          <w:rFonts w:ascii="Arial" w:hAnsi="Arial" w:cs="Arial"/>
          <w:sz w:val="24"/>
          <w:szCs w:val="24"/>
        </w:rPr>
        <w:t xml:space="preserve"> por el surgimiento de pensamientos encaminados al funcionamiento eficiente de los objetos y forma de vida; o en palabras de Alvar (1982)  un “funcionalismo” encaminado únicamente a la producción y transformación del medio para hacerlo </w:t>
      </w:r>
      <w:r w:rsidR="00EE505D" w:rsidRPr="00C02096">
        <w:rPr>
          <w:rFonts w:ascii="Arial" w:hAnsi="Arial" w:cs="Arial"/>
          <w:sz w:val="24"/>
          <w:szCs w:val="24"/>
        </w:rPr>
        <w:t>más</w:t>
      </w:r>
      <w:r w:rsidR="00FD5013" w:rsidRPr="00C02096">
        <w:rPr>
          <w:rFonts w:ascii="Arial" w:hAnsi="Arial" w:cs="Arial"/>
          <w:sz w:val="24"/>
          <w:szCs w:val="24"/>
        </w:rPr>
        <w:t xml:space="preserve"> “humano”.</w:t>
      </w:r>
    </w:p>
    <w:p w14:paraId="1ACFE2EB" w14:textId="77777777" w:rsidR="00EE505D" w:rsidRPr="00C02096" w:rsidRDefault="00F07CB9" w:rsidP="00C02096">
      <w:pPr>
        <w:spacing w:line="360" w:lineRule="auto"/>
        <w:jc w:val="both"/>
        <w:rPr>
          <w:rFonts w:ascii="Arial" w:hAnsi="Arial" w:cs="Arial"/>
          <w:sz w:val="24"/>
          <w:szCs w:val="24"/>
        </w:rPr>
      </w:pPr>
      <w:r w:rsidRPr="00C02096">
        <w:rPr>
          <w:rFonts w:ascii="Arial" w:hAnsi="Arial" w:cs="Arial"/>
          <w:sz w:val="24"/>
          <w:szCs w:val="24"/>
        </w:rPr>
        <w:t xml:space="preserve">Posteriormente a esto fueron desarrolladas corrientes que pretendían mediar estas discusiones </w:t>
      </w:r>
      <w:r w:rsidR="008458E2" w:rsidRPr="00C02096">
        <w:rPr>
          <w:rFonts w:ascii="Arial" w:hAnsi="Arial" w:cs="Arial"/>
          <w:sz w:val="24"/>
          <w:szCs w:val="24"/>
        </w:rPr>
        <w:t>a través</w:t>
      </w:r>
      <w:r w:rsidRPr="00C02096">
        <w:rPr>
          <w:rFonts w:ascii="Arial" w:hAnsi="Arial" w:cs="Arial"/>
          <w:sz w:val="24"/>
          <w:szCs w:val="24"/>
        </w:rPr>
        <w:t xml:space="preserve"> </w:t>
      </w:r>
      <w:r w:rsidR="008458E2" w:rsidRPr="00C02096">
        <w:rPr>
          <w:rFonts w:ascii="Arial" w:hAnsi="Arial" w:cs="Arial"/>
          <w:sz w:val="24"/>
          <w:szCs w:val="24"/>
        </w:rPr>
        <w:t>d</w:t>
      </w:r>
      <w:r w:rsidRPr="00C02096">
        <w:rPr>
          <w:rFonts w:ascii="Arial" w:hAnsi="Arial" w:cs="Arial"/>
          <w:sz w:val="24"/>
          <w:szCs w:val="24"/>
        </w:rPr>
        <w:t xml:space="preserve">el establecimiento de teorías y </w:t>
      </w:r>
      <w:r w:rsidR="00EE505D" w:rsidRPr="00C02096">
        <w:rPr>
          <w:rFonts w:ascii="Arial" w:hAnsi="Arial" w:cs="Arial"/>
          <w:sz w:val="24"/>
          <w:szCs w:val="24"/>
        </w:rPr>
        <w:t>prácticas</w:t>
      </w:r>
      <w:r w:rsidRPr="00C02096">
        <w:rPr>
          <w:rFonts w:ascii="Arial" w:hAnsi="Arial" w:cs="Arial"/>
          <w:sz w:val="24"/>
          <w:szCs w:val="24"/>
        </w:rPr>
        <w:t xml:space="preserve"> las cuales mas </w:t>
      </w:r>
      <w:r w:rsidR="00EE505D" w:rsidRPr="00C02096">
        <w:rPr>
          <w:rFonts w:ascii="Arial" w:hAnsi="Arial" w:cs="Arial"/>
          <w:sz w:val="24"/>
          <w:szCs w:val="24"/>
        </w:rPr>
        <w:t>allá</w:t>
      </w:r>
      <w:r w:rsidRPr="00C02096">
        <w:rPr>
          <w:rFonts w:ascii="Arial" w:hAnsi="Arial" w:cs="Arial"/>
          <w:sz w:val="24"/>
          <w:szCs w:val="24"/>
        </w:rPr>
        <w:t xml:space="preserve"> de “justificar” el diseño intentaban comprenderlo, y adecuarlo a las necesidades de la vida cotidiana, haciendo uso de los conocimientos adquiridos </w:t>
      </w:r>
      <w:r w:rsidR="00B6486B" w:rsidRPr="00C02096">
        <w:rPr>
          <w:rFonts w:ascii="Arial" w:hAnsi="Arial" w:cs="Arial"/>
          <w:sz w:val="24"/>
          <w:szCs w:val="24"/>
        </w:rPr>
        <w:t>históricamente</w:t>
      </w:r>
      <w:r w:rsidRPr="00C02096">
        <w:rPr>
          <w:rFonts w:ascii="Arial" w:hAnsi="Arial" w:cs="Arial"/>
          <w:sz w:val="24"/>
          <w:szCs w:val="24"/>
        </w:rPr>
        <w:t xml:space="preserve"> y las oportunidades tecnológicas que </w:t>
      </w:r>
      <w:r w:rsidR="00EE505D" w:rsidRPr="00C02096">
        <w:rPr>
          <w:rFonts w:ascii="Arial" w:hAnsi="Arial" w:cs="Arial"/>
          <w:sz w:val="24"/>
          <w:szCs w:val="24"/>
        </w:rPr>
        <w:t>ofrecía</w:t>
      </w:r>
      <w:r w:rsidRPr="00C02096">
        <w:rPr>
          <w:rFonts w:ascii="Arial" w:hAnsi="Arial" w:cs="Arial"/>
          <w:sz w:val="24"/>
          <w:szCs w:val="24"/>
        </w:rPr>
        <w:t xml:space="preserve"> la era industrial. Uno de los mayores exponentes de ello fue la Escuela de la Bauhaus en 1919, la cual </w:t>
      </w:r>
      <w:r w:rsidR="00B6486B" w:rsidRPr="00C02096">
        <w:rPr>
          <w:rFonts w:ascii="Arial" w:hAnsi="Arial" w:cs="Arial"/>
          <w:sz w:val="24"/>
          <w:szCs w:val="24"/>
        </w:rPr>
        <w:t>se basa</w:t>
      </w:r>
      <w:r w:rsidRPr="00C02096">
        <w:rPr>
          <w:rFonts w:ascii="Arial" w:hAnsi="Arial" w:cs="Arial"/>
          <w:sz w:val="24"/>
          <w:szCs w:val="24"/>
        </w:rPr>
        <w:t xml:space="preserve"> en pensamientos </w:t>
      </w:r>
      <w:r w:rsidR="00EE505D" w:rsidRPr="00C02096">
        <w:rPr>
          <w:rFonts w:ascii="Arial" w:hAnsi="Arial" w:cs="Arial"/>
          <w:sz w:val="24"/>
          <w:szCs w:val="24"/>
        </w:rPr>
        <w:t>del</w:t>
      </w:r>
      <w:r w:rsidRPr="00C02096">
        <w:rPr>
          <w:rFonts w:ascii="Arial" w:hAnsi="Arial" w:cs="Arial"/>
          <w:sz w:val="24"/>
          <w:szCs w:val="24"/>
        </w:rPr>
        <w:t xml:space="preserve"> movimiento de artes y oficios (</w:t>
      </w:r>
      <w:proofErr w:type="spellStart"/>
      <w:r w:rsidRPr="00C02096">
        <w:rPr>
          <w:rFonts w:ascii="Arial" w:hAnsi="Arial" w:cs="Arial"/>
          <w:i/>
          <w:sz w:val="24"/>
          <w:szCs w:val="24"/>
        </w:rPr>
        <w:t>Arts</w:t>
      </w:r>
      <w:proofErr w:type="spellEnd"/>
      <w:r w:rsidRPr="00C02096">
        <w:rPr>
          <w:rFonts w:ascii="Arial" w:hAnsi="Arial" w:cs="Arial"/>
          <w:i/>
          <w:sz w:val="24"/>
          <w:szCs w:val="24"/>
        </w:rPr>
        <w:t xml:space="preserve"> and </w:t>
      </w:r>
      <w:proofErr w:type="spellStart"/>
      <w:r w:rsidRPr="00C02096">
        <w:rPr>
          <w:rFonts w:ascii="Arial" w:hAnsi="Arial" w:cs="Arial"/>
          <w:i/>
          <w:sz w:val="24"/>
          <w:szCs w:val="24"/>
        </w:rPr>
        <w:t>Crafts</w:t>
      </w:r>
      <w:proofErr w:type="spellEnd"/>
      <w:r w:rsidRPr="00C02096">
        <w:rPr>
          <w:rFonts w:ascii="Arial" w:hAnsi="Arial" w:cs="Arial"/>
          <w:sz w:val="24"/>
          <w:szCs w:val="24"/>
        </w:rPr>
        <w:t xml:space="preserve">) </w:t>
      </w:r>
      <w:r w:rsidR="00EE505D" w:rsidRPr="00C02096">
        <w:rPr>
          <w:rFonts w:ascii="Arial" w:hAnsi="Arial" w:cs="Arial"/>
          <w:sz w:val="24"/>
          <w:szCs w:val="24"/>
        </w:rPr>
        <w:t>pretendía conjuntar las posturas encontradas mediante un proceso sistemático para agrupar y comprender las necesidades de los usuarios, proponiendo como máxima el conocimiento analítico de la “naturaleza” de los objetos, empleando como elemento central la forma del objeto</w:t>
      </w:r>
      <w:r w:rsidR="00C02096">
        <w:rPr>
          <w:rFonts w:ascii="Arial" w:hAnsi="Arial" w:cs="Arial"/>
          <w:sz w:val="24"/>
          <w:szCs w:val="24"/>
        </w:rPr>
        <w:t>.</w:t>
      </w:r>
      <w:r w:rsidR="00D53537" w:rsidRPr="00C02096">
        <w:rPr>
          <w:rFonts w:ascii="Arial" w:hAnsi="Arial" w:cs="Arial"/>
          <w:sz w:val="24"/>
          <w:szCs w:val="24"/>
        </w:rPr>
        <w:t xml:space="preserve"> </w:t>
      </w:r>
    </w:p>
    <w:p w14:paraId="34411914" w14:textId="77777777" w:rsidR="00381D9C" w:rsidRPr="00C02096" w:rsidRDefault="00401810" w:rsidP="00C02096">
      <w:pPr>
        <w:spacing w:line="360" w:lineRule="auto"/>
        <w:jc w:val="both"/>
        <w:rPr>
          <w:rFonts w:ascii="Arial" w:hAnsi="Arial" w:cs="Arial"/>
          <w:sz w:val="24"/>
          <w:szCs w:val="24"/>
        </w:rPr>
      </w:pPr>
      <w:r w:rsidRPr="00C02096">
        <w:rPr>
          <w:rFonts w:ascii="Arial" w:hAnsi="Arial" w:cs="Arial"/>
          <w:sz w:val="24"/>
          <w:szCs w:val="24"/>
        </w:rPr>
        <w:lastRenderedPageBreak/>
        <w:t xml:space="preserve">Sin embargo, en este punto surge la primer problemática con respecto a la comprensión de este proceso, ya que el tipo de método empleado para la producción solía ser de “caja negra” es decir, </w:t>
      </w:r>
      <w:r w:rsidR="008458E2" w:rsidRPr="00C02096">
        <w:rPr>
          <w:rFonts w:ascii="Arial" w:hAnsi="Arial" w:cs="Arial"/>
          <w:sz w:val="24"/>
          <w:szCs w:val="24"/>
        </w:rPr>
        <w:t>un</w:t>
      </w:r>
      <w:r w:rsidRPr="00C02096">
        <w:rPr>
          <w:rFonts w:ascii="Arial" w:hAnsi="Arial" w:cs="Arial"/>
          <w:sz w:val="24"/>
          <w:szCs w:val="24"/>
        </w:rPr>
        <w:t xml:space="preserve"> proceso en </w:t>
      </w:r>
      <w:r w:rsidR="008458E2" w:rsidRPr="00C02096">
        <w:rPr>
          <w:rFonts w:ascii="Arial" w:hAnsi="Arial" w:cs="Arial"/>
          <w:sz w:val="24"/>
          <w:szCs w:val="24"/>
        </w:rPr>
        <w:t>el</w:t>
      </w:r>
      <w:r w:rsidRPr="00C02096">
        <w:rPr>
          <w:rFonts w:ascii="Arial" w:hAnsi="Arial" w:cs="Arial"/>
          <w:sz w:val="24"/>
          <w:szCs w:val="24"/>
        </w:rPr>
        <w:t xml:space="preserve"> cual el diseñador procesa la información de manera personal y en algunos casos casi intuitiva, sin embargo</w:t>
      </w:r>
      <w:r w:rsidR="008458E2" w:rsidRPr="00C02096">
        <w:rPr>
          <w:rFonts w:ascii="Arial" w:hAnsi="Arial" w:cs="Arial"/>
          <w:sz w:val="24"/>
          <w:szCs w:val="24"/>
        </w:rPr>
        <w:t>,</w:t>
      </w:r>
      <w:r w:rsidRPr="00C02096">
        <w:rPr>
          <w:rFonts w:ascii="Arial" w:hAnsi="Arial" w:cs="Arial"/>
          <w:sz w:val="24"/>
          <w:szCs w:val="24"/>
        </w:rPr>
        <w:t xml:space="preserve"> esto no permita la evaluación, reproducción o estudio de estas técnicas, por lo que se comenzó a impulsar la aplicación de métodos de “caja transparente” los cuales permitirían el análisis, recreación y mejoramiento del proceso de diseño. </w:t>
      </w:r>
      <w:r w:rsidR="008458E2" w:rsidRPr="00C02096">
        <w:rPr>
          <w:rFonts w:ascii="Arial" w:hAnsi="Arial" w:cs="Arial"/>
          <w:sz w:val="24"/>
          <w:szCs w:val="24"/>
        </w:rPr>
        <w:t>A</w:t>
      </w:r>
      <w:r w:rsidRPr="00C02096">
        <w:rPr>
          <w:rFonts w:ascii="Arial" w:hAnsi="Arial" w:cs="Arial"/>
          <w:sz w:val="24"/>
          <w:szCs w:val="24"/>
        </w:rPr>
        <w:t xml:space="preserve"> continuación</w:t>
      </w:r>
      <w:r w:rsidR="00C02096">
        <w:rPr>
          <w:rFonts w:ascii="Arial" w:hAnsi="Arial" w:cs="Arial"/>
          <w:sz w:val="24"/>
          <w:szCs w:val="24"/>
        </w:rPr>
        <w:t xml:space="preserve"> en la figura uno</w:t>
      </w:r>
      <w:r w:rsidRPr="00C02096">
        <w:rPr>
          <w:rFonts w:ascii="Arial" w:hAnsi="Arial" w:cs="Arial"/>
          <w:sz w:val="24"/>
          <w:szCs w:val="24"/>
        </w:rPr>
        <w:t xml:space="preserve"> se </w:t>
      </w:r>
      <w:r w:rsidR="00C02096" w:rsidRPr="00C02096">
        <w:rPr>
          <w:rFonts w:ascii="Arial" w:hAnsi="Arial" w:cs="Arial"/>
          <w:sz w:val="24"/>
          <w:szCs w:val="24"/>
        </w:rPr>
        <w:t>presenta</w:t>
      </w:r>
      <w:r w:rsidRPr="00C02096">
        <w:rPr>
          <w:rFonts w:ascii="Arial" w:hAnsi="Arial" w:cs="Arial"/>
          <w:sz w:val="24"/>
          <w:szCs w:val="24"/>
        </w:rPr>
        <w:t xml:space="preserve"> una serie de técnicas aplicadas por diversos a</w:t>
      </w:r>
      <w:r w:rsidR="00C02096">
        <w:rPr>
          <w:rFonts w:ascii="Arial" w:hAnsi="Arial" w:cs="Arial"/>
          <w:sz w:val="24"/>
          <w:szCs w:val="24"/>
        </w:rPr>
        <w:t>utores.</w:t>
      </w:r>
    </w:p>
    <w:p w14:paraId="406BE796" w14:textId="77777777" w:rsidR="00401810" w:rsidRPr="00C02096" w:rsidRDefault="00401810" w:rsidP="00C02096">
      <w:pPr>
        <w:spacing w:line="360" w:lineRule="auto"/>
        <w:ind w:firstLine="360"/>
        <w:jc w:val="center"/>
        <w:rPr>
          <w:rFonts w:ascii="Arial" w:hAnsi="Arial" w:cs="Arial"/>
          <w:sz w:val="24"/>
          <w:szCs w:val="24"/>
        </w:rPr>
      </w:pPr>
      <w:r w:rsidRPr="00C02096">
        <w:rPr>
          <w:rFonts w:ascii="Arial" w:hAnsi="Arial" w:cs="Arial"/>
          <w:sz w:val="24"/>
          <w:szCs w:val="24"/>
        </w:rPr>
        <w:t xml:space="preserve">Figura </w:t>
      </w:r>
      <w:r w:rsidR="00C02096">
        <w:rPr>
          <w:rFonts w:ascii="Arial" w:hAnsi="Arial" w:cs="Arial"/>
          <w:sz w:val="24"/>
          <w:szCs w:val="24"/>
        </w:rPr>
        <w:t>1</w:t>
      </w:r>
      <w:r w:rsidRPr="00C02096">
        <w:rPr>
          <w:rFonts w:ascii="Arial" w:hAnsi="Arial" w:cs="Arial"/>
          <w:sz w:val="24"/>
          <w:szCs w:val="24"/>
        </w:rPr>
        <w:t>. Esquema de métodos proyectuales.</w:t>
      </w:r>
    </w:p>
    <w:p w14:paraId="06A03EBC" w14:textId="77777777" w:rsidR="00613E41" w:rsidRPr="00C02096" w:rsidRDefault="00613E41" w:rsidP="00C02096">
      <w:pPr>
        <w:spacing w:line="360" w:lineRule="auto"/>
        <w:jc w:val="center"/>
        <w:rPr>
          <w:rFonts w:ascii="Arial" w:hAnsi="Arial" w:cs="Arial"/>
          <w:sz w:val="24"/>
          <w:szCs w:val="24"/>
        </w:rPr>
      </w:pPr>
      <w:r w:rsidRPr="00C02096">
        <w:rPr>
          <w:rFonts w:ascii="Arial" w:hAnsi="Arial" w:cs="Arial"/>
          <w:noProof/>
          <w:sz w:val="24"/>
          <w:szCs w:val="24"/>
          <w:lang w:eastAsia="es-MX"/>
        </w:rPr>
        <w:drawing>
          <wp:inline distT="0" distB="0" distL="0" distR="0" wp14:anchorId="5BDD1B55" wp14:editId="4C6E754D">
            <wp:extent cx="5791835" cy="2287905"/>
            <wp:effectExtent l="0" t="0" r="0" b="0"/>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étodos proyectuales (3) (2).jpe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91835" cy="2287905"/>
                    </a:xfrm>
                    <a:prstGeom prst="rect">
                      <a:avLst/>
                    </a:prstGeom>
                  </pic:spPr>
                </pic:pic>
              </a:graphicData>
            </a:graphic>
          </wp:inline>
        </w:drawing>
      </w:r>
    </w:p>
    <w:p w14:paraId="4C937296" w14:textId="77777777" w:rsidR="00401810" w:rsidRPr="00C02096" w:rsidRDefault="00401810" w:rsidP="00C02096">
      <w:pPr>
        <w:spacing w:line="360" w:lineRule="auto"/>
        <w:ind w:firstLine="360"/>
        <w:jc w:val="center"/>
        <w:rPr>
          <w:rFonts w:ascii="Arial" w:hAnsi="Arial" w:cs="Arial"/>
          <w:sz w:val="24"/>
          <w:szCs w:val="24"/>
        </w:rPr>
      </w:pPr>
      <w:r w:rsidRPr="00C02096">
        <w:rPr>
          <w:rFonts w:ascii="Arial" w:hAnsi="Arial" w:cs="Arial"/>
          <w:sz w:val="24"/>
          <w:szCs w:val="24"/>
        </w:rPr>
        <w:t xml:space="preserve">Fuente: Hernández, 2017, basado en el segundo capítulo de </w:t>
      </w:r>
      <w:sdt>
        <w:sdtPr>
          <w:rPr>
            <w:rFonts w:ascii="Arial" w:hAnsi="Arial" w:cs="Arial"/>
            <w:sz w:val="24"/>
            <w:szCs w:val="24"/>
          </w:rPr>
          <w:id w:val="527305262"/>
          <w:citation/>
        </w:sdtPr>
        <w:sdtEndPr/>
        <w:sdtContent>
          <w:r w:rsidRPr="00C02096">
            <w:rPr>
              <w:rFonts w:ascii="Arial" w:hAnsi="Arial" w:cs="Arial"/>
              <w:sz w:val="24"/>
              <w:szCs w:val="24"/>
            </w:rPr>
            <w:fldChar w:fldCharType="begin"/>
          </w:r>
          <w:r w:rsidRPr="00C02096">
            <w:rPr>
              <w:rFonts w:ascii="Arial" w:hAnsi="Arial" w:cs="Arial"/>
              <w:sz w:val="24"/>
              <w:szCs w:val="24"/>
            </w:rPr>
            <w:instrText xml:space="preserve"> CITATION Rod15 \l 2058 </w:instrText>
          </w:r>
          <w:r w:rsidRPr="00C02096">
            <w:rPr>
              <w:rFonts w:ascii="Arial" w:hAnsi="Arial" w:cs="Arial"/>
              <w:sz w:val="24"/>
              <w:szCs w:val="24"/>
            </w:rPr>
            <w:fldChar w:fldCharType="separate"/>
          </w:r>
          <w:r w:rsidR="00F323D7" w:rsidRPr="00C02096">
            <w:rPr>
              <w:rFonts w:ascii="Arial" w:hAnsi="Arial" w:cs="Arial"/>
              <w:noProof/>
              <w:sz w:val="24"/>
              <w:szCs w:val="24"/>
            </w:rPr>
            <w:t>(Rodríguez, 2015)</w:t>
          </w:r>
          <w:r w:rsidRPr="00C02096">
            <w:rPr>
              <w:rFonts w:ascii="Arial" w:hAnsi="Arial" w:cs="Arial"/>
              <w:sz w:val="24"/>
              <w:szCs w:val="24"/>
            </w:rPr>
            <w:fldChar w:fldCharType="end"/>
          </w:r>
        </w:sdtContent>
      </w:sdt>
      <w:r w:rsidRPr="00C02096">
        <w:rPr>
          <w:rFonts w:ascii="Arial" w:hAnsi="Arial" w:cs="Arial"/>
          <w:sz w:val="24"/>
          <w:szCs w:val="24"/>
        </w:rPr>
        <w:t>.</w:t>
      </w:r>
    </w:p>
    <w:p w14:paraId="4F9FB87C" w14:textId="77777777" w:rsidR="00964A1E" w:rsidRPr="00C02096" w:rsidRDefault="00CD1D3E" w:rsidP="00C02096">
      <w:pPr>
        <w:spacing w:line="360" w:lineRule="auto"/>
        <w:jc w:val="both"/>
        <w:rPr>
          <w:rFonts w:ascii="Arial" w:hAnsi="Arial" w:cs="Arial"/>
          <w:sz w:val="24"/>
          <w:szCs w:val="24"/>
        </w:rPr>
      </w:pPr>
      <w:r w:rsidRPr="00C02096">
        <w:rPr>
          <w:rFonts w:ascii="Arial" w:hAnsi="Arial" w:cs="Arial"/>
          <w:sz w:val="24"/>
          <w:szCs w:val="24"/>
        </w:rPr>
        <w:t xml:space="preserve">Es </w:t>
      </w:r>
      <w:r w:rsidR="00E56C3B" w:rsidRPr="00C02096">
        <w:rPr>
          <w:rFonts w:ascii="Arial" w:hAnsi="Arial" w:cs="Arial"/>
          <w:sz w:val="24"/>
          <w:szCs w:val="24"/>
        </w:rPr>
        <w:t>importante destacar que en el análisis particular de los métodos proyec</w:t>
      </w:r>
      <w:r w:rsidR="00964A1E" w:rsidRPr="00C02096">
        <w:rPr>
          <w:rFonts w:ascii="Arial" w:hAnsi="Arial" w:cs="Arial"/>
          <w:sz w:val="24"/>
          <w:szCs w:val="24"/>
        </w:rPr>
        <w:t xml:space="preserve">tuales presentados por </w:t>
      </w:r>
      <w:r w:rsidR="00E56C3B" w:rsidRPr="00C02096">
        <w:rPr>
          <w:rFonts w:ascii="Arial" w:hAnsi="Arial" w:cs="Arial"/>
          <w:sz w:val="24"/>
          <w:szCs w:val="24"/>
        </w:rPr>
        <w:t xml:space="preserve"> </w:t>
      </w:r>
      <w:r w:rsidR="00696F3E" w:rsidRPr="00C02096">
        <w:rPr>
          <w:rFonts w:ascii="Arial" w:hAnsi="Arial" w:cs="Arial"/>
          <w:sz w:val="24"/>
          <w:szCs w:val="24"/>
        </w:rPr>
        <w:t>Luis Rodríguez</w:t>
      </w:r>
      <w:r w:rsidR="00E56C3B" w:rsidRPr="00C02096">
        <w:rPr>
          <w:rFonts w:ascii="Arial" w:hAnsi="Arial" w:cs="Arial"/>
          <w:sz w:val="24"/>
          <w:szCs w:val="24"/>
        </w:rPr>
        <w:t xml:space="preserve"> es posible identificar puntos de coincidencia y diferencia entre los </w:t>
      </w:r>
      <w:r w:rsidR="00964A1E" w:rsidRPr="00C02096">
        <w:rPr>
          <w:rFonts w:ascii="Arial" w:hAnsi="Arial" w:cs="Arial"/>
          <w:sz w:val="24"/>
          <w:szCs w:val="24"/>
        </w:rPr>
        <w:t xml:space="preserve"> diversos </w:t>
      </w:r>
      <w:r w:rsidR="00E56C3B" w:rsidRPr="00C02096">
        <w:rPr>
          <w:rFonts w:ascii="Arial" w:hAnsi="Arial" w:cs="Arial"/>
          <w:sz w:val="24"/>
          <w:szCs w:val="24"/>
        </w:rPr>
        <w:t xml:space="preserve">métodos proyectuales; para ello se ha optado por comparar mediante dos enfoques complementarios </w:t>
      </w:r>
      <w:r w:rsidR="00964A1E" w:rsidRPr="00C02096">
        <w:rPr>
          <w:rFonts w:ascii="Arial" w:hAnsi="Arial" w:cs="Arial"/>
          <w:sz w:val="24"/>
          <w:szCs w:val="24"/>
        </w:rPr>
        <w:t xml:space="preserve">dichas </w:t>
      </w:r>
      <w:r w:rsidR="00E56C3B" w:rsidRPr="00C02096">
        <w:rPr>
          <w:rFonts w:ascii="Arial" w:hAnsi="Arial" w:cs="Arial"/>
          <w:sz w:val="24"/>
          <w:szCs w:val="24"/>
        </w:rPr>
        <w:t xml:space="preserve">propuestas. En primer lugar se presenta un análisis </w:t>
      </w:r>
      <w:r w:rsidR="00964A1E" w:rsidRPr="00C02096">
        <w:rPr>
          <w:rFonts w:ascii="Arial" w:hAnsi="Arial" w:cs="Arial"/>
          <w:sz w:val="24"/>
          <w:szCs w:val="24"/>
        </w:rPr>
        <w:t xml:space="preserve">de las propuestas </w:t>
      </w:r>
      <w:r w:rsidR="00696F3E" w:rsidRPr="00C02096">
        <w:rPr>
          <w:rFonts w:ascii="Arial" w:hAnsi="Arial" w:cs="Arial"/>
          <w:sz w:val="24"/>
          <w:szCs w:val="24"/>
        </w:rPr>
        <w:t>basado</w:t>
      </w:r>
      <w:r w:rsidR="00964A1E" w:rsidRPr="00C02096">
        <w:rPr>
          <w:rFonts w:ascii="Arial" w:hAnsi="Arial" w:cs="Arial"/>
          <w:sz w:val="24"/>
          <w:szCs w:val="24"/>
        </w:rPr>
        <w:t xml:space="preserve"> </w:t>
      </w:r>
      <w:r w:rsidR="00E56C3B" w:rsidRPr="00C02096">
        <w:rPr>
          <w:rFonts w:ascii="Arial" w:hAnsi="Arial" w:cs="Arial"/>
          <w:sz w:val="24"/>
          <w:szCs w:val="24"/>
        </w:rPr>
        <w:t xml:space="preserve">en la aplicación directa de la metodología básica de investigación para el método científico, la cual </w:t>
      </w:r>
      <w:r w:rsidR="00964A1E" w:rsidRPr="00C02096">
        <w:rPr>
          <w:rFonts w:ascii="Arial" w:hAnsi="Arial" w:cs="Arial"/>
          <w:sz w:val="24"/>
          <w:szCs w:val="24"/>
        </w:rPr>
        <w:t xml:space="preserve">está </w:t>
      </w:r>
      <w:r w:rsidR="00E56C3B" w:rsidRPr="00C02096">
        <w:rPr>
          <w:rFonts w:ascii="Arial" w:hAnsi="Arial" w:cs="Arial"/>
          <w:sz w:val="24"/>
          <w:szCs w:val="24"/>
        </w:rPr>
        <w:t>compuesta de</w:t>
      </w:r>
      <w:r w:rsidR="008458E2" w:rsidRPr="00C02096">
        <w:rPr>
          <w:rFonts w:ascii="Arial" w:hAnsi="Arial" w:cs="Arial"/>
          <w:sz w:val="24"/>
          <w:szCs w:val="24"/>
        </w:rPr>
        <w:t xml:space="preserve"> manera general de </w:t>
      </w:r>
      <w:r w:rsidR="00964A1E" w:rsidRPr="00C02096">
        <w:rPr>
          <w:rFonts w:ascii="Arial" w:hAnsi="Arial" w:cs="Arial"/>
          <w:sz w:val="24"/>
          <w:szCs w:val="24"/>
        </w:rPr>
        <w:t>las</w:t>
      </w:r>
      <w:r w:rsidR="008458E2" w:rsidRPr="00C02096">
        <w:rPr>
          <w:rFonts w:ascii="Arial" w:hAnsi="Arial" w:cs="Arial"/>
          <w:sz w:val="24"/>
          <w:szCs w:val="24"/>
        </w:rPr>
        <w:t xml:space="preserve"> siguientes etapas</w:t>
      </w:r>
      <w:r w:rsidR="00964A1E" w:rsidRPr="00C02096">
        <w:rPr>
          <w:rFonts w:ascii="Arial" w:hAnsi="Arial" w:cs="Arial"/>
          <w:sz w:val="24"/>
          <w:szCs w:val="24"/>
        </w:rPr>
        <w:t>:</w:t>
      </w:r>
    </w:p>
    <w:p w14:paraId="3D755EA3" w14:textId="77777777" w:rsidR="00964A1E" w:rsidRPr="00C02096" w:rsidRDefault="00964A1E" w:rsidP="00C02096">
      <w:pPr>
        <w:pStyle w:val="Prrafodelista"/>
        <w:numPr>
          <w:ilvl w:val="0"/>
          <w:numId w:val="3"/>
        </w:numPr>
        <w:spacing w:line="360" w:lineRule="auto"/>
        <w:jc w:val="both"/>
        <w:rPr>
          <w:rFonts w:ascii="Arial" w:hAnsi="Arial" w:cs="Arial"/>
          <w:sz w:val="24"/>
          <w:szCs w:val="24"/>
        </w:rPr>
      </w:pPr>
      <w:r w:rsidRPr="00C02096">
        <w:rPr>
          <w:rFonts w:ascii="Arial" w:hAnsi="Arial" w:cs="Arial"/>
          <w:b/>
          <w:sz w:val="24"/>
          <w:szCs w:val="24"/>
        </w:rPr>
        <w:lastRenderedPageBreak/>
        <w:t>I</w:t>
      </w:r>
      <w:r w:rsidR="00E56C3B" w:rsidRPr="00C02096">
        <w:rPr>
          <w:rFonts w:ascii="Arial" w:hAnsi="Arial" w:cs="Arial"/>
          <w:b/>
          <w:sz w:val="24"/>
          <w:szCs w:val="24"/>
        </w:rPr>
        <w:t>nvestigación</w:t>
      </w:r>
      <w:r w:rsidRPr="00C02096">
        <w:rPr>
          <w:rFonts w:ascii="Arial" w:hAnsi="Arial" w:cs="Arial"/>
          <w:b/>
          <w:sz w:val="24"/>
          <w:szCs w:val="24"/>
        </w:rPr>
        <w:t>:</w:t>
      </w:r>
      <w:r w:rsidR="00E56C3B" w:rsidRPr="00C02096">
        <w:rPr>
          <w:rFonts w:ascii="Arial" w:hAnsi="Arial" w:cs="Arial"/>
          <w:sz w:val="24"/>
          <w:szCs w:val="24"/>
        </w:rPr>
        <w:t xml:space="preserve"> </w:t>
      </w:r>
      <w:r w:rsidRPr="00C02096">
        <w:rPr>
          <w:rFonts w:ascii="Arial" w:hAnsi="Arial" w:cs="Arial"/>
          <w:sz w:val="24"/>
          <w:szCs w:val="24"/>
        </w:rPr>
        <w:t xml:space="preserve">etapa en la que se recolectan datos para la comprensión del problema, caracterizándose por la inclusión de aspectos </w:t>
      </w:r>
      <w:r w:rsidR="008458E2" w:rsidRPr="00C02096">
        <w:rPr>
          <w:rFonts w:ascii="Arial" w:hAnsi="Arial" w:cs="Arial"/>
          <w:sz w:val="24"/>
          <w:szCs w:val="24"/>
        </w:rPr>
        <w:t>exógenos</w:t>
      </w:r>
      <w:r w:rsidRPr="00C02096">
        <w:rPr>
          <w:rFonts w:ascii="Arial" w:hAnsi="Arial" w:cs="Arial"/>
          <w:sz w:val="24"/>
          <w:szCs w:val="24"/>
        </w:rPr>
        <w:t xml:space="preserve"> a la problemática de diseño.</w:t>
      </w:r>
    </w:p>
    <w:p w14:paraId="5ABC7B24" w14:textId="77777777" w:rsidR="00964A1E" w:rsidRPr="00C02096" w:rsidRDefault="00964A1E" w:rsidP="00C02096">
      <w:pPr>
        <w:pStyle w:val="Prrafodelista"/>
        <w:numPr>
          <w:ilvl w:val="0"/>
          <w:numId w:val="3"/>
        </w:numPr>
        <w:spacing w:line="360" w:lineRule="auto"/>
        <w:jc w:val="both"/>
        <w:rPr>
          <w:rFonts w:ascii="Arial" w:hAnsi="Arial" w:cs="Arial"/>
          <w:sz w:val="24"/>
          <w:szCs w:val="24"/>
        </w:rPr>
      </w:pPr>
      <w:r w:rsidRPr="00C02096">
        <w:rPr>
          <w:rFonts w:ascii="Arial" w:hAnsi="Arial" w:cs="Arial"/>
          <w:b/>
          <w:sz w:val="24"/>
          <w:szCs w:val="24"/>
        </w:rPr>
        <w:t>A</w:t>
      </w:r>
      <w:r w:rsidR="00E56C3B" w:rsidRPr="00C02096">
        <w:rPr>
          <w:rFonts w:ascii="Arial" w:hAnsi="Arial" w:cs="Arial"/>
          <w:b/>
          <w:sz w:val="24"/>
          <w:szCs w:val="24"/>
        </w:rPr>
        <w:t>nálisis</w:t>
      </w:r>
      <w:r w:rsidRPr="00C02096">
        <w:rPr>
          <w:rFonts w:ascii="Arial" w:hAnsi="Arial" w:cs="Arial"/>
          <w:b/>
          <w:sz w:val="24"/>
          <w:szCs w:val="24"/>
        </w:rPr>
        <w:t>:</w:t>
      </w:r>
      <w:r w:rsidRPr="00C02096">
        <w:rPr>
          <w:rFonts w:ascii="Arial" w:hAnsi="Arial" w:cs="Arial"/>
          <w:sz w:val="24"/>
          <w:szCs w:val="24"/>
        </w:rPr>
        <w:t xml:space="preserve"> etapa que se distingue por realizar procesos analíticos con respecto a la identificación de variables inherentes al objeto, su contexto, producción y satisfacción de las necesidades de los usuarios que demandan algún producto (finalidad).</w:t>
      </w:r>
    </w:p>
    <w:p w14:paraId="0BCCEB73" w14:textId="77777777" w:rsidR="00964A1E" w:rsidRPr="00C02096" w:rsidRDefault="00964A1E" w:rsidP="00C02096">
      <w:pPr>
        <w:pStyle w:val="Prrafodelista"/>
        <w:numPr>
          <w:ilvl w:val="0"/>
          <w:numId w:val="3"/>
        </w:numPr>
        <w:spacing w:line="360" w:lineRule="auto"/>
        <w:jc w:val="both"/>
        <w:rPr>
          <w:rFonts w:ascii="Arial" w:hAnsi="Arial" w:cs="Arial"/>
          <w:sz w:val="24"/>
          <w:szCs w:val="24"/>
        </w:rPr>
      </w:pPr>
      <w:r w:rsidRPr="00C02096">
        <w:rPr>
          <w:rFonts w:ascii="Arial" w:hAnsi="Arial" w:cs="Arial"/>
          <w:b/>
          <w:sz w:val="24"/>
          <w:szCs w:val="24"/>
        </w:rPr>
        <w:t>A</w:t>
      </w:r>
      <w:r w:rsidR="00E56C3B" w:rsidRPr="00C02096">
        <w:rPr>
          <w:rFonts w:ascii="Arial" w:hAnsi="Arial" w:cs="Arial"/>
          <w:b/>
          <w:sz w:val="24"/>
          <w:szCs w:val="24"/>
        </w:rPr>
        <w:t>plicación</w:t>
      </w:r>
      <w:r w:rsidRPr="00C02096">
        <w:rPr>
          <w:rFonts w:ascii="Arial" w:hAnsi="Arial" w:cs="Arial"/>
          <w:b/>
          <w:sz w:val="24"/>
          <w:szCs w:val="24"/>
        </w:rPr>
        <w:t xml:space="preserve"> de conocimiento o materialización de la propuesta:</w:t>
      </w:r>
      <w:r w:rsidRPr="00C02096">
        <w:rPr>
          <w:rFonts w:ascii="Arial" w:hAnsi="Arial" w:cs="Arial"/>
          <w:sz w:val="24"/>
          <w:szCs w:val="24"/>
        </w:rPr>
        <w:t xml:space="preserve"> En esta etapa se realizan los procesos encaminados a la creación de nuevos objetos basados en un análisis profundo de problemáticas y requerimientos.</w:t>
      </w:r>
    </w:p>
    <w:p w14:paraId="4F71464F" w14:textId="77777777" w:rsidR="00964A1E" w:rsidRPr="00C02096" w:rsidRDefault="00964A1E" w:rsidP="00C02096">
      <w:pPr>
        <w:pStyle w:val="Prrafodelista"/>
        <w:numPr>
          <w:ilvl w:val="0"/>
          <w:numId w:val="3"/>
        </w:numPr>
        <w:spacing w:line="360" w:lineRule="auto"/>
        <w:jc w:val="both"/>
        <w:rPr>
          <w:rFonts w:ascii="Arial" w:hAnsi="Arial" w:cs="Arial"/>
          <w:sz w:val="24"/>
          <w:szCs w:val="24"/>
        </w:rPr>
      </w:pPr>
      <w:r w:rsidRPr="00C02096">
        <w:rPr>
          <w:rFonts w:ascii="Arial" w:hAnsi="Arial" w:cs="Arial"/>
          <w:b/>
          <w:sz w:val="24"/>
          <w:szCs w:val="24"/>
        </w:rPr>
        <w:t>E</w:t>
      </w:r>
      <w:r w:rsidR="00E56C3B" w:rsidRPr="00C02096">
        <w:rPr>
          <w:rFonts w:ascii="Arial" w:hAnsi="Arial" w:cs="Arial"/>
          <w:b/>
          <w:sz w:val="24"/>
          <w:szCs w:val="24"/>
        </w:rPr>
        <w:t>valuación o retroalimentación</w:t>
      </w:r>
      <w:r w:rsidRPr="00C02096">
        <w:rPr>
          <w:rFonts w:ascii="Arial" w:hAnsi="Arial" w:cs="Arial"/>
          <w:b/>
          <w:sz w:val="24"/>
          <w:szCs w:val="24"/>
        </w:rPr>
        <w:t>:</w:t>
      </w:r>
      <w:r w:rsidR="00E56C3B" w:rsidRPr="00C02096">
        <w:rPr>
          <w:rFonts w:ascii="Arial" w:hAnsi="Arial" w:cs="Arial"/>
          <w:sz w:val="24"/>
          <w:szCs w:val="24"/>
        </w:rPr>
        <w:t xml:space="preserve"> </w:t>
      </w:r>
      <w:r w:rsidRPr="00C02096">
        <w:rPr>
          <w:rFonts w:ascii="Arial" w:hAnsi="Arial" w:cs="Arial"/>
          <w:sz w:val="24"/>
          <w:szCs w:val="24"/>
        </w:rPr>
        <w:t>Etapa final del proce</w:t>
      </w:r>
      <w:r w:rsidR="008458E2" w:rsidRPr="00C02096">
        <w:rPr>
          <w:rFonts w:ascii="Arial" w:hAnsi="Arial" w:cs="Arial"/>
          <w:sz w:val="24"/>
          <w:szCs w:val="24"/>
        </w:rPr>
        <w:t>so metodológico proyectual en la</w:t>
      </w:r>
      <w:r w:rsidRPr="00C02096">
        <w:rPr>
          <w:rFonts w:ascii="Arial" w:hAnsi="Arial" w:cs="Arial"/>
          <w:sz w:val="24"/>
          <w:szCs w:val="24"/>
        </w:rPr>
        <w:t xml:space="preserve"> que se permite la restructuración del sistema empleado con el fin de mejorar o perfeccionar los procedimientos de dise</w:t>
      </w:r>
      <w:r w:rsidR="008458E2" w:rsidRPr="00C02096">
        <w:rPr>
          <w:rFonts w:ascii="Arial" w:hAnsi="Arial" w:cs="Arial"/>
          <w:sz w:val="24"/>
          <w:szCs w:val="24"/>
        </w:rPr>
        <w:t>ño, para ello suele emplearse una forma de</w:t>
      </w:r>
      <w:r w:rsidRPr="00C02096">
        <w:rPr>
          <w:rFonts w:ascii="Arial" w:hAnsi="Arial" w:cs="Arial"/>
          <w:sz w:val="24"/>
          <w:szCs w:val="24"/>
        </w:rPr>
        <w:t xml:space="preserve"> evaluación como herramienta para caracterizar resu</w:t>
      </w:r>
      <w:r w:rsidR="008458E2" w:rsidRPr="00C02096">
        <w:rPr>
          <w:rFonts w:ascii="Arial" w:hAnsi="Arial" w:cs="Arial"/>
          <w:sz w:val="24"/>
          <w:szCs w:val="24"/>
        </w:rPr>
        <w:t xml:space="preserve">ltados en funciones numéricas </w:t>
      </w:r>
      <w:r w:rsidRPr="00C02096">
        <w:rPr>
          <w:rFonts w:ascii="Arial" w:hAnsi="Arial" w:cs="Arial"/>
          <w:sz w:val="24"/>
          <w:szCs w:val="24"/>
        </w:rPr>
        <w:t xml:space="preserve">aceptación </w:t>
      </w:r>
      <w:r w:rsidR="008458E2" w:rsidRPr="00C02096">
        <w:rPr>
          <w:rFonts w:ascii="Arial" w:hAnsi="Arial" w:cs="Arial"/>
          <w:sz w:val="24"/>
          <w:szCs w:val="24"/>
        </w:rPr>
        <w:t>o</w:t>
      </w:r>
      <w:r w:rsidRPr="00C02096">
        <w:rPr>
          <w:rFonts w:ascii="Arial" w:hAnsi="Arial" w:cs="Arial"/>
          <w:sz w:val="24"/>
          <w:szCs w:val="24"/>
        </w:rPr>
        <w:t xml:space="preserve"> “éxito comercial” de los productos del proceso de diseño.</w:t>
      </w:r>
    </w:p>
    <w:p w14:paraId="47A332FE" w14:textId="77777777" w:rsidR="00C02096" w:rsidRPr="00C02096" w:rsidRDefault="00C02096" w:rsidP="00C02096">
      <w:pPr>
        <w:spacing w:line="360" w:lineRule="auto"/>
        <w:jc w:val="both"/>
        <w:rPr>
          <w:rFonts w:ascii="Arial" w:hAnsi="Arial" w:cs="Arial"/>
          <w:sz w:val="24"/>
          <w:szCs w:val="24"/>
        </w:rPr>
      </w:pPr>
      <w:r>
        <w:rPr>
          <w:rFonts w:ascii="Arial" w:hAnsi="Arial" w:cs="Arial"/>
          <w:sz w:val="24"/>
          <w:szCs w:val="24"/>
        </w:rPr>
        <w:t>Es importante mencionar que</w:t>
      </w:r>
      <w:r w:rsidR="00696F3E" w:rsidRPr="00C02096">
        <w:rPr>
          <w:rFonts w:ascii="Arial" w:hAnsi="Arial" w:cs="Arial"/>
          <w:sz w:val="24"/>
          <w:szCs w:val="24"/>
        </w:rPr>
        <w:t xml:space="preserve"> </w:t>
      </w:r>
      <w:r>
        <w:rPr>
          <w:rFonts w:ascii="Arial" w:hAnsi="Arial" w:cs="Arial"/>
          <w:sz w:val="24"/>
          <w:szCs w:val="24"/>
        </w:rPr>
        <w:t xml:space="preserve">de </w:t>
      </w:r>
      <w:r w:rsidR="00696F3E" w:rsidRPr="00C02096">
        <w:rPr>
          <w:rFonts w:ascii="Arial" w:hAnsi="Arial" w:cs="Arial"/>
          <w:sz w:val="24"/>
          <w:szCs w:val="24"/>
        </w:rPr>
        <w:t xml:space="preserve">los métodos proyectuales </w:t>
      </w:r>
      <w:r>
        <w:rPr>
          <w:rFonts w:ascii="Arial" w:hAnsi="Arial" w:cs="Arial"/>
          <w:sz w:val="24"/>
          <w:szCs w:val="24"/>
        </w:rPr>
        <w:t>analizados</w:t>
      </w:r>
      <w:r w:rsidR="00696F3E" w:rsidRPr="00C02096">
        <w:rPr>
          <w:rFonts w:ascii="Arial" w:hAnsi="Arial" w:cs="Arial"/>
          <w:sz w:val="24"/>
          <w:szCs w:val="24"/>
        </w:rPr>
        <w:t xml:space="preserve"> por Luis Rodríguez (2015) es posible comprender de manera general como se han integrado los procedimientos para abordar la labor del diseño, sin embargo es importante contrastar estos postulados que surgen a partir de del paradigma de la modernidad </w:t>
      </w:r>
      <w:r w:rsidR="003301CA" w:rsidRPr="00C02096">
        <w:rPr>
          <w:rFonts w:ascii="Arial" w:hAnsi="Arial" w:cs="Arial"/>
          <w:sz w:val="24"/>
          <w:szCs w:val="24"/>
        </w:rPr>
        <w:t>el cual fue rebasado por las nuevas maneras de pensamiento y ciencia propia</w:t>
      </w:r>
      <w:r w:rsidR="00696F3E" w:rsidRPr="00C02096">
        <w:rPr>
          <w:rFonts w:ascii="Arial" w:hAnsi="Arial" w:cs="Arial"/>
          <w:sz w:val="24"/>
          <w:szCs w:val="24"/>
        </w:rPr>
        <w:t>s de la posmodernidad</w:t>
      </w:r>
      <w:r w:rsidR="003301CA" w:rsidRPr="00C02096">
        <w:rPr>
          <w:rFonts w:ascii="Arial" w:hAnsi="Arial" w:cs="Arial"/>
          <w:sz w:val="24"/>
          <w:szCs w:val="24"/>
        </w:rPr>
        <w:t>; situación en la que nos encontramos actualmente</w:t>
      </w:r>
      <w:r w:rsidR="00696F3E" w:rsidRPr="00C02096">
        <w:rPr>
          <w:rFonts w:ascii="Arial" w:hAnsi="Arial" w:cs="Arial"/>
          <w:sz w:val="24"/>
          <w:szCs w:val="24"/>
        </w:rPr>
        <w:t>.</w:t>
      </w:r>
    </w:p>
    <w:p w14:paraId="5AE8227F" w14:textId="77777777" w:rsidR="00FA12AA" w:rsidRPr="00C02096" w:rsidRDefault="00FA12AA" w:rsidP="00C02096">
      <w:pPr>
        <w:pStyle w:val="Prrafodelista"/>
        <w:numPr>
          <w:ilvl w:val="1"/>
          <w:numId w:val="1"/>
        </w:numPr>
        <w:spacing w:line="360" w:lineRule="auto"/>
        <w:jc w:val="both"/>
        <w:rPr>
          <w:rFonts w:ascii="Arial" w:hAnsi="Arial" w:cs="Arial"/>
          <w:b/>
          <w:sz w:val="24"/>
          <w:szCs w:val="24"/>
        </w:rPr>
      </w:pPr>
      <w:r w:rsidRPr="00C02096">
        <w:rPr>
          <w:rFonts w:ascii="Arial" w:hAnsi="Arial" w:cs="Arial"/>
          <w:b/>
          <w:sz w:val="24"/>
          <w:szCs w:val="24"/>
        </w:rPr>
        <w:t>El paradigma arquitectónico posmoderno</w:t>
      </w:r>
    </w:p>
    <w:p w14:paraId="16805561" w14:textId="77777777" w:rsidR="00FA12AA" w:rsidRPr="00C02096" w:rsidRDefault="00696F3E" w:rsidP="00C02096">
      <w:pPr>
        <w:spacing w:line="360" w:lineRule="auto"/>
        <w:jc w:val="both"/>
        <w:rPr>
          <w:rFonts w:ascii="Arial" w:hAnsi="Arial" w:cs="Arial"/>
          <w:sz w:val="24"/>
          <w:szCs w:val="24"/>
        </w:rPr>
      </w:pPr>
      <w:r w:rsidRPr="00C02096">
        <w:rPr>
          <w:rFonts w:ascii="Arial" w:hAnsi="Arial" w:cs="Arial"/>
          <w:sz w:val="24"/>
          <w:szCs w:val="24"/>
        </w:rPr>
        <w:t>La posmodernidad es un planteamiento</w:t>
      </w:r>
      <w:r w:rsidR="00586B95" w:rsidRPr="00C02096">
        <w:rPr>
          <w:rFonts w:ascii="Arial" w:hAnsi="Arial" w:cs="Arial"/>
          <w:sz w:val="24"/>
          <w:szCs w:val="24"/>
        </w:rPr>
        <w:t xml:space="preserve"> introducido en la actualidad en función al cambio de las relaciones entre los procesos productivos, axiológicos y la concepción de la creación y aceptación del conocimiento, pasando de una ideología fija de conocimiento positivista a un planteamiento basado en la aceptación de la incertidumbre y la incorporación de ciencias no exactas o incluso no relacionadas al método científico; con respecto a esto autores como </w:t>
      </w:r>
      <w:r w:rsidR="00773C49" w:rsidRPr="00C02096">
        <w:rPr>
          <w:rFonts w:ascii="Arial" w:hAnsi="Arial" w:cs="Arial"/>
          <w:sz w:val="24"/>
          <w:szCs w:val="24"/>
        </w:rPr>
        <w:t>A</w:t>
      </w:r>
      <w:r w:rsidR="00586B95" w:rsidRPr="00C02096">
        <w:rPr>
          <w:rFonts w:ascii="Arial" w:hAnsi="Arial" w:cs="Arial"/>
          <w:sz w:val="24"/>
          <w:szCs w:val="24"/>
        </w:rPr>
        <w:t xml:space="preserve">dolfo Vásquez </w:t>
      </w:r>
      <w:proofErr w:type="spellStart"/>
      <w:r w:rsidR="00586B95" w:rsidRPr="00C02096">
        <w:rPr>
          <w:rFonts w:ascii="Arial" w:hAnsi="Arial" w:cs="Arial"/>
          <w:sz w:val="24"/>
          <w:szCs w:val="24"/>
        </w:rPr>
        <w:t>Rocca</w:t>
      </w:r>
      <w:proofErr w:type="spellEnd"/>
      <w:r w:rsidR="00586B95" w:rsidRPr="00C02096">
        <w:rPr>
          <w:rFonts w:ascii="Arial" w:hAnsi="Arial" w:cs="Arial"/>
          <w:sz w:val="24"/>
          <w:szCs w:val="24"/>
        </w:rPr>
        <w:t xml:space="preserve"> (2011) en </w:t>
      </w:r>
      <w:r w:rsidR="00586B95" w:rsidRPr="00C02096">
        <w:rPr>
          <w:rFonts w:ascii="Arial" w:hAnsi="Arial" w:cs="Arial"/>
          <w:sz w:val="24"/>
          <w:szCs w:val="24"/>
        </w:rPr>
        <w:lastRenderedPageBreak/>
        <w:t xml:space="preserve">referencia a Jean </w:t>
      </w:r>
      <w:proofErr w:type="spellStart"/>
      <w:r w:rsidR="00586B95" w:rsidRPr="00C02096">
        <w:rPr>
          <w:rFonts w:ascii="Arial" w:hAnsi="Arial" w:cs="Arial"/>
          <w:sz w:val="24"/>
          <w:szCs w:val="24"/>
        </w:rPr>
        <w:t>Lyotard</w:t>
      </w:r>
      <w:proofErr w:type="spellEnd"/>
      <w:r w:rsidR="00586B95" w:rsidRPr="00C02096">
        <w:rPr>
          <w:rFonts w:ascii="Arial" w:hAnsi="Arial" w:cs="Arial"/>
          <w:sz w:val="24"/>
          <w:szCs w:val="24"/>
        </w:rPr>
        <w:t xml:space="preserve"> en su obra titulada “La condición postmoderna” </w:t>
      </w:r>
      <w:r w:rsidR="003301CA" w:rsidRPr="00C02096">
        <w:rPr>
          <w:rFonts w:ascii="Arial" w:hAnsi="Arial" w:cs="Arial"/>
          <w:sz w:val="24"/>
          <w:szCs w:val="24"/>
        </w:rPr>
        <w:t xml:space="preserve">presenta a esta </w:t>
      </w:r>
      <w:r w:rsidR="00586B95" w:rsidRPr="00C02096">
        <w:rPr>
          <w:rFonts w:ascii="Arial" w:hAnsi="Arial" w:cs="Arial"/>
          <w:sz w:val="24"/>
          <w:szCs w:val="24"/>
        </w:rPr>
        <w:t>como:</w:t>
      </w:r>
    </w:p>
    <w:p w14:paraId="54582BA6" w14:textId="77777777" w:rsidR="00586B95" w:rsidRPr="00C02096" w:rsidRDefault="00586B95" w:rsidP="00C02096">
      <w:pPr>
        <w:spacing w:after="0" w:line="240" w:lineRule="auto"/>
        <w:ind w:left="708"/>
        <w:jc w:val="both"/>
        <w:rPr>
          <w:rFonts w:ascii="Arial" w:hAnsi="Arial" w:cs="Arial"/>
          <w:sz w:val="24"/>
          <w:szCs w:val="24"/>
        </w:rPr>
      </w:pPr>
      <w:r w:rsidRPr="00C02096">
        <w:rPr>
          <w:rFonts w:ascii="Arial" w:hAnsi="Arial" w:cs="Arial"/>
          <w:sz w:val="24"/>
          <w:szCs w:val="24"/>
        </w:rPr>
        <w:t xml:space="preserve">“una emancipación de la razón y de la libertad de la influencia ejercida por los ‴grandes relatos‴, los cuales, siendo totalitarios resultaban nocivos para el ser humano por que buscaban una homogeneización que elimina toda la diversidad y pluralidad: ‴Por eso, la Posmodernidad se presenta como una reivindicación de lo individual y local frente a lo universal […] porque permite la liberación del individuo, quien despojado de las ilusiones de las utopías centradas en la lucha por un futuro utópico, puede vivir libremente y gozar el presente siguiendo sus inclinaciones y gustos‴. […] Es la era del conocimiento y la información, los cuales se constituyen en medios de poder; época de desencanto y declinación de los ideales modernos: es el fin, la muerte anunciada de la idea de progreso” </w:t>
      </w:r>
      <w:sdt>
        <w:sdtPr>
          <w:rPr>
            <w:rFonts w:ascii="Arial" w:hAnsi="Arial" w:cs="Arial"/>
            <w:sz w:val="24"/>
            <w:szCs w:val="24"/>
          </w:rPr>
          <w:id w:val="-1566171685"/>
          <w:citation/>
        </w:sdtPr>
        <w:sdtEndPr/>
        <w:sdtContent>
          <w:r w:rsidRPr="00C02096">
            <w:rPr>
              <w:rFonts w:ascii="Arial" w:hAnsi="Arial" w:cs="Arial"/>
              <w:sz w:val="24"/>
              <w:szCs w:val="24"/>
            </w:rPr>
            <w:fldChar w:fldCharType="begin"/>
          </w:r>
          <w:r w:rsidR="00EC4767" w:rsidRPr="00C02096">
            <w:rPr>
              <w:rFonts w:ascii="Arial" w:hAnsi="Arial" w:cs="Arial"/>
              <w:sz w:val="24"/>
              <w:szCs w:val="24"/>
            </w:rPr>
            <w:instrText xml:space="preserve">CITATION Vás11 \p 3 \l 2058 </w:instrText>
          </w:r>
          <w:r w:rsidRPr="00C02096">
            <w:rPr>
              <w:rFonts w:ascii="Arial" w:hAnsi="Arial" w:cs="Arial"/>
              <w:sz w:val="24"/>
              <w:szCs w:val="24"/>
            </w:rPr>
            <w:fldChar w:fldCharType="separate"/>
          </w:r>
          <w:r w:rsidR="00F323D7" w:rsidRPr="00C02096">
            <w:rPr>
              <w:rFonts w:ascii="Arial" w:hAnsi="Arial" w:cs="Arial"/>
              <w:noProof/>
              <w:sz w:val="24"/>
              <w:szCs w:val="24"/>
            </w:rPr>
            <w:t>(Vásquez, 2011: 3)</w:t>
          </w:r>
          <w:r w:rsidRPr="00C02096">
            <w:rPr>
              <w:rFonts w:ascii="Arial" w:hAnsi="Arial" w:cs="Arial"/>
              <w:sz w:val="24"/>
              <w:szCs w:val="24"/>
            </w:rPr>
            <w:fldChar w:fldCharType="end"/>
          </w:r>
        </w:sdtContent>
      </w:sdt>
      <w:r w:rsidRPr="00C02096">
        <w:rPr>
          <w:rFonts w:ascii="Arial" w:hAnsi="Arial" w:cs="Arial"/>
          <w:sz w:val="24"/>
          <w:szCs w:val="24"/>
        </w:rPr>
        <w:t>.</w:t>
      </w:r>
    </w:p>
    <w:p w14:paraId="558F6F19" w14:textId="77777777" w:rsidR="00586B95" w:rsidRPr="00C02096" w:rsidRDefault="00586B95" w:rsidP="00C02096">
      <w:pPr>
        <w:spacing w:after="0" w:line="360" w:lineRule="auto"/>
        <w:jc w:val="both"/>
        <w:rPr>
          <w:rFonts w:ascii="Arial" w:hAnsi="Arial" w:cs="Arial"/>
          <w:sz w:val="24"/>
          <w:szCs w:val="24"/>
        </w:rPr>
      </w:pPr>
    </w:p>
    <w:p w14:paraId="7AA5EC38" w14:textId="77777777" w:rsidR="00586B95" w:rsidRPr="00C02096" w:rsidRDefault="00EC4767" w:rsidP="00C02096">
      <w:pPr>
        <w:spacing w:after="0" w:line="360" w:lineRule="auto"/>
        <w:jc w:val="both"/>
        <w:rPr>
          <w:rFonts w:ascii="Arial" w:hAnsi="Arial" w:cs="Arial"/>
          <w:sz w:val="24"/>
          <w:szCs w:val="24"/>
        </w:rPr>
      </w:pPr>
      <w:r w:rsidRPr="00C02096">
        <w:rPr>
          <w:rFonts w:ascii="Arial" w:hAnsi="Arial" w:cs="Arial"/>
          <w:sz w:val="24"/>
          <w:szCs w:val="24"/>
        </w:rPr>
        <w:t>Una vez comprendida la postura de la modernidad como un enfoque antimodernista (o corriente alterna) es posible identificar las diversas características</w:t>
      </w:r>
      <w:r w:rsidR="003301CA" w:rsidRPr="00C02096">
        <w:rPr>
          <w:rFonts w:ascii="Arial" w:hAnsi="Arial" w:cs="Arial"/>
          <w:sz w:val="24"/>
          <w:szCs w:val="24"/>
        </w:rPr>
        <w:t xml:space="preserve"> que </w:t>
      </w:r>
      <w:r w:rsidRPr="00C02096">
        <w:rPr>
          <w:rFonts w:ascii="Arial" w:hAnsi="Arial" w:cs="Arial"/>
          <w:sz w:val="24"/>
          <w:szCs w:val="24"/>
        </w:rPr>
        <w:t>distinguen al enfoque de investigación moderno y posmoderno, en un estudio realizado por Miguel Ángel Rendón Rojas de la UNAM (2014) establece una comparación directa de estos dos paradigmas</w:t>
      </w:r>
      <w:r w:rsidR="003301CA" w:rsidRPr="00C02096">
        <w:rPr>
          <w:rFonts w:ascii="Arial" w:hAnsi="Arial" w:cs="Arial"/>
          <w:sz w:val="24"/>
          <w:szCs w:val="24"/>
        </w:rPr>
        <w:t>,</w:t>
      </w:r>
      <w:r w:rsidR="00C02096">
        <w:rPr>
          <w:rFonts w:ascii="Arial" w:hAnsi="Arial" w:cs="Arial"/>
          <w:sz w:val="24"/>
          <w:szCs w:val="24"/>
        </w:rPr>
        <w:t xml:space="preserve"> como se muestra en la figura dos</w:t>
      </w:r>
      <w:r w:rsidRPr="00C02096">
        <w:rPr>
          <w:rFonts w:ascii="Arial" w:hAnsi="Arial" w:cs="Arial"/>
          <w:sz w:val="24"/>
          <w:szCs w:val="24"/>
        </w:rPr>
        <w:t>.</w:t>
      </w:r>
    </w:p>
    <w:p w14:paraId="4A640DE3" w14:textId="77777777" w:rsidR="00EC4767" w:rsidRPr="00C02096" w:rsidRDefault="00C02096" w:rsidP="00C02096">
      <w:pPr>
        <w:spacing w:after="0" w:line="360" w:lineRule="auto"/>
        <w:ind w:firstLine="360"/>
        <w:jc w:val="center"/>
        <w:rPr>
          <w:rFonts w:ascii="Arial" w:hAnsi="Arial" w:cs="Arial"/>
          <w:sz w:val="24"/>
          <w:szCs w:val="24"/>
        </w:rPr>
      </w:pPr>
      <w:r>
        <w:rPr>
          <w:rFonts w:ascii="Arial" w:hAnsi="Arial" w:cs="Arial"/>
          <w:sz w:val="24"/>
          <w:szCs w:val="24"/>
        </w:rPr>
        <w:t>Figura 2</w:t>
      </w:r>
      <w:r w:rsidR="00773C49" w:rsidRPr="00C02096">
        <w:rPr>
          <w:rFonts w:ascii="Arial" w:hAnsi="Arial" w:cs="Arial"/>
          <w:sz w:val="24"/>
          <w:szCs w:val="24"/>
        </w:rPr>
        <w:t>. Esquema comparativo de los paradigmas modernos y posmodernos</w:t>
      </w:r>
      <w:r w:rsidR="00EC4767" w:rsidRPr="00C02096">
        <w:rPr>
          <w:rFonts w:ascii="Arial" w:hAnsi="Arial" w:cs="Arial"/>
          <w:sz w:val="24"/>
          <w:szCs w:val="24"/>
        </w:rPr>
        <w:t>.</w:t>
      </w:r>
    </w:p>
    <w:p w14:paraId="7B75ACE1" w14:textId="77777777" w:rsidR="00EC4767" w:rsidRPr="00C02096" w:rsidRDefault="00773C49" w:rsidP="00C02096">
      <w:pPr>
        <w:spacing w:after="0" w:line="360" w:lineRule="auto"/>
        <w:jc w:val="center"/>
        <w:rPr>
          <w:rFonts w:ascii="Arial" w:hAnsi="Arial" w:cs="Arial"/>
          <w:sz w:val="24"/>
          <w:szCs w:val="24"/>
        </w:rPr>
      </w:pPr>
      <w:r w:rsidRPr="00C02096">
        <w:rPr>
          <w:rFonts w:ascii="Arial" w:hAnsi="Arial" w:cs="Arial"/>
          <w:noProof/>
          <w:sz w:val="24"/>
          <w:szCs w:val="24"/>
          <w:lang w:eastAsia="es-MX"/>
        </w:rPr>
        <w:drawing>
          <wp:inline distT="0" distB="0" distL="0" distR="0" wp14:anchorId="4496FA9E" wp14:editId="6F194B99">
            <wp:extent cx="4518301" cy="236319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20962" cy="2364582"/>
                    </a:xfrm>
                    <a:prstGeom prst="rect">
                      <a:avLst/>
                    </a:prstGeom>
                    <a:noFill/>
                    <a:ln>
                      <a:noFill/>
                    </a:ln>
                  </pic:spPr>
                </pic:pic>
              </a:graphicData>
            </a:graphic>
          </wp:inline>
        </w:drawing>
      </w:r>
    </w:p>
    <w:p w14:paraId="6C7637C2" w14:textId="77777777" w:rsidR="00EC4767" w:rsidRPr="00C02096" w:rsidRDefault="00EC4767" w:rsidP="00C02096">
      <w:pPr>
        <w:spacing w:after="0" w:line="360" w:lineRule="auto"/>
        <w:ind w:firstLine="360"/>
        <w:jc w:val="center"/>
        <w:rPr>
          <w:rFonts w:ascii="Arial" w:hAnsi="Arial" w:cs="Arial"/>
          <w:sz w:val="24"/>
          <w:szCs w:val="24"/>
        </w:rPr>
      </w:pPr>
      <w:r w:rsidRPr="00C02096">
        <w:rPr>
          <w:rFonts w:ascii="Arial" w:hAnsi="Arial" w:cs="Arial"/>
          <w:sz w:val="24"/>
          <w:szCs w:val="24"/>
        </w:rPr>
        <w:t>Fuente:</w:t>
      </w:r>
      <w:sdt>
        <w:sdtPr>
          <w:rPr>
            <w:rFonts w:ascii="Arial" w:hAnsi="Arial" w:cs="Arial"/>
            <w:sz w:val="24"/>
            <w:szCs w:val="24"/>
          </w:rPr>
          <w:id w:val="810443113"/>
          <w:citation/>
        </w:sdtPr>
        <w:sdtEndPr/>
        <w:sdtContent>
          <w:r w:rsidR="00773C49" w:rsidRPr="00C02096">
            <w:rPr>
              <w:rFonts w:ascii="Arial" w:hAnsi="Arial" w:cs="Arial"/>
              <w:sz w:val="24"/>
              <w:szCs w:val="24"/>
            </w:rPr>
            <w:fldChar w:fldCharType="begin"/>
          </w:r>
          <w:r w:rsidR="00773C49" w:rsidRPr="00C02096">
            <w:rPr>
              <w:rFonts w:ascii="Arial" w:hAnsi="Arial" w:cs="Arial"/>
              <w:sz w:val="24"/>
              <w:szCs w:val="24"/>
            </w:rPr>
            <w:instrText xml:space="preserve">CITATION Ren10 \p 225 \l 2058 </w:instrText>
          </w:r>
          <w:r w:rsidR="00773C49" w:rsidRPr="00C02096">
            <w:rPr>
              <w:rFonts w:ascii="Arial" w:hAnsi="Arial" w:cs="Arial"/>
              <w:sz w:val="24"/>
              <w:szCs w:val="24"/>
            </w:rPr>
            <w:fldChar w:fldCharType="separate"/>
          </w:r>
          <w:r w:rsidR="00F323D7" w:rsidRPr="00C02096">
            <w:rPr>
              <w:rFonts w:ascii="Arial" w:hAnsi="Arial" w:cs="Arial"/>
              <w:noProof/>
              <w:sz w:val="24"/>
              <w:szCs w:val="24"/>
            </w:rPr>
            <w:t xml:space="preserve"> (Rendón, 2010: 225)</w:t>
          </w:r>
          <w:r w:rsidR="00773C49" w:rsidRPr="00C02096">
            <w:rPr>
              <w:rFonts w:ascii="Arial" w:hAnsi="Arial" w:cs="Arial"/>
              <w:sz w:val="24"/>
              <w:szCs w:val="24"/>
            </w:rPr>
            <w:fldChar w:fldCharType="end"/>
          </w:r>
        </w:sdtContent>
      </w:sdt>
      <w:r w:rsidRPr="00C02096">
        <w:rPr>
          <w:rFonts w:ascii="Arial" w:hAnsi="Arial" w:cs="Arial"/>
          <w:sz w:val="24"/>
          <w:szCs w:val="24"/>
        </w:rPr>
        <w:t>.</w:t>
      </w:r>
    </w:p>
    <w:p w14:paraId="0E460FC8" w14:textId="77777777" w:rsidR="0080338F" w:rsidRPr="00C02096" w:rsidRDefault="0080338F" w:rsidP="00C02096">
      <w:pPr>
        <w:spacing w:after="0" w:line="360" w:lineRule="auto"/>
        <w:jc w:val="both"/>
        <w:rPr>
          <w:rFonts w:ascii="Arial" w:hAnsi="Arial" w:cs="Arial"/>
          <w:sz w:val="24"/>
          <w:szCs w:val="24"/>
        </w:rPr>
      </w:pPr>
      <w:r w:rsidRPr="00C02096">
        <w:rPr>
          <w:rFonts w:ascii="Arial" w:hAnsi="Arial" w:cs="Arial"/>
          <w:sz w:val="24"/>
          <w:szCs w:val="24"/>
        </w:rPr>
        <w:t>Como se muestra en el cuadro comparativo es posible identificar un cambio en la manera de percibir y aceptar la realidad</w:t>
      </w:r>
      <w:r w:rsidR="003301CA" w:rsidRPr="00C02096">
        <w:rPr>
          <w:rFonts w:ascii="Arial" w:hAnsi="Arial" w:cs="Arial"/>
          <w:sz w:val="24"/>
          <w:szCs w:val="24"/>
        </w:rPr>
        <w:t>,</w:t>
      </w:r>
      <w:r w:rsidRPr="00C02096">
        <w:rPr>
          <w:rFonts w:ascii="Arial" w:hAnsi="Arial" w:cs="Arial"/>
          <w:sz w:val="24"/>
          <w:szCs w:val="24"/>
        </w:rPr>
        <w:t xml:space="preserve"> así como</w:t>
      </w:r>
      <w:r w:rsidR="003301CA" w:rsidRPr="00C02096">
        <w:rPr>
          <w:rFonts w:ascii="Arial" w:hAnsi="Arial" w:cs="Arial"/>
          <w:sz w:val="24"/>
          <w:szCs w:val="24"/>
        </w:rPr>
        <w:t xml:space="preserve"> de</w:t>
      </w:r>
      <w:r w:rsidRPr="00C02096">
        <w:rPr>
          <w:rFonts w:ascii="Arial" w:hAnsi="Arial" w:cs="Arial"/>
          <w:sz w:val="24"/>
          <w:szCs w:val="24"/>
        </w:rPr>
        <w:t xml:space="preserve"> los procedimientos q</w:t>
      </w:r>
      <w:r w:rsidR="003301CA" w:rsidRPr="00C02096">
        <w:rPr>
          <w:rFonts w:ascii="Arial" w:hAnsi="Arial" w:cs="Arial"/>
          <w:sz w:val="24"/>
          <w:szCs w:val="24"/>
        </w:rPr>
        <w:t xml:space="preserve">ue la conforman, pasando de </w:t>
      </w:r>
      <w:r w:rsidR="00C02096" w:rsidRPr="00C02096">
        <w:rPr>
          <w:rFonts w:ascii="Arial" w:hAnsi="Arial" w:cs="Arial"/>
          <w:sz w:val="24"/>
          <w:szCs w:val="24"/>
        </w:rPr>
        <w:t>métodos</w:t>
      </w:r>
      <w:r w:rsidRPr="00C02096">
        <w:rPr>
          <w:rFonts w:ascii="Arial" w:hAnsi="Arial" w:cs="Arial"/>
          <w:sz w:val="24"/>
          <w:szCs w:val="24"/>
        </w:rPr>
        <w:t xml:space="preserve"> estructurados</w:t>
      </w:r>
      <w:r w:rsidR="003301CA" w:rsidRPr="00C02096">
        <w:rPr>
          <w:rFonts w:ascii="Arial" w:hAnsi="Arial" w:cs="Arial"/>
          <w:sz w:val="24"/>
          <w:szCs w:val="24"/>
        </w:rPr>
        <w:t xml:space="preserve"> y</w:t>
      </w:r>
      <w:r w:rsidRPr="00C02096">
        <w:rPr>
          <w:rFonts w:ascii="Arial" w:hAnsi="Arial" w:cs="Arial"/>
          <w:sz w:val="24"/>
          <w:szCs w:val="24"/>
        </w:rPr>
        <w:t xml:space="preserve"> basados en procedimientos positivistas a métodos proyectuales neutrales que permiten la incorporación de conceptos fenoménicos, es decir naturales</w:t>
      </w:r>
      <w:r w:rsidR="003301CA" w:rsidRPr="00C02096">
        <w:rPr>
          <w:rFonts w:ascii="Arial" w:hAnsi="Arial" w:cs="Arial"/>
          <w:sz w:val="24"/>
          <w:szCs w:val="24"/>
        </w:rPr>
        <w:t xml:space="preserve"> u objetivos</w:t>
      </w:r>
      <w:r w:rsidRPr="00C02096">
        <w:rPr>
          <w:rFonts w:ascii="Arial" w:hAnsi="Arial" w:cs="Arial"/>
          <w:sz w:val="24"/>
          <w:szCs w:val="24"/>
        </w:rPr>
        <w:t xml:space="preserve">. </w:t>
      </w:r>
    </w:p>
    <w:p w14:paraId="30D81A56" w14:textId="77777777" w:rsidR="0080338F" w:rsidRPr="00C02096" w:rsidRDefault="0080338F" w:rsidP="00C02096">
      <w:pPr>
        <w:spacing w:after="0" w:line="360" w:lineRule="auto"/>
        <w:jc w:val="both"/>
        <w:rPr>
          <w:rFonts w:ascii="Arial" w:hAnsi="Arial" w:cs="Arial"/>
          <w:sz w:val="24"/>
          <w:szCs w:val="24"/>
        </w:rPr>
      </w:pPr>
    </w:p>
    <w:p w14:paraId="6D77354C" w14:textId="77777777" w:rsidR="00EC4767" w:rsidRDefault="00D7651C" w:rsidP="00C02096">
      <w:pPr>
        <w:spacing w:after="0" w:line="360" w:lineRule="auto"/>
        <w:jc w:val="both"/>
        <w:rPr>
          <w:rFonts w:ascii="Arial" w:hAnsi="Arial" w:cs="Arial"/>
          <w:sz w:val="24"/>
          <w:szCs w:val="24"/>
        </w:rPr>
      </w:pPr>
      <w:r w:rsidRPr="00C02096">
        <w:rPr>
          <w:rFonts w:ascii="Arial" w:hAnsi="Arial" w:cs="Arial"/>
          <w:sz w:val="24"/>
          <w:szCs w:val="24"/>
        </w:rPr>
        <w:t>Dichos conceptos son</w:t>
      </w:r>
      <w:r w:rsidR="0080338F" w:rsidRPr="00C02096">
        <w:rPr>
          <w:rFonts w:ascii="Arial" w:hAnsi="Arial" w:cs="Arial"/>
          <w:sz w:val="24"/>
          <w:szCs w:val="24"/>
        </w:rPr>
        <w:t xml:space="preserve"> discutidos desde perspectivas no formales (o científicas) incluyendo los análisis </w:t>
      </w:r>
      <w:r w:rsidR="00B31AD8" w:rsidRPr="00C02096">
        <w:rPr>
          <w:rFonts w:ascii="Arial" w:hAnsi="Arial" w:cs="Arial"/>
          <w:sz w:val="24"/>
          <w:szCs w:val="24"/>
        </w:rPr>
        <w:t xml:space="preserve">enfocados desde la experiencia del </w:t>
      </w:r>
      <w:r w:rsidR="0080338F" w:rsidRPr="00C02096">
        <w:rPr>
          <w:rFonts w:ascii="Arial" w:hAnsi="Arial" w:cs="Arial"/>
          <w:sz w:val="24"/>
          <w:szCs w:val="24"/>
        </w:rPr>
        <w:t>ser</w:t>
      </w:r>
      <w:r w:rsidR="00B31AD8" w:rsidRPr="00C02096">
        <w:rPr>
          <w:rFonts w:ascii="Arial" w:hAnsi="Arial" w:cs="Arial"/>
          <w:sz w:val="24"/>
          <w:szCs w:val="24"/>
        </w:rPr>
        <w:t xml:space="preserve">, de ciencias no positivistas y posturas </w:t>
      </w:r>
      <w:r w:rsidR="000C60A6" w:rsidRPr="00C02096">
        <w:rPr>
          <w:rFonts w:ascii="Arial" w:hAnsi="Arial" w:cs="Arial"/>
          <w:sz w:val="24"/>
          <w:szCs w:val="24"/>
        </w:rPr>
        <w:t>posmodernas</w:t>
      </w:r>
      <w:r w:rsidR="0080338F" w:rsidRPr="00C02096">
        <w:rPr>
          <w:rFonts w:ascii="Arial" w:hAnsi="Arial" w:cs="Arial"/>
          <w:sz w:val="24"/>
          <w:szCs w:val="24"/>
        </w:rPr>
        <w:t xml:space="preserve"> por autor</w:t>
      </w:r>
      <w:r w:rsidR="003301CA" w:rsidRPr="00C02096">
        <w:rPr>
          <w:rFonts w:ascii="Arial" w:hAnsi="Arial" w:cs="Arial"/>
          <w:sz w:val="24"/>
          <w:szCs w:val="24"/>
        </w:rPr>
        <w:t>es como Martin Heidegger (1951), quien en su obra “construir, habitar, pensar”,</w:t>
      </w:r>
      <w:r w:rsidR="00B31AD8" w:rsidRPr="00C02096">
        <w:rPr>
          <w:rFonts w:ascii="Arial" w:hAnsi="Arial" w:cs="Arial"/>
          <w:sz w:val="24"/>
          <w:szCs w:val="24"/>
        </w:rPr>
        <w:t xml:space="preserve"> identifica el primer aspecto no retomado en los postulados modernistas, ya que este inicia con la inclusión del análisis de la </w:t>
      </w:r>
      <w:r w:rsidR="000C60A6" w:rsidRPr="00C02096">
        <w:rPr>
          <w:rFonts w:ascii="Arial" w:hAnsi="Arial" w:cs="Arial"/>
          <w:sz w:val="24"/>
          <w:szCs w:val="24"/>
        </w:rPr>
        <w:t>interacción</w:t>
      </w:r>
      <w:r w:rsidR="00B31AD8" w:rsidRPr="00C02096">
        <w:rPr>
          <w:rFonts w:ascii="Arial" w:hAnsi="Arial" w:cs="Arial"/>
          <w:sz w:val="24"/>
          <w:szCs w:val="24"/>
        </w:rPr>
        <w:t xml:space="preserve"> sensible del sujeto con el espacio, e incorpora al análisis</w:t>
      </w:r>
      <w:r w:rsidR="003301CA" w:rsidRPr="00C02096">
        <w:rPr>
          <w:rFonts w:ascii="Arial" w:hAnsi="Arial" w:cs="Arial"/>
          <w:sz w:val="24"/>
          <w:szCs w:val="24"/>
        </w:rPr>
        <w:t xml:space="preserve"> y proceso </w:t>
      </w:r>
      <w:r w:rsidR="00B31AD8" w:rsidRPr="00C02096">
        <w:rPr>
          <w:rFonts w:ascii="Arial" w:hAnsi="Arial" w:cs="Arial"/>
          <w:sz w:val="24"/>
          <w:szCs w:val="24"/>
        </w:rPr>
        <w:t xml:space="preserve">proyectual las </w:t>
      </w:r>
      <w:r w:rsidR="000C60A6" w:rsidRPr="00C02096">
        <w:rPr>
          <w:rFonts w:ascii="Arial" w:hAnsi="Arial" w:cs="Arial"/>
          <w:sz w:val="24"/>
          <w:szCs w:val="24"/>
        </w:rPr>
        <w:t>necesidades</w:t>
      </w:r>
      <w:r w:rsidR="00B31AD8" w:rsidRPr="00C02096">
        <w:rPr>
          <w:rFonts w:ascii="Arial" w:hAnsi="Arial" w:cs="Arial"/>
          <w:sz w:val="24"/>
          <w:szCs w:val="24"/>
        </w:rPr>
        <w:t xml:space="preserve"> trascendentes del ser humano; estableciendo que la </w:t>
      </w:r>
      <w:r w:rsidR="000C60A6" w:rsidRPr="00C02096">
        <w:rPr>
          <w:rFonts w:ascii="Arial" w:hAnsi="Arial" w:cs="Arial"/>
          <w:sz w:val="24"/>
          <w:szCs w:val="24"/>
        </w:rPr>
        <w:t>interacción</w:t>
      </w:r>
      <w:r w:rsidR="00B31AD8" w:rsidRPr="00C02096">
        <w:rPr>
          <w:rFonts w:ascii="Arial" w:hAnsi="Arial" w:cs="Arial"/>
          <w:sz w:val="24"/>
          <w:szCs w:val="24"/>
        </w:rPr>
        <w:t xml:space="preserve"> del hombre con los espacios no es únicamente una cuestión funcional; sino que esta </w:t>
      </w:r>
      <w:r w:rsidR="003301CA" w:rsidRPr="00C02096">
        <w:rPr>
          <w:rFonts w:ascii="Arial" w:hAnsi="Arial" w:cs="Arial"/>
          <w:sz w:val="24"/>
          <w:szCs w:val="24"/>
        </w:rPr>
        <w:t>trasciende y genera</w:t>
      </w:r>
      <w:r w:rsidR="00B31AD8" w:rsidRPr="00C02096">
        <w:rPr>
          <w:rFonts w:ascii="Arial" w:hAnsi="Arial" w:cs="Arial"/>
          <w:sz w:val="24"/>
          <w:szCs w:val="24"/>
        </w:rPr>
        <w:t xml:space="preserve"> lo que </w:t>
      </w:r>
      <w:r w:rsidR="000C60A6" w:rsidRPr="00C02096">
        <w:rPr>
          <w:rFonts w:ascii="Arial" w:hAnsi="Arial" w:cs="Arial"/>
          <w:sz w:val="24"/>
          <w:szCs w:val="24"/>
        </w:rPr>
        <w:t>él</w:t>
      </w:r>
      <w:r w:rsidR="00B31AD8" w:rsidRPr="00C02096">
        <w:rPr>
          <w:rFonts w:ascii="Arial" w:hAnsi="Arial" w:cs="Arial"/>
          <w:sz w:val="24"/>
          <w:szCs w:val="24"/>
        </w:rPr>
        <w:t xml:space="preserve"> denomina la </w:t>
      </w:r>
      <w:r w:rsidR="000C60A6" w:rsidRPr="00C02096">
        <w:rPr>
          <w:rFonts w:ascii="Arial" w:hAnsi="Arial" w:cs="Arial"/>
          <w:sz w:val="24"/>
          <w:szCs w:val="24"/>
        </w:rPr>
        <w:t>función</w:t>
      </w:r>
      <w:r w:rsidR="003301CA" w:rsidRPr="00C02096">
        <w:rPr>
          <w:rFonts w:ascii="Arial" w:hAnsi="Arial" w:cs="Arial"/>
          <w:sz w:val="24"/>
          <w:szCs w:val="24"/>
        </w:rPr>
        <w:t xml:space="preserve"> del “habitar” la cual es definida</w:t>
      </w:r>
      <w:r w:rsidR="00B31AD8" w:rsidRPr="00C02096">
        <w:rPr>
          <w:rFonts w:ascii="Arial" w:hAnsi="Arial" w:cs="Arial"/>
          <w:sz w:val="24"/>
          <w:szCs w:val="24"/>
        </w:rPr>
        <w:t xml:space="preserve"> en palabras del autor</w:t>
      </w:r>
      <w:r w:rsidR="003301CA" w:rsidRPr="00C02096">
        <w:rPr>
          <w:rFonts w:ascii="Arial" w:hAnsi="Arial" w:cs="Arial"/>
          <w:sz w:val="24"/>
          <w:szCs w:val="24"/>
        </w:rPr>
        <w:t xml:space="preserve"> de la siguiente manera</w:t>
      </w:r>
      <w:r w:rsidR="00B31AD8" w:rsidRPr="00C02096">
        <w:rPr>
          <w:rFonts w:ascii="Arial" w:hAnsi="Arial" w:cs="Arial"/>
          <w:sz w:val="24"/>
          <w:szCs w:val="24"/>
        </w:rPr>
        <w:t>:</w:t>
      </w:r>
    </w:p>
    <w:p w14:paraId="11449F92" w14:textId="77777777" w:rsidR="00B31AD8" w:rsidRDefault="00B31AD8" w:rsidP="00C02096">
      <w:pPr>
        <w:spacing w:after="0" w:line="240" w:lineRule="auto"/>
        <w:ind w:left="708"/>
        <w:jc w:val="both"/>
        <w:rPr>
          <w:rFonts w:ascii="Arial" w:hAnsi="Arial" w:cs="Arial"/>
          <w:sz w:val="24"/>
          <w:szCs w:val="24"/>
        </w:rPr>
      </w:pPr>
      <w:r w:rsidRPr="00C02096">
        <w:rPr>
          <w:rFonts w:ascii="Arial" w:hAnsi="Arial" w:cs="Arial"/>
          <w:sz w:val="24"/>
          <w:szCs w:val="24"/>
        </w:rPr>
        <w:t xml:space="preserve">Al habitar llegamos, </w:t>
      </w:r>
      <w:r w:rsidR="000C60A6" w:rsidRPr="00C02096">
        <w:rPr>
          <w:rFonts w:ascii="Arial" w:hAnsi="Arial" w:cs="Arial"/>
          <w:sz w:val="24"/>
          <w:szCs w:val="24"/>
        </w:rPr>
        <w:t>así</w:t>
      </w:r>
      <w:r w:rsidRPr="00C02096">
        <w:rPr>
          <w:rFonts w:ascii="Arial" w:hAnsi="Arial" w:cs="Arial"/>
          <w:sz w:val="24"/>
          <w:szCs w:val="24"/>
        </w:rPr>
        <w:t xml:space="preserve"> parece, solamente por medio del construir. Este, el construir, tiene aquel, el habitar, como meta. Sin embargo, no </w:t>
      </w:r>
      <w:r w:rsidR="000C60A6" w:rsidRPr="00C02096">
        <w:rPr>
          <w:rFonts w:ascii="Arial" w:hAnsi="Arial" w:cs="Arial"/>
          <w:sz w:val="24"/>
          <w:szCs w:val="24"/>
        </w:rPr>
        <w:t>todas</w:t>
      </w:r>
      <w:r w:rsidRPr="00C02096">
        <w:rPr>
          <w:rFonts w:ascii="Arial" w:hAnsi="Arial" w:cs="Arial"/>
          <w:sz w:val="24"/>
          <w:szCs w:val="24"/>
        </w:rPr>
        <w:t xml:space="preserve"> las </w:t>
      </w:r>
      <w:r w:rsidR="000C60A6" w:rsidRPr="00C02096">
        <w:rPr>
          <w:rFonts w:ascii="Arial" w:hAnsi="Arial" w:cs="Arial"/>
          <w:sz w:val="24"/>
          <w:szCs w:val="24"/>
        </w:rPr>
        <w:t>construcciones</w:t>
      </w:r>
      <w:r w:rsidRPr="00C02096">
        <w:rPr>
          <w:rFonts w:ascii="Arial" w:hAnsi="Arial" w:cs="Arial"/>
          <w:sz w:val="24"/>
          <w:szCs w:val="24"/>
        </w:rPr>
        <w:t xml:space="preserve"> </w:t>
      </w:r>
      <w:r w:rsidR="00655027" w:rsidRPr="00C02096">
        <w:rPr>
          <w:rFonts w:ascii="Arial" w:hAnsi="Arial" w:cs="Arial"/>
          <w:sz w:val="24"/>
          <w:szCs w:val="24"/>
        </w:rPr>
        <w:t xml:space="preserve">son moradas. Un puente y el edificio de un </w:t>
      </w:r>
      <w:r w:rsidR="000C60A6" w:rsidRPr="00C02096">
        <w:rPr>
          <w:rFonts w:ascii="Arial" w:hAnsi="Arial" w:cs="Arial"/>
          <w:sz w:val="24"/>
          <w:szCs w:val="24"/>
        </w:rPr>
        <w:t>aeropuerto</w:t>
      </w:r>
      <w:r w:rsidR="00655027" w:rsidRPr="00C02096">
        <w:rPr>
          <w:rFonts w:ascii="Arial" w:hAnsi="Arial" w:cs="Arial"/>
          <w:sz w:val="24"/>
          <w:szCs w:val="24"/>
        </w:rPr>
        <w:t xml:space="preserve">; un estadio y una central energética; una estación y una autopista; el muro de contención de una presa y una nave de mercado son construcción pero no viviendas </w:t>
      </w:r>
      <w:sdt>
        <w:sdtPr>
          <w:rPr>
            <w:rFonts w:ascii="Arial" w:hAnsi="Arial" w:cs="Arial"/>
            <w:sz w:val="24"/>
            <w:szCs w:val="24"/>
          </w:rPr>
          <w:id w:val="-1155681186"/>
          <w:citation/>
        </w:sdtPr>
        <w:sdtEndPr/>
        <w:sdtContent>
          <w:r w:rsidR="00655027" w:rsidRPr="00C02096">
            <w:rPr>
              <w:rFonts w:ascii="Arial" w:hAnsi="Arial" w:cs="Arial"/>
              <w:sz w:val="24"/>
              <w:szCs w:val="24"/>
            </w:rPr>
            <w:fldChar w:fldCharType="begin"/>
          </w:r>
          <w:r w:rsidR="00655027" w:rsidRPr="00C02096">
            <w:rPr>
              <w:rFonts w:ascii="Arial" w:hAnsi="Arial" w:cs="Arial"/>
              <w:sz w:val="24"/>
              <w:szCs w:val="24"/>
            </w:rPr>
            <w:instrText xml:space="preserve">CITATION Hei51 \p 1 \l 2058 </w:instrText>
          </w:r>
          <w:r w:rsidR="00655027" w:rsidRPr="00C02096">
            <w:rPr>
              <w:rFonts w:ascii="Arial" w:hAnsi="Arial" w:cs="Arial"/>
              <w:sz w:val="24"/>
              <w:szCs w:val="24"/>
            </w:rPr>
            <w:fldChar w:fldCharType="separate"/>
          </w:r>
          <w:r w:rsidR="00F323D7" w:rsidRPr="00C02096">
            <w:rPr>
              <w:rFonts w:ascii="Arial" w:hAnsi="Arial" w:cs="Arial"/>
              <w:noProof/>
              <w:sz w:val="24"/>
              <w:szCs w:val="24"/>
            </w:rPr>
            <w:t>(Heidegger, 1951: 1)</w:t>
          </w:r>
          <w:r w:rsidR="00655027" w:rsidRPr="00C02096">
            <w:rPr>
              <w:rFonts w:ascii="Arial" w:hAnsi="Arial" w:cs="Arial"/>
              <w:sz w:val="24"/>
              <w:szCs w:val="24"/>
            </w:rPr>
            <w:fldChar w:fldCharType="end"/>
          </w:r>
        </w:sdtContent>
      </w:sdt>
      <w:r w:rsidR="00655027" w:rsidRPr="00C02096">
        <w:rPr>
          <w:rFonts w:ascii="Arial" w:hAnsi="Arial" w:cs="Arial"/>
          <w:sz w:val="24"/>
          <w:szCs w:val="24"/>
        </w:rPr>
        <w:t>.</w:t>
      </w:r>
    </w:p>
    <w:p w14:paraId="10AA5A5E" w14:textId="77777777" w:rsidR="00EB09B8" w:rsidRPr="00C02096" w:rsidRDefault="00EB09B8" w:rsidP="00C02096">
      <w:pPr>
        <w:spacing w:after="0" w:line="240" w:lineRule="auto"/>
        <w:ind w:left="708"/>
        <w:jc w:val="both"/>
        <w:rPr>
          <w:rFonts w:ascii="Arial" w:hAnsi="Arial" w:cs="Arial"/>
          <w:sz w:val="24"/>
          <w:szCs w:val="24"/>
        </w:rPr>
      </w:pPr>
    </w:p>
    <w:p w14:paraId="72596FB5" w14:textId="77777777" w:rsidR="00655027" w:rsidRPr="00C02096" w:rsidRDefault="00655027" w:rsidP="00C02096">
      <w:pPr>
        <w:spacing w:line="360" w:lineRule="auto"/>
        <w:jc w:val="both"/>
        <w:rPr>
          <w:rFonts w:ascii="Arial" w:hAnsi="Arial" w:cs="Arial"/>
          <w:sz w:val="24"/>
          <w:szCs w:val="24"/>
        </w:rPr>
      </w:pPr>
      <w:r w:rsidRPr="00C02096">
        <w:rPr>
          <w:rFonts w:ascii="Arial" w:hAnsi="Arial" w:cs="Arial"/>
          <w:sz w:val="24"/>
          <w:szCs w:val="24"/>
        </w:rPr>
        <w:t xml:space="preserve">Con esta reflexión Heidegger separa la </w:t>
      </w:r>
      <w:r w:rsidR="000C60A6" w:rsidRPr="00C02096">
        <w:rPr>
          <w:rFonts w:ascii="Arial" w:hAnsi="Arial" w:cs="Arial"/>
          <w:sz w:val="24"/>
          <w:szCs w:val="24"/>
        </w:rPr>
        <w:t>función</w:t>
      </w:r>
      <w:r w:rsidRPr="00C02096">
        <w:rPr>
          <w:rFonts w:ascii="Arial" w:hAnsi="Arial" w:cs="Arial"/>
          <w:sz w:val="24"/>
          <w:szCs w:val="24"/>
        </w:rPr>
        <w:t xml:space="preserve"> del construir (técnica)</w:t>
      </w:r>
      <w:r w:rsidR="000C60A6" w:rsidRPr="00C02096">
        <w:rPr>
          <w:rFonts w:ascii="Arial" w:hAnsi="Arial" w:cs="Arial"/>
          <w:sz w:val="24"/>
          <w:szCs w:val="24"/>
        </w:rPr>
        <w:t xml:space="preserve"> </w:t>
      </w:r>
      <w:r w:rsidRPr="00C02096">
        <w:rPr>
          <w:rFonts w:ascii="Arial" w:hAnsi="Arial" w:cs="Arial"/>
          <w:sz w:val="24"/>
          <w:szCs w:val="24"/>
        </w:rPr>
        <w:t xml:space="preserve">del habitar (morar) y el alojamiento (el cumplimiento de una demanda), siendo entonces la arquitectura una </w:t>
      </w:r>
      <w:r w:rsidR="000C60A6" w:rsidRPr="00C02096">
        <w:rPr>
          <w:rFonts w:ascii="Arial" w:hAnsi="Arial" w:cs="Arial"/>
          <w:sz w:val="24"/>
          <w:szCs w:val="24"/>
        </w:rPr>
        <w:t>función</w:t>
      </w:r>
      <w:r w:rsidRPr="00C02096">
        <w:rPr>
          <w:rFonts w:ascii="Arial" w:hAnsi="Arial" w:cs="Arial"/>
          <w:sz w:val="24"/>
          <w:szCs w:val="24"/>
        </w:rPr>
        <w:t xml:space="preserve"> que permite al hombre establecerse y desarrollar los aspectos particulares del ser</w:t>
      </w:r>
      <w:r w:rsidR="000C60A6" w:rsidRPr="00C02096">
        <w:rPr>
          <w:rFonts w:ascii="Arial" w:hAnsi="Arial" w:cs="Arial"/>
          <w:sz w:val="24"/>
          <w:szCs w:val="24"/>
        </w:rPr>
        <w:t xml:space="preserve"> (antes mediante la planeación, durante a través de la construcción y a futuro mediante la permanencia)</w:t>
      </w:r>
      <w:r w:rsidRPr="00C02096">
        <w:rPr>
          <w:rFonts w:ascii="Arial" w:hAnsi="Arial" w:cs="Arial"/>
          <w:sz w:val="24"/>
          <w:szCs w:val="24"/>
        </w:rPr>
        <w:t xml:space="preserve">. Posteriormente </w:t>
      </w:r>
      <w:r w:rsidR="003301CA" w:rsidRPr="00C02096">
        <w:rPr>
          <w:rFonts w:ascii="Arial" w:hAnsi="Arial" w:cs="Arial"/>
          <w:sz w:val="24"/>
          <w:szCs w:val="24"/>
        </w:rPr>
        <w:t xml:space="preserve">el mismo autor </w:t>
      </w:r>
      <w:r w:rsidRPr="00C02096">
        <w:rPr>
          <w:rFonts w:ascii="Arial" w:hAnsi="Arial" w:cs="Arial"/>
          <w:sz w:val="24"/>
          <w:szCs w:val="24"/>
        </w:rPr>
        <w:t>en un documento titulado “carta sobre el humanismo” expone que la única manera de apropiarse de algo (</w:t>
      </w:r>
      <w:r w:rsidR="000C60A6" w:rsidRPr="00C02096">
        <w:rPr>
          <w:rFonts w:ascii="Arial" w:hAnsi="Arial" w:cs="Arial"/>
          <w:sz w:val="24"/>
          <w:szCs w:val="24"/>
        </w:rPr>
        <w:t>más</w:t>
      </w:r>
      <w:r w:rsidRPr="00C02096">
        <w:rPr>
          <w:rFonts w:ascii="Arial" w:hAnsi="Arial" w:cs="Arial"/>
          <w:sz w:val="24"/>
          <w:szCs w:val="24"/>
        </w:rPr>
        <w:t xml:space="preserve"> </w:t>
      </w:r>
      <w:r w:rsidR="000C60A6" w:rsidRPr="00C02096">
        <w:rPr>
          <w:rFonts w:ascii="Arial" w:hAnsi="Arial" w:cs="Arial"/>
          <w:sz w:val="24"/>
          <w:szCs w:val="24"/>
        </w:rPr>
        <w:t>allá</w:t>
      </w:r>
      <w:r w:rsidRPr="00C02096">
        <w:rPr>
          <w:rFonts w:ascii="Arial" w:hAnsi="Arial" w:cs="Arial"/>
          <w:sz w:val="24"/>
          <w:szCs w:val="24"/>
        </w:rPr>
        <w:t xml:space="preserve"> del diseño especifico) surge de una </w:t>
      </w:r>
      <w:r w:rsidR="000C60A6" w:rsidRPr="00C02096">
        <w:rPr>
          <w:rFonts w:ascii="Arial" w:hAnsi="Arial" w:cs="Arial"/>
          <w:sz w:val="24"/>
          <w:szCs w:val="24"/>
        </w:rPr>
        <w:t>función</w:t>
      </w:r>
      <w:r w:rsidRPr="00C02096">
        <w:rPr>
          <w:rFonts w:ascii="Arial" w:hAnsi="Arial" w:cs="Arial"/>
          <w:sz w:val="24"/>
          <w:szCs w:val="24"/>
        </w:rPr>
        <w:t xml:space="preserve"> profunda, descrita por el autor de la siguiente manera: “Adueñarse de una &lt;cosa&gt; o de una &lt;persona&gt; en su esencia quiere decir amarla, quererla” </w:t>
      </w:r>
      <w:sdt>
        <w:sdtPr>
          <w:rPr>
            <w:rFonts w:ascii="Arial" w:hAnsi="Arial" w:cs="Arial"/>
            <w:sz w:val="24"/>
            <w:szCs w:val="24"/>
          </w:rPr>
          <w:id w:val="997002009"/>
          <w:citation/>
        </w:sdtPr>
        <w:sdtEndPr/>
        <w:sdtContent>
          <w:r w:rsidRPr="00C02096">
            <w:rPr>
              <w:rFonts w:ascii="Arial" w:hAnsi="Arial" w:cs="Arial"/>
              <w:sz w:val="24"/>
              <w:szCs w:val="24"/>
            </w:rPr>
            <w:fldChar w:fldCharType="begin"/>
          </w:r>
          <w:r w:rsidRPr="00C02096">
            <w:rPr>
              <w:rFonts w:ascii="Arial" w:hAnsi="Arial" w:cs="Arial"/>
              <w:sz w:val="24"/>
              <w:szCs w:val="24"/>
            </w:rPr>
            <w:instrText xml:space="preserve">CITATION Hei00 \p 2 \l 2058 </w:instrText>
          </w:r>
          <w:r w:rsidRPr="00C02096">
            <w:rPr>
              <w:rFonts w:ascii="Arial" w:hAnsi="Arial" w:cs="Arial"/>
              <w:sz w:val="24"/>
              <w:szCs w:val="24"/>
            </w:rPr>
            <w:fldChar w:fldCharType="separate"/>
          </w:r>
          <w:r w:rsidR="00F323D7" w:rsidRPr="00C02096">
            <w:rPr>
              <w:rFonts w:ascii="Arial" w:hAnsi="Arial" w:cs="Arial"/>
              <w:noProof/>
              <w:sz w:val="24"/>
              <w:szCs w:val="24"/>
            </w:rPr>
            <w:t>(Heidegger, 2000: 2)</w:t>
          </w:r>
          <w:r w:rsidRPr="00C02096">
            <w:rPr>
              <w:rFonts w:ascii="Arial" w:hAnsi="Arial" w:cs="Arial"/>
              <w:sz w:val="24"/>
              <w:szCs w:val="24"/>
            </w:rPr>
            <w:fldChar w:fldCharType="end"/>
          </w:r>
        </w:sdtContent>
      </w:sdt>
      <w:r w:rsidR="003301CA" w:rsidRPr="00C02096">
        <w:rPr>
          <w:rFonts w:ascii="Arial" w:hAnsi="Arial" w:cs="Arial"/>
          <w:sz w:val="24"/>
          <w:szCs w:val="24"/>
        </w:rPr>
        <w:t>,</w:t>
      </w:r>
      <w:r w:rsidR="000C60A6" w:rsidRPr="00C02096">
        <w:rPr>
          <w:rFonts w:ascii="Arial" w:hAnsi="Arial" w:cs="Arial"/>
          <w:sz w:val="24"/>
          <w:szCs w:val="24"/>
        </w:rPr>
        <w:t xml:space="preserve"> estableciendo</w:t>
      </w:r>
      <w:r w:rsidR="003301CA" w:rsidRPr="00C02096">
        <w:rPr>
          <w:rFonts w:ascii="Arial" w:hAnsi="Arial" w:cs="Arial"/>
          <w:sz w:val="24"/>
          <w:szCs w:val="24"/>
        </w:rPr>
        <w:t xml:space="preserve"> entonces</w:t>
      </w:r>
      <w:r w:rsidR="000C60A6" w:rsidRPr="00C02096">
        <w:rPr>
          <w:rFonts w:ascii="Arial" w:hAnsi="Arial" w:cs="Arial"/>
          <w:sz w:val="24"/>
          <w:szCs w:val="24"/>
        </w:rPr>
        <w:t xml:space="preserve"> que la construcción de espacios no es únicamente física, si no que esta se puede perpetuar a través de los hábitos y señalando al lenguaje como la casa del ser; exponien</w:t>
      </w:r>
      <w:r w:rsidR="003853C7" w:rsidRPr="00C02096">
        <w:rPr>
          <w:rFonts w:ascii="Arial" w:hAnsi="Arial" w:cs="Arial"/>
          <w:sz w:val="24"/>
          <w:szCs w:val="24"/>
        </w:rPr>
        <w:t>do en el caso particular de la valoración de un proceso</w:t>
      </w:r>
      <w:r w:rsidR="003301CA" w:rsidRPr="00C02096">
        <w:rPr>
          <w:rFonts w:ascii="Arial" w:hAnsi="Arial" w:cs="Arial"/>
          <w:sz w:val="24"/>
          <w:szCs w:val="24"/>
        </w:rPr>
        <w:t xml:space="preserve"> de la siguiente manera</w:t>
      </w:r>
      <w:r w:rsidR="000C60A6" w:rsidRPr="00C02096">
        <w:rPr>
          <w:rFonts w:ascii="Arial" w:hAnsi="Arial" w:cs="Arial"/>
          <w:sz w:val="24"/>
          <w:szCs w:val="24"/>
        </w:rPr>
        <w:t>:</w:t>
      </w:r>
    </w:p>
    <w:p w14:paraId="6C1F6F5B" w14:textId="77777777" w:rsidR="00655027" w:rsidRPr="00C02096" w:rsidRDefault="003853C7" w:rsidP="00C02096">
      <w:pPr>
        <w:spacing w:after="0" w:line="240" w:lineRule="auto"/>
        <w:ind w:left="360"/>
        <w:jc w:val="both"/>
        <w:rPr>
          <w:rFonts w:ascii="Arial" w:hAnsi="Arial" w:cs="Arial"/>
          <w:sz w:val="24"/>
          <w:szCs w:val="24"/>
        </w:rPr>
      </w:pPr>
      <w:r w:rsidRPr="00C02096">
        <w:rPr>
          <w:rFonts w:ascii="Arial" w:hAnsi="Arial" w:cs="Arial"/>
          <w:sz w:val="24"/>
          <w:szCs w:val="24"/>
        </w:rPr>
        <w:t xml:space="preserve">[…] Admitir de una vez que al designar a algo como &lt;valor&gt; se está privando precisamente a lo así valorado de su importancia. Esto significa que, mediante la estimación de algo como valor, lo valorado solo es admitido como un mero objeto de la estima del hombre, pero aquello que es algo en su ser no se agota en su carácter de objeto y mucho menos cuando esa objetividad tiene carácter de valor. </w:t>
      </w:r>
      <w:r w:rsidRPr="00C02096">
        <w:rPr>
          <w:rFonts w:ascii="Arial" w:hAnsi="Arial" w:cs="Arial"/>
          <w:sz w:val="24"/>
          <w:szCs w:val="24"/>
        </w:rPr>
        <w:lastRenderedPageBreak/>
        <w:t xml:space="preserve">Todo valorar es una </w:t>
      </w:r>
      <w:proofErr w:type="spellStart"/>
      <w:r w:rsidRPr="00C02096">
        <w:rPr>
          <w:rFonts w:ascii="Arial" w:hAnsi="Arial" w:cs="Arial"/>
          <w:sz w:val="24"/>
          <w:szCs w:val="24"/>
        </w:rPr>
        <w:t>subjetivización</w:t>
      </w:r>
      <w:proofErr w:type="spellEnd"/>
      <w:r w:rsidRPr="00C02096">
        <w:rPr>
          <w:rFonts w:ascii="Arial" w:hAnsi="Arial" w:cs="Arial"/>
          <w:sz w:val="24"/>
          <w:szCs w:val="24"/>
        </w:rPr>
        <w:t xml:space="preserve">, incluso cuando valora positivamente. No deja ser a lo ente, sino que lo hace valer única y exclusivamente como objeto de su propio quehacer” </w:t>
      </w:r>
      <w:sdt>
        <w:sdtPr>
          <w:rPr>
            <w:rFonts w:ascii="Arial" w:hAnsi="Arial" w:cs="Arial"/>
            <w:sz w:val="24"/>
            <w:szCs w:val="24"/>
          </w:rPr>
          <w:id w:val="21751239"/>
          <w:citation/>
        </w:sdtPr>
        <w:sdtEndPr/>
        <w:sdtContent>
          <w:r w:rsidRPr="00C02096">
            <w:rPr>
              <w:rFonts w:ascii="Arial" w:hAnsi="Arial" w:cs="Arial"/>
              <w:sz w:val="24"/>
              <w:szCs w:val="24"/>
            </w:rPr>
            <w:fldChar w:fldCharType="begin"/>
          </w:r>
          <w:r w:rsidRPr="00C02096">
            <w:rPr>
              <w:rFonts w:ascii="Arial" w:hAnsi="Arial" w:cs="Arial"/>
              <w:sz w:val="24"/>
              <w:szCs w:val="24"/>
            </w:rPr>
            <w:instrText xml:space="preserve">CITATION Hei00 \p 15 \l 2058 </w:instrText>
          </w:r>
          <w:r w:rsidRPr="00C02096">
            <w:rPr>
              <w:rFonts w:ascii="Arial" w:hAnsi="Arial" w:cs="Arial"/>
              <w:sz w:val="24"/>
              <w:szCs w:val="24"/>
            </w:rPr>
            <w:fldChar w:fldCharType="separate"/>
          </w:r>
          <w:r w:rsidR="00F323D7" w:rsidRPr="00C02096">
            <w:rPr>
              <w:rFonts w:ascii="Arial" w:hAnsi="Arial" w:cs="Arial"/>
              <w:noProof/>
              <w:sz w:val="24"/>
              <w:szCs w:val="24"/>
            </w:rPr>
            <w:t>(Heidegger, 2000: 15)</w:t>
          </w:r>
          <w:r w:rsidRPr="00C02096">
            <w:rPr>
              <w:rFonts w:ascii="Arial" w:hAnsi="Arial" w:cs="Arial"/>
              <w:sz w:val="24"/>
              <w:szCs w:val="24"/>
            </w:rPr>
            <w:fldChar w:fldCharType="end"/>
          </w:r>
        </w:sdtContent>
      </w:sdt>
    </w:p>
    <w:p w14:paraId="0CFFF8F6" w14:textId="77777777" w:rsidR="00655027" w:rsidRPr="00C02096" w:rsidRDefault="00655027" w:rsidP="00C02096">
      <w:pPr>
        <w:spacing w:after="0" w:line="360" w:lineRule="auto"/>
        <w:jc w:val="both"/>
        <w:rPr>
          <w:rFonts w:ascii="Arial" w:hAnsi="Arial" w:cs="Arial"/>
          <w:sz w:val="24"/>
          <w:szCs w:val="24"/>
        </w:rPr>
      </w:pPr>
    </w:p>
    <w:p w14:paraId="52FEB56E" w14:textId="77777777" w:rsidR="00BA382B" w:rsidRPr="00C02096" w:rsidRDefault="00BA382B" w:rsidP="00C02096">
      <w:pPr>
        <w:spacing w:line="360" w:lineRule="auto"/>
        <w:jc w:val="both"/>
        <w:rPr>
          <w:rFonts w:ascii="Arial" w:hAnsi="Arial" w:cs="Arial"/>
          <w:sz w:val="24"/>
          <w:szCs w:val="24"/>
        </w:rPr>
      </w:pPr>
      <w:r w:rsidRPr="00C02096">
        <w:rPr>
          <w:rFonts w:ascii="Arial" w:hAnsi="Arial" w:cs="Arial"/>
          <w:sz w:val="24"/>
          <w:szCs w:val="24"/>
        </w:rPr>
        <w:t>A manera de síntesis podría entonces establecerse que es necesario incorporar a los métodos proyectuales una estructura sensible con respecto al ser</w:t>
      </w:r>
      <w:r w:rsidR="003301CA" w:rsidRPr="00C02096">
        <w:rPr>
          <w:rFonts w:ascii="Arial" w:hAnsi="Arial" w:cs="Arial"/>
          <w:sz w:val="24"/>
          <w:szCs w:val="24"/>
        </w:rPr>
        <w:t>,</w:t>
      </w:r>
      <w:r w:rsidRPr="00C02096">
        <w:rPr>
          <w:rFonts w:ascii="Arial" w:hAnsi="Arial" w:cs="Arial"/>
          <w:sz w:val="24"/>
          <w:szCs w:val="24"/>
        </w:rPr>
        <w:t xml:space="preserve"> como se muestra en la figura </w:t>
      </w:r>
      <w:r w:rsidR="00C02096">
        <w:rPr>
          <w:rFonts w:ascii="Arial" w:hAnsi="Arial" w:cs="Arial"/>
          <w:sz w:val="24"/>
          <w:szCs w:val="24"/>
        </w:rPr>
        <w:t>tres</w:t>
      </w:r>
      <w:r w:rsidRPr="00C02096">
        <w:rPr>
          <w:rFonts w:ascii="Arial" w:hAnsi="Arial" w:cs="Arial"/>
          <w:sz w:val="24"/>
          <w:szCs w:val="24"/>
        </w:rPr>
        <w:t>:</w:t>
      </w:r>
    </w:p>
    <w:p w14:paraId="1083226B" w14:textId="77777777" w:rsidR="00BA382B" w:rsidRPr="00C02096" w:rsidRDefault="00BA382B" w:rsidP="00C02096">
      <w:pPr>
        <w:spacing w:line="360" w:lineRule="auto"/>
        <w:ind w:firstLine="360"/>
        <w:jc w:val="center"/>
        <w:rPr>
          <w:rFonts w:ascii="Arial" w:hAnsi="Arial" w:cs="Arial"/>
          <w:sz w:val="24"/>
          <w:szCs w:val="24"/>
        </w:rPr>
      </w:pPr>
      <w:r w:rsidRPr="00C02096">
        <w:rPr>
          <w:rFonts w:ascii="Arial" w:hAnsi="Arial" w:cs="Arial"/>
          <w:sz w:val="24"/>
          <w:szCs w:val="24"/>
        </w:rPr>
        <w:t xml:space="preserve">Figura </w:t>
      </w:r>
      <w:r w:rsidR="00C02096">
        <w:rPr>
          <w:rFonts w:ascii="Arial" w:hAnsi="Arial" w:cs="Arial"/>
          <w:sz w:val="24"/>
          <w:szCs w:val="24"/>
        </w:rPr>
        <w:t>3</w:t>
      </w:r>
      <w:r w:rsidRPr="00C02096">
        <w:rPr>
          <w:rFonts w:ascii="Arial" w:hAnsi="Arial" w:cs="Arial"/>
          <w:sz w:val="24"/>
          <w:szCs w:val="24"/>
        </w:rPr>
        <w:t>. Esquema de conceptos integrados por Martin Heidegger.</w:t>
      </w:r>
    </w:p>
    <w:p w14:paraId="11CC141A" w14:textId="77777777" w:rsidR="00BA382B" w:rsidRPr="00C02096" w:rsidRDefault="00BA382B" w:rsidP="00C02096">
      <w:pPr>
        <w:spacing w:line="360" w:lineRule="auto"/>
        <w:jc w:val="center"/>
        <w:rPr>
          <w:rFonts w:ascii="Arial" w:hAnsi="Arial" w:cs="Arial"/>
          <w:sz w:val="24"/>
          <w:szCs w:val="24"/>
        </w:rPr>
      </w:pPr>
      <w:r w:rsidRPr="00C02096">
        <w:rPr>
          <w:rFonts w:ascii="Arial" w:hAnsi="Arial" w:cs="Arial"/>
          <w:noProof/>
          <w:sz w:val="24"/>
          <w:szCs w:val="24"/>
          <w:lang w:eastAsia="es-MX"/>
        </w:rPr>
        <w:drawing>
          <wp:inline distT="0" distB="0" distL="0" distR="0" wp14:anchorId="3876225F" wp14:editId="27115EAB">
            <wp:extent cx="4214052" cy="2873828"/>
            <wp:effectExtent l="0" t="0" r="0" b="317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239387" cy="2891106"/>
                    </a:xfrm>
                    <a:prstGeom prst="rect">
                      <a:avLst/>
                    </a:prstGeom>
                    <a:noFill/>
                    <a:ln>
                      <a:noFill/>
                    </a:ln>
                  </pic:spPr>
                </pic:pic>
              </a:graphicData>
            </a:graphic>
          </wp:inline>
        </w:drawing>
      </w:r>
    </w:p>
    <w:p w14:paraId="5D2BE9E2" w14:textId="77777777" w:rsidR="00BA382B" w:rsidRPr="00C02096" w:rsidRDefault="00BA382B" w:rsidP="00C02096">
      <w:pPr>
        <w:spacing w:line="360" w:lineRule="auto"/>
        <w:ind w:firstLine="360"/>
        <w:jc w:val="center"/>
        <w:rPr>
          <w:rFonts w:ascii="Arial" w:hAnsi="Arial" w:cs="Arial"/>
          <w:sz w:val="24"/>
          <w:szCs w:val="24"/>
        </w:rPr>
      </w:pPr>
      <w:r w:rsidRPr="00C02096">
        <w:rPr>
          <w:rFonts w:ascii="Arial" w:hAnsi="Arial" w:cs="Arial"/>
          <w:sz w:val="24"/>
          <w:szCs w:val="24"/>
        </w:rPr>
        <w:t>Fuente:</w:t>
      </w:r>
      <w:sdt>
        <w:sdtPr>
          <w:rPr>
            <w:rFonts w:ascii="Arial" w:hAnsi="Arial" w:cs="Arial"/>
            <w:sz w:val="24"/>
            <w:szCs w:val="24"/>
          </w:rPr>
          <w:id w:val="190972071"/>
          <w:citation/>
        </w:sdtPr>
        <w:sdtEndPr/>
        <w:sdtContent>
          <w:r w:rsidRPr="00C02096">
            <w:rPr>
              <w:rFonts w:ascii="Arial" w:hAnsi="Arial" w:cs="Arial"/>
              <w:sz w:val="24"/>
              <w:szCs w:val="24"/>
            </w:rPr>
            <w:fldChar w:fldCharType="begin"/>
          </w:r>
          <w:r w:rsidRPr="00C02096">
            <w:rPr>
              <w:rFonts w:ascii="Arial" w:hAnsi="Arial" w:cs="Arial"/>
              <w:sz w:val="24"/>
              <w:szCs w:val="24"/>
            </w:rPr>
            <w:instrText xml:space="preserve">CITATION Ren10 \p 225 \l 2058 </w:instrText>
          </w:r>
          <w:r w:rsidRPr="00C02096">
            <w:rPr>
              <w:rFonts w:ascii="Arial" w:hAnsi="Arial" w:cs="Arial"/>
              <w:sz w:val="24"/>
              <w:szCs w:val="24"/>
            </w:rPr>
            <w:fldChar w:fldCharType="separate"/>
          </w:r>
          <w:r w:rsidR="00F323D7" w:rsidRPr="00C02096">
            <w:rPr>
              <w:rFonts w:ascii="Arial" w:hAnsi="Arial" w:cs="Arial"/>
              <w:noProof/>
              <w:sz w:val="24"/>
              <w:szCs w:val="24"/>
            </w:rPr>
            <w:t xml:space="preserve"> (Rendón, 2010: 225)</w:t>
          </w:r>
          <w:r w:rsidRPr="00C02096">
            <w:rPr>
              <w:rFonts w:ascii="Arial" w:hAnsi="Arial" w:cs="Arial"/>
              <w:sz w:val="24"/>
              <w:szCs w:val="24"/>
            </w:rPr>
            <w:fldChar w:fldCharType="end"/>
          </w:r>
        </w:sdtContent>
      </w:sdt>
      <w:r w:rsidRPr="00C02096">
        <w:rPr>
          <w:rFonts w:ascii="Arial" w:hAnsi="Arial" w:cs="Arial"/>
          <w:sz w:val="24"/>
          <w:szCs w:val="24"/>
        </w:rPr>
        <w:t>.</w:t>
      </w:r>
    </w:p>
    <w:p w14:paraId="78B86508" w14:textId="77777777" w:rsidR="00EC4767" w:rsidRPr="00C02096" w:rsidRDefault="00E8632A" w:rsidP="00C02096">
      <w:pPr>
        <w:spacing w:line="360" w:lineRule="auto"/>
        <w:jc w:val="both"/>
        <w:rPr>
          <w:rFonts w:ascii="Arial" w:hAnsi="Arial" w:cs="Arial"/>
          <w:sz w:val="24"/>
          <w:szCs w:val="24"/>
        </w:rPr>
      </w:pPr>
      <w:r w:rsidRPr="00C02096">
        <w:rPr>
          <w:rFonts w:ascii="Arial" w:hAnsi="Arial" w:cs="Arial"/>
          <w:sz w:val="24"/>
          <w:szCs w:val="24"/>
        </w:rPr>
        <w:t xml:space="preserve">Es así, como una vez comprendido el esquema de concepción proyectual de Heidegger, que es posible </w:t>
      </w:r>
      <w:r w:rsidR="003301CA" w:rsidRPr="00C02096">
        <w:rPr>
          <w:rFonts w:ascii="Arial" w:hAnsi="Arial" w:cs="Arial"/>
          <w:sz w:val="24"/>
          <w:szCs w:val="24"/>
        </w:rPr>
        <w:t xml:space="preserve">identificar que </w:t>
      </w:r>
      <w:r w:rsidRPr="00C02096">
        <w:rPr>
          <w:rFonts w:ascii="Arial" w:hAnsi="Arial" w:cs="Arial"/>
          <w:sz w:val="24"/>
          <w:szCs w:val="24"/>
        </w:rPr>
        <w:t>los métodos proyectuales modernos y su respectivo planteamiento han sido superados y requieren incorporar una mayor cantidad de enfoques y variables, así como un conocimiento trascendental de los mismos.</w:t>
      </w:r>
    </w:p>
    <w:p w14:paraId="5508CD41" w14:textId="77777777" w:rsidR="00C74285" w:rsidRPr="00C02096" w:rsidRDefault="00081AF2" w:rsidP="00C02096">
      <w:pPr>
        <w:pStyle w:val="Prrafodelista"/>
        <w:numPr>
          <w:ilvl w:val="0"/>
          <w:numId w:val="3"/>
        </w:numPr>
        <w:spacing w:line="360" w:lineRule="auto"/>
        <w:jc w:val="center"/>
        <w:rPr>
          <w:rFonts w:ascii="Arial" w:hAnsi="Arial" w:cs="Arial"/>
          <w:b/>
          <w:sz w:val="24"/>
          <w:szCs w:val="24"/>
        </w:rPr>
      </w:pPr>
      <w:r w:rsidRPr="00C02096">
        <w:rPr>
          <w:rFonts w:ascii="Arial" w:hAnsi="Arial" w:cs="Arial"/>
          <w:b/>
          <w:sz w:val="24"/>
          <w:szCs w:val="24"/>
        </w:rPr>
        <w:t>Critica</w:t>
      </w:r>
      <w:r w:rsidR="00C74285" w:rsidRPr="00C02096">
        <w:rPr>
          <w:rFonts w:ascii="Arial" w:hAnsi="Arial" w:cs="Arial"/>
          <w:b/>
          <w:sz w:val="24"/>
          <w:szCs w:val="24"/>
        </w:rPr>
        <w:t xml:space="preserve"> de</w:t>
      </w:r>
      <w:r w:rsidRPr="00C02096">
        <w:rPr>
          <w:rFonts w:ascii="Arial" w:hAnsi="Arial" w:cs="Arial"/>
          <w:b/>
          <w:sz w:val="24"/>
          <w:szCs w:val="24"/>
        </w:rPr>
        <w:t>l</w:t>
      </w:r>
      <w:r w:rsidR="00C74285" w:rsidRPr="00C02096">
        <w:rPr>
          <w:rFonts w:ascii="Arial" w:hAnsi="Arial" w:cs="Arial"/>
          <w:b/>
          <w:sz w:val="24"/>
          <w:szCs w:val="24"/>
        </w:rPr>
        <w:t xml:space="preserve"> </w:t>
      </w:r>
      <w:r w:rsidRPr="00C02096">
        <w:rPr>
          <w:rFonts w:ascii="Arial" w:hAnsi="Arial" w:cs="Arial"/>
          <w:b/>
          <w:sz w:val="24"/>
          <w:szCs w:val="24"/>
        </w:rPr>
        <w:t xml:space="preserve">paradigma de </w:t>
      </w:r>
      <w:r w:rsidR="00C74285" w:rsidRPr="00C02096">
        <w:rPr>
          <w:rFonts w:ascii="Arial" w:hAnsi="Arial" w:cs="Arial"/>
          <w:b/>
          <w:sz w:val="24"/>
          <w:szCs w:val="24"/>
        </w:rPr>
        <w:t>diseño</w:t>
      </w:r>
    </w:p>
    <w:p w14:paraId="4DB71F70" w14:textId="77777777" w:rsidR="003301CA" w:rsidRPr="00C02096" w:rsidRDefault="00E8632A" w:rsidP="00C02096">
      <w:pPr>
        <w:spacing w:line="360" w:lineRule="auto"/>
        <w:jc w:val="both"/>
        <w:rPr>
          <w:rFonts w:ascii="Arial" w:hAnsi="Arial" w:cs="Arial"/>
          <w:sz w:val="24"/>
          <w:szCs w:val="24"/>
        </w:rPr>
      </w:pPr>
      <w:r w:rsidRPr="00C02096">
        <w:rPr>
          <w:rFonts w:ascii="Arial" w:hAnsi="Arial" w:cs="Arial"/>
          <w:sz w:val="24"/>
          <w:szCs w:val="24"/>
        </w:rPr>
        <w:t xml:space="preserve">Una vez comprendidas las limitantes del paradigma y los métodos proyectuales de diseño es posible incorporar nuevas perspectivas que permitan subsanar estas deficiencias, en primer lugar se retoma la problemática expuesta por Heidegger con respecto al valor o apreciación de los objetos y procesos, ya que parece intuirse que </w:t>
      </w:r>
      <w:r w:rsidRPr="00C02096">
        <w:rPr>
          <w:rFonts w:ascii="Arial" w:hAnsi="Arial" w:cs="Arial"/>
          <w:sz w:val="24"/>
          <w:szCs w:val="24"/>
        </w:rPr>
        <w:lastRenderedPageBreak/>
        <w:t xml:space="preserve">la metodología moderna únicamente </w:t>
      </w:r>
      <w:r w:rsidR="003301CA" w:rsidRPr="00C02096">
        <w:rPr>
          <w:rFonts w:ascii="Arial" w:hAnsi="Arial" w:cs="Arial"/>
          <w:sz w:val="24"/>
          <w:szCs w:val="24"/>
        </w:rPr>
        <w:t>se dirig</w:t>
      </w:r>
      <w:r w:rsidRPr="00C02096">
        <w:rPr>
          <w:rFonts w:ascii="Arial" w:hAnsi="Arial" w:cs="Arial"/>
          <w:sz w:val="24"/>
          <w:szCs w:val="24"/>
        </w:rPr>
        <w:t>e a la solución de problemas de consumo y función. Francisco Irigoyen (2008) presenta en su obra titulada “</w:t>
      </w:r>
      <w:r w:rsidR="00B6486B" w:rsidRPr="00C02096">
        <w:rPr>
          <w:rFonts w:ascii="Arial" w:hAnsi="Arial" w:cs="Arial"/>
          <w:sz w:val="24"/>
          <w:szCs w:val="24"/>
        </w:rPr>
        <w:t>Filosofía</w:t>
      </w:r>
      <w:r w:rsidRPr="00C02096">
        <w:rPr>
          <w:rFonts w:ascii="Arial" w:hAnsi="Arial" w:cs="Arial"/>
          <w:sz w:val="24"/>
          <w:szCs w:val="24"/>
        </w:rPr>
        <w:t xml:space="preserve"> y diseño: una aproximación epistemológica” un esquema en el cual se </w:t>
      </w:r>
      <w:r w:rsidR="003301CA" w:rsidRPr="00C02096">
        <w:rPr>
          <w:rFonts w:ascii="Arial" w:hAnsi="Arial" w:cs="Arial"/>
          <w:sz w:val="24"/>
          <w:szCs w:val="24"/>
        </w:rPr>
        <w:t>plantea</w:t>
      </w:r>
      <w:r w:rsidR="00C02096">
        <w:rPr>
          <w:rFonts w:ascii="Arial" w:hAnsi="Arial" w:cs="Arial"/>
          <w:sz w:val="24"/>
          <w:szCs w:val="24"/>
        </w:rPr>
        <w:t>n</w:t>
      </w:r>
      <w:r w:rsidR="003301CA" w:rsidRPr="00C02096">
        <w:rPr>
          <w:rFonts w:ascii="Arial" w:hAnsi="Arial" w:cs="Arial"/>
          <w:sz w:val="24"/>
          <w:szCs w:val="24"/>
        </w:rPr>
        <w:t xml:space="preserve"> dos direcciones particulares que </w:t>
      </w:r>
      <w:r w:rsidR="00B87DC4" w:rsidRPr="00C02096">
        <w:rPr>
          <w:rFonts w:ascii="Arial" w:hAnsi="Arial" w:cs="Arial"/>
          <w:sz w:val="24"/>
          <w:szCs w:val="24"/>
        </w:rPr>
        <w:t>se encuentran ligadas inherente</w:t>
      </w:r>
      <w:r w:rsidR="003301CA" w:rsidRPr="00C02096">
        <w:rPr>
          <w:rFonts w:ascii="Arial" w:hAnsi="Arial" w:cs="Arial"/>
          <w:sz w:val="24"/>
          <w:szCs w:val="24"/>
        </w:rPr>
        <w:t>mente a la forma del objeto, sin embargo</w:t>
      </w:r>
      <w:r w:rsidR="00B87DC4" w:rsidRPr="00C02096">
        <w:rPr>
          <w:rFonts w:ascii="Arial" w:hAnsi="Arial" w:cs="Arial"/>
          <w:sz w:val="24"/>
          <w:szCs w:val="24"/>
        </w:rPr>
        <w:t>,</w:t>
      </w:r>
      <w:r w:rsidR="003301CA" w:rsidRPr="00C02096">
        <w:rPr>
          <w:rFonts w:ascii="Arial" w:hAnsi="Arial" w:cs="Arial"/>
          <w:sz w:val="24"/>
          <w:szCs w:val="24"/>
        </w:rPr>
        <w:t xml:space="preserve"> las funciones iniciales difieren en </w:t>
      </w:r>
      <w:r w:rsidR="00B87DC4" w:rsidRPr="00C02096">
        <w:rPr>
          <w:rFonts w:ascii="Arial" w:hAnsi="Arial" w:cs="Arial"/>
          <w:sz w:val="24"/>
          <w:szCs w:val="24"/>
        </w:rPr>
        <w:t>cuestión</w:t>
      </w:r>
      <w:r w:rsidR="003301CA" w:rsidRPr="00C02096">
        <w:rPr>
          <w:rFonts w:ascii="Arial" w:hAnsi="Arial" w:cs="Arial"/>
          <w:sz w:val="24"/>
          <w:szCs w:val="24"/>
        </w:rPr>
        <w:t xml:space="preserve"> del diseño físico del objeto y su propósito, </w:t>
      </w:r>
      <w:r w:rsidR="00B87DC4" w:rsidRPr="00C02096">
        <w:rPr>
          <w:rFonts w:ascii="Arial" w:hAnsi="Arial" w:cs="Arial"/>
          <w:sz w:val="24"/>
          <w:szCs w:val="24"/>
        </w:rPr>
        <w:t>siendo entonces,</w:t>
      </w:r>
      <w:r w:rsidR="003301CA" w:rsidRPr="00C02096">
        <w:rPr>
          <w:rFonts w:ascii="Arial" w:hAnsi="Arial" w:cs="Arial"/>
          <w:sz w:val="24"/>
          <w:szCs w:val="24"/>
        </w:rPr>
        <w:t xml:space="preserve"> en el análisis </w:t>
      </w:r>
      <w:r w:rsidR="00B87DC4" w:rsidRPr="00C02096">
        <w:rPr>
          <w:rFonts w:ascii="Arial" w:hAnsi="Arial" w:cs="Arial"/>
          <w:sz w:val="24"/>
          <w:szCs w:val="24"/>
        </w:rPr>
        <w:t>del segundo nivel que</w:t>
      </w:r>
      <w:r w:rsidR="003301CA" w:rsidRPr="00C02096">
        <w:rPr>
          <w:rFonts w:ascii="Arial" w:hAnsi="Arial" w:cs="Arial"/>
          <w:sz w:val="24"/>
          <w:szCs w:val="24"/>
        </w:rPr>
        <w:t xml:space="preserve"> es posible identificar que ambos sentidos convergen en una dimensión funcional</w:t>
      </w:r>
      <w:r w:rsidR="00B87DC4" w:rsidRPr="00C02096">
        <w:rPr>
          <w:rFonts w:ascii="Arial" w:hAnsi="Arial" w:cs="Arial"/>
          <w:sz w:val="24"/>
          <w:szCs w:val="24"/>
        </w:rPr>
        <w:t>-económica</w:t>
      </w:r>
      <w:r w:rsidR="003301CA" w:rsidRPr="00C02096">
        <w:rPr>
          <w:rFonts w:ascii="Arial" w:hAnsi="Arial" w:cs="Arial"/>
          <w:sz w:val="24"/>
          <w:szCs w:val="24"/>
        </w:rPr>
        <w:t xml:space="preserve">. </w:t>
      </w:r>
    </w:p>
    <w:p w14:paraId="053DE9F4" w14:textId="77777777" w:rsidR="003E414A" w:rsidRPr="00C02096" w:rsidRDefault="003E414A" w:rsidP="00C02096">
      <w:pPr>
        <w:spacing w:line="360" w:lineRule="auto"/>
        <w:jc w:val="both"/>
        <w:rPr>
          <w:rFonts w:ascii="Arial" w:hAnsi="Arial" w:cs="Arial"/>
          <w:b/>
          <w:sz w:val="24"/>
          <w:szCs w:val="24"/>
        </w:rPr>
      </w:pPr>
      <w:r w:rsidRPr="00C02096">
        <w:rPr>
          <w:rFonts w:ascii="Arial" w:hAnsi="Arial" w:cs="Arial"/>
          <w:sz w:val="24"/>
          <w:szCs w:val="24"/>
        </w:rPr>
        <w:t>Dicho argumento ha sido abordado por algunos autores, como Hugo Alvar (1982), quien propone que la arquitectura no puede ser “limitada” por estos planteamientos</w:t>
      </w:r>
      <w:r w:rsidR="00B87DC4" w:rsidRPr="00C02096">
        <w:rPr>
          <w:rFonts w:ascii="Arial" w:hAnsi="Arial" w:cs="Arial"/>
          <w:sz w:val="24"/>
          <w:szCs w:val="24"/>
        </w:rPr>
        <w:t xml:space="preserve"> de producción económica</w:t>
      </w:r>
      <w:r w:rsidRPr="00C02096">
        <w:rPr>
          <w:rFonts w:ascii="Arial" w:hAnsi="Arial" w:cs="Arial"/>
          <w:sz w:val="24"/>
          <w:szCs w:val="24"/>
        </w:rPr>
        <w:t>, ya que en un esfuerzo por “identificar” procesos proyectuales se ha limitado la función de los mismos; es decir, la explicación del modelo proyectual limita la posible creatividad e innovación del mismo al limitarla a procesos que puedan reproducirse “industrialmente”; un ejemplo de ello es lo que el autor nombra como “formalismo” y “funcionalismo” siendo las problemáticas de estos conceptos definidos de la siguiente manera:</w:t>
      </w:r>
    </w:p>
    <w:p w14:paraId="3344D616" w14:textId="77777777" w:rsidR="003E414A" w:rsidRPr="00C02096" w:rsidRDefault="003E414A" w:rsidP="00C02096">
      <w:pPr>
        <w:pStyle w:val="Prrafodelista"/>
        <w:numPr>
          <w:ilvl w:val="0"/>
          <w:numId w:val="4"/>
        </w:numPr>
        <w:spacing w:line="360" w:lineRule="auto"/>
        <w:jc w:val="both"/>
        <w:rPr>
          <w:rFonts w:ascii="Arial" w:hAnsi="Arial" w:cs="Arial"/>
          <w:sz w:val="24"/>
          <w:szCs w:val="24"/>
        </w:rPr>
      </w:pPr>
      <w:r w:rsidRPr="00C02096">
        <w:rPr>
          <w:rFonts w:ascii="Arial" w:hAnsi="Arial" w:cs="Arial"/>
          <w:b/>
          <w:sz w:val="24"/>
          <w:szCs w:val="24"/>
        </w:rPr>
        <w:t>Problemática del formalismo:</w:t>
      </w:r>
      <w:r w:rsidRPr="00C02096">
        <w:rPr>
          <w:rFonts w:ascii="Arial" w:hAnsi="Arial" w:cs="Arial"/>
          <w:sz w:val="24"/>
          <w:szCs w:val="24"/>
        </w:rPr>
        <w:t xml:space="preserve"> “su función se ha valorado incorrectamente, de forma que, en lugar de estimular el desarrollo, se ha convertido en un obstáculo para el mismo” </w:t>
      </w:r>
      <w:sdt>
        <w:sdtPr>
          <w:rPr>
            <w:rFonts w:ascii="Arial" w:hAnsi="Arial" w:cs="Arial"/>
            <w:sz w:val="24"/>
            <w:szCs w:val="24"/>
          </w:rPr>
          <w:id w:val="-1551457906"/>
          <w:citation/>
        </w:sdtPr>
        <w:sdtEndPr/>
        <w:sdtContent>
          <w:r w:rsidRPr="00C02096">
            <w:rPr>
              <w:rFonts w:ascii="Arial" w:hAnsi="Arial" w:cs="Arial"/>
              <w:sz w:val="24"/>
              <w:szCs w:val="24"/>
            </w:rPr>
            <w:fldChar w:fldCharType="begin"/>
          </w:r>
          <w:r w:rsidRPr="00C02096">
            <w:rPr>
              <w:rFonts w:ascii="Arial" w:hAnsi="Arial" w:cs="Arial"/>
              <w:sz w:val="24"/>
              <w:szCs w:val="24"/>
            </w:rPr>
            <w:instrText xml:space="preserve">CITATION Alv82 \p 12 \l 2058 </w:instrText>
          </w:r>
          <w:r w:rsidRPr="00C02096">
            <w:rPr>
              <w:rFonts w:ascii="Arial" w:hAnsi="Arial" w:cs="Arial"/>
              <w:sz w:val="24"/>
              <w:szCs w:val="24"/>
            </w:rPr>
            <w:fldChar w:fldCharType="separate"/>
          </w:r>
          <w:r w:rsidR="00F323D7" w:rsidRPr="00C02096">
            <w:rPr>
              <w:rFonts w:ascii="Arial" w:hAnsi="Arial" w:cs="Arial"/>
              <w:noProof/>
              <w:sz w:val="24"/>
              <w:szCs w:val="24"/>
            </w:rPr>
            <w:t>(Alvar, 1982: 12)</w:t>
          </w:r>
          <w:r w:rsidRPr="00C02096">
            <w:rPr>
              <w:rFonts w:ascii="Arial" w:hAnsi="Arial" w:cs="Arial"/>
              <w:sz w:val="24"/>
              <w:szCs w:val="24"/>
            </w:rPr>
            <w:fldChar w:fldCharType="end"/>
          </w:r>
        </w:sdtContent>
      </w:sdt>
      <w:r w:rsidRPr="00C02096">
        <w:rPr>
          <w:rFonts w:ascii="Arial" w:hAnsi="Arial" w:cs="Arial"/>
          <w:sz w:val="24"/>
          <w:szCs w:val="24"/>
        </w:rPr>
        <w:t>.</w:t>
      </w:r>
    </w:p>
    <w:p w14:paraId="72D5D66B" w14:textId="77777777" w:rsidR="003E414A" w:rsidRPr="00C02096" w:rsidRDefault="003E414A" w:rsidP="00C02096">
      <w:pPr>
        <w:pStyle w:val="Prrafodelista"/>
        <w:numPr>
          <w:ilvl w:val="0"/>
          <w:numId w:val="4"/>
        </w:numPr>
        <w:spacing w:line="360" w:lineRule="auto"/>
        <w:jc w:val="both"/>
        <w:rPr>
          <w:rFonts w:ascii="Arial" w:hAnsi="Arial" w:cs="Arial"/>
          <w:sz w:val="24"/>
          <w:szCs w:val="24"/>
        </w:rPr>
      </w:pPr>
      <w:r w:rsidRPr="00C02096">
        <w:rPr>
          <w:rFonts w:ascii="Arial" w:hAnsi="Arial" w:cs="Arial"/>
          <w:b/>
          <w:sz w:val="24"/>
          <w:szCs w:val="24"/>
        </w:rPr>
        <w:t>Problemática del funcionalismo</w:t>
      </w:r>
      <w:r w:rsidRPr="00C02096">
        <w:rPr>
          <w:rFonts w:ascii="Arial" w:hAnsi="Arial" w:cs="Arial"/>
          <w:sz w:val="24"/>
          <w:szCs w:val="24"/>
        </w:rPr>
        <w:t xml:space="preserve">: “El funcionalismo es correcto, solo si puede ampliarse hasta abarcar incluso el campo psicofísico. Este es el único método de humanizar la arquitectura” </w:t>
      </w:r>
      <w:sdt>
        <w:sdtPr>
          <w:rPr>
            <w:rFonts w:ascii="Arial" w:hAnsi="Arial" w:cs="Arial"/>
            <w:sz w:val="24"/>
            <w:szCs w:val="24"/>
          </w:rPr>
          <w:id w:val="-542897663"/>
          <w:citation/>
        </w:sdtPr>
        <w:sdtEndPr/>
        <w:sdtContent>
          <w:r w:rsidRPr="00C02096">
            <w:rPr>
              <w:rFonts w:ascii="Arial" w:hAnsi="Arial" w:cs="Arial"/>
              <w:sz w:val="24"/>
              <w:szCs w:val="24"/>
            </w:rPr>
            <w:fldChar w:fldCharType="begin"/>
          </w:r>
          <w:r w:rsidRPr="00C02096">
            <w:rPr>
              <w:rFonts w:ascii="Arial" w:hAnsi="Arial" w:cs="Arial"/>
              <w:sz w:val="24"/>
              <w:szCs w:val="24"/>
            </w:rPr>
            <w:instrText xml:space="preserve">CITATION Alv82 \p 32 \l 2058 </w:instrText>
          </w:r>
          <w:r w:rsidRPr="00C02096">
            <w:rPr>
              <w:rFonts w:ascii="Arial" w:hAnsi="Arial" w:cs="Arial"/>
              <w:sz w:val="24"/>
              <w:szCs w:val="24"/>
            </w:rPr>
            <w:fldChar w:fldCharType="separate"/>
          </w:r>
          <w:r w:rsidR="00F323D7" w:rsidRPr="00C02096">
            <w:rPr>
              <w:rFonts w:ascii="Arial" w:hAnsi="Arial" w:cs="Arial"/>
              <w:noProof/>
              <w:sz w:val="24"/>
              <w:szCs w:val="24"/>
            </w:rPr>
            <w:t>(Alvar, 1982: 32)</w:t>
          </w:r>
          <w:r w:rsidRPr="00C02096">
            <w:rPr>
              <w:rFonts w:ascii="Arial" w:hAnsi="Arial" w:cs="Arial"/>
              <w:sz w:val="24"/>
              <w:szCs w:val="24"/>
            </w:rPr>
            <w:fldChar w:fldCharType="end"/>
          </w:r>
        </w:sdtContent>
      </w:sdt>
      <w:r w:rsidRPr="00C02096">
        <w:rPr>
          <w:rFonts w:ascii="Arial" w:hAnsi="Arial" w:cs="Arial"/>
          <w:sz w:val="24"/>
          <w:szCs w:val="24"/>
        </w:rPr>
        <w:t>.</w:t>
      </w:r>
    </w:p>
    <w:p w14:paraId="108FAB34" w14:textId="77777777" w:rsidR="00AB3E4D" w:rsidRPr="00C02096" w:rsidRDefault="003E414A" w:rsidP="00C02096">
      <w:pPr>
        <w:spacing w:line="360" w:lineRule="auto"/>
        <w:jc w:val="both"/>
        <w:rPr>
          <w:rFonts w:ascii="Arial" w:hAnsi="Arial" w:cs="Arial"/>
          <w:sz w:val="24"/>
          <w:szCs w:val="24"/>
        </w:rPr>
      </w:pPr>
      <w:r w:rsidRPr="00C02096">
        <w:rPr>
          <w:rFonts w:ascii="Arial" w:hAnsi="Arial" w:cs="Arial"/>
          <w:sz w:val="24"/>
          <w:szCs w:val="24"/>
        </w:rPr>
        <w:t xml:space="preserve">De estas definiciones, es entonces que es posible identificar el primer aspecto </w:t>
      </w:r>
      <w:r w:rsidR="00B87DC4" w:rsidRPr="00C02096">
        <w:rPr>
          <w:rFonts w:ascii="Arial" w:hAnsi="Arial" w:cs="Arial"/>
          <w:sz w:val="24"/>
          <w:szCs w:val="24"/>
        </w:rPr>
        <w:t>olvidado por</w:t>
      </w:r>
      <w:r w:rsidRPr="00C02096">
        <w:rPr>
          <w:rFonts w:ascii="Arial" w:hAnsi="Arial" w:cs="Arial"/>
          <w:sz w:val="24"/>
          <w:szCs w:val="24"/>
        </w:rPr>
        <w:t xml:space="preserve"> el proceso metodológico proyectual</w:t>
      </w:r>
      <w:r w:rsidR="00B87DC4" w:rsidRPr="00C02096">
        <w:rPr>
          <w:rFonts w:ascii="Arial" w:hAnsi="Arial" w:cs="Arial"/>
          <w:sz w:val="24"/>
          <w:szCs w:val="24"/>
        </w:rPr>
        <w:t xml:space="preserve"> actual</w:t>
      </w:r>
      <w:r w:rsidRPr="00C02096">
        <w:rPr>
          <w:rFonts w:ascii="Arial" w:hAnsi="Arial" w:cs="Arial"/>
          <w:sz w:val="24"/>
          <w:szCs w:val="24"/>
        </w:rPr>
        <w:t>,</w:t>
      </w:r>
      <w:r w:rsidR="00B87DC4" w:rsidRPr="00C02096">
        <w:rPr>
          <w:rFonts w:ascii="Arial" w:hAnsi="Arial" w:cs="Arial"/>
          <w:sz w:val="24"/>
          <w:szCs w:val="24"/>
        </w:rPr>
        <w:t xml:space="preserve"> el cual es</w:t>
      </w:r>
      <w:r w:rsidRPr="00C02096">
        <w:rPr>
          <w:rFonts w:ascii="Arial" w:hAnsi="Arial" w:cs="Arial"/>
          <w:sz w:val="24"/>
          <w:szCs w:val="24"/>
        </w:rPr>
        <w:t xml:space="preserve"> la identificación de la finalidad humana como factor preponderante en la acción</w:t>
      </w:r>
      <w:r w:rsidR="00B87DC4" w:rsidRPr="00C02096">
        <w:rPr>
          <w:rFonts w:ascii="Arial" w:hAnsi="Arial" w:cs="Arial"/>
          <w:sz w:val="24"/>
          <w:szCs w:val="24"/>
        </w:rPr>
        <w:t xml:space="preserve"> del diseño, siendo</w:t>
      </w:r>
      <w:r w:rsidRPr="00C02096">
        <w:rPr>
          <w:rFonts w:ascii="Arial" w:hAnsi="Arial" w:cs="Arial"/>
          <w:sz w:val="24"/>
          <w:szCs w:val="24"/>
        </w:rPr>
        <w:t xml:space="preserve"> que este ha sido desplazado por la incorporación de un </w:t>
      </w:r>
      <w:r w:rsidR="00B6486B" w:rsidRPr="00C02096">
        <w:rPr>
          <w:rFonts w:ascii="Arial" w:hAnsi="Arial" w:cs="Arial"/>
          <w:sz w:val="24"/>
          <w:szCs w:val="24"/>
        </w:rPr>
        <w:t xml:space="preserve">nuevo </w:t>
      </w:r>
      <w:r w:rsidRPr="00C02096">
        <w:rPr>
          <w:rFonts w:ascii="Arial" w:hAnsi="Arial" w:cs="Arial"/>
          <w:sz w:val="24"/>
          <w:szCs w:val="24"/>
        </w:rPr>
        <w:t>“</w:t>
      </w:r>
      <w:proofErr w:type="spellStart"/>
      <w:r w:rsidRPr="00EB09B8">
        <w:rPr>
          <w:rFonts w:ascii="Arial" w:hAnsi="Arial" w:cs="Arial"/>
          <w:i/>
          <w:sz w:val="24"/>
          <w:szCs w:val="24"/>
        </w:rPr>
        <w:t>ethos</w:t>
      </w:r>
      <w:proofErr w:type="spellEnd"/>
      <w:r w:rsidRPr="00C02096">
        <w:rPr>
          <w:rFonts w:ascii="Arial" w:hAnsi="Arial" w:cs="Arial"/>
          <w:sz w:val="24"/>
          <w:szCs w:val="24"/>
        </w:rPr>
        <w:t>”</w:t>
      </w:r>
      <w:r w:rsidRPr="00C02096">
        <w:rPr>
          <w:rStyle w:val="Refdenotaalpie"/>
          <w:rFonts w:ascii="Arial" w:hAnsi="Arial" w:cs="Arial"/>
          <w:sz w:val="24"/>
          <w:szCs w:val="24"/>
        </w:rPr>
        <w:footnoteReference w:id="5"/>
      </w:r>
      <w:r w:rsidRPr="00C02096">
        <w:rPr>
          <w:rFonts w:ascii="Arial" w:hAnsi="Arial" w:cs="Arial"/>
          <w:sz w:val="24"/>
          <w:szCs w:val="24"/>
        </w:rPr>
        <w:t>, en el cual la eficiencia de producción y</w:t>
      </w:r>
      <w:r w:rsidR="00B87DC4" w:rsidRPr="00C02096">
        <w:rPr>
          <w:rFonts w:ascii="Arial" w:hAnsi="Arial" w:cs="Arial"/>
          <w:sz w:val="24"/>
          <w:szCs w:val="24"/>
        </w:rPr>
        <w:t xml:space="preserve"> consumo es el fin y medio del sistema</w:t>
      </w:r>
      <w:r w:rsidRPr="00C02096">
        <w:rPr>
          <w:rFonts w:ascii="Arial" w:hAnsi="Arial" w:cs="Arial"/>
          <w:sz w:val="24"/>
          <w:szCs w:val="24"/>
        </w:rPr>
        <w:t xml:space="preserve">, </w:t>
      </w:r>
      <w:r w:rsidR="00B87DC4" w:rsidRPr="00C02096">
        <w:rPr>
          <w:rFonts w:ascii="Arial" w:hAnsi="Arial" w:cs="Arial"/>
          <w:sz w:val="24"/>
          <w:szCs w:val="24"/>
        </w:rPr>
        <w:t xml:space="preserve">siendo </w:t>
      </w:r>
      <w:r w:rsidRPr="00C02096">
        <w:rPr>
          <w:rFonts w:ascii="Arial" w:hAnsi="Arial" w:cs="Arial"/>
          <w:sz w:val="24"/>
          <w:szCs w:val="24"/>
        </w:rPr>
        <w:t>el medio de la arquitectura es un sector aún más vulnerable ya que como lo señala el autor:</w:t>
      </w:r>
    </w:p>
    <w:p w14:paraId="72A7A5C1" w14:textId="77777777" w:rsidR="003E414A" w:rsidRPr="00C02096" w:rsidRDefault="003E414A" w:rsidP="00C02096">
      <w:pPr>
        <w:spacing w:line="240" w:lineRule="auto"/>
        <w:ind w:left="708"/>
        <w:jc w:val="both"/>
        <w:rPr>
          <w:rFonts w:ascii="Arial" w:hAnsi="Arial" w:cs="Arial"/>
          <w:sz w:val="24"/>
          <w:szCs w:val="24"/>
        </w:rPr>
      </w:pPr>
      <w:r w:rsidRPr="00C02096">
        <w:rPr>
          <w:rFonts w:ascii="Arial" w:hAnsi="Arial" w:cs="Arial"/>
          <w:sz w:val="24"/>
          <w:szCs w:val="24"/>
        </w:rPr>
        <w:lastRenderedPageBreak/>
        <w:t xml:space="preserve">“Constituimos el único sector del mundo industrial moderno que se ve forzado a diseñar y construir directamente. Debería de existir un periodo de prueba entre esas dos actividades. Eso puede hacerse individualmente, pero cualquier país civilizado deberá disponer siempre de programas para ciudades y edificios experimentales” </w:t>
      </w:r>
      <w:sdt>
        <w:sdtPr>
          <w:rPr>
            <w:rFonts w:ascii="Arial" w:hAnsi="Arial" w:cs="Arial"/>
            <w:sz w:val="24"/>
            <w:szCs w:val="24"/>
          </w:rPr>
          <w:id w:val="-841074816"/>
          <w:citation/>
        </w:sdtPr>
        <w:sdtEndPr/>
        <w:sdtContent>
          <w:r w:rsidRPr="00C02096">
            <w:rPr>
              <w:rFonts w:ascii="Arial" w:hAnsi="Arial" w:cs="Arial"/>
              <w:sz w:val="24"/>
              <w:szCs w:val="24"/>
            </w:rPr>
            <w:fldChar w:fldCharType="begin"/>
          </w:r>
          <w:r w:rsidRPr="00C02096">
            <w:rPr>
              <w:rFonts w:ascii="Arial" w:hAnsi="Arial" w:cs="Arial"/>
              <w:sz w:val="24"/>
              <w:szCs w:val="24"/>
            </w:rPr>
            <w:instrText xml:space="preserve">CITATION Alv82 \p 67 \l 2058 </w:instrText>
          </w:r>
          <w:r w:rsidRPr="00C02096">
            <w:rPr>
              <w:rFonts w:ascii="Arial" w:hAnsi="Arial" w:cs="Arial"/>
              <w:sz w:val="24"/>
              <w:szCs w:val="24"/>
            </w:rPr>
            <w:fldChar w:fldCharType="separate"/>
          </w:r>
          <w:r w:rsidR="00F323D7" w:rsidRPr="00C02096">
            <w:rPr>
              <w:rFonts w:ascii="Arial" w:hAnsi="Arial" w:cs="Arial"/>
              <w:noProof/>
              <w:sz w:val="24"/>
              <w:szCs w:val="24"/>
            </w:rPr>
            <w:t>(Alvar, 1982: 67)</w:t>
          </w:r>
          <w:r w:rsidRPr="00C02096">
            <w:rPr>
              <w:rFonts w:ascii="Arial" w:hAnsi="Arial" w:cs="Arial"/>
              <w:sz w:val="24"/>
              <w:szCs w:val="24"/>
            </w:rPr>
            <w:fldChar w:fldCharType="end"/>
          </w:r>
        </w:sdtContent>
      </w:sdt>
      <w:r w:rsidRPr="00C02096">
        <w:rPr>
          <w:rFonts w:ascii="Arial" w:hAnsi="Arial" w:cs="Arial"/>
          <w:sz w:val="24"/>
          <w:szCs w:val="24"/>
        </w:rPr>
        <w:t>.</w:t>
      </w:r>
    </w:p>
    <w:p w14:paraId="248EE256" w14:textId="77777777" w:rsidR="00B87DC4" w:rsidRPr="00C02096" w:rsidRDefault="003E414A" w:rsidP="00C02096">
      <w:pPr>
        <w:spacing w:line="360" w:lineRule="auto"/>
        <w:jc w:val="both"/>
        <w:rPr>
          <w:rFonts w:ascii="Arial" w:hAnsi="Arial" w:cs="Arial"/>
          <w:sz w:val="24"/>
          <w:szCs w:val="24"/>
        </w:rPr>
      </w:pPr>
      <w:r w:rsidRPr="00C02096">
        <w:rPr>
          <w:rFonts w:ascii="Arial" w:hAnsi="Arial" w:cs="Arial"/>
          <w:sz w:val="24"/>
          <w:szCs w:val="24"/>
        </w:rPr>
        <w:t>Finalmente</w:t>
      </w:r>
      <w:r w:rsidR="00B87DC4" w:rsidRPr="00C02096">
        <w:rPr>
          <w:rFonts w:ascii="Arial" w:hAnsi="Arial" w:cs="Arial"/>
          <w:sz w:val="24"/>
          <w:szCs w:val="24"/>
        </w:rPr>
        <w:t>,</w:t>
      </w:r>
      <w:r w:rsidRPr="00C02096">
        <w:rPr>
          <w:rFonts w:ascii="Arial" w:hAnsi="Arial" w:cs="Arial"/>
          <w:sz w:val="24"/>
          <w:szCs w:val="24"/>
        </w:rPr>
        <w:t xml:space="preserve"> el segundo </w:t>
      </w:r>
      <w:r w:rsidR="009E535F" w:rsidRPr="00C02096">
        <w:rPr>
          <w:rFonts w:ascii="Arial" w:hAnsi="Arial" w:cs="Arial"/>
          <w:sz w:val="24"/>
          <w:szCs w:val="24"/>
        </w:rPr>
        <w:t>problema del paradigma</w:t>
      </w:r>
      <w:r w:rsidR="00B87DC4" w:rsidRPr="00C02096">
        <w:rPr>
          <w:rFonts w:ascii="Arial" w:hAnsi="Arial" w:cs="Arial"/>
          <w:sz w:val="24"/>
          <w:szCs w:val="24"/>
        </w:rPr>
        <w:t xml:space="preserve"> actual</w:t>
      </w:r>
      <w:r w:rsidR="009E535F" w:rsidRPr="00C02096">
        <w:rPr>
          <w:rFonts w:ascii="Arial" w:hAnsi="Arial" w:cs="Arial"/>
          <w:sz w:val="24"/>
          <w:szCs w:val="24"/>
        </w:rPr>
        <w:t xml:space="preserve"> tiene que ver con su</w:t>
      </w:r>
      <w:r w:rsidR="00B87DC4" w:rsidRPr="00C02096">
        <w:rPr>
          <w:rFonts w:ascii="Arial" w:hAnsi="Arial" w:cs="Arial"/>
          <w:sz w:val="24"/>
          <w:szCs w:val="24"/>
        </w:rPr>
        <w:t xml:space="preserve"> necesidad de</w:t>
      </w:r>
      <w:r w:rsidR="009E535F" w:rsidRPr="00C02096">
        <w:rPr>
          <w:rFonts w:ascii="Arial" w:hAnsi="Arial" w:cs="Arial"/>
          <w:sz w:val="24"/>
          <w:szCs w:val="24"/>
        </w:rPr>
        <w:t xml:space="preserve"> aceptación académica e integración al conocimiento social aceptado, cosa que durante la modernidad solo podía ser acreditada por el método científico o las “ciencias duras”, sin embargo</w:t>
      </w:r>
      <w:r w:rsidR="00B87DC4" w:rsidRPr="00C02096">
        <w:rPr>
          <w:rFonts w:ascii="Arial" w:hAnsi="Arial" w:cs="Arial"/>
          <w:sz w:val="24"/>
          <w:szCs w:val="24"/>
        </w:rPr>
        <w:t>,</w:t>
      </w:r>
      <w:r w:rsidR="009E535F" w:rsidRPr="00C02096">
        <w:rPr>
          <w:rFonts w:ascii="Arial" w:hAnsi="Arial" w:cs="Arial"/>
          <w:sz w:val="24"/>
          <w:szCs w:val="24"/>
        </w:rPr>
        <w:t xml:space="preserve"> la posmodernidad trajo consigo un enorme velo de “incredulidad e incertidumbre”, Humberto Maturana (1997) en su obra titulada “La objetividad: un argumento para obligar” presenta un análisis donde se pregunta si realmente el hombre puede ser objetivo al realizar juicios, cosa que </w:t>
      </w:r>
      <w:r w:rsidR="00B87DC4" w:rsidRPr="00C02096">
        <w:rPr>
          <w:rFonts w:ascii="Arial" w:hAnsi="Arial" w:cs="Arial"/>
          <w:sz w:val="24"/>
          <w:szCs w:val="24"/>
        </w:rPr>
        <w:t xml:space="preserve">inicialmente </w:t>
      </w:r>
      <w:r w:rsidR="009E535F" w:rsidRPr="00C02096">
        <w:rPr>
          <w:rFonts w:ascii="Arial" w:hAnsi="Arial" w:cs="Arial"/>
          <w:sz w:val="24"/>
          <w:szCs w:val="24"/>
        </w:rPr>
        <w:t>pareciera ser imposible</w:t>
      </w:r>
      <w:r w:rsidR="00B87DC4" w:rsidRPr="00C02096">
        <w:rPr>
          <w:rFonts w:ascii="Arial" w:hAnsi="Arial" w:cs="Arial"/>
          <w:sz w:val="24"/>
          <w:szCs w:val="24"/>
        </w:rPr>
        <w:t>,</w:t>
      </w:r>
      <w:r w:rsidR="009E535F" w:rsidRPr="00C02096">
        <w:rPr>
          <w:rFonts w:ascii="Arial" w:hAnsi="Arial" w:cs="Arial"/>
          <w:sz w:val="24"/>
          <w:szCs w:val="24"/>
        </w:rPr>
        <w:t xml:space="preserve"> ya que el ser humano no puede percibir objetos puros; ya que este siempre los percibirá </w:t>
      </w:r>
      <w:r w:rsidR="00B87DC4" w:rsidRPr="00C02096">
        <w:rPr>
          <w:rFonts w:ascii="Arial" w:hAnsi="Arial" w:cs="Arial"/>
          <w:sz w:val="24"/>
          <w:szCs w:val="24"/>
        </w:rPr>
        <w:t xml:space="preserve">los objetos externos a sí mismo </w:t>
      </w:r>
      <w:r w:rsidR="009E535F" w:rsidRPr="00C02096">
        <w:rPr>
          <w:rFonts w:ascii="Arial" w:hAnsi="Arial" w:cs="Arial"/>
          <w:sz w:val="24"/>
          <w:szCs w:val="24"/>
        </w:rPr>
        <w:t xml:space="preserve">a través de sus sentidos y estructura cognitiva. </w:t>
      </w:r>
    </w:p>
    <w:p w14:paraId="188DD596" w14:textId="77777777" w:rsidR="003E414A" w:rsidRPr="00C02096" w:rsidRDefault="009E535F" w:rsidP="00C02096">
      <w:pPr>
        <w:spacing w:line="360" w:lineRule="auto"/>
        <w:jc w:val="both"/>
        <w:rPr>
          <w:rFonts w:ascii="Arial" w:hAnsi="Arial" w:cs="Arial"/>
          <w:sz w:val="24"/>
          <w:szCs w:val="24"/>
        </w:rPr>
      </w:pPr>
      <w:r w:rsidRPr="00C02096">
        <w:rPr>
          <w:rFonts w:ascii="Arial" w:hAnsi="Arial" w:cs="Arial"/>
          <w:sz w:val="24"/>
          <w:szCs w:val="24"/>
        </w:rPr>
        <w:t xml:space="preserve">A pesar de ello el autor en </w:t>
      </w:r>
      <w:r w:rsidR="00863E8A" w:rsidRPr="00C02096">
        <w:rPr>
          <w:rFonts w:ascii="Arial" w:hAnsi="Arial" w:cs="Arial"/>
          <w:sz w:val="24"/>
          <w:szCs w:val="24"/>
        </w:rPr>
        <w:t>función</w:t>
      </w:r>
      <w:r w:rsidRPr="00C02096">
        <w:rPr>
          <w:rFonts w:ascii="Arial" w:hAnsi="Arial" w:cs="Arial"/>
          <w:sz w:val="24"/>
          <w:szCs w:val="24"/>
        </w:rPr>
        <w:t xml:space="preserve"> a una </w:t>
      </w:r>
      <w:r w:rsidR="00863E8A" w:rsidRPr="00C02096">
        <w:rPr>
          <w:rFonts w:ascii="Arial" w:hAnsi="Arial" w:cs="Arial"/>
          <w:sz w:val="24"/>
          <w:szCs w:val="24"/>
        </w:rPr>
        <w:t>crítica</w:t>
      </w:r>
      <w:r w:rsidRPr="00C02096">
        <w:rPr>
          <w:rFonts w:ascii="Arial" w:hAnsi="Arial" w:cs="Arial"/>
          <w:sz w:val="24"/>
          <w:szCs w:val="24"/>
        </w:rPr>
        <w:t xml:space="preserve"> del modelo positivista presenta una nueva concepción para realizar juicios de valor (o a</w:t>
      </w:r>
      <w:r w:rsidR="00863E8A" w:rsidRPr="00C02096">
        <w:rPr>
          <w:rFonts w:ascii="Arial" w:hAnsi="Arial" w:cs="Arial"/>
          <w:sz w:val="24"/>
          <w:szCs w:val="24"/>
        </w:rPr>
        <w:t>preciaciones) en la que establec</w:t>
      </w:r>
      <w:r w:rsidRPr="00C02096">
        <w:rPr>
          <w:rFonts w:ascii="Arial" w:hAnsi="Arial" w:cs="Arial"/>
          <w:sz w:val="24"/>
          <w:szCs w:val="24"/>
        </w:rPr>
        <w:t xml:space="preserve">e un modelo binario de la objetividad, basado en el modelo fenomenológico en el cual a diferencia de la hermenéutica tradicional, no juzga al concepto en </w:t>
      </w:r>
      <w:r w:rsidR="00863E8A" w:rsidRPr="00C02096">
        <w:rPr>
          <w:rFonts w:ascii="Arial" w:hAnsi="Arial" w:cs="Arial"/>
          <w:sz w:val="24"/>
          <w:szCs w:val="24"/>
        </w:rPr>
        <w:t>referencia</w:t>
      </w:r>
      <w:r w:rsidRPr="00C02096">
        <w:rPr>
          <w:rFonts w:ascii="Arial" w:hAnsi="Arial" w:cs="Arial"/>
          <w:sz w:val="24"/>
          <w:szCs w:val="24"/>
        </w:rPr>
        <w:t xml:space="preserve"> de su cualidad de ser o no ser “objetivo” sino que lo clasifica en </w:t>
      </w:r>
      <w:r w:rsidR="00863E8A" w:rsidRPr="00C02096">
        <w:rPr>
          <w:rFonts w:ascii="Arial" w:hAnsi="Arial" w:cs="Arial"/>
          <w:sz w:val="24"/>
          <w:szCs w:val="24"/>
        </w:rPr>
        <w:t>función</w:t>
      </w:r>
      <w:r w:rsidRPr="00C02096">
        <w:rPr>
          <w:rFonts w:ascii="Arial" w:hAnsi="Arial" w:cs="Arial"/>
          <w:sz w:val="24"/>
          <w:szCs w:val="24"/>
        </w:rPr>
        <w:t xml:space="preserve"> a sus características y las del observador</w:t>
      </w:r>
      <w:r w:rsidR="00B87DC4" w:rsidRPr="00C02096">
        <w:rPr>
          <w:rFonts w:ascii="Arial" w:hAnsi="Arial" w:cs="Arial"/>
          <w:sz w:val="24"/>
          <w:szCs w:val="24"/>
        </w:rPr>
        <w:t>,</w:t>
      </w:r>
      <w:r w:rsidRPr="00C02096">
        <w:rPr>
          <w:rFonts w:ascii="Arial" w:hAnsi="Arial" w:cs="Arial"/>
          <w:sz w:val="24"/>
          <w:szCs w:val="24"/>
        </w:rPr>
        <w:t xml:space="preserve"> </w:t>
      </w:r>
      <w:r w:rsidR="00B87DC4" w:rsidRPr="00C02096">
        <w:rPr>
          <w:rFonts w:ascii="Arial" w:hAnsi="Arial" w:cs="Arial"/>
          <w:sz w:val="24"/>
          <w:szCs w:val="24"/>
        </w:rPr>
        <w:t xml:space="preserve">acuñando </w:t>
      </w:r>
      <w:r w:rsidR="00B6486B" w:rsidRPr="00C02096">
        <w:rPr>
          <w:rFonts w:ascii="Arial" w:hAnsi="Arial" w:cs="Arial"/>
          <w:sz w:val="24"/>
          <w:szCs w:val="24"/>
        </w:rPr>
        <w:t>así</w:t>
      </w:r>
      <w:r w:rsidRPr="00C02096">
        <w:rPr>
          <w:rFonts w:ascii="Arial" w:hAnsi="Arial" w:cs="Arial"/>
          <w:sz w:val="24"/>
          <w:szCs w:val="24"/>
        </w:rPr>
        <w:t xml:space="preserve"> dos tipos de objetividad</w:t>
      </w:r>
      <w:r w:rsidR="00863E8A" w:rsidRPr="00C02096">
        <w:rPr>
          <w:rFonts w:ascii="Arial" w:hAnsi="Arial" w:cs="Arial"/>
          <w:sz w:val="24"/>
          <w:szCs w:val="24"/>
        </w:rPr>
        <w:t xml:space="preserve"> </w:t>
      </w:r>
      <w:commentRangeStart w:id="2"/>
      <w:r w:rsidR="00863E8A" w:rsidRPr="00C02096">
        <w:rPr>
          <w:rFonts w:ascii="Arial" w:hAnsi="Arial" w:cs="Arial"/>
          <w:sz w:val="24"/>
          <w:szCs w:val="24"/>
        </w:rPr>
        <w:t>en</w:t>
      </w:r>
      <w:commentRangeEnd w:id="2"/>
      <w:r w:rsidR="00F803E6">
        <w:rPr>
          <w:rStyle w:val="Refdecomentario"/>
        </w:rPr>
        <w:commentReference w:id="2"/>
      </w:r>
      <w:r w:rsidR="00863E8A" w:rsidRPr="00C02096">
        <w:rPr>
          <w:rFonts w:ascii="Arial" w:hAnsi="Arial" w:cs="Arial"/>
          <w:sz w:val="24"/>
          <w:szCs w:val="24"/>
        </w:rPr>
        <w:t xml:space="preserve"> función a quien las expresa o experimenta, siendo estas:</w:t>
      </w:r>
    </w:p>
    <w:p w14:paraId="144794E4" w14:textId="77777777" w:rsidR="00863E8A" w:rsidRPr="00C02096" w:rsidRDefault="00863E8A" w:rsidP="00C02096">
      <w:pPr>
        <w:pStyle w:val="Prrafodelista"/>
        <w:numPr>
          <w:ilvl w:val="0"/>
          <w:numId w:val="5"/>
        </w:numPr>
        <w:spacing w:line="360" w:lineRule="auto"/>
        <w:jc w:val="both"/>
        <w:rPr>
          <w:rFonts w:ascii="Arial" w:hAnsi="Arial" w:cs="Arial"/>
          <w:sz w:val="24"/>
          <w:szCs w:val="24"/>
        </w:rPr>
      </w:pPr>
      <w:r w:rsidRPr="00C02096">
        <w:rPr>
          <w:rFonts w:ascii="Arial" w:hAnsi="Arial" w:cs="Arial"/>
          <w:b/>
          <w:sz w:val="24"/>
          <w:szCs w:val="24"/>
        </w:rPr>
        <w:t>La objetividad:</w:t>
      </w:r>
      <w:r w:rsidRPr="00C02096">
        <w:rPr>
          <w:rFonts w:ascii="Arial" w:hAnsi="Arial" w:cs="Arial"/>
          <w:sz w:val="24"/>
          <w:szCs w:val="24"/>
        </w:rPr>
        <w:t xml:space="preserve"> Definida como aquella expresión que surge del observador en función de su praxis (experiencia) y capacidad de expresión (lenguaje), que está basada en una existencia independiente de lo que el observador hace (y es), la cual puede ser traducida como una realidad en el universo (entendida como un dominio de las ontologías trascendentales).</w:t>
      </w:r>
    </w:p>
    <w:p w14:paraId="1927A78D" w14:textId="77777777" w:rsidR="00863E8A" w:rsidRPr="00F803E6" w:rsidRDefault="00863E8A" w:rsidP="00C02096">
      <w:pPr>
        <w:pStyle w:val="Prrafodelista"/>
        <w:numPr>
          <w:ilvl w:val="0"/>
          <w:numId w:val="5"/>
        </w:numPr>
        <w:spacing w:line="360" w:lineRule="auto"/>
        <w:jc w:val="both"/>
        <w:rPr>
          <w:rFonts w:ascii="Arial" w:hAnsi="Arial" w:cs="Arial"/>
          <w:sz w:val="24"/>
          <w:szCs w:val="24"/>
        </w:rPr>
      </w:pPr>
      <w:r w:rsidRPr="00C02096">
        <w:rPr>
          <w:rFonts w:ascii="Arial" w:hAnsi="Arial" w:cs="Arial"/>
          <w:b/>
          <w:sz w:val="24"/>
          <w:szCs w:val="24"/>
        </w:rPr>
        <w:t>La (objetividad):</w:t>
      </w:r>
      <w:r w:rsidRPr="00C02096">
        <w:rPr>
          <w:rFonts w:ascii="Arial" w:hAnsi="Arial" w:cs="Arial"/>
          <w:sz w:val="24"/>
          <w:szCs w:val="24"/>
        </w:rPr>
        <w:t xml:space="preserve"> Definida como aquella expresión que surge del observador en función de su praxis (experiencia) y capacidad de expresión (lenguaje), que está basada en una existencia dependiente de lo que el observador hace (y es), de la cual pueden existir múltiples realidades o </w:t>
      </w:r>
      <w:proofErr w:type="spellStart"/>
      <w:r w:rsidRPr="00C02096">
        <w:rPr>
          <w:rFonts w:ascii="Arial" w:hAnsi="Arial" w:cs="Arial"/>
          <w:sz w:val="24"/>
          <w:szCs w:val="24"/>
        </w:rPr>
        <w:t>multiversos</w:t>
      </w:r>
      <w:proofErr w:type="spellEnd"/>
      <w:r w:rsidRPr="00C02096">
        <w:rPr>
          <w:rFonts w:ascii="Arial" w:hAnsi="Arial" w:cs="Arial"/>
          <w:sz w:val="24"/>
          <w:szCs w:val="24"/>
        </w:rPr>
        <w:t xml:space="preserve">, ya que estas son </w:t>
      </w:r>
      <w:r w:rsidRPr="00C02096">
        <w:rPr>
          <w:rFonts w:ascii="Arial" w:hAnsi="Arial" w:cs="Arial"/>
          <w:sz w:val="24"/>
          <w:szCs w:val="24"/>
        </w:rPr>
        <w:lastRenderedPageBreak/>
        <w:t>meras interpretaciones (entendidas como un dominio de actividades constitutivas o empíricas).</w:t>
      </w:r>
    </w:p>
    <w:p w14:paraId="215392F5" w14:textId="77777777" w:rsidR="001931E8" w:rsidRPr="00C02096" w:rsidRDefault="001931E8" w:rsidP="00C02096">
      <w:pPr>
        <w:pStyle w:val="Prrafodelista"/>
        <w:numPr>
          <w:ilvl w:val="0"/>
          <w:numId w:val="3"/>
        </w:numPr>
        <w:spacing w:line="360" w:lineRule="auto"/>
        <w:jc w:val="center"/>
        <w:rPr>
          <w:rFonts w:ascii="Arial" w:hAnsi="Arial" w:cs="Arial"/>
          <w:b/>
          <w:sz w:val="24"/>
          <w:szCs w:val="24"/>
        </w:rPr>
      </w:pPr>
      <w:r w:rsidRPr="00C02096">
        <w:rPr>
          <w:rFonts w:ascii="Arial" w:hAnsi="Arial" w:cs="Arial"/>
          <w:b/>
          <w:sz w:val="24"/>
          <w:szCs w:val="24"/>
        </w:rPr>
        <w:t>Resultados</w:t>
      </w:r>
    </w:p>
    <w:p w14:paraId="1E398677" w14:textId="77777777" w:rsidR="00B87DC4" w:rsidRPr="00C02096" w:rsidRDefault="005A6EA8" w:rsidP="00C02096">
      <w:pPr>
        <w:spacing w:line="360" w:lineRule="auto"/>
        <w:jc w:val="both"/>
        <w:rPr>
          <w:rFonts w:ascii="Arial" w:hAnsi="Arial" w:cs="Arial"/>
          <w:sz w:val="24"/>
          <w:szCs w:val="24"/>
        </w:rPr>
      </w:pPr>
      <w:r w:rsidRPr="00C02096">
        <w:rPr>
          <w:rFonts w:ascii="Arial" w:hAnsi="Arial" w:cs="Arial"/>
          <w:sz w:val="24"/>
          <w:szCs w:val="24"/>
        </w:rPr>
        <w:t xml:space="preserve">Una vez identificadas </w:t>
      </w:r>
      <w:r w:rsidR="000530E3" w:rsidRPr="00C02096">
        <w:rPr>
          <w:rFonts w:ascii="Arial" w:hAnsi="Arial" w:cs="Arial"/>
          <w:sz w:val="24"/>
          <w:szCs w:val="24"/>
        </w:rPr>
        <w:t xml:space="preserve">estas variables </w:t>
      </w:r>
      <w:r w:rsidR="00B6486B" w:rsidRPr="00C02096">
        <w:rPr>
          <w:rFonts w:ascii="Arial" w:hAnsi="Arial" w:cs="Arial"/>
          <w:sz w:val="24"/>
          <w:szCs w:val="24"/>
        </w:rPr>
        <w:t>hacen referencia</w:t>
      </w:r>
      <w:r w:rsidRPr="00C02096">
        <w:rPr>
          <w:rFonts w:ascii="Arial" w:hAnsi="Arial" w:cs="Arial"/>
          <w:sz w:val="24"/>
          <w:szCs w:val="24"/>
        </w:rPr>
        <w:t xml:space="preserve"> a la objetividad</w:t>
      </w:r>
      <w:r w:rsidR="00B6486B" w:rsidRPr="00C02096">
        <w:rPr>
          <w:rFonts w:ascii="Arial" w:hAnsi="Arial" w:cs="Arial"/>
          <w:sz w:val="24"/>
          <w:szCs w:val="24"/>
        </w:rPr>
        <w:t>,</w:t>
      </w:r>
      <w:r w:rsidRPr="00C02096">
        <w:rPr>
          <w:rFonts w:ascii="Arial" w:hAnsi="Arial" w:cs="Arial"/>
          <w:sz w:val="24"/>
          <w:szCs w:val="24"/>
        </w:rPr>
        <w:t xml:space="preserve"> es posible comprender el sentido de la constante búsqueda por convertir la metodología proyectual en un planteamiento “Objetivo” y funcional a través del rigor científico y la sistematización funcional y formal de sus procesos</w:t>
      </w:r>
      <w:r w:rsidR="00B87DC4" w:rsidRPr="00C02096">
        <w:rPr>
          <w:rFonts w:ascii="Arial" w:hAnsi="Arial" w:cs="Arial"/>
          <w:sz w:val="24"/>
          <w:szCs w:val="24"/>
        </w:rPr>
        <w:t xml:space="preserve"> así como las limitaciones para la creación de métodos proyectuales en función del paradigma moderno</w:t>
      </w:r>
      <w:r w:rsidRPr="00C02096">
        <w:rPr>
          <w:rFonts w:ascii="Arial" w:hAnsi="Arial" w:cs="Arial"/>
          <w:sz w:val="24"/>
          <w:szCs w:val="24"/>
        </w:rPr>
        <w:t xml:space="preserve">. </w:t>
      </w:r>
    </w:p>
    <w:p w14:paraId="1FE84552" w14:textId="77777777" w:rsidR="005A6EA8" w:rsidRPr="00C02096" w:rsidRDefault="005A6EA8" w:rsidP="00C02096">
      <w:pPr>
        <w:spacing w:line="360" w:lineRule="auto"/>
        <w:jc w:val="both"/>
        <w:rPr>
          <w:rFonts w:ascii="Arial" w:hAnsi="Arial" w:cs="Arial"/>
          <w:sz w:val="24"/>
          <w:szCs w:val="24"/>
        </w:rPr>
      </w:pPr>
      <w:r w:rsidRPr="00C02096">
        <w:rPr>
          <w:rFonts w:ascii="Arial" w:hAnsi="Arial" w:cs="Arial"/>
          <w:sz w:val="24"/>
          <w:szCs w:val="24"/>
        </w:rPr>
        <w:t xml:space="preserve">Sin embargo </w:t>
      </w:r>
      <w:r w:rsidR="00B87DC4" w:rsidRPr="00C02096">
        <w:rPr>
          <w:rFonts w:ascii="Arial" w:hAnsi="Arial" w:cs="Arial"/>
          <w:sz w:val="24"/>
          <w:szCs w:val="24"/>
        </w:rPr>
        <w:t xml:space="preserve">como lo señala </w:t>
      </w:r>
      <w:r w:rsidRPr="00C02096">
        <w:rPr>
          <w:rFonts w:ascii="Arial" w:hAnsi="Arial" w:cs="Arial"/>
          <w:sz w:val="24"/>
          <w:szCs w:val="24"/>
        </w:rPr>
        <w:t>Hugo Alvar</w:t>
      </w:r>
      <w:r w:rsidR="00B87DC4" w:rsidRPr="00C02096">
        <w:rPr>
          <w:rFonts w:ascii="Arial" w:hAnsi="Arial" w:cs="Arial"/>
          <w:sz w:val="24"/>
          <w:szCs w:val="24"/>
        </w:rPr>
        <w:t xml:space="preserve"> existen maneras de crear un</w:t>
      </w:r>
      <w:r w:rsidRPr="00C02096">
        <w:rPr>
          <w:rFonts w:ascii="Arial" w:hAnsi="Arial" w:cs="Arial"/>
          <w:sz w:val="24"/>
          <w:szCs w:val="24"/>
        </w:rPr>
        <w:t xml:space="preserve"> a</w:t>
      </w:r>
      <w:r w:rsidR="00B87DC4" w:rsidRPr="00C02096">
        <w:rPr>
          <w:rFonts w:ascii="Arial" w:hAnsi="Arial" w:cs="Arial"/>
          <w:sz w:val="24"/>
          <w:szCs w:val="24"/>
        </w:rPr>
        <w:t xml:space="preserve">cercamiento más acertado a las necesidades fenoménicas del proceso, </w:t>
      </w:r>
      <w:r w:rsidRPr="00C02096">
        <w:rPr>
          <w:rFonts w:ascii="Arial" w:hAnsi="Arial" w:cs="Arial"/>
          <w:sz w:val="24"/>
          <w:szCs w:val="24"/>
        </w:rPr>
        <w:t>señalando</w:t>
      </w:r>
      <w:r w:rsidR="00B87DC4" w:rsidRPr="00C02096">
        <w:rPr>
          <w:rFonts w:ascii="Arial" w:hAnsi="Arial" w:cs="Arial"/>
          <w:sz w:val="24"/>
          <w:szCs w:val="24"/>
        </w:rPr>
        <w:t xml:space="preserve"> en el caso particular de la arquitectura</w:t>
      </w:r>
      <w:r w:rsidRPr="00C02096">
        <w:rPr>
          <w:rFonts w:ascii="Arial" w:hAnsi="Arial" w:cs="Arial"/>
          <w:sz w:val="24"/>
          <w:szCs w:val="24"/>
        </w:rPr>
        <w:t xml:space="preserve"> lo siguiente:</w:t>
      </w:r>
    </w:p>
    <w:p w14:paraId="2CB81635" w14:textId="77777777" w:rsidR="005A6EA8" w:rsidRPr="00F803E6" w:rsidRDefault="00F803E6" w:rsidP="00F803E6">
      <w:pPr>
        <w:pStyle w:val="Sinespaciado"/>
        <w:ind w:left="708"/>
        <w:jc w:val="both"/>
        <w:rPr>
          <w:rFonts w:ascii="Arial" w:hAnsi="Arial" w:cs="Arial"/>
          <w:sz w:val="24"/>
          <w:szCs w:val="24"/>
        </w:rPr>
      </w:pPr>
      <w:r w:rsidRPr="00F803E6">
        <w:rPr>
          <w:rFonts w:ascii="Arial" w:hAnsi="Arial" w:cs="Arial"/>
          <w:sz w:val="24"/>
          <w:szCs w:val="24"/>
        </w:rPr>
        <w:t>“</w:t>
      </w:r>
      <w:r w:rsidR="005A6EA8" w:rsidRPr="00F803E6">
        <w:rPr>
          <w:rFonts w:ascii="Arial" w:hAnsi="Arial" w:cs="Arial"/>
          <w:sz w:val="24"/>
          <w:szCs w:val="24"/>
        </w:rPr>
        <w:t>La arquitectura no es una ciencia. Sigue siendo el gran proceso sintético de combinación de miles de funciones humanas definidas, y sigue siendo arquitectura. Su propósito sigue consistiendo en armonizar el mundo material con la vida humana.  Hacer más humana la arquitectura significa hacer mejor arquitectura y conseguir un funcionalismo mucho más amplio que el puramente técnico</w:t>
      </w:r>
      <w:r w:rsidRPr="00F803E6">
        <w:rPr>
          <w:rFonts w:ascii="Arial" w:hAnsi="Arial" w:cs="Arial"/>
          <w:sz w:val="24"/>
          <w:szCs w:val="24"/>
        </w:rPr>
        <w:t>…”</w:t>
      </w:r>
      <w:r w:rsidR="005A6EA8" w:rsidRPr="00F803E6">
        <w:rPr>
          <w:rFonts w:ascii="Arial" w:hAnsi="Arial" w:cs="Arial"/>
          <w:sz w:val="24"/>
          <w:szCs w:val="24"/>
        </w:rPr>
        <w:t xml:space="preserve"> </w:t>
      </w:r>
      <w:sdt>
        <w:sdtPr>
          <w:rPr>
            <w:rFonts w:ascii="Arial" w:hAnsi="Arial" w:cs="Arial"/>
            <w:sz w:val="24"/>
            <w:szCs w:val="24"/>
          </w:rPr>
          <w:id w:val="-630868969"/>
          <w:citation/>
        </w:sdtPr>
        <w:sdtEndPr/>
        <w:sdtContent>
          <w:r w:rsidR="005A6EA8" w:rsidRPr="00F803E6">
            <w:rPr>
              <w:rFonts w:ascii="Arial" w:hAnsi="Arial" w:cs="Arial"/>
              <w:sz w:val="24"/>
              <w:szCs w:val="24"/>
            </w:rPr>
            <w:fldChar w:fldCharType="begin"/>
          </w:r>
          <w:r w:rsidR="005A6EA8" w:rsidRPr="00F803E6">
            <w:rPr>
              <w:rFonts w:ascii="Arial" w:hAnsi="Arial" w:cs="Arial"/>
              <w:sz w:val="24"/>
              <w:szCs w:val="24"/>
            </w:rPr>
            <w:instrText xml:space="preserve">CITATION Alv82 \p 29 \l 2058 </w:instrText>
          </w:r>
          <w:r w:rsidR="005A6EA8" w:rsidRPr="00F803E6">
            <w:rPr>
              <w:rFonts w:ascii="Arial" w:hAnsi="Arial" w:cs="Arial"/>
              <w:sz w:val="24"/>
              <w:szCs w:val="24"/>
            </w:rPr>
            <w:fldChar w:fldCharType="separate"/>
          </w:r>
          <w:r w:rsidR="00F323D7" w:rsidRPr="00F803E6">
            <w:rPr>
              <w:rFonts w:ascii="Arial" w:hAnsi="Arial" w:cs="Arial"/>
              <w:noProof/>
              <w:sz w:val="24"/>
              <w:szCs w:val="24"/>
            </w:rPr>
            <w:t>(Alvar, 1982: 29)</w:t>
          </w:r>
          <w:r w:rsidR="005A6EA8" w:rsidRPr="00F803E6">
            <w:rPr>
              <w:rFonts w:ascii="Arial" w:hAnsi="Arial" w:cs="Arial"/>
              <w:sz w:val="24"/>
              <w:szCs w:val="24"/>
            </w:rPr>
            <w:fldChar w:fldCharType="end"/>
          </w:r>
        </w:sdtContent>
      </w:sdt>
      <w:r w:rsidR="005A6EA8" w:rsidRPr="00F803E6">
        <w:rPr>
          <w:rFonts w:ascii="Arial" w:hAnsi="Arial" w:cs="Arial"/>
          <w:sz w:val="24"/>
          <w:szCs w:val="24"/>
        </w:rPr>
        <w:t>.</w:t>
      </w:r>
    </w:p>
    <w:p w14:paraId="2D38CAAB" w14:textId="77777777" w:rsidR="00562A5F" w:rsidRDefault="005A6EA8" w:rsidP="00C02096">
      <w:pPr>
        <w:spacing w:line="360" w:lineRule="auto"/>
        <w:jc w:val="both"/>
        <w:rPr>
          <w:rFonts w:ascii="Arial" w:hAnsi="Arial" w:cs="Arial"/>
          <w:sz w:val="24"/>
          <w:szCs w:val="24"/>
        </w:rPr>
      </w:pPr>
      <w:r w:rsidRPr="00C02096">
        <w:rPr>
          <w:rFonts w:ascii="Arial" w:hAnsi="Arial" w:cs="Arial"/>
          <w:sz w:val="24"/>
          <w:szCs w:val="24"/>
        </w:rPr>
        <w:t xml:space="preserve">Siendo entonces evidente que es necesario un nuevo modelo proyectual que pueda integrar todas las variables </w:t>
      </w:r>
      <w:r w:rsidR="00B87DC4" w:rsidRPr="00C02096">
        <w:rPr>
          <w:rFonts w:ascii="Arial" w:hAnsi="Arial" w:cs="Arial"/>
          <w:sz w:val="24"/>
          <w:szCs w:val="24"/>
        </w:rPr>
        <w:t>endógenas y exógenas tanto del proceso como la producción del objeto o producto de del mismo a través de un proceso armónico y de alcance</w:t>
      </w:r>
      <w:r w:rsidRPr="00C02096">
        <w:rPr>
          <w:rFonts w:ascii="Arial" w:hAnsi="Arial" w:cs="Arial"/>
          <w:sz w:val="24"/>
          <w:szCs w:val="24"/>
        </w:rPr>
        <w:t xml:space="preserve"> trascendental. </w:t>
      </w:r>
    </w:p>
    <w:p w14:paraId="76C3CCAC" w14:textId="77777777" w:rsidR="001931E8" w:rsidRPr="00C02096" w:rsidRDefault="001931E8" w:rsidP="00C02096">
      <w:pPr>
        <w:pStyle w:val="Prrafodelista"/>
        <w:numPr>
          <w:ilvl w:val="0"/>
          <w:numId w:val="3"/>
        </w:numPr>
        <w:spacing w:line="360" w:lineRule="auto"/>
        <w:jc w:val="center"/>
        <w:rPr>
          <w:rFonts w:ascii="Arial" w:hAnsi="Arial" w:cs="Arial"/>
          <w:b/>
          <w:sz w:val="24"/>
          <w:szCs w:val="24"/>
        </w:rPr>
      </w:pPr>
      <w:r w:rsidRPr="00C02096">
        <w:rPr>
          <w:rFonts w:ascii="Arial" w:hAnsi="Arial" w:cs="Arial"/>
          <w:b/>
          <w:sz w:val="24"/>
          <w:szCs w:val="24"/>
        </w:rPr>
        <w:t>Conclusiones</w:t>
      </w:r>
    </w:p>
    <w:p w14:paraId="508FD86C" w14:textId="77777777" w:rsidR="00B6486B" w:rsidRPr="00C02096" w:rsidRDefault="00B87DC4" w:rsidP="00C02096">
      <w:pPr>
        <w:spacing w:line="360" w:lineRule="auto"/>
        <w:jc w:val="both"/>
        <w:rPr>
          <w:rFonts w:ascii="Arial" w:hAnsi="Arial" w:cs="Arial"/>
          <w:sz w:val="24"/>
          <w:szCs w:val="24"/>
        </w:rPr>
      </w:pPr>
      <w:r w:rsidRPr="00C02096">
        <w:rPr>
          <w:rFonts w:ascii="Arial" w:hAnsi="Arial" w:cs="Arial"/>
          <w:sz w:val="24"/>
          <w:szCs w:val="24"/>
        </w:rPr>
        <w:t>La</w:t>
      </w:r>
      <w:r w:rsidR="00562A5F" w:rsidRPr="00C02096">
        <w:rPr>
          <w:rFonts w:ascii="Arial" w:hAnsi="Arial" w:cs="Arial"/>
          <w:sz w:val="24"/>
          <w:szCs w:val="24"/>
        </w:rPr>
        <w:t xml:space="preserve"> posible</w:t>
      </w:r>
      <w:r w:rsidRPr="00C02096">
        <w:rPr>
          <w:rFonts w:ascii="Arial" w:hAnsi="Arial" w:cs="Arial"/>
          <w:sz w:val="24"/>
          <w:szCs w:val="24"/>
        </w:rPr>
        <w:t xml:space="preserve"> solución a la problemática de la limitación de los procesos proyectuales puede ser subsanada por al inclusión de </w:t>
      </w:r>
      <w:r w:rsidR="00562A5F" w:rsidRPr="00C02096">
        <w:rPr>
          <w:rFonts w:ascii="Arial" w:hAnsi="Arial" w:cs="Arial"/>
          <w:sz w:val="24"/>
          <w:szCs w:val="24"/>
        </w:rPr>
        <w:t>modelo</w:t>
      </w:r>
      <w:r w:rsidRPr="00C02096">
        <w:rPr>
          <w:rFonts w:ascii="Arial" w:hAnsi="Arial" w:cs="Arial"/>
          <w:sz w:val="24"/>
          <w:szCs w:val="24"/>
        </w:rPr>
        <w:t>s</w:t>
      </w:r>
      <w:r w:rsidR="00562A5F" w:rsidRPr="00C02096">
        <w:rPr>
          <w:rFonts w:ascii="Arial" w:hAnsi="Arial" w:cs="Arial"/>
          <w:sz w:val="24"/>
          <w:szCs w:val="24"/>
        </w:rPr>
        <w:t xml:space="preserve"> que podría</w:t>
      </w:r>
      <w:r w:rsidRPr="00C02096">
        <w:rPr>
          <w:rFonts w:ascii="Arial" w:hAnsi="Arial" w:cs="Arial"/>
          <w:sz w:val="24"/>
          <w:szCs w:val="24"/>
        </w:rPr>
        <w:t xml:space="preserve">n </w:t>
      </w:r>
      <w:r w:rsidR="00562A5F" w:rsidRPr="00C02096">
        <w:rPr>
          <w:rFonts w:ascii="Arial" w:hAnsi="Arial" w:cs="Arial"/>
          <w:sz w:val="24"/>
          <w:szCs w:val="24"/>
        </w:rPr>
        <w:t>permitir el análisis multivariado y jerárquico de las variables</w:t>
      </w:r>
      <w:r w:rsidR="00B32B18" w:rsidRPr="00C02096">
        <w:rPr>
          <w:rFonts w:ascii="Arial" w:hAnsi="Arial" w:cs="Arial"/>
          <w:sz w:val="24"/>
          <w:szCs w:val="24"/>
        </w:rPr>
        <w:t>, un ejemplo de estos posibles modelos</w:t>
      </w:r>
      <w:r w:rsidR="00562A5F" w:rsidRPr="00C02096">
        <w:rPr>
          <w:rFonts w:ascii="Arial" w:hAnsi="Arial" w:cs="Arial"/>
          <w:sz w:val="24"/>
          <w:szCs w:val="24"/>
        </w:rPr>
        <w:t xml:space="preserve"> puede ser </w:t>
      </w:r>
      <w:r w:rsidR="0064666E">
        <w:rPr>
          <w:rFonts w:ascii="Arial" w:hAnsi="Arial" w:cs="Arial"/>
          <w:sz w:val="24"/>
          <w:szCs w:val="24"/>
        </w:rPr>
        <w:t>a partir de análisis fenomenológico y a través de la geometría no lineal</w:t>
      </w:r>
      <w:r w:rsidR="00562A5F" w:rsidRPr="00C02096">
        <w:rPr>
          <w:rFonts w:ascii="Arial" w:hAnsi="Arial" w:cs="Arial"/>
          <w:sz w:val="24"/>
          <w:szCs w:val="24"/>
        </w:rPr>
        <w:t>, en el cual se integran las variables comprendidas como elementos singulares, pero a su vez parte de un todo en el cual las variables tienen importancia tanto en su función inherente como con respecto a su relación con las demás variables</w:t>
      </w:r>
      <w:r w:rsidR="00B6486B" w:rsidRPr="00C02096">
        <w:rPr>
          <w:rFonts w:ascii="Arial" w:hAnsi="Arial" w:cs="Arial"/>
          <w:sz w:val="24"/>
          <w:szCs w:val="24"/>
        </w:rPr>
        <w:t>, como se muestra en la figura ocho</w:t>
      </w:r>
      <w:r w:rsidR="00562A5F" w:rsidRPr="00C02096">
        <w:rPr>
          <w:rFonts w:ascii="Arial" w:hAnsi="Arial" w:cs="Arial"/>
          <w:sz w:val="24"/>
          <w:szCs w:val="24"/>
        </w:rPr>
        <w:t>.</w:t>
      </w:r>
    </w:p>
    <w:p w14:paraId="396E7D7A" w14:textId="77777777" w:rsidR="00B6486B" w:rsidRPr="00C02096" w:rsidRDefault="00B6486B" w:rsidP="00C02096">
      <w:pPr>
        <w:spacing w:line="360" w:lineRule="auto"/>
        <w:ind w:firstLine="360"/>
        <w:jc w:val="center"/>
        <w:rPr>
          <w:rFonts w:ascii="Arial" w:hAnsi="Arial" w:cs="Arial"/>
          <w:sz w:val="24"/>
          <w:szCs w:val="24"/>
        </w:rPr>
      </w:pPr>
      <w:r w:rsidRPr="00C02096">
        <w:rPr>
          <w:rFonts w:ascii="Arial" w:hAnsi="Arial" w:cs="Arial"/>
          <w:sz w:val="24"/>
          <w:szCs w:val="24"/>
        </w:rPr>
        <w:t>Figura 8. Diagramas de procesos de modelos mentales.</w:t>
      </w:r>
    </w:p>
    <w:p w14:paraId="5ED08DC8" w14:textId="77777777" w:rsidR="00B6486B" w:rsidRPr="00C02096" w:rsidRDefault="00B6486B" w:rsidP="00C02096">
      <w:pPr>
        <w:spacing w:line="360" w:lineRule="auto"/>
        <w:jc w:val="center"/>
        <w:rPr>
          <w:rFonts w:ascii="Arial" w:hAnsi="Arial" w:cs="Arial"/>
          <w:sz w:val="24"/>
          <w:szCs w:val="24"/>
        </w:rPr>
      </w:pPr>
      <w:r w:rsidRPr="00C02096">
        <w:rPr>
          <w:rFonts w:ascii="Arial" w:hAnsi="Arial" w:cs="Arial"/>
          <w:noProof/>
          <w:sz w:val="24"/>
          <w:szCs w:val="24"/>
          <w:lang w:eastAsia="es-MX"/>
        </w:rPr>
        <w:lastRenderedPageBreak/>
        <w:drawing>
          <wp:inline distT="0" distB="0" distL="0" distR="0" wp14:anchorId="60699CE3" wp14:editId="4EB49757">
            <wp:extent cx="5781675" cy="2009775"/>
            <wp:effectExtent l="0" t="0" r="9525"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81675" cy="2009775"/>
                    </a:xfrm>
                    <a:prstGeom prst="rect">
                      <a:avLst/>
                    </a:prstGeom>
                    <a:noFill/>
                    <a:ln>
                      <a:noFill/>
                    </a:ln>
                  </pic:spPr>
                </pic:pic>
              </a:graphicData>
            </a:graphic>
          </wp:inline>
        </w:drawing>
      </w:r>
    </w:p>
    <w:p w14:paraId="01DC110B" w14:textId="77777777" w:rsidR="00B6486B" w:rsidRPr="00C02096" w:rsidRDefault="00B6486B" w:rsidP="00C02096">
      <w:pPr>
        <w:spacing w:line="360" w:lineRule="auto"/>
        <w:ind w:firstLine="360"/>
        <w:jc w:val="center"/>
        <w:rPr>
          <w:rFonts w:ascii="Arial" w:hAnsi="Arial" w:cs="Arial"/>
          <w:sz w:val="24"/>
          <w:szCs w:val="24"/>
        </w:rPr>
      </w:pPr>
      <w:r w:rsidRPr="00C02096">
        <w:rPr>
          <w:rFonts w:ascii="Arial" w:hAnsi="Arial" w:cs="Arial"/>
          <w:sz w:val="24"/>
          <w:szCs w:val="24"/>
        </w:rPr>
        <w:t xml:space="preserve">Fuente: </w:t>
      </w:r>
      <w:sdt>
        <w:sdtPr>
          <w:rPr>
            <w:rFonts w:ascii="Arial" w:hAnsi="Arial" w:cs="Arial"/>
            <w:sz w:val="24"/>
            <w:szCs w:val="24"/>
          </w:rPr>
          <w:id w:val="-1692607676"/>
          <w:citation/>
        </w:sdtPr>
        <w:sdtEndPr/>
        <w:sdtContent>
          <w:r w:rsidRPr="00C02096">
            <w:rPr>
              <w:rFonts w:ascii="Arial" w:hAnsi="Arial" w:cs="Arial"/>
              <w:sz w:val="24"/>
              <w:szCs w:val="24"/>
            </w:rPr>
            <w:fldChar w:fldCharType="begin"/>
          </w:r>
          <w:r w:rsidRPr="00C02096">
            <w:rPr>
              <w:rFonts w:ascii="Arial" w:hAnsi="Arial" w:cs="Arial"/>
              <w:sz w:val="24"/>
              <w:szCs w:val="24"/>
            </w:rPr>
            <w:instrText xml:space="preserve">CITATION Pér14 \p 321 \l 2058 </w:instrText>
          </w:r>
          <w:r w:rsidRPr="00C02096">
            <w:rPr>
              <w:rFonts w:ascii="Arial" w:hAnsi="Arial" w:cs="Arial"/>
              <w:sz w:val="24"/>
              <w:szCs w:val="24"/>
            </w:rPr>
            <w:fldChar w:fldCharType="separate"/>
          </w:r>
          <w:r w:rsidR="00F323D7" w:rsidRPr="00C02096">
            <w:rPr>
              <w:rFonts w:ascii="Arial" w:hAnsi="Arial" w:cs="Arial"/>
              <w:noProof/>
              <w:sz w:val="24"/>
              <w:szCs w:val="24"/>
            </w:rPr>
            <w:t>(Pérez, Yelandi and Vivian, 2014: 321)</w:t>
          </w:r>
          <w:r w:rsidRPr="00C02096">
            <w:rPr>
              <w:rFonts w:ascii="Arial" w:hAnsi="Arial" w:cs="Arial"/>
              <w:sz w:val="24"/>
              <w:szCs w:val="24"/>
            </w:rPr>
            <w:fldChar w:fldCharType="end"/>
          </w:r>
        </w:sdtContent>
      </w:sdt>
      <w:r w:rsidRPr="00C02096">
        <w:rPr>
          <w:rFonts w:ascii="Arial" w:hAnsi="Arial" w:cs="Arial"/>
          <w:sz w:val="24"/>
          <w:szCs w:val="24"/>
        </w:rPr>
        <w:t>.</w:t>
      </w:r>
    </w:p>
    <w:p w14:paraId="72868F3C" w14:textId="77777777" w:rsidR="00562A5F" w:rsidRPr="00C02096" w:rsidRDefault="00B6486B" w:rsidP="00C02096">
      <w:pPr>
        <w:spacing w:line="360" w:lineRule="auto"/>
        <w:jc w:val="both"/>
        <w:rPr>
          <w:rFonts w:ascii="Arial" w:hAnsi="Arial" w:cs="Arial"/>
          <w:sz w:val="24"/>
          <w:szCs w:val="24"/>
        </w:rPr>
      </w:pPr>
      <w:r w:rsidRPr="00C02096">
        <w:rPr>
          <w:rFonts w:ascii="Arial" w:hAnsi="Arial" w:cs="Arial"/>
          <w:sz w:val="24"/>
          <w:szCs w:val="24"/>
        </w:rPr>
        <w:t>Como se muestra un</w:t>
      </w:r>
      <w:r w:rsidR="00562A5F" w:rsidRPr="00C02096">
        <w:rPr>
          <w:rFonts w:ascii="Arial" w:hAnsi="Arial" w:cs="Arial"/>
          <w:sz w:val="24"/>
          <w:szCs w:val="24"/>
        </w:rPr>
        <w:t xml:space="preserve"> ejemplo de </w:t>
      </w:r>
      <w:r w:rsidRPr="00C02096">
        <w:rPr>
          <w:rFonts w:ascii="Arial" w:hAnsi="Arial" w:cs="Arial"/>
          <w:sz w:val="24"/>
          <w:szCs w:val="24"/>
        </w:rPr>
        <w:t>estos posibles modelos es el proceso</w:t>
      </w:r>
      <w:r w:rsidR="00562A5F" w:rsidRPr="00C02096">
        <w:rPr>
          <w:rFonts w:ascii="Arial" w:hAnsi="Arial" w:cs="Arial"/>
          <w:sz w:val="24"/>
          <w:szCs w:val="24"/>
        </w:rPr>
        <w:t xml:space="preserve"> de consenso para tomar decisiones empleado en la medicina, en el cual se integran una serie de modelos mentales, se les da una dirección y se generan soluciones compuestas de distintas variables (inclusivo emergentes), las cuales a través de análisis matemáticos (topológicos) pueden establecer umbrales y parámetros</w:t>
      </w:r>
      <w:r w:rsidRPr="00C02096">
        <w:rPr>
          <w:rFonts w:ascii="Arial" w:hAnsi="Arial" w:cs="Arial"/>
          <w:sz w:val="24"/>
          <w:szCs w:val="24"/>
        </w:rPr>
        <w:t>.</w:t>
      </w:r>
      <w:r w:rsidR="00562A5F" w:rsidRPr="00C02096">
        <w:rPr>
          <w:rFonts w:ascii="Arial" w:hAnsi="Arial" w:cs="Arial"/>
          <w:sz w:val="24"/>
          <w:szCs w:val="24"/>
        </w:rPr>
        <w:t xml:space="preserve"> </w:t>
      </w:r>
    </w:p>
    <w:p w14:paraId="2F31F280" w14:textId="77777777" w:rsidR="001931E8" w:rsidRDefault="001931E8" w:rsidP="001931E8">
      <w:pPr>
        <w:pStyle w:val="Prrafodelista"/>
        <w:jc w:val="center"/>
        <w:rPr>
          <w:rFonts w:ascii="Arial" w:hAnsi="Arial" w:cs="Arial"/>
          <w:b/>
          <w:sz w:val="24"/>
          <w:szCs w:val="24"/>
        </w:rPr>
      </w:pPr>
      <w:r>
        <w:rPr>
          <w:rFonts w:ascii="Arial" w:hAnsi="Arial" w:cs="Arial"/>
          <w:b/>
          <w:sz w:val="24"/>
          <w:szCs w:val="24"/>
        </w:rPr>
        <w:t>Referencias</w:t>
      </w:r>
    </w:p>
    <w:sdt>
      <w:sdtPr>
        <w:rPr>
          <w:lang w:val="es-ES"/>
        </w:rPr>
        <w:id w:val="-86235373"/>
        <w:docPartObj>
          <w:docPartGallery w:val="Bibliographies"/>
          <w:docPartUnique/>
        </w:docPartObj>
      </w:sdtPr>
      <w:sdtEndPr>
        <w:rPr>
          <w:lang w:val="es-MX"/>
        </w:rPr>
      </w:sdtEndPr>
      <w:sdtContent>
        <w:sdt>
          <w:sdtPr>
            <w:id w:val="111145805"/>
            <w:bibliography/>
          </w:sdtPr>
          <w:sdtEndPr/>
          <w:sdtContent>
            <w:p w14:paraId="2A30F317" w14:textId="77777777" w:rsidR="00F323D7" w:rsidRDefault="003D5F91" w:rsidP="00F323D7">
              <w:pPr>
                <w:pStyle w:val="Bibliografa"/>
                <w:rPr>
                  <w:noProof/>
                </w:rPr>
              </w:pPr>
              <w:r>
                <w:fldChar w:fldCharType="begin"/>
              </w:r>
              <w:r w:rsidRPr="00EC4767">
                <w:instrText>BIBLIOGRAPHY</w:instrText>
              </w:r>
              <w:r>
                <w:fldChar w:fldCharType="separate"/>
              </w:r>
              <w:r w:rsidR="00F323D7">
                <w:rPr>
                  <w:noProof/>
                </w:rPr>
                <w:t xml:space="preserve">Alvar, A.H. (1982) </w:t>
              </w:r>
              <w:r w:rsidR="00F323D7">
                <w:rPr>
                  <w:i/>
                  <w:iCs/>
                  <w:noProof/>
                </w:rPr>
                <w:t>La humanización de la arquitectura</w:t>
              </w:r>
              <w:r w:rsidR="00F323D7">
                <w:rPr>
                  <w:noProof/>
                </w:rPr>
                <w:t>, Segunda edition, Barcelona: Tusquets editores.</w:t>
              </w:r>
            </w:p>
            <w:p w14:paraId="32EA83FC" w14:textId="77777777" w:rsidR="00F323D7" w:rsidRDefault="00F323D7" w:rsidP="00F323D7">
              <w:pPr>
                <w:pStyle w:val="Bibliografa"/>
                <w:rPr>
                  <w:noProof/>
                </w:rPr>
              </w:pPr>
              <w:r>
                <w:rPr>
                  <w:noProof/>
                </w:rPr>
                <w:t xml:space="preserve">Baker, H.G. (1998) </w:t>
              </w:r>
              <w:r>
                <w:rPr>
                  <w:i/>
                  <w:iCs/>
                  <w:noProof/>
                </w:rPr>
                <w:t>Design Strategies in Architecture</w:t>
              </w:r>
              <w:r>
                <w:rPr>
                  <w:noProof/>
                </w:rPr>
                <w:t>, Segunda edition, Barcelona: Gustavo Gili.</w:t>
              </w:r>
            </w:p>
            <w:p w14:paraId="69D63116" w14:textId="77777777" w:rsidR="00F323D7" w:rsidRDefault="00F323D7" w:rsidP="00F323D7">
              <w:pPr>
                <w:pStyle w:val="Bibliografa"/>
                <w:rPr>
                  <w:noProof/>
                </w:rPr>
              </w:pPr>
              <w:r>
                <w:rPr>
                  <w:noProof/>
                </w:rPr>
                <w:t xml:space="preserve">Balderas, F.d.J. (2016) </w:t>
              </w:r>
              <w:r>
                <w:rPr>
                  <w:i/>
                  <w:iCs/>
                  <w:noProof/>
                </w:rPr>
                <w:t>Moris y ethos en la sociedad actual</w:t>
              </w:r>
              <w:r>
                <w:rPr>
                  <w:noProof/>
                </w:rPr>
                <w:t xml:space="preserve">, [Online], Available: </w:t>
              </w:r>
              <w:hyperlink r:id="rId14" w:history="1">
                <w:r>
                  <w:rPr>
                    <w:rStyle w:val="Hipervnculo"/>
                    <w:noProof/>
                  </w:rPr>
                  <w:t>http://www.vanguardia.com.mx/articulo/moris-y-ethos-en-la-sociedad-actual</w:t>
                </w:r>
              </w:hyperlink>
              <w:r>
                <w:rPr>
                  <w:noProof/>
                </w:rPr>
                <w:t xml:space="preserve"> [17 Feb 2017].</w:t>
              </w:r>
            </w:p>
            <w:p w14:paraId="59261153" w14:textId="77777777" w:rsidR="00F323D7" w:rsidRDefault="00F323D7" w:rsidP="00F323D7">
              <w:pPr>
                <w:pStyle w:val="Bibliografa"/>
                <w:rPr>
                  <w:noProof/>
                </w:rPr>
              </w:pPr>
              <w:r>
                <w:rPr>
                  <w:noProof/>
                </w:rPr>
                <w:t xml:space="preserve">Bergson, H. (2013) </w:t>
              </w:r>
              <w:r>
                <w:rPr>
                  <w:i/>
                  <w:iCs/>
                  <w:noProof/>
                </w:rPr>
                <w:t>El concepto de lugar en Aristoteles</w:t>
              </w:r>
              <w:r>
                <w:rPr>
                  <w:noProof/>
                </w:rPr>
                <w:t>, Madrid: Encuentro S.A.</w:t>
              </w:r>
            </w:p>
            <w:p w14:paraId="2473926B" w14:textId="77777777" w:rsidR="00F323D7" w:rsidRDefault="00F323D7" w:rsidP="00F323D7">
              <w:pPr>
                <w:pStyle w:val="Bibliografa"/>
                <w:rPr>
                  <w:noProof/>
                </w:rPr>
              </w:pPr>
              <w:r>
                <w:rPr>
                  <w:noProof/>
                </w:rPr>
                <w:t xml:space="preserve">Bhabha, H.K. (2002) </w:t>
              </w:r>
              <w:r>
                <w:rPr>
                  <w:i/>
                  <w:iCs/>
                  <w:noProof/>
                </w:rPr>
                <w:t>El lugar de la cultura</w:t>
              </w:r>
              <w:r>
                <w:rPr>
                  <w:noProof/>
                </w:rPr>
                <w:t>, Edición en castellano edition, Buenos Aires: Ediciones Manantial SRL.</w:t>
              </w:r>
            </w:p>
            <w:p w14:paraId="00C4D09E" w14:textId="77777777" w:rsidR="00F323D7" w:rsidRDefault="00F323D7" w:rsidP="00F323D7">
              <w:pPr>
                <w:pStyle w:val="Bibliografa"/>
                <w:rPr>
                  <w:noProof/>
                </w:rPr>
              </w:pPr>
              <w:r>
                <w:rPr>
                  <w:noProof/>
                </w:rPr>
                <w:t xml:space="preserve">Canales, G.A.F. (2013) </w:t>
              </w:r>
              <w:r>
                <w:rPr>
                  <w:i/>
                  <w:iCs/>
                  <w:noProof/>
                </w:rPr>
                <w:t>La modernidad arquitectonica en México</w:t>
              </w:r>
              <w:r>
                <w:rPr>
                  <w:noProof/>
                </w:rPr>
                <w:t>, Madrid: Universidad Politécnica de Madrid.</w:t>
              </w:r>
            </w:p>
            <w:p w14:paraId="1983E44A" w14:textId="77777777" w:rsidR="00F323D7" w:rsidRDefault="00F323D7" w:rsidP="00F323D7">
              <w:pPr>
                <w:pStyle w:val="Bibliografa"/>
                <w:rPr>
                  <w:noProof/>
                </w:rPr>
              </w:pPr>
              <w:r>
                <w:rPr>
                  <w:noProof/>
                </w:rPr>
                <w:t>Heidegger, M. (1951) 'Construir, habitar, pensar', Darmstadt, Alemania, 8.</w:t>
              </w:r>
            </w:p>
            <w:p w14:paraId="73D9A8C6" w14:textId="77777777" w:rsidR="00F323D7" w:rsidRDefault="00F323D7" w:rsidP="00F323D7">
              <w:pPr>
                <w:pStyle w:val="Bibliografa"/>
                <w:rPr>
                  <w:noProof/>
                </w:rPr>
              </w:pPr>
              <w:r>
                <w:rPr>
                  <w:noProof/>
                </w:rPr>
                <w:t>Heidegger, M. (2000) 'Carta sobre el humanismo', Madrid.</w:t>
              </w:r>
            </w:p>
            <w:p w14:paraId="002C9AA0" w14:textId="77777777" w:rsidR="00F323D7" w:rsidRDefault="00F323D7" w:rsidP="00F323D7">
              <w:pPr>
                <w:pStyle w:val="Bibliografa"/>
                <w:rPr>
                  <w:noProof/>
                </w:rPr>
              </w:pPr>
              <w:r>
                <w:rPr>
                  <w:noProof/>
                </w:rPr>
                <w:t xml:space="preserve">Hernández Ibáñez, L. and Berneche Naya, V. (2008) 'Firmitas, utilitas, venustas., virtualitas. Vitruvios en Second Life', </w:t>
              </w:r>
              <w:r>
                <w:rPr>
                  <w:i/>
                  <w:iCs/>
                  <w:noProof/>
                </w:rPr>
                <w:t>DeLaSalle</w:t>
              </w:r>
              <w:r>
                <w:rPr>
                  <w:noProof/>
                </w:rPr>
                <w:t>, vol. 8, no. 29, enero-junio, pp. 387-392.</w:t>
              </w:r>
            </w:p>
            <w:p w14:paraId="4A348A2C" w14:textId="77777777" w:rsidR="00F323D7" w:rsidRDefault="00F323D7" w:rsidP="00F323D7">
              <w:pPr>
                <w:pStyle w:val="Bibliografa"/>
                <w:rPr>
                  <w:noProof/>
                </w:rPr>
              </w:pPr>
              <w:r>
                <w:rPr>
                  <w:noProof/>
                </w:rPr>
                <w:lastRenderedPageBreak/>
                <w:t xml:space="preserve">Irigoyen, C.J.F. (2008) </w:t>
              </w:r>
              <w:r>
                <w:rPr>
                  <w:i/>
                  <w:iCs/>
                  <w:noProof/>
                </w:rPr>
                <w:t>Filosofía y diseño: una aproximación epistemológica</w:t>
              </w:r>
              <w:r>
                <w:rPr>
                  <w:noProof/>
                </w:rPr>
                <w:t>, Segunda edition, México: Universidad Autónoma Metropolitana Xochimilco.</w:t>
              </w:r>
            </w:p>
            <w:p w14:paraId="5CA58D9B" w14:textId="77777777" w:rsidR="00F323D7" w:rsidRDefault="00F323D7" w:rsidP="00F323D7">
              <w:pPr>
                <w:pStyle w:val="Bibliografa"/>
                <w:rPr>
                  <w:noProof/>
                </w:rPr>
              </w:pPr>
              <w:r>
                <w:rPr>
                  <w:noProof/>
                </w:rPr>
                <w:t xml:space="preserve">Maturana, H. (1997) </w:t>
              </w:r>
              <w:r>
                <w:rPr>
                  <w:i/>
                  <w:iCs/>
                  <w:noProof/>
                </w:rPr>
                <w:t>La objetividad, un argumento para obligar</w:t>
              </w:r>
              <w:r>
                <w:rPr>
                  <w:noProof/>
                </w:rPr>
                <w:t>, Chile: Dolmen Ediciones S.A.</w:t>
              </w:r>
            </w:p>
            <w:p w14:paraId="56365072" w14:textId="77777777" w:rsidR="00F323D7" w:rsidRDefault="00F323D7" w:rsidP="00F323D7">
              <w:pPr>
                <w:pStyle w:val="Bibliografa"/>
                <w:rPr>
                  <w:noProof/>
                </w:rPr>
              </w:pPr>
              <w:r>
                <w:rPr>
                  <w:noProof/>
                </w:rPr>
                <w:t xml:space="preserve">Muntañola, T.J. (1995) </w:t>
              </w:r>
              <w:r>
                <w:rPr>
                  <w:i/>
                  <w:iCs/>
                  <w:noProof/>
                </w:rPr>
                <w:t>La arquitectura como lugar</w:t>
              </w:r>
              <w:r>
                <w:rPr>
                  <w:noProof/>
                </w:rPr>
                <w:t>, Segunda edition, Barcelona: Universitat Politècnica de Catalunya.</w:t>
              </w:r>
            </w:p>
            <w:p w14:paraId="7CB8F6C8" w14:textId="77777777" w:rsidR="00F323D7" w:rsidRDefault="00F323D7" w:rsidP="00F323D7">
              <w:pPr>
                <w:pStyle w:val="Bibliografa"/>
                <w:rPr>
                  <w:noProof/>
                </w:rPr>
              </w:pPr>
              <w:r>
                <w:rPr>
                  <w:noProof/>
                </w:rPr>
                <w:t xml:space="preserve">Pérez, T.K., Yelandi, L.V.M. and Vivian, E.S. (2014) 'Proceso de consenso en modelos mentales y aplicación al desarrollo de software ágil en bioinformática', </w:t>
              </w:r>
              <w:r>
                <w:rPr>
                  <w:i/>
                  <w:iCs/>
                  <w:noProof/>
                </w:rPr>
                <w:t>Revista Cubana de Información en Ciencias de la Salud</w:t>
              </w:r>
              <w:r>
                <w:rPr>
                  <w:noProof/>
                </w:rPr>
                <w:t>, vol. 25, no. 3, Marzo, pp. 317 - 331.</w:t>
              </w:r>
            </w:p>
            <w:p w14:paraId="5EE060E6" w14:textId="77777777" w:rsidR="00F323D7" w:rsidRDefault="00F323D7" w:rsidP="00F323D7">
              <w:pPr>
                <w:pStyle w:val="Bibliografa"/>
                <w:rPr>
                  <w:noProof/>
                </w:rPr>
              </w:pPr>
              <w:r>
                <w:rPr>
                  <w:noProof/>
                </w:rPr>
                <w:t xml:space="preserve">Rendón, R.M.A. (2010) 'Bibliotecología y posmodernidad', </w:t>
              </w:r>
              <w:r>
                <w:rPr>
                  <w:i/>
                  <w:iCs/>
                  <w:noProof/>
                </w:rPr>
                <w:t>Memoria del XXVII Coloquio de Investigación Bibliotecológica y sobre la Información 28-30 de septiembre de 2009. La investigación y la educación bibliotecológica en la sociedad del conocimiento</w:t>
              </w:r>
              <w:r>
                <w:rPr>
                  <w:noProof/>
                </w:rPr>
                <w:t>, Septiembre, pp. 221 - 234, Available: ISBN: 978-607-02-1424-0.</w:t>
              </w:r>
            </w:p>
            <w:p w14:paraId="60F23656" w14:textId="77777777" w:rsidR="00F323D7" w:rsidRDefault="00F323D7" w:rsidP="00F323D7">
              <w:pPr>
                <w:pStyle w:val="Bibliografa"/>
                <w:rPr>
                  <w:noProof/>
                </w:rPr>
              </w:pPr>
              <w:r>
                <w:rPr>
                  <w:noProof/>
                </w:rPr>
                <w:t xml:space="preserve">Rodríguez, M.L. (2015) </w:t>
              </w:r>
              <w:r>
                <w:rPr>
                  <w:i/>
                  <w:iCs/>
                  <w:noProof/>
                </w:rPr>
                <w:t>De los métodos proyectuales al pensamiento de diseño</w:t>
              </w:r>
              <w:r>
                <w:rPr>
                  <w:noProof/>
                </w:rPr>
                <w:t>, Primera edition, México: Universiadad Autónoma Metropolitana.</w:t>
              </w:r>
            </w:p>
            <w:p w14:paraId="471B78D4" w14:textId="77777777" w:rsidR="00F323D7" w:rsidRDefault="00F323D7" w:rsidP="00F323D7">
              <w:pPr>
                <w:pStyle w:val="Bibliografa"/>
                <w:rPr>
                  <w:noProof/>
                </w:rPr>
              </w:pPr>
              <w:r>
                <w:rPr>
                  <w:noProof/>
                </w:rPr>
                <w:t xml:space="preserve">Sverlij, M. (2014) 'Retórica y arquitectura: de Re aedificatoria de Leon Battista Alberti', </w:t>
              </w:r>
              <w:r>
                <w:rPr>
                  <w:i/>
                  <w:iCs/>
                  <w:noProof/>
                </w:rPr>
                <w:t>Revistaretor</w:t>
              </w:r>
              <w:r>
                <w:rPr>
                  <w:noProof/>
                </w:rPr>
                <w:t>, vol. 4, no. 2, Feb, pp. 200 - 219.</w:t>
              </w:r>
            </w:p>
            <w:p w14:paraId="03F732F6" w14:textId="77777777" w:rsidR="00F323D7" w:rsidRDefault="00F323D7" w:rsidP="00F323D7">
              <w:pPr>
                <w:pStyle w:val="Bibliografa"/>
                <w:rPr>
                  <w:noProof/>
                </w:rPr>
              </w:pPr>
              <w:r>
                <w:rPr>
                  <w:noProof/>
                </w:rPr>
                <w:t xml:space="preserve">Vásquez, R.A. (2011) </w:t>
              </w:r>
              <w:r>
                <w:rPr>
                  <w:i/>
                  <w:iCs/>
                  <w:noProof/>
                </w:rPr>
                <w:t>La posmodernidad. Nuevo régimen de verdad, violencia metafísica y fin de los metarrelatos</w:t>
              </w:r>
              <w:r>
                <w:rPr>
                  <w:noProof/>
                </w:rPr>
                <w:t xml:space="preserve">, 1 Jan, [Online], Available: </w:t>
              </w:r>
              <w:hyperlink r:id="rId15" w:history="1">
                <w:r>
                  <w:rPr>
                    <w:rStyle w:val="Hipervnculo"/>
                    <w:noProof/>
                  </w:rPr>
                  <w:t>https://pendientedemigracion.ucm.es/info/nomadas/29/avrocca.pdf</w:t>
                </w:r>
              </w:hyperlink>
              <w:r>
                <w:rPr>
                  <w:noProof/>
                </w:rPr>
                <w:t>.</w:t>
              </w:r>
            </w:p>
            <w:p w14:paraId="3D6AC7F5" w14:textId="77777777" w:rsidR="00F323D7" w:rsidRDefault="00F323D7" w:rsidP="00F323D7">
              <w:pPr>
                <w:pStyle w:val="Bibliografa"/>
                <w:rPr>
                  <w:noProof/>
                </w:rPr>
              </w:pPr>
              <w:r>
                <w:rPr>
                  <w:noProof/>
                </w:rPr>
                <w:t xml:space="preserve">White, E.T. (1987) </w:t>
              </w:r>
              <w:r>
                <w:rPr>
                  <w:i/>
                  <w:iCs/>
                  <w:noProof/>
                </w:rPr>
                <w:t>Manual de conceptos de formas arquitectónicas</w:t>
              </w:r>
              <w:r>
                <w:rPr>
                  <w:noProof/>
                </w:rPr>
                <w:t>, Tucson, Arizona: Trillas.</w:t>
              </w:r>
            </w:p>
            <w:p w14:paraId="4485CB82" w14:textId="77777777" w:rsidR="002630DE" w:rsidRPr="00C02096" w:rsidRDefault="00F323D7" w:rsidP="00EB09B8">
              <w:pPr>
                <w:pStyle w:val="Bibliografa"/>
              </w:pPr>
              <w:r>
                <w:rPr>
                  <w:noProof/>
                </w:rPr>
                <w:t xml:space="preserve">Zapata, G. (1995) 'La identidad personal como problema hermenéutico y el ethos de la identidad narrativa según el ultimo libro de Paul Ricoeur, Soi-Meme comme un autre', </w:t>
              </w:r>
              <w:r>
                <w:rPr>
                  <w:i/>
                  <w:iCs/>
                  <w:noProof/>
                </w:rPr>
                <w:t>Universitas Philosophica</w:t>
              </w:r>
              <w:r>
                <w:rPr>
                  <w:noProof/>
                </w:rPr>
                <w:t>, no. 23-24, pp. 51-68.</w:t>
              </w:r>
              <w:r w:rsidR="003D5F91">
                <w:rPr>
                  <w:b/>
                  <w:bCs/>
                </w:rPr>
                <w:fldChar w:fldCharType="end"/>
              </w:r>
            </w:p>
          </w:sdtContent>
        </w:sdt>
      </w:sdtContent>
    </w:sdt>
    <w:sectPr w:rsidR="002630DE" w:rsidRPr="00C02096" w:rsidSect="002630DE">
      <w:pgSz w:w="12240" w:h="15840" w:code="1"/>
      <w:pgMar w:top="1418" w:right="1418" w:bottom="1134" w:left="1701"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Jesús Enrique de Hoyos Martínez" w:date="2017-05-19T11:24:00Z" w:initials="JEdHM">
    <w:p w14:paraId="7E843D12" w14:textId="474531E6" w:rsidR="00FC0442" w:rsidRDefault="00FC0442">
      <w:pPr>
        <w:pStyle w:val="Textocomentario"/>
      </w:pPr>
      <w:r>
        <w:rPr>
          <w:rStyle w:val="Refdecomentario"/>
        </w:rPr>
        <w:annotationRef/>
      </w:r>
      <w:r>
        <w:t xml:space="preserve">Podrían ser incluidas visiones como las que se han planteado en tesis doctorales de un servidor sobre el diseño (poises) y la propia de Juan Pablo de (Topología) </w:t>
      </w:r>
    </w:p>
  </w:comment>
  <w:comment w:id="2" w:author="Jesús Enrique de Hoyos Martínez" w:date="2017-05-19T11:17:00Z" w:initials="JEdHM">
    <w:p w14:paraId="3FD7A410" w14:textId="77777777" w:rsidR="00F803E6" w:rsidRDefault="00F803E6">
      <w:pPr>
        <w:pStyle w:val="Textocomentario"/>
      </w:pPr>
      <w:r>
        <w:rPr>
          <w:rStyle w:val="Refdecomentario"/>
        </w:rPr>
        <w:annotationRef/>
      </w:r>
      <w:r>
        <w:t xml:space="preserve">Hacer referencia a Maturana, para abordar la objetividad entre paréntesis. </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E843D12" w15:done="0"/>
  <w15:commentEx w15:paraId="3FD7A41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6D27C7" w14:textId="77777777" w:rsidR="00FC02FE" w:rsidRDefault="00FC02FE" w:rsidP="00EE505D">
      <w:pPr>
        <w:spacing w:after="0" w:line="240" w:lineRule="auto"/>
      </w:pPr>
      <w:r>
        <w:separator/>
      </w:r>
    </w:p>
  </w:endnote>
  <w:endnote w:type="continuationSeparator" w:id="0">
    <w:p w14:paraId="00F47E5C" w14:textId="77777777" w:rsidR="00FC02FE" w:rsidRDefault="00FC02FE" w:rsidP="00EE50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2C240E" w14:textId="77777777" w:rsidR="00FC02FE" w:rsidRDefault="00FC02FE" w:rsidP="00EE505D">
      <w:pPr>
        <w:spacing w:after="0" w:line="240" w:lineRule="auto"/>
      </w:pPr>
      <w:r>
        <w:separator/>
      </w:r>
    </w:p>
  </w:footnote>
  <w:footnote w:type="continuationSeparator" w:id="0">
    <w:p w14:paraId="67F10ADE" w14:textId="77777777" w:rsidR="00FC02FE" w:rsidRDefault="00FC02FE" w:rsidP="00EE505D">
      <w:pPr>
        <w:spacing w:after="0" w:line="240" w:lineRule="auto"/>
      </w:pPr>
      <w:r>
        <w:continuationSeparator/>
      </w:r>
    </w:p>
  </w:footnote>
  <w:footnote w:id="1">
    <w:p w14:paraId="104F162E" w14:textId="77777777" w:rsidR="00D668F1" w:rsidRDefault="00D668F1" w:rsidP="00381D9C">
      <w:pPr>
        <w:pStyle w:val="Default"/>
      </w:pPr>
      <w:r>
        <w:rPr>
          <w:rStyle w:val="Refdenotaalpie"/>
        </w:rPr>
        <w:footnoteRef/>
      </w:r>
      <w:r>
        <w:t xml:space="preserve"> </w:t>
      </w:r>
      <w:r w:rsidR="00381D9C">
        <w:t>E</w:t>
      </w:r>
      <w:r w:rsidR="00381D9C">
        <w:rPr>
          <w:sz w:val="18"/>
          <w:szCs w:val="18"/>
        </w:rPr>
        <w:t>s estudiante en el programa de doctorado en diseño de la Universidad Autónoma del Estado de México (</w:t>
      </w:r>
      <w:proofErr w:type="spellStart"/>
      <w:r w:rsidR="00381D9C">
        <w:rPr>
          <w:sz w:val="18"/>
          <w:szCs w:val="18"/>
        </w:rPr>
        <w:t>UAEMéx</w:t>
      </w:r>
      <w:proofErr w:type="spellEnd"/>
      <w:r w:rsidR="00381D9C">
        <w:rPr>
          <w:sz w:val="18"/>
          <w:szCs w:val="18"/>
        </w:rPr>
        <w:t>), Toluca, Estado de México, México. (</w:t>
      </w:r>
      <w:r w:rsidR="00381D9C">
        <w:rPr>
          <w:sz w:val="16"/>
          <w:szCs w:val="16"/>
        </w:rPr>
        <w:t>jho_2000000@hotmail.com)</w:t>
      </w:r>
      <w:r>
        <w:t>.</w:t>
      </w:r>
    </w:p>
  </w:footnote>
  <w:footnote w:id="2">
    <w:p w14:paraId="4512AA44" w14:textId="77777777" w:rsidR="00381D9C" w:rsidRPr="00381D9C" w:rsidRDefault="00D668F1" w:rsidP="00381D9C">
      <w:pPr>
        <w:pStyle w:val="Default"/>
      </w:pPr>
      <w:r>
        <w:rPr>
          <w:rStyle w:val="Refdenotaalpie"/>
        </w:rPr>
        <w:footnoteRef/>
      </w:r>
      <w:r>
        <w:t xml:space="preserve"> </w:t>
      </w:r>
      <w:r w:rsidR="00381D9C">
        <w:t xml:space="preserve"> </w:t>
      </w:r>
      <w:r w:rsidR="00381D9C">
        <w:rPr>
          <w:sz w:val="18"/>
          <w:szCs w:val="18"/>
        </w:rPr>
        <w:t>El Dr. Jesús Enrique de Hoyos Martínez es investigador y profesor de del tiempo completo en la Universidad Autónoma del Estado de México (</w:t>
      </w:r>
      <w:r w:rsidR="00FE3BAD">
        <w:rPr>
          <w:sz w:val="18"/>
          <w:szCs w:val="18"/>
        </w:rPr>
        <w:t>CIAD-FAD-</w:t>
      </w:r>
      <w:proofErr w:type="spellStart"/>
      <w:r w:rsidR="00381D9C">
        <w:rPr>
          <w:sz w:val="18"/>
          <w:szCs w:val="18"/>
        </w:rPr>
        <w:t>UAEMéx</w:t>
      </w:r>
      <w:proofErr w:type="spellEnd"/>
      <w:r w:rsidR="00381D9C">
        <w:rPr>
          <w:sz w:val="18"/>
          <w:szCs w:val="18"/>
        </w:rPr>
        <w:t>), Toluca, Estado de México, México. (</w:t>
      </w:r>
      <w:r w:rsidR="00381D9C">
        <w:rPr>
          <w:sz w:val="16"/>
          <w:szCs w:val="16"/>
        </w:rPr>
        <w:t>jedehoyosm@uaemex.mx).</w:t>
      </w:r>
    </w:p>
    <w:p w14:paraId="781ADE72" w14:textId="77777777" w:rsidR="00D668F1" w:rsidRDefault="00381D9C" w:rsidP="00381D9C">
      <w:pPr>
        <w:pStyle w:val="Default"/>
      </w:pPr>
      <w:r w:rsidRPr="00381D9C">
        <w:rPr>
          <w:rStyle w:val="Refdenotaalpie"/>
        </w:rPr>
        <w:t xml:space="preserve">3 </w:t>
      </w:r>
      <w:r>
        <w:t xml:space="preserve"> </w:t>
      </w:r>
      <w:r>
        <w:rPr>
          <w:sz w:val="18"/>
          <w:szCs w:val="18"/>
        </w:rPr>
        <w:t xml:space="preserve">El Mtro. Roy Estrada </w:t>
      </w:r>
      <w:proofErr w:type="spellStart"/>
      <w:r>
        <w:rPr>
          <w:sz w:val="18"/>
          <w:szCs w:val="18"/>
        </w:rPr>
        <w:t>Olivella</w:t>
      </w:r>
      <w:proofErr w:type="spellEnd"/>
      <w:r>
        <w:rPr>
          <w:sz w:val="18"/>
          <w:szCs w:val="18"/>
        </w:rPr>
        <w:t xml:space="preserve"> es profesor del tiempo completo en la Universidad Autónoma del Estado de México (</w:t>
      </w:r>
      <w:proofErr w:type="spellStart"/>
      <w:r>
        <w:rPr>
          <w:sz w:val="18"/>
          <w:szCs w:val="18"/>
        </w:rPr>
        <w:t>UAEMéx</w:t>
      </w:r>
      <w:proofErr w:type="spellEnd"/>
      <w:r>
        <w:rPr>
          <w:sz w:val="18"/>
          <w:szCs w:val="18"/>
        </w:rPr>
        <w:t>), Toluca, Estado de México, México. (</w:t>
      </w:r>
      <w:r>
        <w:rPr>
          <w:sz w:val="16"/>
          <w:szCs w:val="16"/>
        </w:rPr>
        <w:t xml:space="preserve">estrada.roy@gmail.com). </w:t>
      </w:r>
      <w:r>
        <w:t xml:space="preserve"> </w:t>
      </w:r>
    </w:p>
  </w:footnote>
  <w:footnote w:id="3">
    <w:p w14:paraId="39D4C342" w14:textId="77777777" w:rsidR="00D668F1" w:rsidRDefault="00D668F1">
      <w:pPr>
        <w:pStyle w:val="Textonotapie"/>
      </w:pPr>
    </w:p>
  </w:footnote>
  <w:footnote w:id="4">
    <w:p w14:paraId="3253A0F5" w14:textId="77777777" w:rsidR="005A6EA8" w:rsidRDefault="005A6EA8" w:rsidP="00870F91">
      <w:pPr>
        <w:pStyle w:val="Textonotapie"/>
        <w:jc w:val="both"/>
      </w:pPr>
      <w:r>
        <w:rPr>
          <w:rStyle w:val="Refdenotaalpie"/>
        </w:rPr>
        <w:footnoteRef/>
      </w:r>
      <w:r>
        <w:t xml:space="preserve"> Texto original: “</w:t>
      </w:r>
      <w:proofErr w:type="spellStart"/>
      <w:r>
        <w:t>Haec</w:t>
      </w:r>
      <w:proofErr w:type="spellEnd"/>
      <w:r>
        <w:t xml:space="preserve"> </w:t>
      </w:r>
      <w:proofErr w:type="spellStart"/>
      <w:r>
        <w:t>autem</w:t>
      </w:r>
      <w:proofErr w:type="spellEnd"/>
      <w:r>
        <w:t xml:space="preserve"> </w:t>
      </w:r>
      <w:proofErr w:type="spellStart"/>
      <w:r>
        <w:t>ita</w:t>
      </w:r>
      <w:proofErr w:type="spellEnd"/>
      <w:r>
        <w:t xml:space="preserve"> fieri </w:t>
      </w:r>
      <w:proofErr w:type="spellStart"/>
      <w:r>
        <w:t>debent</w:t>
      </w:r>
      <w:proofErr w:type="spellEnd"/>
      <w:r>
        <w:t xml:space="preserve">, ut </w:t>
      </w:r>
      <w:proofErr w:type="spellStart"/>
      <w:r>
        <w:t>habeatur</w:t>
      </w:r>
      <w:proofErr w:type="spellEnd"/>
      <w:r>
        <w:t xml:space="preserve"> ratio </w:t>
      </w:r>
      <w:proofErr w:type="spellStart"/>
      <w:r>
        <w:t>firmitatis</w:t>
      </w:r>
      <w:proofErr w:type="spellEnd"/>
      <w:r>
        <w:t xml:space="preserve">, </w:t>
      </w:r>
      <w:proofErr w:type="spellStart"/>
      <w:r>
        <w:t>utilitatis</w:t>
      </w:r>
      <w:proofErr w:type="spellEnd"/>
      <w:r>
        <w:t xml:space="preserve">, </w:t>
      </w:r>
      <w:proofErr w:type="spellStart"/>
      <w:r>
        <w:t>venustatis</w:t>
      </w:r>
      <w:proofErr w:type="spellEnd"/>
      <w:r>
        <w:t xml:space="preserve">. </w:t>
      </w:r>
      <w:proofErr w:type="spellStart"/>
      <w:r>
        <w:t>firmitatis</w:t>
      </w:r>
      <w:proofErr w:type="spellEnd"/>
      <w:r>
        <w:t xml:space="preserve"> </w:t>
      </w:r>
      <w:proofErr w:type="spellStart"/>
      <w:r>
        <w:t>erit</w:t>
      </w:r>
      <w:proofErr w:type="spellEnd"/>
      <w:r>
        <w:t xml:space="preserve"> habita ratio, cum </w:t>
      </w:r>
      <w:proofErr w:type="spellStart"/>
      <w:r>
        <w:t>fuerit</w:t>
      </w:r>
      <w:proofErr w:type="spellEnd"/>
      <w:r>
        <w:t xml:space="preserve"> </w:t>
      </w:r>
      <w:proofErr w:type="spellStart"/>
      <w:r>
        <w:t>fundamentorum</w:t>
      </w:r>
      <w:proofErr w:type="spellEnd"/>
      <w:r>
        <w:t xml:space="preserve"> ad </w:t>
      </w:r>
      <w:proofErr w:type="spellStart"/>
      <w:r>
        <w:t>solidum</w:t>
      </w:r>
      <w:proofErr w:type="spellEnd"/>
      <w:r>
        <w:t xml:space="preserve"> </w:t>
      </w:r>
      <w:proofErr w:type="spellStart"/>
      <w:r>
        <w:t>depressio</w:t>
      </w:r>
      <w:proofErr w:type="spellEnd"/>
      <w:r>
        <w:t xml:space="preserve">, </w:t>
      </w:r>
      <w:proofErr w:type="spellStart"/>
      <w:r>
        <w:t>quaque</w:t>
      </w:r>
      <w:proofErr w:type="spellEnd"/>
      <w:r>
        <w:t xml:space="preserve"> e materia, </w:t>
      </w:r>
      <w:proofErr w:type="spellStart"/>
      <w:r>
        <w:t>copiarum</w:t>
      </w:r>
      <w:proofErr w:type="spellEnd"/>
      <w:r>
        <w:t xml:space="preserve"> sine </w:t>
      </w:r>
      <w:proofErr w:type="spellStart"/>
      <w:r>
        <w:t>avaritia</w:t>
      </w:r>
      <w:proofErr w:type="spellEnd"/>
      <w:r>
        <w:t xml:space="preserve"> </w:t>
      </w:r>
      <w:proofErr w:type="spellStart"/>
      <w:r>
        <w:t>diligens</w:t>
      </w:r>
      <w:proofErr w:type="spellEnd"/>
      <w:r>
        <w:t xml:space="preserve"> </w:t>
      </w:r>
      <w:proofErr w:type="spellStart"/>
      <w:r>
        <w:t>electio</w:t>
      </w:r>
      <w:proofErr w:type="spellEnd"/>
      <w:r>
        <w:t xml:space="preserve">; </w:t>
      </w:r>
      <w:proofErr w:type="spellStart"/>
      <w:r>
        <w:t>utilitatis</w:t>
      </w:r>
      <w:proofErr w:type="spellEnd"/>
      <w:r>
        <w:t xml:space="preserve"> </w:t>
      </w:r>
      <w:proofErr w:type="spellStart"/>
      <w:r>
        <w:t>autem</w:t>
      </w:r>
      <w:proofErr w:type="spellEnd"/>
      <w:r>
        <w:t xml:space="preserve">, cum </w:t>
      </w:r>
      <w:proofErr w:type="spellStart"/>
      <w:r>
        <w:t>fuerit</w:t>
      </w:r>
      <w:proofErr w:type="spellEnd"/>
      <w:r>
        <w:t xml:space="preserve"> </w:t>
      </w:r>
      <w:proofErr w:type="spellStart"/>
      <w:r>
        <w:t>emendata</w:t>
      </w:r>
      <w:proofErr w:type="spellEnd"/>
      <w:r>
        <w:t xml:space="preserve"> et sine </w:t>
      </w:r>
      <w:proofErr w:type="spellStart"/>
      <w:r>
        <w:t>inpeditione</w:t>
      </w:r>
      <w:proofErr w:type="spellEnd"/>
      <w:r>
        <w:t xml:space="preserve"> </w:t>
      </w:r>
      <w:proofErr w:type="spellStart"/>
      <w:r>
        <w:t>usus</w:t>
      </w:r>
      <w:proofErr w:type="spellEnd"/>
      <w:r>
        <w:t xml:space="preserve"> </w:t>
      </w:r>
      <w:proofErr w:type="spellStart"/>
      <w:r>
        <w:t>locorum</w:t>
      </w:r>
      <w:proofErr w:type="spellEnd"/>
      <w:r>
        <w:t xml:space="preserve"> </w:t>
      </w:r>
      <w:proofErr w:type="spellStart"/>
      <w:r>
        <w:t>dispositio</w:t>
      </w:r>
      <w:proofErr w:type="spellEnd"/>
      <w:r>
        <w:t xml:space="preserve"> et ad regiones sui </w:t>
      </w:r>
      <w:proofErr w:type="spellStart"/>
      <w:r>
        <w:t>cuiusque</w:t>
      </w:r>
      <w:proofErr w:type="spellEnd"/>
      <w:r>
        <w:t xml:space="preserve"> generis apta et </w:t>
      </w:r>
      <w:proofErr w:type="spellStart"/>
      <w:r>
        <w:t>commoda</w:t>
      </w:r>
      <w:proofErr w:type="spellEnd"/>
      <w:r>
        <w:t xml:space="preserve"> </w:t>
      </w:r>
      <w:proofErr w:type="spellStart"/>
      <w:r>
        <w:t>distributio</w:t>
      </w:r>
      <w:proofErr w:type="spellEnd"/>
      <w:r>
        <w:t xml:space="preserve">; </w:t>
      </w:r>
      <w:proofErr w:type="spellStart"/>
      <w:r>
        <w:t>venustatis</w:t>
      </w:r>
      <w:proofErr w:type="spellEnd"/>
      <w:r>
        <w:t xml:space="preserve"> vero, cum </w:t>
      </w:r>
      <w:proofErr w:type="spellStart"/>
      <w:r>
        <w:t>fuerit</w:t>
      </w:r>
      <w:proofErr w:type="spellEnd"/>
      <w:r>
        <w:t xml:space="preserve"> </w:t>
      </w:r>
      <w:proofErr w:type="spellStart"/>
      <w:r>
        <w:t>operis</w:t>
      </w:r>
      <w:proofErr w:type="spellEnd"/>
      <w:r>
        <w:t xml:space="preserve"> </w:t>
      </w:r>
      <w:proofErr w:type="spellStart"/>
      <w:r>
        <w:t>species</w:t>
      </w:r>
      <w:proofErr w:type="spellEnd"/>
      <w:r>
        <w:t xml:space="preserve"> grata et </w:t>
      </w:r>
      <w:proofErr w:type="spellStart"/>
      <w:r>
        <w:t>elegans</w:t>
      </w:r>
      <w:proofErr w:type="spellEnd"/>
      <w:r>
        <w:t xml:space="preserve"> </w:t>
      </w:r>
      <w:proofErr w:type="spellStart"/>
      <w:r>
        <w:t>membrorumque</w:t>
      </w:r>
      <w:proofErr w:type="spellEnd"/>
      <w:r>
        <w:t xml:space="preserve"> </w:t>
      </w:r>
      <w:proofErr w:type="spellStart"/>
      <w:r>
        <w:t>commensus</w:t>
      </w:r>
      <w:proofErr w:type="spellEnd"/>
      <w:r>
        <w:t xml:space="preserve"> </w:t>
      </w:r>
      <w:proofErr w:type="spellStart"/>
      <w:r>
        <w:t>iustas</w:t>
      </w:r>
      <w:proofErr w:type="spellEnd"/>
      <w:r>
        <w:t xml:space="preserve"> </w:t>
      </w:r>
      <w:proofErr w:type="spellStart"/>
      <w:r>
        <w:t>habeat</w:t>
      </w:r>
      <w:proofErr w:type="spellEnd"/>
      <w:r>
        <w:t xml:space="preserve"> </w:t>
      </w:r>
      <w:proofErr w:type="spellStart"/>
      <w:r>
        <w:t>symmetriarum</w:t>
      </w:r>
      <w:proofErr w:type="spellEnd"/>
      <w:r>
        <w:t xml:space="preserve"> </w:t>
      </w:r>
      <w:proofErr w:type="spellStart"/>
      <w:r>
        <w:t>ratiocinationes</w:t>
      </w:r>
      <w:proofErr w:type="spellEnd"/>
      <w:r>
        <w:t xml:space="preserve">” </w:t>
      </w:r>
      <w:sdt>
        <w:sdtPr>
          <w:rPr>
            <w:rFonts w:ascii="Arial" w:hAnsi="Arial" w:cs="Arial"/>
          </w:rPr>
          <w:id w:val="-1545903087"/>
          <w:citation/>
        </w:sdtPr>
        <w:sdtEndPr/>
        <w:sdtContent>
          <w:r>
            <w:rPr>
              <w:rFonts w:ascii="Arial" w:hAnsi="Arial" w:cs="Arial"/>
            </w:rPr>
            <w:fldChar w:fldCharType="begin"/>
          </w:r>
          <w:r>
            <w:rPr>
              <w:rFonts w:ascii="Arial" w:hAnsi="Arial" w:cs="Arial"/>
            </w:rPr>
            <w:instrText xml:space="preserve">CITATION Sve14 \p 201 \l 2058 </w:instrText>
          </w:r>
          <w:r>
            <w:rPr>
              <w:rFonts w:ascii="Arial" w:hAnsi="Arial" w:cs="Arial"/>
            </w:rPr>
            <w:fldChar w:fldCharType="separate"/>
          </w:r>
          <w:r w:rsidR="00F323D7" w:rsidRPr="00F323D7">
            <w:rPr>
              <w:rFonts w:ascii="Arial" w:hAnsi="Arial" w:cs="Arial"/>
              <w:noProof/>
            </w:rPr>
            <w:t>(Sverlij, 2014: 201)</w:t>
          </w:r>
          <w:r>
            <w:rPr>
              <w:rFonts w:ascii="Arial" w:hAnsi="Arial" w:cs="Arial"/>
            </w:rPr>
            <w:fldChar w:fldCharType="end"/>
          </w:r>
        </w:sdtContent>
      </w:sdt>
      <w:r>
        <w:rPr>
          <w:rStyle w:val="Refdenotaalpie"/>
          <w:rFonts w:ascii="Arial" w:hAnsi="Arial" w:cs="Arial"/>
        </w:rPr>
        <w:footnoteRef/>
      </w:r>
      <w:r>
        <w:rPr>
          <w:rFonts w:ascii="Arial" w:hAnsi="Arial" w:cs="Arial"/>
        </w:rPr>
        <w:t>.</w:t>
      </w:r>
    </w:p>
  </w:footnote>
  <w:footnote w:id="5">
    <w:p w14:paraId="4D5292A5" w14:textId="77777777" w:rsidR="005A6EA8" w:rsidRDefault="005A6EA8" w:rsidP="003E414A">
      <w:pPr>
        <w:pStyle w:val="Textonotapie"/>
        <w:jc w:val="both"/>
      </w:pPr>
      <w:r>
        <w:rPr>
          <w:rStyle w:val="Refdenotaalpie"/>
        </w:rPr>
        <w:footnoteRef/>
      </w:r>
      <w:r>
        <w:t xml:space="preserve"> El </w:t>
      </w:r>
      <w:r w:rsidR="00B6486B">
        <w:t xml:space="preserve">nuevo </w:t>
      </w:r>
      <w:r>
        <w:t>“</w:t>
      </w:r>
      <w:proofErr w:type="spellStart"/>
      <w:r w:rsidRPr="003E414A">
        <w:rPr>
          <w:i/>
        </w:rPr>
        <w:t>Ethos</w:t>
      </w:r>
      <w:proofErr w:type="spellEnd"/>
      <w:r>
        <w:rPr>
          <w:i/>
        </w:rPr>
        <w:t>”</w:t>
      </w:r>
      <w:r>
        <w:t xml:space="preserve"> </w:t>
      </w:r>
      <w:r w:rsidR="00B6486B">
        <w:t>es</w:t>
      </w:r>
      <w:r>
        <w:t xml:space="preserve"> entendido como la estructura ética o axiológica de apreciación, la cual en el modelo capitalista aprecia la importancia de los objetos y sujetos en función a su capacidad de consumo económico, es decir el valor se otorga en función de cuantos recursos económicos puede movilizar; más allá del modelo moderno de producción y trabajo socialmente necesario.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E22992"/>
    <w:multiLevelType w:val="hybridMultilevel"/>
    <w:tmpl w:val="E05845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33FC7D9C"/>
    <w:multiLevelType w:val="multilevel"/>
    <w:tmpl w:val="74DCB54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52BB2459"/>
    <w:multiLevelType w:val="hybridMultilevel"/>
    <w:tmpl w:val="35D24BA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59C232EE"/>
    <w:multiLevelType w:val="hybridMultilevel"/>
    <w:tmpl w:val="0B4CD6C2"/>
    <w:lvl w:ilvl="0" w:tplc="080A0001">
      <w:start w:val="1"/>
      <w:numFmt w:val="bullet"/>
      <w:lvlText w:val=""/>
      <w:lvlJc w:val="left"/>
      <w:pPr>
        <w:ind w:left="1131" w:hanging="360"/>
      </w:pPr>
      <w:rPr>
        <w:rFonts w:ascii="Symbol" w:hAnsi="Symbol" w:hint="default"/>
      </w:rPr>
    </w:lvl>
    <w:lvl w:ilvl="1" w:tplc="080A0003" w:tentative="1">
      <w:start w:val="1"/>
      <w:numFmt w:val="bullet"/>
      <w:lvlText w:val="o"/>
      <w:lvlJc w:val="left"/>
      <w:pPr>
        <w:ind w:left="1851" w:hanging="360"/>
      </w:pPr>
      <w:rPr>
        <w:rFonts w:ascii="Courier New" w:hAnsi="Courier New" w:cs="Courier New" w:hint="default"/>
      </w:rPr>
    </w:lvl>
    <w:lvl w:ilvl="2" w:tplc="080A0005" w:tentative="1">
      <w:start w:val="1"/>
      <w:numFmt w:val="bullet"/>
      <w:lvlText w:val=""/>
      <w:lvlJc w:val="left"/>
      <w:pPr>
        <w:ind w:left="2571" w:hanging="360"/>
      </w:pPr>
      <w:rPr>
        <w:rFonts w:ascii="Wingdings" w:hAnsi="Wingdings" w:hint="default"/>
      </w:rPr>
    </w:lvl>
    <w:lvl w:ilvl="3" w:tplc="080A0001" w:tentative="1">
      <w:start w:val="1"/>
      <w:numFmt w:val="bullet"/>
      <w:lvlText w:val=""/>
      <w:lvlJc w:val="left"/>
      <w:pPr>
        <w:ind w:left="3291" w:hanging="360"/>
      </w:pPr>
      <w:rPr>
        <w:rFonts w:ascii="Symbol" w:hAnsi="Symbol" w:hint="default"/>
      </w:rPr>
    </w:lvl>
    <w:lvl w:ilvl="4" w:tplc="080A0003" w:tentative="1">
      <w:start w:val="1"/>
      <w:numFmt w:val="bullet"/>
      <w:lvlText w:val="o"/>
      <w:lvlJc w:val="left"/>
      <w:pPr>
        <w:ind w:left="4011" w:hanging="360"/>
      </w:pPr>
      <w:rPr>
        <w:rFonts w:ascii="Courier New" w:hAnsi="Courier New" w:cs="Courier New" w:hint="default"/>
      </w:rPr>
    </w:lvl>
    <w:lvl w:ilvl="5" w:tplc="080A0005" w:tentative="1">
      <w:start w:val="1"/>
      <w:numFmt w:val="bullet"/>
      <w:lvlText w:val=""/>
      <w:lvlJc w:val="left"/>
      <w:pPr>
        <w:ind w:left="4731" w:hanging="360"/>
      </w:pPr>
      <w:rPr>
        <w:rFonts w:ascii="Wingdings" w:hAnsi="Wingdings" w:hint="default"/>
      </w:rPr>
    </w:lvl>
    <w:lvl w:ilvl="6" w:tplc="080A0001" w:tentative="1">
      <w:start w:val="1"/>
      <w:numFmt w:val="bullet"/>
      <w:lvlText w:val=""/>
      <w:lvlJc w:val="left"/>
      <w:pPr>
        <w:ind w:left="5451" w:hanging="360"/>
      </w:pPr>
      <w:rPr>
        <w:rFonts w:ascii="Symbol" w:hAnsi="Symbol" w:hint="default"/>
      </w:rPr>
    </w:lvl>
    <w:lvl w:ilvl="7" w:tplc="080A0003" w:tentative="1">
      <w:start w:val="1"/>
      <w:numFmt w:val="bullet"/>
      <w:lvlText w:val="o"/>
      <w:lvlJc w:val="left"/>
      <w:pPr>
        <w:ind w:left="6171" w:hanging="360"/>
      </w:pPr>
      <w:rPr>
        <w:rFonts w:ascii="Courier New" w:hAnsi="Courier New" w:cs="Courier New" w:hint="default"/>
      </w:rPr>
    </w:lvl>
    <w:lvl w:ilvl="8" w:tplc="080A0005" w:tentative="1">
      <w:start w:val="1"/>
      <w:numFmt w:val="bullet"/>
      <w:lvlText w:val=""/>
      <w:lvlJc w:val="left"/>
      <w:pPr>
        <w:ind w:left="6891" w:hanging="360"/>
      </w:pPr>
      <w:rPr>
        <w:rFonts w:ascii="Wingdings" w:hAnsi="Wingdings" w:hint="default"/>
      </w:rPr>
    </w:lvl>
  </w:abstractNum>
  <w:abstractNum w:abstractNumId="4" w15:restartNumberingAfterBreak="0">
    <w:nsid w:val="78DC55D4"/>
    <w:multiLevelType w:val="hybridMultilevel"/>
    <w:tmpl w:val="EAA447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4"/>
  </w:num>
  <w:num w:numId="5">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esús Enrique de Hoyos Martínez">
    <w15:presenceInfo w15:providerId="Windows Live" w15:userId="8b5b8d246583515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252D"/>
    <w:rsid w:val="00034FF8"/>
    <w:rsid w:val="0004252D"/>
    <w:rsid w:val="0004510C"/>
    <w:rsid w:val="000530E3"/>
    <w:rsid w:val="00081AF2"/>
    <w:rsid w:val="000C60A6"/>
    <w:rsid w:val="0012016E"/>
    <w:rsid w:val="001403A2"/>
    <w:rsid w:val="001730E8"/>
    <w:rsid w:val="001931E8"/>
    <w:rsid w:val="001D16AD"/>
    <w:rsid w:val="001F74FE"/>
    <w:rsid w:val="002107AE"/>
    <w:rsid w:val="002630DE"/>
    <w:rsid w:val="002737C9"/>
    <w:rsid w:val="002B70A7"/>
    <w:rsid w:val="002C1DF5"/>
    <w:rsid w:val="003301CA"/>
    <w:rsid w:val="003619AC"/>
    <w:rsid w:val="00381D9C"/>
    <w:rsid w:val="003853C7"/>
    <w:rsid w:val="003D5BFC"/>
    <w:rsid w:val="003D5F91"/>
    <w:rsid w:val="003E414A"/>
    <w:rsid w:val="00401810"/>
    <w:rsid w:val="004C6F2F"/>
    <w:rsid w:val="00530E75"/>
    <w:rsid w:val="005404CF"/>
    <w:rsid w:val="0055392B"/>
    <w:rsid w:val="00562A5F"/>
    <w:rsid w:val="00586B95"/>
    <w:rsid w:val="005A6EA8"/>
    <w:rsid w:val="005B226D"/>
    <w:rsid w:val="005E1BD7"/>
    <w:rsid w:val="00613E41"/>
    <w:rsid w:val="0064666E"/>
    <w:rsid w:val="00655027"/>
    <w:rsid w:val="00696F3E"/>
    <w:rsid w:val="006A6579"/>
    <w:rsid w:val="006D7B3B"/>
    <w:rsid w:val="00720FA1"/>
    <w:rsid w:val="0076761D"/>
    <w:rsid w:val="00773C49"/>
    <w:rsid w:val="007E454A"/>
    <w:rsid w:val="0080338F"/>
    <w:rsid w:val="008331E5"/>
    <w:rsid w:val="00844F4D"/>
    <w:rsid w:val="008458E2"/>
    <w:rsid w:val="00863E8A"/>
    <w:rsid w:val="00870F91"/>
    <w:rsid w:val="008965B4"/>
    <w:rsid w:val="008F5FB9"/>
    <w:rsid w:val="00916701"/>
    <w:rsid w:val="009410EC"/>
    <w:rsid w:val="00964A1E"/>
    <w:rsid w:val="00997D1E"/>
    <w:rsid w:val="009A194B"/>
    <w:rsid w:val="009E535F"/>
    <w:rsid w:val="009E5BC1"/>
    <w:rsid w:val="00AB3E4D"/>
    <w:rsid w:val="00B31AD8"/>
    <w:rsid w:val="00B32B18"/>
    <w:rsid w:val="00B47547"/>
    <w:rsid w:val="00B6486B"/>
    <w:rsid w:val="00B74368"/>
    <w:rsid w:val="00B87DC4"/>
    <w:rsid w:val="00BA382B"/>
    <w:rsid w:val="00BB0E53"/>
    <w:rsid w:val="00BC5D55"/>
    <w:rsid w:val="00BD7582"/>
    <w:rsid w:val="00BD7827"/>
    <w:rsid w:val="00BF0AA1"/>
    <w:rsid w:val="00C02096"/>
    <w:rsid w:val="00C436F0"/>
    <w:rsid w:val="00C74285"/>
    <w:rsid w:val="00CD1D3E"/>
    <w:rsid w:val="00D53537"/>
    <w:rsid w:val="00D668F1"/>
    <w:rsid w:val="00D7651C"/>
    <w:rsid w:val="00D95758"/>
    <w:rsid w:val="00E014CE"/>
    <w:rsid w:val="00E56C3B"/>
    <w:rsid w:val="00E8632A"/>
    <w:rsid w:val="00EB09B8"/>
    <w:rsid w:val="00EC4767"/>
    <w:rsid w:val="00EE505D"/>
    <w:rsid w:val="00EF5A44"/>
    <w:rsid w:val="00F07CB9"/>
    <w:rsid w:val="00F323D7"/>
    <w:rsid w:val="00F37210"/>
    <w:rsid w:val="00F46145"/>
    <w:rsid w:val="00F803E6"/>
    <w:rsid w:val="00FA12AA"/>
    <w:rsid w:val="00FC02FE"/>
    <w:rsid w:val="00FC0442"/>
    <w:rsid w:val="00FD5013"/>
    <w:rsid w:val="00FE3BAD"/>
    <w:rsid w:val="00FF6B55"/>
    <w:rsid w:val="00FF728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D92E42"/>
  <w15:docId w15:val="{0DB75EA4-118D-4035-8085-7E68FF62C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3D5F91"/>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630DE"/>
    <w:pPr>
      <w:ind w:left="720"/>
      <w:contextualSpacing/>
    </w:pPr>
  </w:style>
  <w:style w:type="paragraph" w:styleId="Textodeglobo">
    <w:name w:val="Balloon Text"/>
    <w:basedOn w:val="Normal"/>
    <w:link w:val="TextodegloboCar"/>
    <w:uiPriority w:val="99"/>
    <w:semiHidden/>
    <w:unhideWhenUsed/>
    <w:rsid w:val="009410E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410EC"/>
    <w:rPr>
      <w:rFonts w:ascii="Tahoma" w:hAnsi="Tahoma" w:cs="Tahoma"/>
      <w:sz w:val="16"/>
      <w:szCs w:val="16"/>
    </w:rPr>
  </w:style>
  <w:style w:type="paragraph" w:styleId="Textonotapie">
    <w:name w:val="footnote text"/>
    <w:basedOn w:val="Normal"/>
    <w:link w:val="TextonotapieCar"/>
    <w:uiPriority w:val="99"/>
    <w:semiHidden/>
    <w:unhideWhenUsed/>
    <w:rsid w:val="00EE505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E505D"/>
    <w:rPr>
      <w:sz w:val="20"/>
      <w:szCs w:val="20"/>
    </w:rPr>
  </w:style>
  <w:style w:type="character" w:styleId="Refdenotaalpie">
    <w:name w:val="footnote reference"/>
    <w:basedOn w:val="Fuentedeprrafopredeter"/>
    <w:uiPriority w:val="99"/>
    <w:semiHidden/>
    <w:unhideWhenUsed/>
    <w:rsid w:val="00EE505D"/>
    <w:rPr>
      <w:vertAlign w:val="superscript"/>
    </w:rPr>
  </w:style>
  <w:style w:type="character" w:customStyle="1" w:styleId="Ttulo1Car">
    <w:name w:val="Título 1 Car"/>
    <w:basedOn w:val="Fuentedeprrafopredeter"/>
    <w:link w:val="Ttulo1"/>
    <w:uiPriority w:val="9"/>
    <w:rsid w:val="003D5F91"/>
    <w:rPr>
      <w:rFonts w:asciiTheme="majorHAnsi" w:eastAsiaTheme="majorEastAsia" w:hAnsiTheme="majorHAnsi" w:cstheme="majorBidi"/>
      <w:b/>
      <w:bCs/>
      <w:color w:val="365F91" w:themeColor="accent1" w:themeShade="BF"/>
      <w:sz w:val="28"/>
      <w:szCs w:val="28"/>
      <w:lang w:eastAsia="es-MX"/>
    </w:rPr>
  </w:style>
  <w:style w:type="paragraph" w:styleId="Bibliografa">
    <w:name w:val="Bibliography"/>
    <w:basedOn w:val="Normal"/>
    <w:next w:val="Normal"/>
    <w:uiPriority w:val="37"/>
    <w:unhideWhenUsed/>
    <w:rsid w:val="003D5F91"/>
  </w:style>
  <w:style w:type="character" w:styleId="Hipervnculo">
    <w:name w:val="Hyperlink"/>
    <w:basedOn w:val="Fuentedeprrafopredeter"/>
    <w:uiPriority w:val="99"/>
    <w:semiHidden/>
    <w:unhideWhenUsed/>
    <w:rsid w:val="00EC4767"/>
    <w:rPr>
      <w:color w:val="0000FF"/>
      <w:u w:val="single"/>
    </w:rPr>
  </w:style>
  <w:style w:type="paragraph" w:customStyle="1" w:styleId="Default">
    <w:name w:val="Default"/>
    <w:rsid w:val="00381D9C"/>
    <w:pPr>
      <w:autoSpaceDE w:val="0"/>
      <w:autoSpaceDN w:val="0"/>
      <w:adjustRightInd w:val="0"/>
      <w:spacing w:after="0" w:line="240" w:lineRule="auto"/>
    </w:pPr>
    <w:rPr>
      <w:rFonts w:ascii="Times New Roman" w:hAnsi="Times New Roman" w:cs="Times New Roman"/>
      <w:color w:val="000000"/>
      <w:sz w:val="24"/>
      <w:szCs w:val="24"/>
    </w:rPr>
  </w:style>
  <w:style w:type="character" w:styleId="Refdecomentario">
    <w:name w:val="annotation reference"/>
    <w:basedOn w:val="Fuentedeprrafopredeter"/>
    <w:uiPriority w:val="99"/>
    <w:semiHidden/>
    <w:unhideWhenUsed/>
    <w:rsid w:val="00F803E6"/>
    <w:rPr>
      <w:sz w:val="16"/>
      <w:szCs w:val="16"/>
    </w:rPr>
  </w:style>
  <w:style w:type="paragraph" w:styleId="Textocomentario">
    <w:name w:val="annotation text"/>
    <w:basedOn w:val="Normal"/>
    <w:link w:val="TextocomentarioCar"/>
    <w:uiPriority w:val="99"/>
    <w:semiHidden/>
    <w:unhideWhenUsed/>
    <w:rsid w:val="00F803E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803E6"/>
    <w:rPr>
      <w:sz w:val="20"/>
      <w:szCs w:val="20"/>
    </w:rPr>
  </w:style>
  <w:style w:type="paragraph" w:styleId="Asuntodelcomentario">
    <w:name w:val="annotation subject"/>
    <w:basedOn w:val="Textocomentario"/>
    <w:next w:val="Textocomentario"/>
    <w:link w:val="AsuntodelcomentarioCar"/>
    <w:uiPriority w:val="99"/>
    <w:semiHidden/>
    <w:unhideWhenUsed/>
    <w:rsid w:val="00F803E6"/>
    <w:rPr>
      <w:b/>
      <w:bCs/>
    </w:rPr>
  </w:style>
  <w:style w:type="character" w:customStyle="1" w:styleId="AsuntodelcomentarioCar">
    <w:name w:val="Asunto del comentario Car"/>
    <w:basedOn w:val="TextocomentarioCar"/>
    <w:link w:val="Asuntodelcomentario"/>
    <w:uiPriority w:val="99"/>
    <w:semiHidden/>
    <w:rsid w:val="00F803E6"/>
    <w:rPr>
      <w:b/>
      <w:bCs/>
      <w:sz w:val="20"/>
      <w:szCs w:val="20"/>
    </w:rPr>
  </w:style>
  <w:style w:type="paragraph" w:styleId="Sinespaciado">
    <w:name w:val="No Spacing"/>
    <w:uiPriority w:val="1"/>
    <w:qFormat/>
    <w:rsid w:val="00F803E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6237453">
      <w:bodyDiv w:val="1"/>
      <w:marLeft w:val="0"/>
      <w:marRight w:val="0"/>
      <w:marTop w:val="0"/>
      <w:marBottom w:val="0"/>
      <w:divBdr>
        <w:top w:val="none" w:sz="0" w:space="0" w:color="auto"/>
        <w:left w:val="none" w:sz="0" w:space="0" w:color="auto"/>
        <w:bottom w:val="none" w:sz="0" w:space="0" w:color="auto"/>
        <w:right w:val="none" w:sz="0" w:space="0" w:color="auto"/>
      </w:divBdr>
    </w:div>
    <w:div w:id="1182210080">
      <w:bodyDiv w:val="1"/>
      <w:marLeft w:val="0"/>
      <w:marRight w:val="0"/>
      <w:marTop w:val="0"/>
      <w:marBottom w:val="0"/>
      <w:divBdr>
        <w:top w:val="none" w:sz="0" w:space="0" w:color="auto"/>
        <w:left w:val="none" w:sz="0" w:space="0" w:color="auto"/>
        <w:bottom w:val="none" w:sz="0" w:space="0" w:color="auto"/>
        <w:right w:val="none" w:sz="0" w:space="0" w:color="auto"/>
      </w:divBdr>
    </w:div>
    <w:div w:id="1470396521">
      <w:bodyDiv w:val="1"/>
      <w:marLeft w:val="0"/>
      <w:marRight w:val="0"/>
      <w:marTop w:val="0"/>
      <w:marBottom w:val="0"/>
      <w:divBdr>
        <w:top w:val="none" w:sz="0" w:space="0" w:color="auto"/>
        <w:left w:val="none" w:sz="0" w:space="0" w:color="auto"/>
        <w:bottom w:val="none" w:sz="0" w:space="0" w:color="auto"/>
        <w:right w:val="none" w:sz="0" w:space="0" w:color="auto"/>
      </w:divBdr>
    </w:div>
    <w:div w:id="1924029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https://pendientedemigracion.ucm.es/info/nomadas/29/avrocca.pdf" TargetMode="External"/><Relationship Id="rId10" Type="http://schemas.openxmlformats.org/officeDocument/2006/relationships/image" Target="media/image1.jpeg"/><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www.vanguardia.com.mx/articulo/moris-y-ethos-en-la-sociedad-actua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Exeter.XSL" StyleName="Harvard - Exeter*">
  <b:Source>
    <b:Tag>Rod15</b:Tag>
    <b:SourceType>Book</b:SourceType>
    <b:Guid>{57EEA075-8646-4C30-915A-40F882A74C50}</b:Guid>
    <b:Author>
      <b:Author>
        <b:NameList>
          <b:Person>
            <b:Last>Rodríguez</b:Last>
            <b:First>Morales</b:First>
            <b:Middle>Luis</b:Middle>
          </b:Person>
        </b:NameList>
      </b:Author>
      <b:Editor>
        <b:NameList>
          <b:Person>
            <b:Last>Ortiz Leroux</b:Last>
            <b:First>Jorge Gabriel</b:First>
          </b:Person>
        </b:NameList>
      </b:Editor>
    </b:Author>
    <b:Title>De los métodos proyectuales al pensamiento de diseño</b:Title>
    <b:Year>2015</b:Year>
    <b:City>México</b:City>
    <b:Publisher>Universiadad Autónoma Metropolitana</b:Publisher>
    <b:Edition>Primera</b:Edition>
    <b:RefOrder>1</b:RefOrder>
  </b:Source>
  <b:Source>
    <b:Tag>Bak98</b:Tag>
    <b:SourceType>Book</b:SourceType>
    <b:Guid>{12AFFA76-A2C6-4A31-9519-1B43B1628708}</b:Guid>
    <b:Author>
      <b:Author>
        <b:NameList>
          <b:Person>
            <b:Last>Baker</b:Last>
            <b:First>H.</b:First>
            <b:Middle>Geoffrey</b:Middle>
          </b:Person>
        </b:NameList>
      </b:Author>
      <b:Editor>
        <b:NameList>
          <b:Person>
            <b:Last>Castán</b:Last>
            <b:First>Santiago</b:First>
          </b:Person>
        </b:NameList>
      </b:Editor>
    </b:Author>
    <b:Title>Design Strategies in Architecture</b:Title>
    <b:Year>1998</b:Year>
    <b:City>Barcelona</b:City>
    <b:Publisher>Gustavo Gili</b:Publisher>
    <b:Edition>Segunda</b:Edition>
    <b:RefOrder>2</b:RefOrder>
  </b:Source>
  <b:Source>
    <b:Tag>Alv82</b:Tag>
    <b:SourceType>Book</b:SourceType>
    <b:Guid>{9F3C8C8F-2441-4DBD-AF0A-390FAA3EB281}</b:Guid>
    <b:Author>
      <b:Author>
        <b:NameList>
          <b:Person>
            <b:Last>Alvar</b:Last>
            <b:First>Aalto</b:First>
            <b:Middle>Hugo</b:Middle>
          </b:Person>
        </b:NameList>
      </b:Author>
    </b:Author>
    <b:Title>La humanización de la arquitectura</b:Title>
    <b:Year>1982</b:Year>
    <b:City>Barcelona</b:City>
    <b:Publisher>Tusquets editores</b:Publisher>
    <b:Edition>Segunda</b:Edition>
    <b:RefOrder>3</b:RefOrder>
  </b:Source>
  <b:Source>
    <b:Tag>Sve14</b:Tag>
    <b:SourceType>JournalArticle</b:SourceType>
    <b:Guid>{D992517B-1264-41CD-B1A2-2792D4703FA1}</b:Guid>
    <b:Title>Retórica y arquitectura: de Re aedificatoria de Leon Battista Alberti</b:Title>
    <b:Year>2014</b:Year>
    <b:Author>
      <b:Author>
        <b:NameList>
          <b:Person>
            <b:Last>Sverlij</b:Last>
            <b:First>Mariana</b:First>
          </b:Person>
        </b:NameList>
      </b:Author>
    </b:Author>
    <b:Month>2</b:Month>
    <b:Pages>200 - 219</b:Pages>
    <b:Volume>4</b:Volume>
    <b:JournalName>Revistaretor</b:JournalName>
    <b:Issue>2</b:Issue>
    <b:RefOrder>4</b:RefOrder>
  </b:Source>
  <b:Source>
    <b:Tag>Her08</b:Tag>
    <b:SourceType>JournalArticle</b:SourceType>
    <b:Guid>{9C94A364-E686-49BD-AC77-BB677B6BFE1D}</b:Guid>
    <b:Author>
      <b:Author>
        <b:NameList>
          <b:Person>
            <b:Last>Hernández Ibáñez</b:Last>
            <b:First>Luis</b:First>
          </b:Person>
          <b:Person>
            <b:Last>Berneche Naya</b:Last>
            <b:First>Viviana</b:First>
          </b:Person>
        </b:NameList>
      </b:Author>
    </b:Author>
    <b:Title>Firmitas, utilitas, venustas..., virtualitas. Vitruvios en Second Life</b:Title>
    <b:JournalName>DeLaSalle</b:JournalName>
    <b:Year>2008</b:Year>
    <b:Month>enero-junio</b:Month>
    <b:Pages>387-392</b:Pages>
    <b:Volume>8</b:Volume>
    <b:Issue>29</b:Issue>
    <b:RefOrder>5</b:RefOrder>
  </b:Source>
  <b:Source>
    <b:Tag>Whi87</b:Tag>
    <b:SourceType>Book</b:SourceType>
    <b:Guid>{AD1DA484-FC73-4F7D-BD98-530621CB2721}</b:Guid>
    <b:Author>
      <b:Author>
        <b:NameList>
          <b:Person>
            <b:Last>White</b:Last>
            <b:First>Edward</b:First>
            <b:Middle>T.</b:Middle>
          </b:Person>
        </b:NameList>
      </b:Author>
    </b:Author>
    <b:Title>Manual de conceptos de formas arquitectónicas</b:Title>
    <b:Year>1987</b:Year>
    <b:City>Tucson, Arizona</b:City>
    <b:Publisher>Trillas</b:Publisher>
    <b:RefOrder>12</b:RefOrder>
  </b:Source>
  <b:Source>
    <b:Tag>Can13</b:Tag>
    <b:SourceType>Misc</b:SourceType>
    <b:Guid>{6EAAFDB5-D634-43A7-BE3F-4B3227BC129A}</b:Guid>
    <b:Author>
      <b:Author>
        <b:NameList>
          <b:Person>
            <b:Last>Canales</b:Last>
            <b:First>González</b:First>
            <b:Middle>Ana Fernanda</b:Middle>
          </b:Person>
        </b:NameList>
      </b:Author>
    </b:Author>
    <b:Title>La modernidad arquitectonica en México</b:Title>
    <b:Year>2013</b:Year>
    <b:City>Madrid</b:City>
    <b:Publisher>Universidad Politécnica de Madrid</b:Publisher>
    <b:PublicationTitle>Tesis doctoral</b:PublicationTitle>
    <b:RefOrder>13</b:RefOrder>
  </b:Source>
  <b:Source>
    <b:Tag>Bha02</b:Tag>
    <b:SourceType>Book</b:SourceType>
    <b:Guid>{61354EC1-804A-491C-AC3D-7B531C901766}</b:Guid>
    <b:Author>
      <b:Author>
        <b:NameList>
          <b:Person>
            <b:Last>Bhabha</b:Last>
            <b:First>Homi</b:First>
            <b:Middle>K.</b:Middle>
          </b:Person>
        </b:NameList>
      </b:Author>
    </b:Author>
    <b:Title>El lugar de la cultura</b:Title>
    <b:Year>2002</b:Year>
    <b:City>Buenos Aires</b:City>
    <b:Publisher>Ediciones Manantial SRL</b:Publisher>
    <b:Edition>Edición en castellano</b:Edition>
    <b:RefOrder>14</b:RefOrder>
  </b:Source>
  <b:Source>
    <b:Tag>Zap95</b:Tag>
    <b:SourceType>JournalArticle</b:SourceType>
    <b:Guid>{EF2D49A9-2DC0-4D66-84FE-828CC831C518}</b:Guid>
    <b:Title>La identidad personal como problema hermenéutico y el ethos de la identidad narrativa según el ultimo libro de Paul Ricoeur, Soi-Meme comme un autre</b:Title>
    <b:Year>1995</b:Year>
    <b:Author>
      <b:Author>
        <b:NameList>
          <b:Person>
            <b:Last>Zapata</b:Last>
            <b:First>Guillermo</b:First>
          </b:Person>
        </b:NameList>
      </b:Author>
    </b:Author>
    <b:JournalName>Universitas Philosophica</b:JournalName>
    <b:Pages>51-68</b:Pages>
    <b:Issue>23-24</b:Issue>
    <b:RefOrder>15</b:RefOrder>
  </b:Source>
  <b:Source>
    <b:Tag>Hei00</b:Tag>
    <b:SourceType>ConferenceProceedings</b:SourceType>
    <b:Guid>{442F0E32-00A5-465E-AE9E-65294E88E52D}</b:Guid>
    <b:Title>Carta sobre el humanismo</b:Title>
    <b:Year>2000</b:Year>
    <b:Author>
      <b:Author>
        <b:NameList>
          <b:Person>
            <b:Last>Heidegger</b:Last>
            <b:First>Martin</b:First>
          </b:Person>
        </b:NameList>
      </b:Author>
    </b:Author>
    <b:City>Madrid</b:City>
    <b:Publisher>Alianza</b:Publisher>
    <b:RefOrder>9</b:RefOrder>
  </b:Source>
  <b:Source>
    <b:Tag>Bal16</b:Tag>
    <b:SourceType>InternetSite</b:SourceType>
    <b:Guid>{A94665E9-A6CC-4841-B82D-A1946FB63C2A}</b:Guid>
    <b:Author>
      <b:Author>
        <b:NameList>
          <b:Person>
            <b:Last>Balderas</b:Last>
            <b:First>Felipe</b:First>
            <b:Middle>de Jesús</b:Middle>
          </b:Person>
        </b:NameList>
      </b:Author>
    </b:Author>
    <b:Title>Moris y ethos en la sociedad actual</b:Title>
    <b:Year>2016</b:Year>
    <b:YearAccessed>2017</b:YearAccessed>
    <b:MonthAccessed>02</b:MonthAccessed>
    <b:DayAccessed>17</b:DayAccessed>
    <b:URL>http://www.vanguardia.com.mx/articulo/moris-y-ethos-en-la-sociedad-actual</b:URL>
    <b:RefOrder>16</b:RefOrder>
  </b:Source>
  <b:Source>
    <b:Tag>Mun95</b:Tag>
    <b:SourceType>Book</b:SourceType>
    <b:Guid>{152A1AE8-5901-43B1-A01B-13A0F2F1C403}</b:Guid>
    <b:Author>
      <b:Author>
        <b:NameList>
          <b:Person>
            <b:Last>Muntañola</b:Last>
            <b:First>Thornberg</b:First>
            <b:Middle>Josep</b:Middle>
          </b:Person>
        </b:NameList>
      </b:Author>
    </b:Author>
    <b:Title>La arquitectura como lugar</b:Title>
    <b:Year>1995</b:Year>
    <b:City>Barcelona</b:City>
    <b:Publisher>Universitat Politècnica de Catalunya</b:Publisher>
    <b:Edition>Segunda</b:Edition>
    <b:RefOrder>17</b:RefOrder>
  </b:Source>
  <b:Source>
    <b:Tag>Ber13</b:Tag>
    <b:SourceType>Book</b:SourceType>
    <b:Guid>{FE7ED327-F423-4E83-972D-332699AFC054}</b:Guid>
    <b:Title>El concepto de lugar en Aristoteles</b:Title>
    <b:Year>2013</b:Year>
    <b:Author>
      <b:Author>
        <b:NameList>
          <b:Person>
            <b:Last>Bergson</b:Last>
            <b:First>Henri</b:First>
          </b:Person>
        </b:NameList>
      </b:Author>
    </b:Author>
    <b:City>Madrid</b:City>
    <b:Publisher>Encuentro S.A.</b:Publisher>
    <b:RefOrder>18</b:RefOrder>
  </b:Source>
  <b:Source>
    <b:Tag>Ren10</b:Tag>
    <b:SourceType>JournalArticle</b:SourceType>
    <b:Guid>{F640DFED-D5EC-48C8-B019-5FF0BDC6CC2D}</b:Guid>
    <b:Author>
      <b:Author>
        <b:NameList>
          <b:Person>
            <b:Last>Rendón</b:Last>
            <b:First>Rojas</b:First>
            <b:Middle>Miguel Angel</b:Middle>
          </b:Person>
        </b:NameList>
      </b:Author>
    </b:Author>
    <b:Title>Bibliotecología y posmodernidad</b:Title>
    <b:JournalName>Memoria del XXVII Coloquio de Investigación Bibliotecológica y sobre la Información 28-30 de septiembre de 2009. La investigación y la educación bibliotecológica en la sociedad del conocimiento</b:JournalName>
    <b:Year>2010</b:Year>
    <b:Month>Septiembre</b:Month>
    <b:Pages>221 - 234</b:Pages>
    <b:StandardNumber>ISBN: 978-607-02-1424-0</b:StandardNumber>
    <b:RefOrder>7</b:RefOrder>
  </b:Source>
  <b:Source>
    <b:Tag>Vás11</b:Tag>
    <b:SourceType>InternetSite</b:SourceType>
    <b:Guid>{DB63EC03-1BDC-4D7F-A105-873FA65AFE6A}</b:Guid>
    <b:Author>
      <b:Author>
        <b:NameList>
          <b:Person>
            <b:Last>Vásquez</b:Last>
            <b:First>Rocca</b:First>
            <b:Middle>Adolfo</b:Middle>
          </b:Person>
        </b:NameList>
      </b:Author>
    </b:Author>
    <b:Title>La posmodernidad. Nuevo régimen de verdad, violencia metafísica y fin de los metarrelatos</b:Title>
    <b:Year>2011</b:Year>
    <b:Month>01</b:Month>
    <b:Day>1</b:Day>
    <b:InternetSiteTitle>Nómadas. Revista Crítica de Ciencias Sociales y Jurídicas </b:InternetSiteTitle>
    <b:URL>https://pendientedemigracion.ucm.es/info/nomadas/29/avrocca.pdf</b:URL>
    <b:JournalName>Nómads</b:JournalName>
    <b:RefOrder>6</b:RefOrder>
  </b:Source>
  <b:Source>
    <b:Tag>Hei51</b:Tag>
    <b:SourceType>ConferenceProceedings</b:SourceType>
    <b:Guid>{000DC310-E029-41DD-BC04-A0D9820AB8F1}</b:Guid>
    <b:Author>
      <b:Author>
        <b:NameList>
          <b:Person>
            <b:Last>Heidegger</b:Last>
            <b:First>Martin</b:First>
          </b:Person>
        </b:NameList>
      </b:Author>
    </b:Author>
    <b:Title>Construir, habitar, pensar</b:Title>
    <b:Year>1951</b:Year>
    <b:Pages>8</b:Pages>
    <b:City>Alemania</b:City>
    <b:ConferenceName>Darmstadt</b:ConferenceName>
    <b:RefOrder>8</b:RefOrder>
  </b:Source>
  <b:Source>
    <b:Tag>Mat</b:Tag>
    <b:SourceType>Book</b:SourceType>
    <b:Guid>{0B3B349C-034B-44D5-956C-60813407D855}</b:Guid>
    <b:Author>
      <b:Author>
        <b:NameList>
          <b:Person>
            <b:Last>Maturana</b:Last>
            <b:First>Humberto</b:First>
          </b:Person>
        </b:NameList>
      </b:Author>
    </b:Author>
    <b:Title>La objetividad, un argumento para obligar</b:Title>
    <b:Year>1997</b:Year>
    <b:City>Chile</b:City>
    <b:Publisher>Dolmen Ediciones S.A.</b:Publisher>
    <b:RefOrder>10</b:RefOrder>
  </b:Source>
  <b:Source>
    <b:Tag>Iri08</b:Tag>
    <b:SourceType>Book</b:SourceType>
    <b:Guid>{665C124F-BFCD-4CA2-BB71-38955DE4165F}</b:Guid>
    <b:Author>
      <b:Author>
        <b:NameList>
          <b:Person>
            <b:Last>Irigoyen</b:Last>
            <b:First>Castillo</b:First>
            <b:Middle>Jaime Francisco</b:Middle>
          </b:Person>
        </b:NameList>
      </b:Author>
      <b:Editor>
        <b:NameList>
          <b:Person>
            <b:Last>Durán</b:Last>
            <b:First>McKinster</b:First>
            <b:Middle>Catalina</b:Middle>
          </b:Person>
        </b:NameList>
      </b:Editor>
    </b:Author>
    <b:Title>Filosofía y diseño: una aproximación epistemológica</b:Title>
    <b:Year>2008</b:Year>
    <b:City>México</b:City>
    <b:Publisher>Universidad Autónoma Metropolitana Xochimilco</b:Publisher>
    <b:Edition>Segunda</b:Edition>
    <b:StandardNumber>ISBN 9788-97'0-31-0900-5</b:StandardNumber>
    <b:RefOrder>19</b:RefOrder>
  </b:Source>
  <b:Source>
    <b:Tag>Pér14</b:Tag>
    <b:SourceType>JournalArticle</b:SourceType>
    <b:Guid>{E50E7E25-9869-451A-BE6B-405DC1DA48EA}</b:Guid>
    <b:Title>Proceso de consenso en modelos mentales y aplicación al desarrollo de software ágil en bioinformática</b:Title>
    <b:Year>2014</b:Year>
    <b:Author>
      <b:Author>
        <b:NameList>
          <b:Person>
            <b:Last>Pérez</b:Last>
            <b:First>Teruel</b:First>
            <b:Middle>Karina</b:Middle>
          </b:Person>
          <b:Person>
            <b:Last>Yelandi</b:Last>
            <b:First>Leyba</b:First>
            <b:Middle>Vázquez Maikel</b:Middle>
          </b:Person>
          <b:Person>
            <b:Last>Vivian</b:Last>
            <b:First>Estrada</b:First>
            <b:Middle>Sentí</b:Middle>
          </b:Person>
        </b:NameList>
      </b:Author>
    </b:Author>
    <b:Month>Marzo</b:Month>
    <b:JournalName>Revista Cubana de Información en Ciencias de la Salud</b:JournalName>
    <b:Pages>317 - 331</b:Pages>
    <b:Volume>25</b:Volume>
    <b:Issue>3</b:Issue>
    <b:RefOrder>11</b:RefOrder>
  </b:Source>
</b:Sources>
</file>

<file path=customXml/itemProps1.xml><?xml version="1.0" encoding="utf-8"?>
<ds:datastoreItem xmlns:ds="http://schemas.openxmlformats.org/officeDocument/2006/customXml" ds:itemID="{682847D4-5009-4628-9466-4C0B11931E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4490</Words>
  <Characters>24697</Characters>
  <Application>Microsoft Office Word</Application>
  <DocSecurity>0</DocSecurity>
  <Lines>205</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dc:creator>
  <cp:lastModifiedBy>Jesús Enrique de Hoyos Martínez</cp:lastModifiedBy>
  <cp:revision>2</cp:revision>
  <dcterms:created xsi:type="dcterms:W3CDTF">2017-05-19T16:26:00Z</dcterms:created>
  <dcterms:modified xsi:type="dcterms:W3CDTF">2017-05-19T16:26:00Z</dcterms:modified>
</cp:coreProperties>
</file>