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061A4D" w:rsidRPr="00E5202D" w:rsidRDefault="00061A4D" w:rsidP="00061A4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 xml:space="preserve">Química </w:t>
      </w:r>
    </w:p>
    <w:p w:rsidR="00276498" w:rsidRDefault="00276498" w:rsidP="00276498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>Licenciatura en Química</w:t>
      </w:r>
    </w:p>
    <w:p w:rsidR="005D1412" w:rsidRDefault="005D1412" w:rsidP="00061A4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5D1412" w:rsidRDefault="005D1412" w:rsidP="00061A4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5D1412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7819D2">
        <w:rPr>
          <w:rFonts w:ascii="Calibri" w:eastAsia="Calibri" w:hAnsi="Calibri"/>
          <w:noProof/>
          <w:sz w:val="22"/>
          <w:szCs w:val="22"/>
          <w:lang w:eastAsia="es-MX"/>
        </w:rPr>
        <w:drawing>
          <wp:inline distT="0" distB="0" distL="0" distR="0" wp14:anchorId="475A38F5" wp14:editId="6B47EB50">
            <wp:extent cx="2187245" cy="1889546"/>
            <wp:effectExtent l="0" t="0" r="381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245" cy="1889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B7349B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815580" w:rsidRDefault="00815580" w:rsidP="00815580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Comunicación de la Química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747987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Dra. En Ed. Guadalupe Mirella Maya López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747987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15/07/2016</w:t>
            </w: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8D769F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26/01/2017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8D769F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26/01/2017</w:t>
            </w:r>
            <w:bookmarkStart w:id="0" w:name="_GoBack"/>
            <w:bookmarkEnd w:id="0"/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B7349B" w:rsidRDefault="00B7349B" w:rsidP="00B7349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B7349B" w:rsidRDefault="00B7349B" w:rsidP="00B7349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B7349B" w:rsidTr="000D3587">
        <w:trPr>
          <w:jc w:val="center"/>
        </w:trPr>
        <w:tc>
          <w:tcPr>
            <w:tcW w:w="7727" w:type="dxa"/>
            <w:vAlign w:val="center"/>
          </w:tcPr>
          <w:p w:rsidR="00B7349B" w:rsidRDefault="00B7349B" w:rsidP="000D3587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B7349B" w:rsidRDefault="00B7349B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B7349B" w:rsidRDefault="00747987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:rsidR="00B7349B" w:rsidRDefault="00747987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B7349B" w:rsidRDefault="00747987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B7349B" w:rsidRDefault="00747987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B7349B" w:rsidRDefault="00747987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BF1693">
              <w:rPr>
                <w:rFonts w:ascii="Arial" w:hAnsi="Arial" w:cs="Arial"/>
              </w:rPr>
              <w:t>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:rsidR="00B7349B" w:rsidRDefault="00B754A3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B7349B" w:rsidTr="000D3587">
        <w:trPr>
          <w:trHeight w:val="618"/>
          <w:jc w:val="center"/>
        </w:trPr>
        <w:tc>
          <w:tcPr>
            <w:tcW w:w="7727" w:type="dxa"/>
            <w:vAlign w:val="center"/>
          </w:tcPr>
          <w:p w:rsidR="00B7349B" w:rsidRPr="00BF1693" w:rsidRDefault="00B7349B" w:rsidP="000D35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B7349B" w:rsidRDefault="00B754A3" w:rsidP="000D358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F55BE4" w:rsidRDefault="00F55BE4" w:rsidP="00E712A3">
      <w:pPr>
        <w:spacing w:before="60" w:after="60"/>
        <w:jc w:val="both"/>
        <w:rPr>
          <w:rFonts w:ascii="Arial" w:hAnsi="Arial" w:cs="Arial"/>
          <w:b/>
          <w:sz w:val="28"/>
          <w:szCs w:val="28"/>
        </w:rPr>
      </w:pP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563"/>
        <w:gridCol w:w="44"/>
        <w:gridCol w:w="151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F55BE4" w:rsidRPr="00DD6113" w:rsidTr="000D3587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Facultad de Química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Química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Unidad de aprendizaje</w:t>
            </w:r>
          </w:p>
        </w:tc>
        <w:tc>
          <w:tcPr>
            <w:tcW w:w="3875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Comunicación de la Química</w:t>
            </w:r>
          </w:p>
        </w:tc>
        <w:tc>
          <w:tcPr>
            <w:tcW w:w="920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 xml:space="preserve">    Créditos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9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57" w:type="dxa"/>
            <w:gridSpan w:val="2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71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Consecuente</w:t>
            </w: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Ingeniería </w:t>
            </w:r>
            <w:r w:rsidRPr="00DD6113">
              <w:rPr>
                <w:rFonts w:ascii="Arial" w:hAnsi="Arial" w:cs="Arial"/>
                <w:color w:val="000000"/>
              </w:rPr>
              <w:t>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7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 xml:space="preserve">Química </w:t>
            </w:r>
            <w:r>
              <w:rPr>
                <w:rFonts w:ascii="Arial" w:hAnsi="Arial" w:cs="Arial"/>
                <w:color w:val="000000"/>
              </w:rPr>
              <w:t xml:space="preserve">en Alimentos </w:t>
            </w:r>
            <w:r w:rsidRPr="00DD6113">
              <w:rPr>
                <w:rFonts w:ascii="Arial" w:hAnsi="Arial" w:cs="Arial"/>
                <w:color w:val="000000"/>
              </w:rPr>
              <w:t>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70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55BE4" w:rsidRPr="00DD6113" w:rsidRDefault="00F55BE4" w:rsidP="000D3587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F55BE4" w:rsidRPr="00DD6113" w:rsidRDefault="00F55BE4" w:rsidP="000D358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>Química Farmacéutica Biológica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55BE4" w:rsidRPr="00900DE3" w:rsidRDefault="00F55BE4" w:rsidP="000D3587">
            <w:pPr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55BE4" w:rsidRPr="00900DE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55BE4" w:rsidRPr="00900DE3" w:rsidRDefault="00F55BE4" w:rsidP="000D3587">
            <w:pPr>
              <w:jc w:val="center"/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  <w:tr w:rsidR="00F55BE4" w:rsidRPr="00DD6113" w:rsidTr="000D3587">
        <w:trPr>
          <w:trHeight w:val="362"/>
          <w:jc w:val="center"/>
        </w:trPr>
        <w:tc>
          <w:tcPr>
            <w:tcW w:w="397" w:type="dxa"/>
            <w:vAlign w:val="center"/>
          </w:tcPr>
          <w:p w:rsidR="00F55BE4" w:rsidRPr="00900DE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55BE4" w:rsidRPr="00900DE3" w:rsidRDefault="00F55BE4" w:rsidP="000D3587">
            <w:pPr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900DE3" w:rsidRDefault="00F55BE4" w:rsidP="000D3587">
            <w:pPr>
              <w:jc w:val="center"/>
              <w:rPr>
                <w:rFonts w:ascii="Arial" w:hAnsi="Arial" w:cs="Arial"/>
              </w:rPr>
            </w:pPr>
          </w:p>
        </w:tc>
      </w:tr>
    </w:tbl>
    <w:p w:rsidR="00B7349B" w:rsidRPr="00CC5105" w:rsidRDefault="00B7349B" w:rsidP="00B7349B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B7349B" w:rsidRPr="00E10C26" w:rsidTr="000D3587">
        <w:tc>
          <w:tcPr>
            <w:tcW w:w="8978" w:type="dxa"/>
          </w:tcPr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Como lo establece el Artículo 89 del Reglamento de Estudios Profesionales vigente, la Guía de Evaluación del Aprendizaje es un documento normativo que contiene: criterios, instrumentos y procedimientos a emplear en los procesos de evaluación de los estudios realizados por los alumnos. Se caracteriza por:</w:t>
            </w:r>
          </w:p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a) Servir de apoyo para la evaluación en el marco de la acreditación de los estudios, como referente para los alumnos y personal académico responsable de la evaluación.</w:t>
            </w:r>
          </w:p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b) Es un documento normativo congruente con los principios y objetivos de los estudios profesionales, así como con el plan y programas de estudio.</w:t>
            </w:r>
          </w:p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Es a través de la evaluación que el docente acredita el grado en que los alumnos cuentan con los conocimientos, habilidades y actitudes requeridos en cada etapa formativa a fin de cumplir con las competencias del perfil de egreso.</w:t>
            </w:r>
          </w:p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En este sentido es responsabilidad del docente realizar una evaluación objetiva y justa considerando tanto los objetivos de aprendizaje establecidos como el nivel de desempeño logrado por cada alumno, a través de la valoración de los distintos productos de aprendizaje o evidencias que determine como necesarias a lo largo del proceso formativo en la unidad de aprendizaje correspondiente.</w:t>
            </w:r>
          </w:p>
          <w:p w:rsidR="00747987" w:rsidRPr="008D21D1" w:rsidRDefault="00747987" w:rsidP="00747987">
            <w:p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El diseño de la presente guía de evaluación se orienta a realizar las siguientes funciones: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Identificar si los alumnos cuentan con los conocimientos y habilidades necesarios para los nuevos aprendizajes 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Identificar y caracterizar las causas de las dificultades de aprendizaje del alumno. 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Mejorar el proceso de enseñanza aprendizaje, mediante la identificación de desviaciones y obstáculos. 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Verificar el avance de los alumnos según su desempeño, para ofrecer apoyo y estimular el esfuerzo. 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Facilitar los apoyos que requiera el alumno para alcanzar los niveles de logro deseados. </w:t>
            </w:r>
          </w:p>
          <w:p w:rsidR="00747987" w:rsidRPr="008D21D1" w:rsidRDefault="00747987" w:rsidP="00747987">
            <w:pPr>
              <w:numPr>
                <w:ilvl w:val="0"/>
                <w:numId w:val="22"/>
              </w:numPr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 xml:space="preserve">Realizar ajustes a los objetivos de aprendizaje a partir de los resultados obtenidos en la evaluación diagnóstica. </w:t>
            </w:r>
          </w:p>
          <w:p w:rsidR="00747987" w:rsidRPr="008D21D1" w:rsidRDefault="00747987" w:rsidP="00747987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 w:rsidRPr="008D21D1">
              <w:rPr>
                <w:rFonts w:ascii="Arial" w:hAnsi="Arial" w:cs="Arial"/>
              </w:rPr>
              <w:t>La evaluación del aprendizaje será un proceso continuo en el cual la retroalimentación oportuna a los alumnos acerca de su desempeño será fundamental. Se utilizarán diferentes estrategias de aprendizaje como trabajo grupal, en equipo e individual a través de búsqueda bibliográfica o electrónica. La lectura y análisis de textos será de gran importancia, así como la discusión sobre los temas, la elaboración de síntesis y cuadros, entre otros.</w:t>
            </w:r>
          </w:p>
          <w:p w:rsidR="00747987" w:rsidRPr="00F120D9" w:rsidRDefault="00747987" w:rsidP="00747987">
            <w:pPr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 w:rsidRPr="009F1888">
              <w:rPr>
                <w:rFonts w:ascii="Arial" w:hAnsi="Arial" w:cs="Arial"/>
              </w:rPr>
              <w:t xml:space="preserve">La actividad académica en la formación del Químico se basa en gran medida, en </w:t>
            </w:r>
            <w:r w:rsidRPr="009F1888">
              <w:rPr>
                <w:rFonts w:ascii="Arial" w:hAnsi="Arial" w:cs="Arial"/>
              </w:rPr>
              <w:lastRenderedPageBreak/>
              <w:t>el texto científico y la principal característica de un texto científico es la claridad, que consiste en expresarse de tal modo que lo más difícil de comprender resulte accesible a los lectores.  El científico debe buscar que su redacción sea correcta y tiene la responsabilidad de dominar el lenguaje. Esta unidad de aprendizaje</w:t>
            </w:r>
            <w:r>
              <w:rPr>
                <w:rFonts w:ascii="Arial" w:hAnsi="Arial" w:cs="Arial"/>
              </w:rPr>
              <w:t xml:space="preserve"> pretende </w:t>
            </w:r>
            <w:r>
              <w:rPr>
                <w:rFonts w:ascii="Arial" w:eastAsiaTheme="minorHAnsi" w:hAnsi="Arial" w:cs="Arial"/>
                <w:color w:val="000000"/>
              </w:rPr>
              <w:t>desarrollar habilidades para la elaboración ética de textos de temas científicos destinados a diferentes públicos.</w:t>
            </w:r>
          </w:p>
        </w:tc>
      </w:tr>
    </w:tbl>
    <w:p w:rsidR="00282E08" w:rsidRDefault="0080782B" w:rsidP="00B7349B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 xml:space="preserve"> </w:t>
      </w:r>
    </w:p>
    <w:p w:rsidR="00F55BE4" w:rsidRDefault="00F55BE4" w:rsidP="00F55BE4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F55BE4" w:rsidRPr="00CC5105" w:rsidTr="000D3587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55BE4" w:rsidRPr="00CC5105" w:rsidRDefault="00F55BE4" w:rsidP="000D3587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Básico</w:t>
            </w:r>
          </w:p>
        </w:tc>
      </w:tr>
      <w:tr w:rsidR="00F55BE4" w:rsidRPr="00CC5105" w:rsidTr="000D3587">
        <w:trPr>
          <w:trHeight w:val="60"/>
        </w:trPr>
        <w:tc>
          <w:tcPr>
            <w:tcW w:w="2702" w:type="dxa"/>
            <w:vAlign w:val="center"/>
          </w:tcPr>
          <w:p w:rsidR="00F55BE4" w:rsidRPr="00CC5105" w:rsidRDefault="00F55BE4" w:rsidP="000D3587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CC5105" w:rsidTr="000D3587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55BE4" w:rsidRPr="00CC5105" w:rsidRDefault="00F55BE4" w:rsidP="000D3587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  <w:highlight w:val="yellow"/>
              </w:rPr>
            </w:pPr>
            <w:r w:rsidRPr="00D119AC"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F55BE4" w:rsidRPr="00CC5105" w:rsidTr="000D3587">
        <w:trPr>
          <w:trHeight w:val="60"/>
        </w:trPr>
        <w:tc>
          <w:tcPr>
            <w:tcW w:w="2702" w:type="dxa"/>
            <w:vAlign w:val="center"/>
          </w:tcPr>
          <w:p w:rsidR="00F55BE4" w:rsidRPr="00CC5105" w:rsidRDefault="00F55BE4" w:rsidP="000D3587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5BE4" w:rsidRPr="00DD6113" w:rsidRDefault="00F55BE4" w:rsidP="000D3587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55BE4" w:rsidRPr="00CC5105" w:rsidTr="000D3587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55BE4" w:rsidRPr="00CC5105" w:rsidRDefault="00F55BE4" w:rsidP="000D3587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BE4" w:rsidRPr="00DD6113" w:rsidRDefault="00F55BE4" w:rsidP="000D358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Optativa Básica</w:t>
            </w:r>
          </w:p>
        </w:tc>
      </w:tr>
    </w:tbl>
    <w:p w:rsidR="00F55BE4" w:rsidRDefault="00F55BE4" w:rsidP="00F55BE4">
      <w:pPr>
        <w:spacing w:before="120" w:after="120"/>
        <w:jc w:val="both"/>
        <w:rPr>
          <w:rFonts w:ascii="Arial" w:hAnsi="Arial" w:cs="Arial"/>
          <w:b/>
        </w:rPr>
      </w:pPr>
    </w:p>
    <w:p w:rsidR="00F55BE4" w:rsidRPr="00CC5105" w:rsidRDefault="00F55BE4" w:rsidP="00F55BE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F55BE4" w:rsidRPr="00B754A3" w:rsidRDefault="00F55BE4" w:rsidP="00F55BE4">
      <w:pPr>
        <w:spacing w:before="120" w:after="120"/>
        <w:jc w:val="both"/>
        <w:rPr>
          <w:rFonts w:ascii="Arial" w:hAnsi="Arial" w:cs="Arial"/>
          <w:b/>
        </w:rPr>
      </w:pPr>
      <w:r w:rsidRPr="00B754A3">
        <w:rPr>
          <w:rFonts w:ascii="Arial" w:hAnsi="Arial" w:cs="Arial"/>
          <w:b/>
        </w:rPr>
        <w:t>Objetivos del programa educativo:</w:t>
      </w:r>
    </w:p>
    <w:p w:rsidR="00F55BE4" w:rsidRPr="00B754A3" w:rsidRDefault="00F55BE4" w:rsidP="00F55BE4">
      <w:pPr>
        <w:pStyle w:val="Default"/>
        <w:spacing w:line="276" w:lineRule="auto"/>
        <w:jc w:val="both"/>
        <w:rPr>
          <w:rFonts w:eastAsia="Times New Roman"/>
          <w:color w:val="auto"/>
          <w:lang w:eastAsia="es-ES"/>
        </w:rPr>
      </w:pPr>
      <w:r w:rsidRPr="00B754A3">
        <w:rPr>
          <w:rFonts w:eastAsia="Times New Roman"/>
          <w:color w:val="auto"/>
          <w:lang w:eastAsia="es-ES"/>
        </w:rPr>
        <w:t xml:space="preserve">Formar y capacitar profesionales de la Química con bases humanísticas, científicas y tecnológicas mediante el conocimiento y comprensión de los principios y fundamentos de las Matemáticas y las Ciencias Naturales para lograr las competencias propias de la Disciplina (Química Orgánica, Química Inorgánica, Química Analítica, y Fisicoquímica), y de la Química aplicada en cuatro posibles orientaciones (Química de Materiales, Química Sustentable, Química Computacional y Química Industrial); desarrollando habilidades superiores del pensamiento, para que aplicando las metodologías apropiadas sean capaces de resolver problemas inherentes a su profesión, reforzando actitudes y valores para que con ética y excelencia, promuevan su superación, la mejora de su entorno y como consecuencia se incremente la calidad de vida de los habitantes del país. </w:t>
      </w:r>
    </w:p>
    <w:p w:rsidR="00F55BE4" w:rsidRPr="00B754A3" w:rsidRDefault="00F55BE4" w:rsidP="00F55BE4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</w:p>
    <w:p w:rsidR="00F55BE4" w:rsidRPr="00B754A3" w:rsidRDefault="00F55BE4" w:rsidP="00F55BE4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  <w:r w:rsidRPr="00B754A3">
        <w:rPr>
          <w:rFonts w:eastAsia="Times New Roman"/>
          <w:color w:val="auto"/>
          <w:lang w:eastAsia="es-ES"/>
        </w:rPr>
        <w:t xml:space="preserve">Intervenir y decidir en la evaluación, investigación, desarrollo, solución de problemas, aplicación y uso de tecnologías y métodos relacionados con: </w:t>
      </w:r>
    </w:p>
    <w:p w:rsidR="00F55BE4" w:rsidRPr="00B754A3" w:rsidRDefault="00F55BE4" w:rsidP="00F55BE4">
      <w:pPr>
        <w:pStyle w:val="Default"/>
        <w:spacing w:line="276" w:lineRule="auto"/>
        <w:rPr>
          <w:rFonts w:eastAsia="Times New Roman"/>
          <w:color w:val="auto"/>
          <w:lang w:eastAsia="es-ES"/>
        </w:rPr>
      </w:pPr>
    </w:p>
    <w:p w:rsidR="00F55BE4" w:rsidRPr="00B754A3" w:rsidRDefault="00F55BE4" w:rsidP="00F55BE4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B754A3">
        <w:rPr>
          <w:rFonts w:eastAsia="Times New Roman"/>
          <w:color w:val="auto"/>
          <w:lang w:eastAsia="es-ES"/>
        </w:rPr>
        <w:t xml:space="preserve">Garantizar la calidad de procesos de transformación de la materia, con énfasis en ciencia de materiales, ciencias ambientales, química computacional y/o en el campo industrial. </w:t>
      </w:r>
    </w:p>
    <w:p w:rsidR="00F55BE4" w:rsidRPr="00B754A3" w:rsidRDefault="00F55BE4" w:rsidP="00F55BE4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B754A3">
        <w:rPr>
          <w:rFonts w:eastAsia="Times New Roman"/>
          <w:color w:val="auto"/>
          <w:lang w:eastAsia="es-ES"/>
        </w:rPr>
        <w:t xml:space="preserve">Trabajar en forma autónoma con iniciativa y espíritu emprendedor, así como desarrollar una comunicación efectiva al participar en equipos de trabajo inter y multidisciplinarios para el logro de objetivos comunes, en beneficio de la sociedad y la preservación del ambiente. </w:t>
      </w:r>
    </w:p>
    <w:p w:rsidR="00F55BE4" w:rsidRPr="00B754A3" w:rsidRDefault="00F55BE4" w:rsidP="00F55BE4">
      <w:pPr>
        <w:pStyle w:val="Default"/>
        <w:numPr>
          <w:ilvl w:val="0"/>
          <w:numId w:val="21"/>
        </w:numPr>
        <w:spacing w:line="276" w:lineRule="auto"/>
        <w:jc w:val="both"/>
        <w:rPr>
          <w:rFonts w:eastAsia="Times New Roman"/>
          <w:color w:val="auto"/>
          <w:lang w:eastAsia="es-ES"/>
        </w:rPr>
      </w:pPr>
      <w:r w:rsidRPr="00B754A3">
        <w:rPr>
          <w:rFonts w:eastAsia="Times New Roman"/>
          <w:color w:val="auto"/>
          <w:lang w:eastAsia="es-ES"/>
        </w:rPr>
        <w:lastRenderedPageBreak/>
        <w:t xml:space="preserve">Aplicar los principios y fundamentos de las matemáticas, las ciencias naturales y de la disciplina -Química Orgánica, Química Inorgánica, Química Analítica y Fisicoquímica-, y de la química aplicada en cuatro posibles orientaciones -Química de los Materiales, Química Sustentable, Química Computacional, o Química Industrial-. </w:t>
      </w:r>
    </w:p>
    <w:p w:rsidR="00F55BE4" w:rsidRPr="00B754A3" w:rsidRDefault="00F55BE4" w:rsidP="00F55BE4">
      <w:pPr>
        <w:pStyle w:val="Prrafodelista"/>
        <w:numPr>
          <w:ilvl w:val="0"/>
          <w:numId w:val="21"/>
        </w:numPr>
        <w:spacing w:line="276" w:lineRule="auto"/>
        <w:contextualSpacing/>
        <w:jc w:val="both"/>
        <w:rPr>
          <w:rFonts w:ascii="Arial" w:eastAsia="Times New Roman" w:hAnsi="Arial" w:cs="Arial"/>
          <w:lang w:eastAsia="es-ES"/>
        </w:rPr>
      </w:pPr>
      <w:r w:rsidRPr="00B754A3">
        <w:rPr>
          <w:rFonts w:ascii="Arial" w:eastAsia="Times New Roman" w:hAnsi="Arial" w:cs="Arial"/>
          <w:lang w:eastAsia="es-ES"/>
        </w:rPr>
        <w:t>Desarrollar habilidades para el manejo de instrumentos y equipos que se utilizan en el campo de la química, comprometiéndose en el desempeño de su profesión con ética y excelencia.</w:t>
      </w:r>
    </w:p>
    <w:p w:rsidR="00F55BE4" w:rsidRPr="00B754A3" w:rsidRDefault="00F55BE4" w:rsidP="00F55BE4">
      <w:pPr>
        <w:spacing w:before="120" w:after="120"/>
        <w:jc w:val="both"/>
        <w:rPr>
          <w:rFonts w:ascii="Arial" w:hAnsi="Arial" w:cs="Arial"/>
          <w:b/>
        </w:rPr>
      </w:pPr>
    </w:p>
    <w:p w:rsidR="00F55BE4" w:rsidRPr="001009E1" w:rsidRDefault="00F55BE4" w:rsidP="00F55BE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  <w:r w:rsidRPr="001009E1">
        <w:rPr>
          <w:rFonts w:ascii="Arial" w:hAnsi="Arial" w:cs="Arial"/>
          <w:b/>
        </w:rPr>
        <w:t>Básico</w:t>
      </w:r>
    </w:p>
    <w:p w:rsidR="00F55BE4" w:rsidRPr="0070304C" w:rsidRDefault="00F55BE4" w:rsidP="00F55BE4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F55BE4" w:rsidRDefault="00F55BE4" w:rsidP="00F55BE4">
      <w:pPr>
        <w:spacing w:before="120" w:after="120"/>
        <w:jc w:val="both"/>
        <w:rPr>
          <w:rFonts w:ascii="Arial" w:hAnsi="Arial" w:cs="Arial"/>
          <w:b/>
        </w:rPr>
      </w:pPr>
    </w:p>
    <w:p w:rsidR="00F55BE4" w:rsidRDefault="00F55BE4" w:rsidP="00F55BE4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Objetivos del área curricular o disciplinaria</w:t>
      </w:r>
      <w:r>
        <w:rPr>
          <w:rFonts w:ascii="Arial" w:hAnsi="Arial" w:cs="Arial"/>
          <w:b/>
        </w:rPr>
        <w:t xml:space="preserve"> Administrativa, Social y Humanística</w:t>
      </w:r>
    </w:p>
    <w:p w:rsidR="00F55BE4" w:rsidRDefault="00F55BE4" w:rsidP="00F55B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D119AC">
        <w:rPr>
          <w:rFonts w:ascii="Arial" w:eastAsiaTheme="minorHAnsi" w:hAnsi="Arial" w:cs="Arial"/>
          <w:color w:val="000000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:rsidR="00F55BE4" w:rsidRDefault="00F55BE4" w:rsidP="00F55BE4">
      <w:pPr>
        <w:jc w:val="both"/>
        <w:rPr>
          <w:rFonts w:ascii="Arial" w:hAnsi="Arial" w:cs="Arial"/>
          <w:b/>
        </w:rPr>
      </w:pPr>
    </w:p>
    <w:p w:rsidR="00F55BE4" w:rsidRPr="00DD6113" w:rsidRDefault="00F55BE4" w:rsidP="00F55BE4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V. Objeti</w:t>
      </w:r>
      <w:r>
        <w:rPr>
          <w:rFonts w:ascii="Arial" w:hAnsi="Arial" w:cs="Arial"/>
          <w:b/>
        </w:rPr>
        <w:t>vos de la unidad de aprendizaje</w:t>
      </w:r>
    </w:p>
    <w:p w:rsidR="00F55BE4" w:rsidRDefault="00F55BE4" w:rsidP="00F55BE4">
      <w:pPr>
        <w:jc w:val="both"/>
        <w:rPr>
          <w:rFonts w:ascii="Arial" w:hAnsi="Arial" w:cs="Arial"/>
          <w:b/>
        </w:rPr>
      </w:pPr>
    </w:p>
    <w:p w:rsidR="00F55BE4" w:rsidRDefault="00F55BE4" w:rsidP="00F55BE4">
      <w:pPr>
        <w:jc w:val="both"/>
        <w:rPr>
          <w:rFonts w:ascii="Arial" w:hAnsi="Arial" w:cs="Arial"/>
          <w:b/>
        </w:rPr>
      </w:pPr>
      <w:r>
        <w:rPr>
          <w:rFonts w:ascii="Arial" w:eastAsiaTheme="minorHAnsi" w:hAnsi="Arial" w:cs="Arial"/>
          <w:color w:val="000000"/>
        </w:rPr>
        <w:t>Desarrollar habilidades para la elaboración ética de textos de temas científicos destinados a diferentes públicos.</w:t>
      </w:r>
    </w:p>
    <w:p w:rsidR="00B754A3" w:rsidRDefault="00B754A3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F2355" w:rsidRPr="00C2170F" w:rsidRDefault="009F2355" w:rsidP="00C2170F">
      <w:pPr>
        <w:spacing w:before="120" w:after="120"/>
        <w:jc w:val="both"/>
        <w:rPr>
          <w:rFonts w:ascii="Arial" w:hAnsi="Arial" w:cs="Arial"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061A4D">
        <w:rPr>
          <w:rFonts w:ascii="Arial" w:hAnsi="Arial" w:cs="Arial"/>
          <w:b/>
        </w:rPr>
        <w:t>VI. Contenidos de la unidad de aprendizaje</w:t>
      </w:r>
      <w:r w:rsidR="00CB003C" w:rsidRPr="00061A4D">
        <w:rPr>
          <w:rFonts w:ascii="Arial" w:hAnsi="Arial" w:cs="Arial"/>
          <w:b/>
        </w:rPr>
        <w:t>,</w:t>
      </w:r>
      <w:r w:rsidRPr="00061A4D">
        <w:rPr>
          <w:rFonts w:ascii="Arial" w:hAnsi="Arial" w:cs="Arial"/>
          <w:b/>
        </w:rPr>
        <w:t xml:space="preserve"> y su organización.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2"/>
        <w:gridCol w:w="2472"/>
        <w:gridCol w:w="2183"/>
      </w:tblGrid>
      <w:tr w:rsidR="00B7349B" w:rsidRPr="00761833" w:rsidTr="000D3587">
        <w:trPr>
          <w:trHeight w:val="362"/>
        </w:trPr>
        <w:tc>
          <w:tcPr>
            <w:tcW w:w="5000" w:type="pct"/>
            <w:gridSpan w:val="3"/>
            <w:vAlign w:val="center"/>
          </w:tcPr>
          <w:p w:rsidR="00B7349B" w:rsidRPr="00761833" w:rsidRDefault="00747987" w:rsidP="000D3587">
            <w:pPr>
              <w:spacing w:before="60" w:after="60"/>
              <w:rPr>
                <w:rFonts w:ascii="Arial" w:hAnsi="Arial" w:cs="Arial"/>
                <w:b/>
              </w:rPr>
            </w:pPr>
            <w:r w:rsidRPr="009F1888">
              <w:rPr>
                <w:rFonts w:ascii="Arial" w:hAnsi="Arial" w:cs="Arial"/>
                <w:b/>
              </w:rPr>
              <w:t>Unidad 1. Aspectos básicos de la comunicación</w:t>
            </w:r>
          </w:p>
        </w:tc>
      </w:tr>
      <w:tr w:rsidR="00B7349B" w:rsidRPr="00761833" w:rsidTr="000D3587">
        <w:trPr>
          <w:trHeight w:val="519"/>
        </w:trPr>
        <w:tc>
          <w:tcPr>
            <w:tcW w:w="5000" w:type="pct"/>
            <w:gridSpan w:val="3"/>
            <w:vAlign w:val="center"/>
          </w:tcPr>
          <w:p w:rsidR="00747987" w:rsidRPr="009F1888" w:rsidRDefault="00747987" w:rsidP="00747987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lang w:val="es-ES"/>
              </w:rPr>
            </w:pPr>
            <w:r w:rsidRPr="009F1888">
              <w:rPr>
                <w:rFonts w:ascii="Arial" w:hAnsi="Arial" w:cs="Arial"/>
                <w:b/>
              </w:rPr>
              <w:t>Objetivo:</w:t>
            </w:r>
            <w:r w:rsidRPr="009F1888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B7349B" w:rsidRPr="00761833" w:rsidRDefault="00747987" w:rsidP="00747987">
            <w:pPr>
              <w:spacing w:before="60" w:after="60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  <w:bCs/>
                <w:szCs w:val="20"/>
              </w:rPr>
              <w:t>Identificar los elementos básicos de la comunicación, así como sus características, niveles, elementos, barreras y recursos para tener una apreciación general del proceso de la comunicación humana</w:t>
            </w:r>
          </w:p>
        </w:tc>
      </w:tr>
      <w:tr w:rsidR="00B7349B" w:rsidRPr="00761833" w:rsidTr="000D3587">
        <w:trPr>
          <w:trHeight w:val="362"/>
        </w:trPr>
        <w:tc>
          <w:tcPr>
            <w:tcW w:w="5000" w:type="pct"/>
            <w:gridSpan w:val="3"/>
          </w:tcPr>
          <w:p w:rsidR="00747987" w:rsidRPr="009F1888" w:rsidRDefault="00747987" w:rsidP="00747987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>
              <w:rPr>
                <w:rFonts w:ascii="Arial" w:eastAsia="Batang" w:hAnsi="Arial" w:cs="Arial"/>
                <w:b/>
                <w:lang w:val="es-ES"/>
              </w:rPr>
              <w:t>Contenido</w:t>
            </w:r>
            <w:r w:rsidRPr="009F1888">
              <w:rPr>
                <w:rFonts w:ascii="Arial" w:eastAsia="Batang" w:hAnsi="Arial" w:cs="Arial"/>
                <w:b/>
                <w:lang w:val="es-ES"/>
              </w:rPr>
              <w:t>:</w:t>
            </w:r>
          </w:p>
          <w:p w:rsidR="00747987" w:rsidRPr="009F1888" w:rsidRDefault="00747987" w:rsidP="00747987">
            <w:pPr>
              <w:numPr>
                <w:ilvl w:val="1"/>
                <w:numId w:val="23"/>
              </w:numPr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Conceptos de comunicación: redacción discurso oral, discurso escrito.</w:t>
            </w:r>
          </w:p>
          <w:p w:rsidR="00747987" w:rsidRPr="009F1888" w:rsidRDefault="00747987" w:rsidP="00747987">
            <w:pPr>
              <w:numPr>
                <w:ilvl w:val="1"/>
                <w:numId w:val="23"/>
              </w:numPr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Las cualidades de un escrito científico</w:t>
            </w:r>
          </w:p>
          <w:p w:rsidR="00747987" w:rsidRPr="009F1888" w:rsidRDefault="00747987" w:rsidP="00747987">
            <w:pPr>
              <w:numPr>
                <w:ilvl w:val="1"/>
                <w:numId w:val="23"/>
              </w:numPr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 ética del escritor y la ética del orador</w:t>
            </w:r>
          </w:p>
          <w:p w:rsidR="00747987" w:rsidRPr="009F1888" w:rsidRDefault="00747987" w:rsidP="00747987">
            <w:pPr>
              <w:pStyle w:val="Prrafodelista"/>
              <w:numPr>
                <w:ilvl w:val="1"/>
                <w:numId w:val="23"/>
              </w:numPr>
              <w:tabs>
                <w:tab w:val="left" w:pos="567"/>
                <w:tab w:val="left" w:pos="2589"/>
              </w:tabs>
              <w:contextualSpacing/>
              <w:rPr>
                <w:rFonts w:ascii="Arial" w:eastAsia="Times New Roman" w:hAnsi="Arial" w:cs="Arial"/>
                <w:szCs w:val="20"/>
                <w:lang w:val="es-ES" w:eastAsia="es-ES"/>
              </w:rPr>
            </w:pPr>
            <w:r w:rsidRPr="009F1888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Niveles de comunicación: 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Intrapersonal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Interpersonal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Intergrupal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Organizacional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Institucional</w:t>
            </w:r>
          </w:p>
          <w:p w:rsidR="00747987" w:rsidRPr="009F1888" w:rsidRDefault="00747987" w:rsidP="00747987">
            <w:pPr>
              <w:numPr>
                <w:ilvl w:val="1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Elementos y barreras de la comunicación interpersonal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 xml:space="preserve">Empatía, asertividad, 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Sentimientos y prejuicios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proofErr w:type="spellStart"/>
            <w:r w:rsidRPr="009F1888">
              <w:rPr>
                <w:rFonts w:ascii="Arial" w:hAnsi="Arial" w:cs="Arial"/>
                <w:szCs w:val="20"/>
                <w:lang w:val="es-ES"/>
              </w:rPr>
              <w:t>Metacomunicación</w:t>
            </w:r>
            <w:proofErr w:type="spellEnd"/>
            <w:r w:rsidRPr="009F1888">
              <w:rPr>
                <w:rFonts w:ascii="Arial" w:hAnsi="Arial" w:cs="Arial"/>
                <w:szCs w:val="20"/>
                <w:lang w:val="es-ES"/>
              </w:rPr>
              <w:t xml:space="preserve">, </w:t>
            </w:r>
          </w:p>
          <w:p w:rsidR="00747987" w:rsidRPr="009F1888" w:rsidRDefault="00747987" w:rsidP="00747987">
            <w:pPr>
              <w:numPr>
                <w:ilvl w:val="1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Elementos y barreras de la comunicación intergrupal y organizacional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Resistencia al cambio</w:t>
            </w:r>
          </w:p>
          <w:p w:rsidR="00747987" w:rsidRPr="009F1888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>Diferencias socioculturales</w:t>
            </w:r>
          </w:p>
          <w:p w:rsidR="00747987" w:rsidRPr="00747987" w:rsidRDefault="00747987" w:rsidP="00747987">
            <w:pPr>
              <w:numPr>
                <w:ilvl w:val="2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  <w:szCs w:val="20"/>
                <w:lang w:val="es-ES"/>
              </w:rPr>
              <w:t xml:space="preserve">Sentimientos y prejuicios en la comunicación intergrupal y organizacional </w:t>
            </w:r>
          </w:p>
          <w:p w:rsidR="00B7349B" w:rsidRPr="00747987" w:rsidRDefault="00747987" w:rsidP="00747987">
            <w:pPr>
              <w:pStyle w:val="Prrafodelista"/>
              <w:numPr>
                <w:ilvl w:val="1"/>
                <w:numId w:val="23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lang w:val="es-ES" w:eastAsia="en-US"/>
              </w:rPr>
            </w:pPr>
            <w:r w:rsidRPr="00747987">
              <w:rPr>
                <w:rFonts w:ascii="Arial" w:hAnsi="Arial" w:cs="Arial"/>
                <w:szCs w:val="20"/>
                <w:lang w:val="es-ES"/>
              </w:rPr>
              <w:t xml:space="preserve">Las </w:t>
            </w:r>
            <w:proofErr w:type="spellStart"/>
            <w:r w:rsidRPr="00747987">
              <w:rPr>
                <w:rFonts w:ascii="Arial" w:hAnsi="Arial" w:cs="Arial"/>
                <w:szCs w:val="20"/>
                <w:lang w:val="es-ES"/>
              </w:rPr>
              <w:t>Tic´s</w:t>
            </w:r>
            <w:proofErr w:type="spellEnd"/>
            <w:r w:rsidRPr="00747987">
              <w:rPr>
                <w:rFonts w:ascii="Arial" w:hAnsi="Arial" w:cs="Arial"/>
                <w:szCs w:val="20"/>
                <w:lang w:val="es-ES"/>
              </w:rPr>
              <w:t xml:space="preserve"> y la comunicación</w:t>
            </w:r>
          </w:p>
        </w:tc>
      </w:tr>
      <w:tr w:rsidR="00B7349B" w:rsidRPr="00761833" w:rsidTr="000D358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349B" w:rsidRPr="00761833" w:rsidRDefault="00B7349B" w:rsidP="000D3587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B7349B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0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192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>A4.</w:t>
            </w:r>
            <w:r w:rsidRPr="001C7875">
              <w:rPr>
                <w:rFonts w:ascii="Arial" w:hAnsi="Arial" w:cs="Arial"/>
              </w:rPr>
              <w:t xml:space="preserve"> Elaborar cuadro sinóptico con los elementos comunes en las diferentes definiciones 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A4. </w:t>
            </w:r>
            <w:r w:rsidRPr="001C7875">
              <w:rPr>
                <w:rFonts w:ascii="Arial" w:hAnsi="Arial" w:cs="Arial"/>
              </w:rPr>
              <w:t>Cuadro sinóptico</w:t>
            </w:r>
            <w:r w:rsidRPr="001C7875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>A5.</w:t>
            </w:r>
            <w:r w:rsidRPr="001C7875">
              <w:rPr>
                <w:rFonts w:ascii="Arial" w:hAnsi="Arial" w:cs="Arial"/>
              </w:rPr>
              <w:t xml:space="preserve"> Enlistar las características éticas de la comunicación 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A5. </w:t>
            </w:r>
            <w:r w:rsidRPr="001C7875">
              <w:rPr>
                <w:rFonts w:ascii="Arial" w:hAnsi="Arial" w:cs="Arial"/>
              </w:rPr>
              <w:t xml:space="preserve">Lista </w:t>
            </w:r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Lista de cotejo 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>A6.</w:t>
            </w:r>
            <w:r w:rsidRPr="001C7875">
              <w:rPr>
                <w:rFonts w:ascii="Arial" w:hAnsi="Arial" w:cs="Arial"/>
              </w:rPr>
              <w:t xml:space="preserve"> Elaborar un </w:t>
            </w:r>
            <w:r w:rsidRPr="001C7875">
              <w:rPr>
                <w:rFonts w:ascii="Arial" w:hAnsi="Arial" w:cs="Arial"/>
                <w:b/>
              </w:rPr>
              <w:t>mapa conceptual</w:t>
            </w:r>
            <w:r w:rsidRPr="001C7875">
              <w:rPr>
                <w:rFonts w:ascii="Arial" w:hAnsi="Arial" w:cs="Arial"/>
              </w:rPr>
              <w:t xml:space="preserve"> de los niveles de comunicación.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A6. </w:t>
            </w:r>
            <w:r w:rsidRPr="001C7875">
              <w:rPr>
                <w:rFonts w:ascii="Arial" w:hAnsi="Arial" w:cs="Arial"/>
              </w:rPr>
              <w:t>Mapa conceptual</w:t>
            </w:r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A7.</w:t>
            </w:r>
            <w:r w:rsidRPr="001C7875">
              <w:rPr>
                <w:rFonts w:ascii="Arial" w:hAnsi="Arial" w:cs="Arial"/>
              </w:rPr>
              <w:t xml:space="preserve"> En equipo elaborar ejemplos por escrito de los diferentes niveles de la comunicación incorporando elementos y barreras y; representarlos.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A7. </w:t>
            </w:r>
            <w:r w:rsidRPr="001C7875">
              <w:rPr>
                <w:rFonts w:ascii="Arial" w:hAnsi="Arial" w:cs="Arial"/>
              </w:rPr>
              <w:t xml:space="preserve">Presentación </w:t>
            </w:r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lastRenderedPageBreak/>
              <w:t>A8.</w:t>
            </w:r>
            <w:r w:rsidRPr="001C7875">
              <w:rPr>
                <w:rFonts w:ascii="Arial" w:hAnsi="Arial" w:cs="Arial"/>
              </w:rPr>
              <w:t xml:space="preserve"> Debate: ventajas y desventajas del uso de las </w:t>
            </w:r>
            <w:proofErr w:type="spellStart"/>
            <w:r w:rsidRPr="001C7875">
              <w:rPr>
                <w:rFonts w:ascii="Arial" w:hAnsi="Arial" w:cs="Arial"/>
              </w:rPr>
              <w:t>TIC’s</w:t>
            </w:r>
            <w:proofErr w:type="spellEnd"/>
            <w:r w:rsidRPr="001C7875">
              <w:rPr>
                <w:rFonts w:ascii="Arial" w:hAnsi="Arial" w:cs="Arial"/>
              </w:rPr>
              <w:t xml:space="preserve"> en la comunicación. Elaborar de manera individual conclusiones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A8. </w:t>
            </w:r>
            <w:r w:rsidRPr="001C7875">
              <w:rPr>
                <w:rFonts w:ascii="Arial" w:hAnsi="Arial" w:cs="Arial"/>
              </w:rPr>
              <w:t xml:space="preserve">Conclusiones de debate </w:t>
            </w:r>
            <w:proofErr w:type="spellStart"/>
            <w:r w:rsidRPr="001C7875">
              <w:rPr>
                <w:rFonts w:ascii="Arial" w:hAnsi="Arial" w:cs="Arial"/>
              </w:rPr>
              <w:t>TIC’s</w:t>
            </w:r>
            <w:proofErr w:type="spellEnd"/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58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Síntesis</w:t>
            </w:r>
            <w:r w:rsidRPr="001C7875">
              <w:rPr>
                <w:rFonts w:ascii="Arial" w:hAnsi="Arial" w:cs="Arial"/>
              </w:rPr>
              <w:t>: para integrar los conceptos revisados.</w:t>
            </w:r>
          </w:p>
        </w:tc>
        <w:tc>
          <w:tcPr>
            <w:tcW w:w="1350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A9.</w:t>
            </w:r>
            <w:r w:rsidRPr="001C7875">
              <w:rPr>
                <w:rFonts w:ascii="Arial" w:hAnsi="Arial" w:cs="Arial"/>
              </w:rPr>
              <w:t xml:space="preserve"> Elaborar síntesis de unidad</w:t>
            </w:r>
          </w:p>
        </w:tc>
        <w:tc>
          <w:tcPr>
            <w:tcW w:w="119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</w:tbl>
    <w:p w:rsidR="00B7349B" w:rsidRDefault="00B7349B" w:rsidP="00B7349B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2"/>
        <w:gridCol w:w="2472"/>
        <w:gridCol w:w="2169"/>
      </w:tblGrid>
      <w:tr w:rsidR="00B7349B" w:rsidRPr="00761833" w:rsidTr="001C7875">
        <w:trPr>
          <w:trHeight w:val="362"/>
        </w:trPr>
        <w:tc>
          <w:tcPr>
            <w:tcW w:w="5000" w:type="pct"/>
            <w:gridSpan w:val="3"/>
            <w:vAlign w:val="center"/>
          </w:tcPr>
          <w:p w:rsidR="00B7349B" w:rsidRPr="00761833" w:rsidRDefault="00747987" w:rsidP="000D3587">
            <w:pPr>
              <w:spacing w:before="60" w:after="60"/>
              <w:rPr>
                <w:rFonts w:ascii="Arial" w:hAnsi="Arial" w:cs="Arial"/>
                <w:b/>
              </w:rPr>
            </w:pPr>
            <w:r w:rsidRPr="009F1888">
              <w:rPr>
                <w:rFonts w:ascii="Arial" w:hAnsi="Arial" w:cs="Arial"/>
                <w:b/>
              </w:rPr>
              <w:t>Unidad 2. La exposición oral de un trabajo de carácter científico</w:t>
            </w:r>
          </w:p>
        </w:tc>
      </w:tr>
      <w:tr w:rsidR="00B7349B" w:rsidRPr="00761833" w:rsidTr="001C7875">
        <w:trPr>
          <w:trHeight w:val="519"/>
        </w:trPr>
        <w:tc>
          <w:tcPr>
            <w:tcW w:w="5000" w:type="pct"/>
            <w:gridSpan w:val="3"/>
            <w:vAlign w:val="center"/>
          </w:tcPr>
          <w:p w:rsidR="00747987" w:rsidRPr="009F1888" w:rsidRDefault="00747987" w:rsidP="00747987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9F1888">
              <w:rPr>
                <w:rFonts w:ascii="Arial" w:hAnsi="Arial" w:cs="Arial"/>
                <w:b/>
              </w:rPr>
              <w:t>Objetivo:</w:t>
            </w:r>
            <w:r w:rsidRPr="009F1888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B7349B" w:rsidRPr="00761833" w:rsidRDefault="00747987" w:rsidP="00747987">
            <w:pPr>
              <w:spacing w:before="60" w:after="60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  <w:lang w:val="es-ES"/>
              </w:rPr>
              <w:t>Reconocer los elementos de la exposición, las técnicas de sensibilización y los recursos para expresar de una manera correcta cualquier tema de carácter científico.</w:t>
            </w:r>
          </w:p>
        </w:tc>
      </w:tr>
      <w:tr w:rsidR="00B7349B" w:rsidRPr="00761833" w:rsidTr="001C7875">
        <w:trPr>
          <w:trHeight w:val="362"/>
        </w:trPr>
        <w:tc>
          <w:tcPr>
            <w:tcW w:w="5000" w:type="pct"/>
            <w:gridSpan w:val="3"/>
          </w:tcPr>
          <w:p w:rsidR="00747987" w:rsidRPr="009F1888" w:rsidRDefault="00747987" w:rsidP="00747987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>
              <w:rPr>
                <w:rFonts w:ascii="Arial" w:eastAsia="Batang" w:hAnsi="Arial" w:cs="Arial"/>
                <w:b/>
                <w:lang w:val="es-ES"/>
              </w:rPr>
              <w:t>Contenido</w:t>
            </w:r>
            <w:r w:rsidRPr="009F1888">
              <w:rPr>
                <w:rFonts w:ascii="Arial" w:eastAsia="Batang" w:hAnsi="Arial" w:cs="Arial"/>
                <w:b/>
                <w:lang w:val="es-ES"/>
              </w:rPr>
              <w:t>:</w:t>
            </w:r>
          </w:p>
          <w:p w:rsidR="00747987" w:rsidRPr="009F1888" w:rsidRDefault="00747987" w:rsidP="00747987">
            <w:pPr>
              <w:numPr>
                <w:ilvl w:val="1"/>
                <w:numId w:val="24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Los elementos de la exposición: La introducción, el desarrollo y el cierre</w:t>
            </w:r>
          </w:p>
          <w:p w:rsidR="00747987" w:rsidRPr="009F1888" w:rsidRDefault="00747987" w:rsidP="00747987">
            <w:pPr>
              <w:numPr>
                <w:ilvl w:val="1"/>
                <w:numId w:val="24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Las técnicas de sensibilización para la exposición oral frente al público</w:t>
            </w:r>
          </w:p>
          <w:p w:rsidR="00747987" w:rsidRPr="00747987" w:rsidRDefault="00747987" w:rsidP="00747987">
            <w:pPr>
              <w:numPr>
                <w:ilvl w:val="1"/>
                <w:numId w:val="24"/>
              </w:numPr>
              <w:tabs>
                <w:tab w:val="left" w:pos="1440"/>
              </w:tabs>
              <w:ind w:hanging="11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</w:rPr>
              <w:t xml:space="preserve">La comunicación no verbal </w:t>
            </w:r>
          </w:p>
          <w:p w:rsidR="00B7349B" w:rsidRPr="00747987" w:rsidRDefault="00747987" w:rsidP="00747987">
            <w:pPr>
              <w:numPr>
                <w:ilvl w:val="1"/>
                <w:numId w:val="24"/>
              </w:numPr>
              <w:tabs>
                <w:tab w:val="left" w:pos="1440"/>
              </w:tabs>
              <w:ind w:hanging="11"/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</w:rPr>
              <w:t>Los materiales de apoyo para la exposición oral</w:t>
            </w:r>
          </w:p>
        </w:tc>
      </w:tr>
      <w:tr w:rsidR="00B7349B" w:rsidRPr="00761833" w:rsidTr="001C787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349B" w:rsidRPr="00761833" w:rsidRDefault="00B7349B" w:rsidP="000D3587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B7349B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2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186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A11.</w:t>
            </w:r>
            <w:r w:rsidRPr="001C7875">
              <w:rPr>
                <w:rFonts w:ascii="Arial" w:hAnsi="Arial" w:cs="Arial"/>
              </w:rPr>
              <w:t xml:space="preserve"> Elaborar mapa conceptual del tema</w:t>
            </w:r>
          </w:p>
        </w:tc>
        <w:tc>
          <w:tcPr>
            <w:tcW w:w="135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A11. </w:t>
            </w:r>
            <w:r w:rsidRPr="001C7875">
              <w:rPr>
                <w:rFonts w:ascii="Arial" w:hAnsi="Arial" w:cs="Arial"/>
              </w:rPr>
              <w:t xml:space="preserve">Mapa conceptual </w:t>
            </w:r>
          </w:p>
        </w:tc>
        <w:tc>
          <w:tcPr>
            <w:tcW w:w="1186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A12.</w:t>
            </w:r>
            <w:r w:rsidRPr="001C7875">
              <w:rPr>
                <w:rFonts w:ascii="Arial" w:hAnsi="Arial" w:cs="Arial"/>
              </w:rPr>
              <w:t xml:space="preserve"> Integrar equipos de trabajo; elegir un tema, desarrollarlo por escrito y exponer.</w:t>
            </w:r>
          </w:p>
        </w:tc>
        <w:tc>
          <w:tcPr>
            <w:tcW w:w="135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A12. </w:t>
            </w:r>
            <w:r w:rsidRPr="001C7875">
              <w:rPr>
                <w:rFonts w:ascii="Arial" w:hAnsi="Arial" w:cs="Arial"/>
              </w:rPr>
              <w:t>Exposición</w:t>
            </w:r>
          </w:p>
        </w:tc>
        <w:tc>
          <w:tcPr>
            <w:tcW w:w="1186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A13.</w:t>
            </w:r>
            <w:r w:rsidRPr="001C7875">
              <w:rPr>
                <w:rFonts w:ascii="Arial" w:hAnsi="Arial" w:cs="Arial"/>
              </w:rPr>
              <w:t xml:space="preserve"> Elaborar cuadro comparativo con lo positivo, negativo e interesante de la unidad</w:t>
            </w:r>
          </w:p>
        </w:tc>
        <w:tc>
          <w:tcPr>
            <w:tcW w:w="135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A13.</w:t>
            </w:r>
            <w:r w:rsidRPr="001C7875">
              <w:rPr>
                <w:rFonts w:ascii="Arial" w:hAnsi="Arial" w:cs="Arial"/>
              </w:rPr>
              <w:t>Cuadro comparativo</w:t>
            </w:r>
          </w:p>
        </w:tc>
        <w:tc>
          <w:tcPr>
            <w:tcW w:w="1186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</w:tbl>
    <w:p w:rsidR="00B7349B" w:rsidRDefault="00B7349B" w:rsidP="00B7349B">
      <w:pPr>
        <w:rPr>
          <w:rFonts w:ascii="Arial" w:hAnsi="Arial" w:cs="Arial"/>
          <w:b/>
        </w:rPr>
      </w:pPr>
    </w:p>
    <w:p w:rsidR="001C7875" w:rsidRDefault="001C7875" w:rsidP="00B7349B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2"/>
        <w:gridCol w:w="2470"/>
        <w:gridCol w:w="2171"/>
      </w:tblGrid>
      <w:tr w:rsidR="00B7349B" w:rsidRPr="00761833" w:rsidTr="000D3587">
        <w:trPr>
          <w:trHeight w:val="362"/>
        </w:trPr>
        <w:tc>
          <w:tcPr>
            <w:tcW w:w="5000" w:type="pct"/>
            <w:gridSpan w:val="3"/>
            <w:vAlign w:val="center"/>
          </w:tcPr>
          <w:p w:rsidR="00B7349B" w:rsidRPr="00761833" w:rsidRDefault="00747987" w:rsidP="000D3587">
            <w:pPr>
              <w:spacing w:before="60" w:after="60"/>
              <w:rPr>
                <w:rFonts w:ascii="Arial" w:hAnsi="Arial" w:cs="Arial"/>
                <w:b/>
              </w:rPr>
            </w:pPr>
            <w:r w:rsidRPr="009F1888">
              <w:rPr>
                <w:rFonts w:ascii="Arial" w:hAnsi="Arial" w:cs="Arial"/>
                <w:b/>
              </w:rPr>
              <w:t>Unidad 3. La lectura como parte de la redacción</w:t>
            </w:r>
          </w:p>
        </w:tc>
      </w:tr>
      <w:tr w:rsidR="00B7349B" w:rsidRPr="00761833" w:rsidTr="000D3587">
        <w:trPr>
          <w:trHeight w:val="519"/>
        </w:trPr>
        <w:tc>
          <w:tcPr>
            <w:tcW w:w="5000" w:type="pct"/>
            <w:gridSpan w:val="3"/>
            <w:vAlign w:val="center"/>
          </w:tcPr>
          <w:p w:rsidR="00747987" w:rsidRPr="009F1888" w:rsidRDefault="00747987" w:rsidP="00747987">
            <w:pPr>
              <w:jc w:val="both"/>
              <w:rPr>
                <w:rFonts w:ascii="Arial" w:hAnsi="Arial" w:cs="Arial"/>
                <w:lang w:val="es-ES"/>
              </w:rPr>
            </w:pPr>
            <w:r w:rsidRPr="009F1888">
              <w:rPr>
                <w:rFonts w:ascii="Arial" w:hAnsi="Arial" w:cs="Arial"/>
                <w:b/>
              </w:rPr>
              <w:t>Objetivo:</w:t>
            </w:r>
            <w:r w:rsidRPr="009F1888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B7349B" w:rsidRPr="00761833" w:rsidRDefault="00747987" w:rsidP="00747987">
            <w:pPr>
              <w:spacing w:before="60" w:after="60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  <w:lang w:val="es-ES"/>
              </w:rPr>
              <w:t>Reconocer la importancia de extraer información, valorarla e interpretarla para utilizarla en la construcción de textos científicos dando reconocimiento a los autores leídos.</w:t>
            </w:r>
          </w:p>
        </w:tc>
      </w:tr>
      <w:tr w:rsidR="00B7349B" w:rsidRPr="00761833" w:rsidTr="000D3587">
        <w:trPr>
          <w:trHeight w:val="362"/>
        </w:trPr>
        <w:tc>
          <w:tcPr>
            <w:tcW w:w="5000" w:type="pct"/>
            <w:gridSpan w:val="3"/>
          </w:tcPr>
          <w:p w:rsidR="00747987" w:rsidRPr="009F1888" w:rsidRDefault="00747987" w:rsidP="00747987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>
              <w:rPr>
                <w:rFonts w:ascii="Arial" w:eastAsia="Batang" w:hAnsi="Arial" w:cs="Arial"/>
                <w:b/>
                <w:lang w:val="es-ES"/>
              </w:rPr>
              <w:t>Contenido</w:t>
            </w:r>
            <w:r w:rsidRPr="009F1888">
              <w:rPr>
                <w:rFonts w:ascii="Arial" w:eastAsia="Batang" w:hAnsi="Arial" w:cs="Arial"/>
                <w:b/>
                <w:lang w:val="es-ES"/>
              </w:rPr>
              <w:t>:</w:t>
            </w:r>
          </w:p>
          <w:p w:rsidR="00747987" w:rsidRPr="009F1888" w:rsidRDefault="00747987" w:rsidP="00747987">
            <w:pPr>
              <w:numPr>
                <w:ilvl w:val="1"/>
                <w:numId w:val="25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 lectura de exploración. Importancia y objetivo</w:t>
            </w:r>
          </w:p>
          <w:p w:rsidR="00747987" w:rsidRPr="00747987" w:rsidRDefault="00747987" w:rsidP="00747987">
            <w:pPr>
              <w:numPr>
                <w:ilvl w:val="1"/>
                <w:numId w:val="25"/>
              </w:numPr>
              <w:ind w:left="1418" w:hanging="709"/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</w:rPr>
              <w:t>La lectura de comprensión. Patrones de organización, enunciados de apoyo, ideas centrales, notas, análisis y evaluación del texto</w:t>
            </w:r>
          </w:p>
          <w:p w:rsidR="00B7349B" w:rsidRPr="00747987" w:rsidRDefault="00747987" w:rsidP="00747987">
            <w:pPr>
              <w:numPr>
                <w:ilvl w:val="1"/>
                <w:numId w:val="25"/>
              </w:numPr>
              <w:ind w:left="1418" w:hanging="709"/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</w:rPr>
              <w:lastRenderedPageBreak/>
              <w:t>La interpretación</w:t>
            </w:r>
          </w:p>
        </w:tc>
      </w:tr>
      <w:tr w:rsidR="00B7349B" w:rsidRPr="00761833" w:rsidTr="000D358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349B" w:rsidRPr="00761833" w:rsidRDefault="00B7349B" w:rsidP="000D3587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B7349B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187" w:type="pct"/>
          </w:tcPr>
          <w:p w:rsidR="00B7349B" w:rsidRPr="00761833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A16. </w:t>
            </w:r>
            <w:r w:rsidRPr="001C7875">
              <w:rPr>
                <w:rFonts w:ascii="Arial" w:hAnsi="Arial" w:cs="Arial"/>
              </w:rPr>
              <w:t>Hacer una lectura de comprensión e interpretación de manera individual, expresarla por escrito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A16.</w:t>
            </w:r>
            <w:r w:rsidRPr="001C7875">
              <w:rPr>
                <w:rFonts w:ascii="Arial" w:hAnsi="Arial" w:cs="Arial"/>
              </w:rPr>
              <w:t xml:space="preserve"> Lectura de comprensión e interpretación individual por escrito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A17. </w:t>
            </w:r>
            <w:r w:rsidRPr="001C7875">
              <w:rPr>
                <w:rFonts w:ascii="Arial" w:hAnsi="Arial" w:cs="Arial"/>
              </w:rPr>
              <w:t>En equipos de trabajo, compartir interpretaciones. Elaborar conclusiones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A17.</w:t>
            </w:r>
            <w:r w:rsidRPr="001C7875">
              <w:rPr>
                <w:rFonts w:ascii="Arial" w:hAnsi="Arial" w:cs="Arial"/>
              </w:rPr>
              <w:t xml:space="preserve"> Conclusiones grupales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Escala de rango </w:t>
            </w:r>
          </w:p>
        </w:tc>
      </w:tr>
      <w:tr w:rsidR="001C7875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A18.</w:t>
            </w:r>
            <w:r w:rsidRPr="001C7875">
              <w:rPr>
                <w:rFonts w:ascii="Arial" w:hAnsi="Arial" w:cs="Arial"/>
              </w:rPr>
              <w:t xml:space="preserve"> Elaborar cuadro que integre positivo, negativo e interesante de los temas de la unidad.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A18. </w:t>
            </w:r>
            <w:r w:rsidRPr="001C7875">
              <w:rPr>
                <w:rFonts w:ascii="Arial" w:hAnsi="Arial" w:cs="Arial"/>
              </w:rPr>
              <w:t>Cuadro comparativo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</w:tbl>
    <w:p w:rsidR="00B7349B" w:rsidRDefault="00B7349B" w:rsidP="00B7349B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2"/>
        <w:gridCol w:w="2470"/>
        <w:gridCol w:w="2171"/>
      </w:tblGrid>
      <w:tr w:rsidR="00747987" w:rsidRPr="00761833" w:rsidTr="000D3587">
        <w:trPr>
          <w:trHeight w:val="362"/>
        </w:trPr>
        <w:tc>
          <w:tcPr>
            <w:tcW w:w="5000" w:type="pct"/>
            <w:gridSpan w:val="3"/>
            <w:vAlign w:val="center"/>
          </w:tcPr>
          <w:p w:rsidR="00747987" w:rsidRPr="00761833" w:rsidRDefault="00747987" w:rsidP="000D3587">
            <w:pPr>
              <w:spacing w:before="60" w:after="60"/>
              <w:rPr>
                <w:rFonts w:ascii="Arial" w:hAnsi="Arial" w:cs="Arial"/>
                <w:b/>
              </w:rPr>
            </w:pPr>
            <w:r w:rsidRPr="009F1888">
              <w:rPr>
                <w:rFonts w:ascii="Arial" w:hAnsi="Arial" w:cs="Arial"/>
                <w:b/>
              </w:rPr>
              <w:t>Unidad 4. La redacción de textos de carácter científico</w:t>
            </w:r>
          </w:p>
        </w:tc>
      </w:tr>
      <w:tr w:rsidR="00747987" w:rsidRPr="00761833" w:rsidTr="000D3587">
        <w:trPr>
          <w:trHeight w:val="519"/>
        </w:trPr>
        <w:tc>
          <w:tcPr>
            <w:tcW w:w="5000" w:type="pct"/>
            <w:gridSpan w:val="3"/>
            <w:vAlign w:val="center"/>
          </w:tcPr>
          <w:p w:rsidR="00747987" w:rsidRPr="009F1888" w:rsidRDefault="00747987" w:rsidP="00747987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9F1888">
              <w:rPr>
                <w:rFonts w:ascii="Arial" w:hAnsi="Arial" w:cs="Arial"/>
                <w:b/>
              </w:rPr>
              <w:t>Objetivo:</w:t>
            </w:r>
            <w:r w:rsidRPr="009F1888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747987" w:rsidRPr="00761833" w:rsidRDefault="00747987" w:rsidP="0074798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Aplicar las reglas gramaticales y las normas técnicas para construir textos de carácter científico</w:t>
            </w:r>
          </w:p>
        </w:tc>
      </w:tr>
      <w:tr w:rsidR="00747987" w:rsidRPr="00761833" w:rsidTr="000D3587">
        <w:trPr>
          <w:trHeight w:val="362"/>
        </w:trPr>
        <w:tc>
          <w:tcPr>
            <w:tcW w:w="5000" w:type="pct"/>
            <w:gridSpan w:val="3"/>
          </w:tcPr>
          <w:p w:rsidR="000D3587" w:rsidRPr="009F1888" w:rsidRDefault="000D3587" w:rsidP="000D3587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9F1888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0D3587" w:rsidRPr="009F1888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 gramática en textos de carácter científico. Puntuación, acentuación, conexiones, palabras señal.</w:t>
            </w:r>
          </w:p>
          <w:p w:rsidR="000D3587" w:rsidRPr="009F1888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Las normas técnicas del escrito científico: citas, notas, referencias, gráficas, cuadros.</w:t>
            </w:r>
          </w:p>
          <w:p w:rsidR="000D3587" w:rsidRPr="009F1888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>El resumen y el comentario</w:t>
            </w:r>
          </w:p>
          <w:p w:rsidR="000D3587" w:rsidRPr="009F1888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 xml:space="preserve">La reseña </w:t>
            </w:r>
          </w:p>
          <w:p w:rsidR="000D3587" w:rsidRPr="009F1888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</w:rPr>
            </w:pPr>
            <w:r w:rsidRPr="009F1888">
              <w:rPr>
                <w:rFonts w:ascii="Arial" w:hAnsi="Arial" w:cs="Arial"/>
              </w:rPr>
              <w:t xml:space="preserve">El ensayo </w:t>
            </w:r>
          </w:p>
          <w:p w:rsidR="000D3587" w:rsidRPr="000D3587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</w:rPr>
              <w:t>El informe</w:t>
            </w:r>
            <w:r>
              <w:rPr>
                <w:rFonts w:ascii="Arial" w:hAnsi="Arial" w:cs="Arial"/>
              </w:rPr>
              <w:t xml:space="preserve"> </w:t>
            </w:r>
          </w:p>
          <w:p w:rsidR="00747987" w:rsidRPr="00747987" w:rsidRDefault="000D3587" w:rsidP="000D3587">
            <w:pPr>
              <w:numPr>
                <w:ilvl w:val="1"/>
                <w:numId w:val="27"/>
              </w:numPr>
              <w:ind w:hanging="11"/>
              <w:rPr>
                <w:rFonts w:ascii="Arial" w:hAnsi="Arial" w:cs="Arial"/>
                <w:lang w:val="es-ES" w:eastAsia="en-US"/>
              </w:rPr>
            </w:pPr>
            <w:r w:rsidRPr="009F1888">
              <w:rPr>
                <w:rFonts w:ascii="Arial" w:hAnsi="Arial" w:cs="Arial"/>
              </w:rPr>
              <w:t>El artículo</w:t>
            </w:r>
          </w:p>
        </w:tc>
      </w:tr>
      <w:tr w:rsidR="00747987" w:rsidRPr="00761833" w:rsidTr="000D3587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87" w:rsidRPr="00761833" w:rsidRDefault="00747987" w:rsidP="000D3587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747987" w:rsidRPr="00761833" w:rsidTr="001C787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747987" w:rsidRPr="00761833" w:rsidRDefault="00747987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351" w:type="pct"/>
          </w:tcPr>
          <w:p w:rsidR="00747987" w:rsidRPr="00761833" w:rsidRDefault="00747987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187" w:type="pct"/>
          </w:tcPr>
          <w:p w:rsidR="00747987" w:rsidRPr="00761833" w:rsidRDefault="00747987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416813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A16. </w:t>
            </w:r>
            <w:r w:rsidRPr="001C7875">
              <w:rPr>
                <w:rFonts w:ascii="Arial" w:hAnsi="Arial" w:cs="Arial"/>
              </w:rPr>
              <w:t>Identificar en el material la puntuación, conexiones, palabras señal, citas, notas, gráficas, cuadr</w:t>
            </w:r>
            <w:r w:rsidR="00416813">
              <w:rPr>
                <w:rFonts w:ascii="Arial" w:hAnsi="Arial" w:cs="Arial"/>
              </w:rPr>
              <w:t>os y referencias. Hacer listado con el material seleccionado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A16. </w:t>
            </w:r>
            <w:r w:rsidRPr="001C7875">
              <w:rPr>
                <w:rFonts w:ascii="Arial" w:hAnsi="Arial" w:cs="Arial"/>
              </w:rPr>
              <w:t>Listado de elementos de apoyo en texto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A17.</w:t>
            </w:r>
            <w:r w:rsidRPr="001C7875">
              <w:rPr>
                <w:rFonts w:ascii="Arial" w:hAnsi="Arial" w:cs="Arial"/>
              </w:rPr>
              <w:t xml:space="preserve"> Elaborar un resumen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A17</w:t>
            </w:r>
            <w:r w:rsidRPr="001C7875">
              <w:rPr>
                <w:rFonts w:ascii="Arial" w:hAnsi="Arial" w:cs="Arial"/>
              </w:rPr>
              <w:t xml:space="preserve">. Resumen 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A18.</w:t>
            </w:r>
            <w:r w:rsidRPr="001C7875">
              <w:rPr>
                <w:rFonts w:ascii="Arial" w:hAnsi="Arial" w:cs="Arial"/>
              </w:rPr>
              <w:t xml:space="preserve"> Elaborar un comentario 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A18.</w:t>
            </w:r>
            <w:r w:rsidRPr="001C7875">
              <w:rPr>
                <w:rFonts w:ascii="Arial" w:hAnsi="Arial" w:cs="Arial"/>
              </w:rPr>
              <w:t xml:space="preserve"> Comentario 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A19.</w:t>
            </w:r>
            <w:r w:rsidRPr="001C7875">
              <w:rPr>
                <w:rFonts w:ascii="Arial" w:hAnsi="Arial" w:cs="Arial"/>
              </w:rPr>
              <w:t xml:space="preserve"> Elaborar una reseña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A19</w:t>
            </w:r>
            <w:r w:rsidRPr="001C7875">
              <w:rPr>
                <w:rFonts w:ascii="Arial" w:hAnsi="Arial" w:cs="Arial"/>
              </w:rPr>
              <w:t>. Reseña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lastRenderedPageBreak/>
              <w:t>A20.</w:t>
            </w:r>
            <w:r w:rsidRPr="001C7875">
              <w:rPr>
                <w:rFonts w:ascii="Arial" w:hAnsi="Arial" w:cs="Arial"/>
              </w:rPr>
              <w:t xml:space="preserve"> Elaborar un ensayo 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A20</w:t>
            </w:r>
            <w:r w:rsidRPr="001C7875">
              <w:rPr>
                <w:rFonts w:ascii="Arial" w:hAnsi="Arial" w:cs="Arial"/>
              </w:rPr>
              <w:t xml:space="preserve">. Ensayo 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A21.</w:t>
            </w:r>
            <w:r w:rsidRPr="001C7875">
              <w:rPr>
                <w:rFonts w:ascii="Arial" w:hAnsi="Arial" w:cs="Arial"/>
              </w:rPr>
              <w:t xml:space="preserve"> Identificar los apartados de un informe y un artículo. Hacer un cuadro comparativo.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A21</w:t>
            </w:r>
            <w:r w:rsidRPr="001C7875">
              <w:rPr>
                <w:rFonts w:ascii="Arial" w:hAnsi="Arial" w:cs="Arial"/>
              </w:rPr>
              <w:t>. Cuadro comparativo.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  <w:tr w:rsidR="001C7875" w:rsidRPr="00761833" w:rsidTr="001871C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2462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A21.</w:t>
            </w:r>
            <w:r w:rsidRPr="001C7875">
              <w:rPr>
                <w:rFonts w:ascii="Arial" w:hAnsi="Arial" w:cs="Arial"/>
              </w:rPr>
              <w:t xml:space="preserve"> Resolver cuestionario de unidad</w:t>
            </w:r>
          </w:p>
        </w:tc>
        <w:tc>
          <w:tcPr>
            <w:tcW w:w="1351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A21. </w:t>
            </w:r>
            <w:r w:rsidRPr="001C7875">
              <w:rPr>
                <w:rFonts w:ascii="Arial" w:hAnsi="Arial" w:cs="Arial"/>
              </w:rPr>
              <w:t>Cuestionario</w:t>
            </w:r>
          </w:p>
        </w:tc>
        <w:tc>
          <w:tcPr>
            <w:tcW w:w="1187" w:type="pct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</w:tr>
    </w:tbl>
    <w:p w:rsidR="00747987" w:rsidRDefault="00747987" w:rsidP="00B7349B">
      <w:pPr>
        <w:spacing w:after="120"/>
        <w:rPr>
          <w:rFonts w:ascii="Arial" w:hAnsi="Arial" w:cs="Arial"/>
          <w:b/>
        </w:rPr>
      </w:pPr>
    </w:p>
    <w:p w:rsidR="00747987" w:rsidRDefault="00747987" w:rsidP="00B7349B">
      <w:pPr>
        <w:spacing w:after="120"/>
        <w:rPr>
          <w:rFonts w:ascii="Arial" w:hAnsi="Arial" w:cs="Arial"/>
          <w:b/>
        </w:rPr>
      </w:pPr>
    </w:p>
    <w:p w:rsidR="00747987" w:rsidRPr="00CC5105" w:rsidRDefault="00747987" w:rsidP="00B7349B">
      <w:pPr>
        <w:spacing w:after="120"/>
        <w:rPr>
          <w:rFonts w:ascii="Arial" w:hAnsi="Arial" w:cs="Arial"/>
          <w:b/>
        </w:rPr>
      </w:pPr>
    </w:p>
    <w:p w:rsidR="00B7349B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17"/>
        <w:gridCol w:w="2693"/>
        <w:gridCol w:w="1884"/>
      </w:tblGrid>
      <w:tr w:rsidR="00B7349B" w:rsidRPr="00E642CE" w:rsidTr="001C7875">
        <w:trPr>
          <w:trHeight w:val="426"/>
        </w:trPr>
        <w:tc>
          <w:tcPr>
            <w:tcW w:w="4817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693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1884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A4. </w:t>
            </w:r>
            <w:r w:rsidRPr="001C7875">
              <w:rPr>
                <w:rFonts w:ascii="Arial" w:hAnsi="Arial" w:cs="Arial"/>
              </w:rPr>
              <w:t>Cuadro sinóptico</w:t>
            </w:r>
            <w:r w:rsidRPr="001C7875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A5. </w:t>
            </w:r>
            <w:r w:rsidRPr="001C7875">
              <w:rPr>
                <w:rFonts w:ascii="Arial" w:hAnsi="Arial" w:cs="Arial"/>
              </w:rPr>
              <w:t xml:space="preserve">Lista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Lista de cotejo 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  <w:b/>
              </w:rPr>
            </w:pPr>
            <w:r w:rsidRPr="001C7875">
              <w:rPr>
                <w:rFonts w:ascii="Arial" w:hAnsi="Arial" w:cs="Arial"/>
                <w:b/>
              </w:rPr>
              <w:t xml:space="preserve">A6. </w:t>
            </w:r>
            <w:r w:rsidRPr="001C7875">
              <w:rPr>
                <w:rFonts w:ascii="Arial" w:hAnsi="Arial" w:cs="Arial"/>
              </w:rPr>
              <w:t>Mapa conceptual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A7. </w:t>
            </w:r>
            <w:r w:rsidRPr="001C7875">
              <w:rPr>
                <w:rFonts w:ascii="Arial" w:hAnsi="Arial" w:cs="Arial"/>
              </w:rPr>
              <w:t xml:space="preserve">Presentación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A8. </w:t>
            </w:r>
            <w:r w:rsidRPr="001C7875">
              <w:rPr>
                <w:rFonts w:ascii="Arial" w:hAnsi="Arial" w:cs="Arial"/>
              </w:rPr>
              <w:t xml:space="preserve">Conclusiones de debate </w:t>
            </w:r>
            <w:proofErr w:type="spellStart"/>
            <w:r w:rsidRPr="001C7875">
              <w:rPr>
                <w:rFonts w:ascii="Arial" w:hAnsi="Arial" w:cs="Arial"/>
              </w:rPr>
              <w:t>TIC’s</w:t>
            </w:r>
            <w:proofErr w:type="spellEnd"/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1C7875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A9.</w:t>
            </w:r>
            <w:r w:rsidRPr="001C7875">
              <w:rPr>
                <w:rFonts w:ascii="Arial" w:hAnsi="Arial" w:cs="Arial"/>
              </w:rPr>
              <w:t xml:space="preserve"> Elaborar síntesis de unidad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924D66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A11. </w:t>
            </w:r>
            <w:r w:rsidRPr="001C7875">
              <w:rPr>
                <w:rFonts w:ascii="Arial" w:hAnsi="Arial" w:cs="Arial"/>
              </w:rPr>
              <w:t xml:space="preserve">Mapa conceptual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924D66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A12. </w:t>
            </w:r>
            <w:r w:rsidRPr="001C7875">
              <w:rPr>
                <w:rFonts w:ascii="Arial" w:hAnsi="Arial" w:cs="Arial"/>
              </w:rPr>
              <w:t>Exposición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1C7875" w:rsidRPr="00E642CE" w:rsidTr="00924D66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A13.</w:t>
            </w:r>
            <w:r w:rsidRPr="001C7875">
              <w:rPr>
                <w:rFonts w:ascii="Arial" w:hAnsi="Arial" w:cs="Arial"/>
              </w:rPr>
              <w:t>Cuadro comparativo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F5657E">
        <w:trPr>
          <w:trHeight w:val="426"/>
        </w:trPr>
        <w:tc>
          <w:tcPr>
            <w:tcW w:w="7510" w:type="dxa"/>
            <w:gridSpan w:val="2"/>
            <w:vAlign w:val="center"/>
          </w:tcPr>
          <w:p w:rsidR="001C7875" w:rsidRPr="007F1D8E" w:rsidRDefault="001C7875" w:rsidP="001C7875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Total 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B7349B" w:rsidRDefault="00B7349B" w:rsidP="002B21F5">
      <w:pPr>
        <w:spacing w:after="200" w:line="276" w:lineRule="auto"/>
        <w:rPr>
          <w:rFonts w:ascii="Arial" w:hAnsi="Arial" w:cs="Arial"/>
          <w:b/>
        </w:rPr>
      </w:pPr>
    </w:p>
    <w:p w:rsidR="00B7349B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17"/>
        <w:gridCol w:w="2693"/>
        <w:gridCol w:w="1884"/>
      </w:tblGrid>
      <w:tr w:rsidR="00B7349B" w:rsidRPr="00E642CE" w:rsidTr="001C7875">
        <w:trPr>
          <w:trHeight w:val="426"/>
        </w:trPr>
        <w:tc>
          <w:tcPr>
            <w:tcW w:w="4817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693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1884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C7875" w:rsidRPr="00E642CE" w:rsidTr="00595EAD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A16.</w:t>
            </w:r>
            <w:r w:rsidRPr="001C7875">
              <w:rPr>
                <w:rFonts w:ascii="Arial" w:hAnsi="Arial" w:cs="Arial"/>
              </w:rPr>
              <w:t xml:space="preserve"> Lectura de comprensión e interpretación individual por escrito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</w:tr>
      <w:tr w:rsidR="001C7875" w:rsidRPr="00E642CE" w:rsidTr="00595EAD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A17.</w:t>
            </w:r>
            <w:r w:rsidRPr="001C7875">
              <w:rPr>
                <w:rFonts w:ascii="Arial" w:hAnsi="Arial" w:cs="Arial"/>
              </w:rPr>
              <w:t xml:space="preserve"> Conclusiones grupales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Escala de rango 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</w:tr>
      <w:tr w:rsidR="001C7875" w:rsidRPr="00E642CE" w:rsidTr="00595EAD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A18. </w:t>
            </w:r>
            <w:r w:rsidRPr="001C7875">
              <w:rPr>
                <w:rFonts w:ascii="Arial" w:hAnsi="Arial" w:cs="Arial"/>
              </w:rPr>
              <w:t>Cuadro comparativo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A16. </w:t>
            </w:r>
            <w:r w:rsidRPr="001C7875">
              <w:rPr>
                <w:rFonts w:ascii="Arial" w:hAnsi="Arial" w:cs="Arial"/>
              </w:rPr>
              <w:t>Listado de elementos de apoyo en texto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A17</w:t>
            </w:r>
            <w:r w:rsidRPr="001C7875">
              <w:rPr>
                <w:rFonts w:ascii="Arial" w:hAnsi="Arial" w:cs="Arial"/>
              </w:rPr>
              <w:t xml:space="preserve">. Resumen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lastRenderedPageBreak/>
              <w:t>A18.</w:t>
            </w:r>
            <w:r w:rsidRPr="001C7875">
              <w:rPr>
                <w:rFonts w:ascii="Arial" w:hAnsi="Arial" w:cs="Arial"/>
              </w:rPr>
              <w:t xml:space="preserve"> Comentario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A19</w:t>
            </w:r>
            <w:r w:rsidRPr="001C7875">
              <w:rPr>
                <w:rFonts w:ascii="Arial" w:hAnsi="Arial" w:cs="Arial"/>
              </w:rPr>
              <w:t>. Reseña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A20</w:t>
            </w:r>
            <w:r w:rsidRPr="001C7875">
              <w:rPr>
                <w:rFonts w:ascii="Arial" w:hAnsi="Arial" w:cs="Arial"/>
              </w:rPr>
              <w:t xml:space="preserve">. Ensayo 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>A21</w:t>
            </w:r>
            <w:r w:rsidRPr="001C7875">
              <w:rPr>
                <w:rFonts w:ascii="Arial" w:hAnsi="Arial" w:cs="Arial"/>
              </w:rPr>
              <w:t>. Cuadro comparativo.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C96793">
        <w:trPr>
          <w:trHeight w:val="426"/>
        </w:trPr>
        <w:tc>
          <w:tcPr>
            <w:tcW w:w="4817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  <w:b/>
              </w:rPr>
              <w:t xml:space="preserve">A21. </w:t>
            </w:r>
            <w:r w:rsidRPr="001C7875">
              <w:rPr>
                <w:rFonts w:ascii="Arial" w:hAnsi="Arial" w:cs="Arial"/>
              </w:rPr>
              <w:t>Cuestionario</w:t>
            </w:r>
          </w:p>
        </w:tc>
        <w:tc>
          <w:tcPr>
            <w:tcW w:w="2693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  <w:tr w:rsidR="001C7875" w:rsidRPr="00E642CE" w:rsidTr="00235A34">
        <w:trPr>
          <w:trHeight w:val="426"/>
        </w:trPr>
        <w:tc>
          <w:tcPr>
            <w:tcW w:w="7510" w:type="dxa"/>
            <w:gridSpan w:val="2"/>
            <w:vAlign w:val="center"/>
          </w:tcPr>
          <w:p w:rsidR="001C7875" w:rsidRPr="007F1D8E" w:rsidRDefault="001C7875" w:rsidP="001C7875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Total </w:t>
            </w:r>
          </w:p>
        </w:tc>
        <w:tc>
          <w:tcPr>
            <w:tcW w:w="1884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:rsidR="00B7349B" w:rsidRDefault="00B7349B" w:rsidP="00B7349B">
      <w:pPr>
        <w:rPr>
          <w:rFonts w:ascii="Arial" w:hAnsi="Arial" w:cs="Arial"/>
          <w:b/>
        </w:rPr>
      </w:pPr>
    </w:p>
    <w:p w:rsidR="00B7349B" w:rsidRDefault="00B7349B" w:rsidP="00B7349B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>
        <w:rPr>
          <w:rFonts w:ascii="Arial" w:hAnsi="Arial" w:cs="Arial"/>
          <w:b/>
        </w:rPr>
        <w:t xml:space="preserve">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E642CE" w:rsidTr="000D3587">
        <w:trPr>
          <w:trHeight w:val="426"/>
        </w:trPr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C7875" w:rsidRPr="00E642CE" w:rsidTr="0003033E">
        <w:trPr>
          <w:trHeight w:val="426"/>
        </w:trPr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Exposición</w:t>
            </w:r>
          </w:p>
        </w:tc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  <w:tr w:rsidR="001C7875" w:rsidRPr="00E642CE" w:rsidTr="0003033E">
        <w:trPr>
          <w:trHeight w:val="426"/>
        </w:trPr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Ensayo </w:t>
            </w:r>
          </w:p>
        </w:tc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</w:tbl>
    <w:p w:rsidR="00B7349B" w:rsidRDefault="00B7349B" w:rsidP="00B7349B">
      <w:pPr>
        <w:spacing w:after="200" w:line="276" w:lineRule="auto"/>
        <w:rPr>
          <w:rFonts w:ascii="Arial" w:hAnsi="Arial"/>
          <w:b/>
        </w:rPr>
      </w:pPr>
    </w:p>
    <w:p w:rsidR="00B7349B" w:rsidRDefault="00B7349B" w:rsidP="00B7349B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E642CE" w:rsidTr="000D3587">
        <w:trPr>
          <w:trHeight w:val="426"/>
        </w:trPr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C7875" w:rsidRPr="00E642CE" w:rsidTr="006A433D">
        <w:trPr>
          <w:trHeight w:val="426"/>
        </w:trPr>
        <w:tc>
          <w:tcPr>
            <w:tcW w:w="3131" w:type="dxa"/>
            <w:vAlign w:val="center"/>
          </w:tcPr>
          <w:p w:rsidR="001C7875" w:rsidRDefault="001C7875" w:rsidP="001C7875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1C7875">
              <w:rPr>
                <w:rFonts w:ascii="Arial" w:hAnsi="Arial" w:cs="Arial"/>
              </w:rPr>
              <w:t>Exposición</w:t>
            </w:r>
          </w:p>
        </w:tc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  <w:tr w:rsidR="001C7875" w:rsidRPr="00E642CE" w:rsidTr="00B05135">
        <w:trPr>
          <w:trHeight w:val="426"/>
        </w:trPr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Ensayo </w:t>
            </w:r>
          </w:p>
        </w:tc>
        <w:tc>
          <w:tcPr>
            <w:tcW w:w="3131" w:type="dxa"/>
          </w:tcPr>
          <w:p w:rsidR="001C7875" w:rsidRPr="001C7875" w:rsidRDefault="001C7875" w:rsidP="001C7875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1C7875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</w:tbl>
    <w:p w:rsidR="00B7349B" w:rsidRDefault="00B7349B" w:rsidP="00B7349B">
      <w:pPr>
        <w:spacing w:after="200" w:line="276" w:lineRule="auto"/>
        <w:rPr>
          <w:rFonts w:ascii="Arial" w:hAnsi="Arial"/>
          <w:b/>
        </w:rPr>
      </w:pPr>
    </w:p>
    <w:p w:rsidR="00B7349B" w:rsidRDefault="00B7349B" w:rsidP="00B7349B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B7349B" w:rsidRPr="00E642CE" w:rsidTr="000D3587">
        <w:trPr>
          <w:trHeight w:val="426"/>
        </w:trPr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B7349B" w:rsidRPr="00E642CE" w:rsidRDefault="00B7349B" w:rsidP="000D358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C7875" w:rsidRPr="00E642CE" w:rsidTr="00611709">
        <w:trPr>
          <w:trHeight w:val="426"/>
        </w:trPr>
        <w:tc>
          <w:tcPr>
            <w:tcW w:w="3131" w:type="dxa"/>
            <w:vAlign w:val="center"/>
          </w:tcPr>
          <w:p w:rsidR="001C7875" w:rsidRDefault="001C7875" w:rsidP="00611709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1C7875">
              <w:rPr>
                <w:rFonts w:ascii="Arial" w:hAnsi="Arial" w:cs="Arial"/>
              </w:rPr>
              <w:t>Exposición</w:t>
            </w:r>
          </w:p>
        </w:tc>
        <w:tc>
          <w:tcPr>
            <w:tcW w:w="3131" w:type="dxa"/>
          </w:tcPr>
          <w:p w:rsidR="001C7875" w:rsidRPr="001C7875" w:rsidRDefault="001C7875" w:rsidP="00611709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6117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  <w:tr w:rsidR="001C7875" w:rsidRPr="00E642CE" w:rsidTr="00611709">
        <w:trPr>
          <w:trHeight w:val="426"/>
        </w:trPr>
        <w:tc>
          <w:tcPr>
            <w:tcW w:w="3131" w:type="dxa"/>
          </w:tcPr>
          <w:p w:rsidR="001C7875" w:rsidRPr="001C7875" w:rsidRDefault="001C7875" w:rsidP="00611709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 xml:space="preserve">Ensayo </w:t>
            </w:r>
          </w:p>
        </w:tc>
        <w:tc>
          <w:tcPr>
            <w:tcW w:w="3131" w:type="dxa"/>
          </w:tcPr>
          <w:p w:rsidR="001C7875" w:rsidRPr="001C7875" w:rsidRDefault="001C7875" w:rsidP="00611709">
            <w:pPr>
              <w:rPr>
                <w:rFonts w:ascii="Arial" w:hAnsi="Arial" w:cs="Arial"/>
              </w:rPr>
            </w:pPr>
            <w:r w:rsidRPr="001C7875">
              <w:rPr>
                <w:rFonts w:ascii="Arial" w:hAnsi="Arial" w:cs="Arial"/>
              </w:rPr>
              <w:t>Escala de rango</w:t>
            </w:r>
          </w:p>
        </w:tc>
        <w:tc>
          <w:tcPr>
            <w:tcW w:w="3132" w:type="dxa"/>
            <w:vAlign w:val="center"/>
          </w:tcPr>
          <w:p w:rsidR="001C7875" w:rsidRPr="00E642CE" w:rsidRDefault="001C7875" w:rsidP="0061170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</w:t>
            </w:r>
          </w:p>
        </w:tc>
      </w:tr>
    </w:tbl>
    <w:p w:rsidR="006454FE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:rsidR="006454FE" w:rsidRDefault="006454FE" w:rsidP="006454F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F55BE4">
          <w:headerReference w:type="default" r:id="rId12"/>
          <w:pgSz w:w="12240" w:h="15840"/>
          <w:pgMar w:top="945" w:right="1701" w:bottom="1417" w:left="1701" w:header="708" w:footer="708" w:gutter="0"/>
          <w:cols w:space="708"/>
          <w:docGrid w:linePitch="360"/>
        </w:sectPr>
      </w:pPr>
    </w:p>
    <w:p w:rsidR="006454FE" w:rsidRDefault="00851BBF" w:rsidP="00447848">
      <w:pPr>
        <w:spacing w:after="120"/>
        <w:jc w:val="both"/>
        <w:rPr>
          <w:rFonts w:ascii="Arial" w:hAnsi="Arial" w:cs="Arial"/>
          <w:b/>
        </w:rPr>
      </w:pPr>
      <w:r>
        <w:rPr>
          <w:noProof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 wp14:anchorId="0770C366" wp14:editId="0C04CB97">
            <wp:simplePos x="0" y="0"/>
            <wp:positionH relativeFrom="margin">
              <wp:posOffset>154940</wp:posOffset>
            </wp:positionH>
            <wp:positionV relativeFrom="paragraph">
              <wp:posOffset>217170</wp:posOffset>
            </wp:positionV>
            <wp:extent cx="7720330" cy="5390515"/>
            <wp:effectExtent l="0" t="0" r="0" b="63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0330" cy="5390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7875">
        <w:rPr>
          <w:rFonts w:ascii="Arial" w:hAnsi="Arial" w:cs="Arial"/>
          <w:b/>
        </w:rPr>
        <w:t>VI</w:t>
      </w:r>
      <w:r w:rsidR="006454FE">
        <w:rPr>
          <w:rFonts w:ascii="Arial" w:hAnsi="Arial" w:cs="Arial"/>
          <w:b/>
        </w:rPr>
        <w:t>I. M</w:t>
      </w:r>
      <w:r w:rsidR="006454FE" w:rsidRPr="0085241F">
        <w:rPr>
          <w:rFonts w:ascii="Arial" w:hAnsi="Arial" w:cs="Arial"/>
          <w:b/>
        </w:rPr>
        <w:t>apa curricular</w:t>
      </w:r>
    </w:p>
    <w:p w:rsidR="002B21F5" w:rsidRDefault="002B21F5" w:rsidP="002B21F5">
      <w:pPr>
        <w:spacing w:after="120"/>
        <w:jc w:val="center"/>
        <w:rPr>
          <w:rFonts w:ascii="Arial" w:hAnsi="Arial" w:cs="Arial"/>
          <w:b/>
        </w:rPr>
      </w:pPr>
    </w:p>
    <w:p w:rsidR="008D2B15" w:rsidRDefault="008D2B15" w:rsidP="00061A4D">
      <w:pPr>
        <w:spacing w:before="120" w:after="120" w:line="360" w:lineRule="auto"/>
        <w:jc w:val="center"/>
        <w:rPr>
          <w:noProof/>
          <w:lang w:eastAsia="es-MX"/>
        </w:rPr>
      </w:pPr>
    </w:p>
    <w:p w:rsidR="0020207F" w:rsidRDefault="0020207F" w:rsidP="00061A4D">
      <w:pPr>
        <w:spacing w:before="120" w:after="120" w:line="360" w:lineRule="auto"/>
        <w:jc w:val="center"/>
        <w:rPr>
          <w:noProof/>
          <w:lang w:eastAsia="es-MX"/>
        </w:rPr>
      </w:pPr>
    </w:p>
    <w:p w:rsidR="0020207F" w:rsidRDefault="0020207F" w:rsidP="00061A4D">
      <w:pPr>
        <w:spacing w:before="120" w:after="120" w:line="360" w:lineRule="auto"/>
        <w:jc w:val="center"/>
        <w:rPr>
          <w:noProof/>
          <w:lang w:eastAsia="es-MX"/>
        </w:rPr>
      </w:pPr>
    </w:p>
    <w:p w:rsidR="0020207F" w:rsidRDefault="0020207F" w:rsidP="00061A4D">
      <w:pPr>
        <w:spacing w:before="120" w:after="120" w:line="360" w:lineRule="auto"/>
        <w:jc w:val="center"/>
        <w:rPr>
          <w:noProof/>
          <w:lang w:eastAsia="es-MX"/>
        </w:rPr>
      </w:pPr>
    </w:p>
    <w:p w:rsidR="0020207F" w:rsidRDefault="0020207F" w:rsidP="00061A4D">
      <w:pPr>
        <w:spacing w:before="120" w:after="120" w:line="360" w:lineRule="auto"/>
        <w:jc w:val="center"/>
        <w:rPr>
          <w:noProof/>
          <w:lang w:eastAsia="es-MX"/>
        </w:rPr>
      </w:pPr>
    </w:p>
    <w:p w:rsidR="0020207F" w:rsidRDefault="0020207F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47121F" w:rsidRDefault="0047121F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Default="002B21F5" w:rsidP="00061A4D">
      <w:pPr>
        <w:spacing w:before="120" w:after="120" w:line="360" w:lineRule="auto"/>
        <w:jc w:val="center"/>
        <w:rPr>
          <w:rFonts w:ascii="Arial" w:hAnsi="Arial" w:cs="Arial"/>
          <w:b/>
        </w:rPr>
      </w:pPr>
    </w:p>
    <w:p w:rsidR="002B21F5" w:rsidRPr="00260CB5" w:rsidRDefault="00851BBF" w:rsidP="002B21F5">
      <w:pPr>
        <w:spacing w:before="120" w:after="120" w:line="360" w:lineRule="auto"/>
        <w:rPr>
          <w:rFonts w:ascii="Arial" w:hAnsi="Arial" w:cs="Arial"/>
          <w:b/>
        </w:rPr>
      </w:pPr>
      <w:r>
        <w:rPr>
          <w:rFonts w:ascii="Arial" w:hAnsi="Arial" w:cs="Georgia"/>
          <w:noProof/>
          <w:lang w:eastAsia="es-MX"/>
        </w:rPr>
        <w:lastRenderedPageBreak/>
        <w:drawing>
          <wp:anchor distT="0" distB="0" distL="114300" distR="114300" simplePos="0" relativeHeight="251661312" behindDoc="0" locked="0" layoutInCell="1" allowOverlap="1" wp14:anchorId="7B5F6662" wp14:editId="15E7B3B1">
            <wp:simplePos x="0" y="0"/>
            <wp:positionH relativeFrom="margin">
              <wp:posOffset>152400</wp:posOffset>
            </wp:positionH>
            <wp:positionV relativeFrom="paragraph">
              <wp:posOffset>-362585</wp:posOffset>
            </wp:positionV>
            <wp:extent cx="7410450" cy="5410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8"/>
                    <a:stretch/>
                  </pic:blipFill>
                  <pic:spPr bwMode="auto">
                    <a:xfrm>
                      <a:off x="0" y="0"/>
                      <a:ext cx="7410450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B21F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E18" w:rsidRDefault="00263E18" w:rsidP="00597E21">
      <w:r>
        <w:separator/>
      </w:r>
    </w:p>
  </w:endnote>
  <w:endnote w:type="continuationSeparator" w:id="0">
    <w:p w:rsidR="00263E18" w:rsidRDefault="00263E18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7" w:rsidRPr="00E30206" w:rsidRDefault="000D3587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D769F">
      <w:rPr>
        <w:rFonts w:ascii="Arial" w:hAnsi="Arial" w:cs="Arial"/>
        <w:noProof/>
        <w:sz w:val="22"/>
        <w:szCs w:val="22"/>
      </w:rPr>
      <w:t>2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0D3587" w:rsidRDefault="000D358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E18" w:rsidRDefault="00263E18" w:rsidP="00597E21">
      <w:r>
        <w:separator/>
      </w:r>
    </w:p>
  </w:footnote>
  <w:footnote w:type="continuationSeparator" w:id="0">
    <w:p w:rsidR="00263E18" w:rsidRDefault="00263E18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7" w:rsidRPr="00070A30" w:rsidRDefault="000D3587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0D3587" w:rsidRDefault="000D358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7" w:rsidRDefault="000D3587" w:rsidP="002B21F5">
    <w:pPr>
      <w:pStyle w:val="Encabezado"/>
      <w:jc w:val="center"/>
    </w:pPr>
    <w:r w:rsidRPr="000E3359">
      <w:rPr>
        <w:noProof/>
        <w:lang w:eastAsia="es-MX"/>
      </w:rPr>
      <w:drawing>
        <wp:inline distT="0" distB="0" distL="0" distR="0" wp14:anchorId="644D3A83" wp14:editId="01CA972C">
          <wp:extent cx="5612130" cy="643255"/>
          <wp:effectExtent l="0" t="0" r="7620" b="4445"/>
          <wp:docPr id="2" name="Imagen 2" descr="PLECA REESTRUCTURACIÓN LICENCIATURA DE QUÍM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LICENCIATURA DE QUÍM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D3587" w:rsidRDefault="000D3587" w:rsidP="00D63CA9">
    <w:pPr>
      <w:pStyle w:val="Encabezado"/>
      <w:jc w:val="center"/>
    </w:pPr>
  </w:p>
  <w:p w:rsidR="000D3587" w:rsidRPr="006B2192" w:rsidRDefault="000D3587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3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3BB5BAB"/>
    <w:multiLevelType w:val="hybridMultilevel"/>
    <w:tmpl w:val="05A6F470"/>
    <w:lvl w:ilvl="0" w:tplc="9E6AAF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14E1C43"/>
    <w:multiLevelType w:val="hybridMultilevel"/>
    <w:tmpl w:val="F912E9F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5">
    <w:nsid w:val="47123B2E"/>
    <w:multiLevelType w:val="multilevel"/>
    <w:tmpl w:val="28EC36E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6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8011D53"/>
    <w:multiLevelType w:val="hybridMultilevel"/>
    <w:tmpl w:val="4C98CC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B55749"/>
    <w:multiLevelType w:val="multilevel"/>
    <w:tmpl w:val="28EC36E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>
    <w:nsid w:val="4BDB4E09"/>
    <w:multiLevelType w:val="multilevel"/>
    <w:tmpl w:val="CFA47A0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0">
    <w:nsid w:val="5C684297"/>
    <w:multiLevelType w:val="hybridMultilevel"/>
    <w:tmpl w:val="73BE9E60"/>
    <w:lvl w:ilvl="0" w:tplc="E61E937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C8EA3D3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E4D42E9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F9A37C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34EC8D1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295E6E9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F12835A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EC2A929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08C011A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1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2">
    <w:nsid w:val="65180D2C"/>
    <w:multiLevelType w:val="multilevel"/>
    <w:tmpl w:val="EEA2706E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3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E004630"/>
    <w:multiLevelType w:val="multilevel"/>
    <w:tmpl w:val="D602948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5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23"/>
  </w:num>
  <w:num w:numId="4">
    <w:abstractNumId w:val="10"/>
  </w:num>
  <w:num w:numId="5">
    <w:abstractNumId w:val="16"/>
  </w:num>
  <w:num w:numId="6">
    <w:abstractNumId w:val="3"/>
  </w:num>
  <w:num w:numId="7">
    <w:abstractNumId w:val="5"/>
  </w:num>
  <w:num w:numId="8">
    <w:abstractNumId w:val="12"/>
  </w:num>
  <w:num w:numId="9">
    <w:abstractNumId w:val="6"/>
  </w:num>
  <w:num w:numId="10">
    <w:abstractNumId w:val="0"/>
  </w:num>
  <w:num w:numId="11">
    <w:abstractNumId w:val="11"/>
  </w:num>
  <w:num w:numId="12">
    <w:abstractNumId w:val="8"/>
  </w:num>
  <w:num w:numId="13">
    <w:abstractNumId w:val="14"/>
  </w:num>
  <w:num w:numId="14">
    <w:abstractNumId w:val="1"/>
  </w:num>
  <w:num w:numId="15">
    <w:abstractNumId w:val="21"/>
  </w:num>
  <w:num w:numId="16">
    <w:abstractNumId w:val="4"/>
  </w:num>
  <w:num w:numId="17">
    <w:abstractNumId w:val="25"/>
  </w:num>
  <w:num w:numId="18">
    <w:abstractNumId w:val="26"/>
  </w:num>
  <w:num w:numId="19">
    <w:abstractNumId w:val="7"/>
  </w:num>
  <w:num w:numId="20">
    <w:abstractNumId w:val="17"/>
  </w:num>
  <w:num w:numId="21">
    <w:abstractNumId w:val="13"/>
  </w:num>
  <w:num w:numId="22">
    <w:abstractNumId w:val="20"/>
  </w:num>
  <w:num w:numId="23">
    <w:abstractNumId w:val="22"/>
  </w:num>
  <w:num w:numId="24">
    <w:abstractNumId w:val="19"/>
  </w:num>
  <w:num w:numId="25">
    <w:abstractNumId w:val="15"/>
  </w:num>
  <w:num w:numId="26">
    <w:abstractNumId w:val="18"/>
  </w:num>
  <w:num w:numId="27">
    <w:abstractNumId w:val="2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630C"/>
    <w:rsid w:val="00035381"/>
    <w:rsid w:val="00036735"/>
    <w:rsid w:val="00036F8A"/>
    <w:rsid w:val="00042D12"/>
    <w:rsid w:val="00042F03"/>
    <w:rsid w:val="00044391"/>
    <w:rsid w:val="0004482D"/>
    <w:rsid w:val="000542A0"/>
    <w:rsid w:val="000571CD"/>
    <w:rsid w:val="00057C2C"/>
    <w:rsid w:val="00061A4D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3587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56EFB"/>
    <w:rsid w:val="00162C57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C7875"/>
    <w:rsid w:val="001D1188"/>
    <w:rsid w:val="001D517D"/>
    <w:rsid w:val="001F293D"/>
    <w:rsid w:val="001F5150"/>
    <w:rsid w:val="001F5EE7"/>
    <w:rsid w:val="001F5F63"/>
    <w:rsid w:val="0020207F"/>
    <w:rsid w:val="00204F77"/>
    <w:rsid w:val="002203E6"/>
    <w:rsid w:val="00226276"/>
    <w:rsid w:val="00226E6A"/>
    <w:rsid w:val="00227098"/>
    <w:rsid w:val="00236C16"/>
    <w:rsid w:val="0025114F"/>
    <w:rsid w:val="00251D15"/>
    <w:rsid w:val="00254A1A"/>
    <w:rsid w:val="00260CB5"/>
    <w:rsid w:val="00263E18"/>
    <w:rsid w:val="00264846"/>
    <w:rsid w:val="002668A7"/>
    <w:rsid w:val="00276498"/>
    <w:rsid w:val="00276D9F"/>
    <w:rsid w:val="002779EC"/>
    <w:rsid w:val="00282E08"/>
    <w:rsid w:val="00284D97"/>
    <w:rsid w:val="00293242"/>
    <w:rsid w:val="002935B4"/>
    <w:rsid w:val="002A735C"/>
    <w:rsid w:val="002B21F5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60E7"/>
    <w:rsid w:val="003076B2"/>
    <w:rsid w:val="00313C24"/>
    <w:rsid w:val="00317CAA"/>
    <w:rsid w:val="00320FBA"/>
    <w:rsid w:val="0032166E"/>
    <w:rsid w:val="00323E27"/>
    <w:rsid w:val="003243EF"/>
    <w:rsid w:val="00327CB2"/>
    <w:rsid w:val="00333FD1"/>
    <w:rsid w:val="003349B0"/>
    <w:rsid w:val="00343819"/>
    <w:rsid w:val="003521D2"/>
    <w:rsid w:val="00353322"/>
    <w:rsid w:val="003566C4"/>
    <w:rsid w:val="00361723"/>
    <w:rsid w:val="00361DDC"/>
    <w:rsid w:val="003708D8"/>
    <w:rsid w:val="00371B4B"/>
    <w:rsid w:val="00372A97"/>
    <w:rsid w:val="003757C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400850"/>
    <w:rsid w:val="00405CB9"/>
    <w:rsid w:val="00416813"/>
    <w:rsid w:val="00420B6C"/>
    <w:rsid w:val="00433869"/>
    <w:rsid w:val="004344E3"/>
    <w:rsid w:val="00436F5B"/>
    <w:rsid w:val="00437018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5016"/>
    <w:rsid w:val="004D6170"/>
    <w:rsid w:val="004D6D83"/>
    <w:rsid w:val="004E02CA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6767F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E62"/>
    <w:rsid w:val="005B27B1"/>
    <w:rsid w:val="005B6643"/>
    <w:rsid w:val="005C0BDD"/>
    <w:rsid w:val="005C1538"/>
    <w:rsid w:val="005D1412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18FF"/>
    <w:rsid w:val="006760DA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700CEC"/>
    <w:rsid w:val="00703217"/>
    <w:rsid w:val="00704873"/>
    <w:rsid w:val="00717F13"/>
    <w:rsid w:val="00732166"/>
    <w:rsid w:val="00734725"/>
    <w:rsid w:val="007348AF"/>
    <w:rsid w:val="00743BDD"/>
    <w:rsid w:val="0074597E"/>
    <w:rsid w:val="00747987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15580"/>
    <w:rsid w:val="00825B5A"/>
    <w:rsid w:val="00827C58"/>
    <w:rsid w:val="00834458"/>
    <w:rsid w:val="00837E31"/>
    <w:rsid w:val="0084061C"/>
    <w:rsid w:val="00851BBF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2B15"/>
    <w:rsid w:val="008D6972"/>
    <w:rsid w:val="008D769F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F0B59"/>
    <w:rsid w:val="009F2355"/>
    <w:rsid w:val="009F59DA"/>
    <w:rsid w:val="00A0342A"/>
    <w:rsid w:val="00A13778"/>
    <w:rsid w:val="00A16558"/>
    <w:rsid w:val="00A16D5B"/>
    <w:rsid w:val="00A172CC"/>
    <w:rsid w:val="00A33ACA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D6D0C"/>
    <w:rsid w:val="00AE661C"/>
    <w:rsid w:val="00AE705B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1F6A"/>
    <w:rsid w:val="00B57F94"/>
    <w:rsid w:val="00B628FC"/>
    <w:rsid w:val="00B66F72"/>
    <w:rsid w:val="00B72FF0"/>
    <w:rsid w:val="00B7349B"/>
    <w:rsid w:val="00B754A3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7BAC"/>
    <w:rsid w:val="00BE125D"/>
    <w:rsid w:val="00BE3769"/>
    <w:rsid w:val="00BE55AB"/>
    <w:rsid w:val="00BE60DC"/>
    <w:rsid w:val="00BF0DC3"/>
    <w:rsid w:val="00BF1B44"/>
    <w:rsid w:val="00C05919"/>
    <w:rsid w:val="00C12978"/>
    <w:rsid w:val="00C2170F"/>
    <w:rsid w:val="00C22AB1"/>
    <w:rsid w:val="00C235E9"/>
    <w:rsid w:val="00C367CD"/>
    <w:rsid w:val="00C41308"/>
    <w:rsid w:val="00C51A29"/>
    <w:rsid w:val="00C63325"/>
    <w:rsid w:val="00C67A99"/>
    <w:rsid w:val="00C70821"/>
    <w:rsid w:val="00C72F73"/>
    <w:rsid w:val="00C83D51"/>
    <w:rsid w:val="00C848A6"/>
    <w:rsid w:val="00C86CEC"/>
    <w:rsid w:val="00C90483"/>
    <w:rsid w:val="00C923B1"/>
    <w:rsid w:val="00CA7106"/>
    <w:rsid w:val="00CB003C"/>
    <w:rsid w:val="00CD338D"/>
    <w:rsid w:val="00CE6929"/>
    <w:rsid w:val="00CF1234"/>
    <w:rsid w:val="00CF1EA7"/>
    <w:rsid w:val="00CF66F3"/>
    <w:rsid w:val="00D0403B"/>
    <w:rsid w:val="00D12A13"/>
    <w:rsid w:val="00D147EA"/>
    <w:rsid w:val="00D24B6C"/>
    <w:rsid w:val="00D27167"/>
    <w:rsid w:val="00D3499A"/>
    <w:rsid w:val="00D366FC"/>
    <w:rsid w:val="00D368E7"/>
    <w:rsid w:val="00D4178B"/>
    <w:rsid w:val="00D43168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E073EE"/>
    <w:rsid w:val="00E10F78"/>
    <w:rsid w:val="00E1583D"/>
    <w:rsid w:val="00E1713F"/>
    <w:rsid w:val="00E232DB"/>
    <w:rsid w:val="00E263FB"/>
    <w:rsid w:val="00E30206"/>
    <w:rsid w:val="00E3566E"/>
    <w:rsid w:val="00E5202D"/>
    <w:rsid w:val="00E52DB8"/>
    <w:rsid w:val="00E55E98"/>
    <w:rsid w:val="00E55F1A"/>
    <w:rsid w:val="00E642E8"/>
    <w:rsid w:val="00E645A3"/>
    <w:rsid w:val="00E7087D"/>
    <w:rsid w:val="00E712A3"/>
    <w:rsid w:val="00E728D1"/>
    <w:rsid w:val="00E93143"/>
    <w:rsid w:val="00E967DA"/>
    <w:rsid w:val="00EA44EA"/>
    <w:rsid w:val="00EB47B1"/>
    <w:rsid w:val="00EC116D"/>
    <w:rsid w:val="00EC49D5"/>
    <w:rsid w:val="00ED3281"/>
    <w:rsid w:val="00ED7136"/>
    <w:rsid w:val="00EE1208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510E7"/>
    <w:rsid w:val="00F52086"/>
    <w:rsid w:val="00F52B95"/>
    <w:rsid w:val="00F5339F"/>
    <w:rsid w:val="00F55238"/>
    <w:rsid w:val="00F55BE4"/>
    <w:rsid w:val="00F71B4B"/>
    <w:rsid w:val="00F7227A"/>
    <w:rsid w:val="00F74404"/>
    <w:rsid w:val="00F813DA"/>
    <w:rsid w:val="00F81D4F"/>
    <w:rsid w:val="00F83661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B21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B21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BBECD-48BA-4530-B339-28F8DABA9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2169</Words>
  <Characters>11931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Usuario-6</cp:lastModifiedBy>
  <cp:revision>5</cp:revision>
  <cp:lastPrinted>2013-07-12T18:44:00Z</cp:lastPrinted>
  <dcterms:created xsi:type="dcterms:W3CDTF">2016-07-14T18:47:00Z</dcterms:created>
  <dcterms:modified xsi:type="dcterms:W3CDTF">2017-09-18T19:17:00Z</dcterms:modified>
</cp:coreProperties>
</file>