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3A27" w:rsidRDefault="000D3A27" w:rsidP="000D3A27">
      <w:pPr>
        <w:rPr>
          <w:noProof/>
          <w:sz w:val="40"/>
          <w:szCs w:val="40"/>
        </w:rPr>
      </w:pPr>
      <w:bookmarkStart w:id="0" w:name="_GoBack"/>
      <w:bookmarkEnd w:id="0"/>
    </w:p>
    <w:p w:rsidR="000D3A27" w:rsidRDefault="000D3A27" w:rsidP="000D3A27">
      <w:pPr>
        <w:rPr>
          <w:noProof/>
          <w:sz w:val="40"/>
          <w:szCs w:val="40"/>
        </w:rPr>
      </w:pPr>
      <w:r w:rsidRPr="000D3A27">
        <w:rPr>
          <w:noProof/>
        </w:rPr>
        <w:drawing>
          <wp:anchor distT="0" distB="0" distL="114300" distR="114300" simplePos="0" relativeHeight="251658240" behindDoc="0" locked="0" layoutInCell="1" allowOverlap="1">
            <wp:simplePos x="0" y="0"/>
            <wp:positionH relativeFrom="column">
              <wp:posOffset>-432435</wp:posOffset>
            </wp:positionH>
            <wp:positionV relativeFrom="paragraph">
              <wp:posOffset>330835</wp:posOffset>
            </wp:positionV>
            <wp:extent cx="1228725" cy="1042402"/>
            <wp:effectExtent l="0" t="0" r="0" b="571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1228725" cy="1042402"/>
                    </a:xfrm>
                    <a:prstGeom prst="rect">
                      <a:avLst/>
                    </a:prstGeom>
                  </pic:spPr>
                </pic:pic>
              </a:graphicData>
            </a:graphic>
            <wp14:sizeRelH relativeFrom="page">
              <wp14:pctWidth>0</wp14:pctWidth>
            </wp14:sizeRelH>
            <wp14:sizeRelV relativeFrom="page">
              <wp14:pctHeight>0</wp14:pctHeight>
            </wp14:sizeRelV>
          </wp:anchor>
        </w:drawing>
      </w:r>
    </w:p>
    <w:p w:rsidR="00981617" w:rsidRDefault="000D3A27" w:rsidP="00981617">
      <w:pPr>
        <w:jc w:val="center"/>
        <w:rPr>
          <w:noProof/>
          <w:sz w:val="40"/>
          <w:szCs w:val="40"/>
        </w:rPr>
      </w:pPr>
      <w:r w:rsidRPr="000D3A27">
        <w:rPr>
          <w:noProof/>
        </w:rPr>
        <w:drawing>
          <wp:anchor distT="0" distB="0" distL="114300" distR="114300" simplePos="0" relativeHeight="251659264" behindDoc="0" locked="0" layoutInCell="1" allowOverlap="1">
            <wp:simplePos x="0" y="0"/>
            <wp:positionH relativeFrom="margin">
              <wp:align>right</wp:align>
            </wp:positionH>
            <wp:positionV relativeFrom="paragraph">
              <wp:posOffset>8890</wp:posOffset>
            </wp:positionV>
            <wp:extent cx="704215" cy="876300"/>
            <wp:effectExtent l="0" t="0" r="635"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704215" cy="876300"/>
                    </a:xfrm>
                    <a:prstGeom prst="rect">
                      <a:avLst/>
                    </a:prstGeom>
                  </pic:spPr>
                </pic:pic>
              </a:graphicData>
            </a:graphic>
            <wp14:sizeRelH relativeFrom="page">
              <wp14:pctWidth>0</wp14:pctWidth>
            </wp14:sizeRelH>
            <wp14:sizeRelV relativeFrom="page">
              <wp14:pctHeight>0</wp14:pctHeight>
            </wp14:sizeRelV>
          </wp:anchor>
        </w:drawing>
      </w:r>
      <w:r w:rsidR="00981617">
        <w:rPr>
          <w:noProof/>
          <w:sz w:val="40"/>
          <w:szCs w:val="40"/>
        </w:rPr>
        <w:t>UNIVERSIDAD AUTÓNOMA  DEL ESTADO DE MÉXICO</w:t>
      </w:r>
    </w:p>
    <w:p w:rsidR="00981617" w:rsidRDefault="00981617" w:rsidP="00981617">
      <w:pPr>
        <w:jc w:val="center"/>
        <w:rPr>
          <w:noProof/>
          <w:sz w:val="40"/>
          <w:szCs w:val="40"/>
        </w:rPr>
      </w:pPr>
    </w:p>
    <w:p w:rsidR="00981617" w:rsidRDefault="000D3A27" w:rsidP="000D3A27">
      <w:pPr>
        <w:jc w:val="both"/>
        <w:rPr>
          <w:noProof/>
          <w:sz w:val="40"/>
          <w:szCs w:val="40"/>
        </w:rPr>
      </w:pPr>
      <w:r>
        <w:rPr>
          <w:noProof/>
          <w:sz w:val="40"/>
          <w:szCs w:val="40"/>
        </w:rPr>
        <w:t xml:space="preserve">                                                         </w:t>
      </w:r>
    </w:p>
    <w:p w:rsidR="00981617" w:rsidRDefault="00981617" w:rsidP="00981617">
      <w:pPr>
        <w:jc w:val="center"/>
        <w:rPr>
          <w:noProof/>
          <w:sz w:val="40"/>
          <w:szCs w:val="40"/>
        </w:rPr>
      </w:pPr>
      <w:r>
        <w:rPr>
          <w:noProof/>
          <w:sz w:val="40"/>
          <w:szCs w:val="40"/>
        </w:rPr>
        <w:t>FACULTAD DE INGENIERÍA</w:t>
      </w:r>
    </w:p>
    <w:p w:rsidR="00981617" w:rsidRDefault="00981617" w:rsidP="00981617">
      <w:pPr>
        <w:jc w:val="center"/>
        <w:rPr>
          <w:noProof/>
          <w:sz w:val="40"/>
          <w:szCs w:val="40"/>
        </w:rPr>
      </w:pPr>
    </w:p>
    <w:p w:rsidR="000D3A27" w:rsidRDefault="000D3A27" w:rsidP="00981617">
      <w:pPr>
        <w:jc w:val="center"/>
        <w:rPr>
          <w:noProof/>
          <w:sz w:val="40"/>
          <w:szCs w:val="40"/>
        </w:rPr>
      </w:pPr>
    </w:p>
    <w:p w:rsidR="00981617" w:rsidRDefault="00A60A87" w:rsidP="00981617">
      <w:pPr>
        <w:jc w:val="center"/>
        <w:rPr>
          <w:noProof/>
          <w:sz w:val="40"/>
          <w:szCs w:val="40"/>
        </w:rPr>
      </w:pPr>
      <w:r>
        <w:rPr>
          <w:noProof/>
          <w:sz w:val="40"/>
          <w:szCs w:val="40"/>
        </w:rPr>
        <w:t>INGENIERÍA EN COMPUTACIÓN</w:t>
      </w:r>
    </w:p>
    <w:p w:rsidR="00981617" w:rsidRDefault="00981617" w:rsidP="00981617">
      <w:pPr>
        <w:jc w:val="center"/>
        <w:rPr>
          <w:noProof/>
          <w:sz w:val="40"/>
          <w:szCs w:val="40"/>
        </w:rPr>
      </w:pPr>
    </w:p>
    <w:p w:rsidR="000D3A27" w:rsidRDefault="000D3A27" w:rsidP="00981617">
      <w:pPr>
        <w:jc w:val="center"/>
        <w:rPr>
          <w:noProof/>
          <w:sz w:val="40"/>
          <w:szCs w:val="40"/>
        </w:rPr>
      </w:pPr>
    </w:p>
    <w:p w:rsidR="00981617" w:rsidRDefault="00981617" w:rsidP="00981617">
      <w:pPr>
        <w:jc w:val="center"/>
        <w:rPr>
          <w:noProof/>
          <w:sz w:val="40"/>
          <w:szCs w:val="40"/>
        </w:rPr>
      </w:pPr>
      <w:r>
        <w:rPr>
          <w:noProof/>
          <w:sz w:val="40"/>
          <w:szCs w:val="40"/>
        </w:rPr>
        <w:t>GUÍA EXPLICATIVA PARA EL EMPLEO DEL MATERIAL</w:t>
      </w:r>
    </w:p>
    <w:p w:rsidR="00981617" w:rsidRDefault="00AF03F0" w:rsidP="00981617">
      <w:pPr>
        <w:jc w:val="center"/>
        <w:rPr>
          <w:b/>
          <w:i/>
          <w:noProof/>
          <w:sz w:val="40"/>
          <w:szCs w:val="40"/>
        </w:rPr>
      </w:pPr>
      <w:r>
        <w:rPr>
          <w:b/>
          <w:i/>
          <w:noProof/>
          <w:sz w:val="40"/>
          <w:szCs w:val="40"/>
        </w:rPr>
        <w:t>Fuentes de Campo magnético</w:t>
      </w:r>
    </w:p>
    <w:p w:rsidR="00981617" w:rsidRDefault="00981617" w:rsidP="00981617">
      <w:pPr>
        <w:jc w:val="center"/>
        <w:rPr>
          <w:b/>
          <w:i/>
          <w:noProof/>
          <w:sz w:val="40"/>
          <w:szCs w:val="40"/>
        </w:rPr>
      </w:pPr>
    </w:p>
    <w:p w:rsidR="000D3A27" w:rsidRDefault="000D3A27" w:rsidP="00981617">
      <w:pPr>
        <w:jc w:val="center"/>
        <w:rPr>
          <w:b/>
          <w:i/>
          <w:noProof/>
          <w:sz w:val="40"/>
          <w:szCs w:val="40"/>
        </w:rPr>
      </w:pPr>
    </w:p>
    <w:p w:rsidR="00981617" w:rsidRPr="000C34C4" w:rsidRDefault="00981617" w:rsidP="000C34C4">
      <w:pPr>
        <w:jc w:val="right"/>
        <w:rPr>
          <w:b/>
          <w:i/>
          <w:noProof/>
          <w:sz w:val="40"/>
          <w:szCs w:val="40"/>
        </w:rPr>
      </w:pPr>
      <w:r>
        <w:rPr>
          <w:b/>
          <w:i/>
          <w:noProof/>
          <w:sz w:val="40"/>
          <w:szCs w:val="40"/>
        </w:rPr>
        <w:t>Dra. María Rosa Quintana Guerra</w:t>
      </w:r>
    </w:p>
    <w:p w:rsidR="00981617" w:rsidRDefault="00981617">
      <w:pPr>
        <w:rPr>
          <w:noProof/>
          <w:sz w:val="24"/>
          <w:szCs w:val="24"/>
        </w:rPr>
      </w:pPr>
    </w:p>
    <w:p w:rsidR="00981617" w:rsidRDefault="00981617">
      <w:pPr>
        <w:rPr>
          <w:noProof/>
          <w:sz w:val="24"/>
          <w:szCs w:val="24"/>
        </w:rPr>
      </w:pPr>
    </w:p>
    <w:p w:rsidR="00D47BD7" w:rsidRDefault="00D47BD7" w:rsidP="000C34C4">
      <w:pPr>
        <w:spacing w:line="360" w:lineRule="auto"/>
        <w:rPr>
          <w:rFonts w:ascii="Arial" w:hAnsi="Arial" w:cs="Arial"/>
          <w:noProof/>
          <w:sz w:val="24"/>
          <w:szCs w:val="24"/>
        </w:rPr>
      </w:pPr>
    </w:p>
    <w:p w:rsidR="00673F0D" w:rsidRDefault="00673F0D" w:rsidP="000C34C4">
      <w:pPr>
        <w:spacing w:line="360" w:lineRule="auto"/>
        <w:rPr>
          <w:rFonts w:ascii="Arial" w:hAnsi="Arial" w:cs="Arial"/>
          <w:noProof/>
          <w:sz w:val="24"/>
          <w:szCs w:val="24"/>
        </w:rPr>
      </w:pPr>
    </w:p>
    <w:p w:rsidR="00FD06D0" w:rsidRDefault="00FD06D0" w:rsidP="000C34C4">
      <w:pPr>
        <w:spacing w:line="360" w:lineRule="auto"/>
        <w:rPr>
          <w:rFonts w:ascii="Arial" w:hAnsi="Arial" w:cs="Arial"/>
          <w:b/>
          <w:noProof/>
          <w:sz w:val="24"/>
          <w:szCs w:val="24"/>
        </w:rPr>
      </w:pPr>
      <w:r w:rsidRPr="00396B85">
        <w:rPr>
          <w:rFonts w:ascii="Arial" w:hAnsi="Arial" w:cs="Arial"/>
          <w:b/>
          <w:noProof/>
          <w:sz w:val="24"/>
          <w:szCs w:val="24"/>
        </w:rPr>
        <w:t>INTRODUCCIÓN</w:t>
      </w:r>
    </w:p>
    <w:p w:rsidR="003E264E" w:rsidRPr="003E264E" w:rsidRDefault="003E264E" w:rsidP="003E264E">
      <w:pPr>
        <w:spacing w:line="360" w:lineRule="auto"/>
        <w:jc w:val="both"/>
        <w:rPr>
          <w:rFonts w:ascii="Arial" w:hAnsi="Arial" w:cs="Arial"/>
          <w:noProof/>
          <w:sz w:val="24"/>
          <w:szCs w:val="24"/>
        </w:rPr>
      </w:pPr>
      <w:r w:rsidRPr="003E264E">
        <w:rPr>
          <w:rFonts w:ascii="Arial" w:hAnsi="Arial" w:cs="Arial"/>
          <w:noProof/>
          <w:sz w:val="24"/>
          <w:szCs w:val="24"/>
        </w:rPr>
        <w:t xml:space="preserve">El campo magnético es una propiedad de espacio por la cual una carga eléctrica puntual de valor q que se desplaza a una velocidad , sufre los efectos de una fuerza que es perpendicular y proporcional tanto a la velocidad como al campo, llamada inducción </w:t>
      </w:r>
      <w:r w:rsidR="00A6616B">
        <w:rPr>
          <w:rFonts w:ascii="Arial" w:hAnsi="Arial" w:cs="Arial"/>
          <w:noProof/>
          <w:sz w:val="24"/>
          <w:szCs w:val="24"/>
        </w:rPr>
        <w:t xml:space="preserve">magnética. </w:t>
      </w:r>
    </w:p>
    <w:p w:rsidR="003E264E" w:rsidRPr="003E264E" w:rsidRDefault="003E264E" w:rsidP="003E264E">
      <w:pPr>
        <w:spacing w:line="360" w:lineRule="auto"/>
        <w:jc w:val="both"/>
        <w:rPr>
          <w:rFonts w:ascii="Arial" w:hAnsi="Arial" w:cs="Arial"/>
          <w:noProof/>
          <w:sz w:val="24"/>
          <w:szCs w:val="24"/>
        </w:rPr>
      </w:pPr>
      <w:r w:rsidRPr="003E264E">
        <w:rPr>
          <w:rFonts w:ascii="Arial" w:hAnsi="Arial" w:cs="Arial"/>
          <w:noProof/>
          <w:sz w:val="24"/>
          <w:szCs w:val="24"/>
        </w:rPr>
        <w:t>Un campo magnético tiene dos fuentes que lo originan. Una de ellas es una corriente eléctrica de convección, que da lugar a un campo magnético estático. Por otro lado una corriente de desplazamiento origina un campo magnético variante en el tiempo, incluso aunque aquella sea estacionaria.</w:t>
      </w:r>
    </w:p>
    <w:p w:rsidR="003E264E" w:rsidRPr="007C4D51" w:rsidRDefault="00A6616B" w:rsidP="007C4D51">
      <w:pPr>
        <w:spacing w:line="360" w:lineRule="auto"/>
        <w:jc w:val="both"/>
        <w:rPr>
          <w:rFonts w:ascii="Arial" w:hAnsi="Arial" w:cs="Arial"/>
          <w:noProof/>
          <w:sz w:val="24"/>
          <w:szCs w:val="24"/>
        </w:rPr>
      </w:pPr>
      <w:r>
        <w:rPr>
          <w:rFonts w:ascii="Arial" w:hAnsi="Arial" w:cs="Arial"/>
          <w:noProof/>
          <w:sz w:val="24"/>
          <w:szCs w:val="24"/>
        </w:rPr>
        <w:t>Est</w:t>
      </w:r>
      <w:r w:rsidR="003E264E" w:rsidRPr="003E264E">
        <w:rPr>
          <w:rFonts w:ascii="Arial" w:hAnsi="Arial" w:cs="Arial"/>
          <w:noProof/>
          <w:sz w:val="24"/>
          <w:szCs w:val="24"/>
        </w:rPr>
        <w:t>a relación entre el campo magnético y una corriente eléctrica</w:t>
      </w:r>
      <w:r>
        <w:rPr>
          <w:rFonts w:ascii="Arial" w:hAnsi="Arial" w:cs="Arial"/>
          <w:noProof/>
          <w:sz w:val="24"/>
          <w:szCs w:val="24"/>
        </w:rPr>
        <w:t xml:space="preserve"> está dada por la ley de Ampère, es por esto que es importa</w:t>
      </w:r>
      <w:r w:rsidR="007C4D51">
        <w:rPr>
          <w:rFonts w:ascii="Arial" w:hAnsi="Arial" w:cs="Arial"/>
          <w:noProof/>
          <w:sz w:val="24"/>
          <w:szCs w:val="24"/>
        </w:rPr>
        <w:t>nte que los alumnos conozcan estas nociones que se aplican en su desempeño profesional.</w:t>
      </w:r>
    </w:p>
    <w:p w:rsidR="00673F0D" w:rsidRPr="00673F0D" w:rsidRDefault="00673F0D" w:rsidP="00673F0D">
      <w:pPr>
        <w:spacing w:line="360" w:lineRule="auto"/>
        <w:jc w:val="both"/>
        <w:rPr>
          <w:rFonts w:ascii="Arial" w:hAnsi="Arial" w:cs="Arial"/>
          <w:noProof/>
          <w:sz w:val="24"/>
          <w:szCs w:val="24"/>
        </w:rPr>
      </w:pPr>
      <w:r w:rsidRPr="00673F0D">
        <w:rPr>
          <w:rFonts w:ascii="Arial" w:hAnsi="Arial" w:cs="Arial"/>
          <w:noProof/>
          <w:sz w:val="24"/>
          <w:szCs w:val="24"/>
        </w:rPr>
        <w:t>A</w:t>
      </w:r>
      <w:r>
        <w:rPr>
          <w:rFonts w:ascii="Arial" w:hAnsi="Arial" w:cs="Arial"/>
          <w:noProof/>
          <w:sz w:val="24"/>
          <w:szCs w:val="24"/>
        </w:rPr>
        <w:t>l pensar en</w:t>
      </w:r>
      <w:r w:rsidR="007C4D51">
        <w:rPr>
          <w:rFonts w:ascii="Arial" w:hAnsi="Arial" w:cs="Arial"/>
          <w:noProof/>
          <w:sz w:val="24"/>
          <w:szCs w:val="24"/>
        </w:rPr>
        <w:t xml:space="preserve"> un campo magnético, parece que fuese</w:t>
      </w:r>
      <w:r>
        <w:rPr>
          <w:rFonts w:ascii="Arial" w:hAnsi="Arial" w:cs="Arial"/>
          <w:noProof/>
          <w:sz w:val="24"/>
          <w:szCs w:val="24"/>
        </w:rPr>
        <w:t xml:space="preserve"> algo lejano</w:t>
      </w:r>
      <w:r w:rsidR="007C4D51">
        <w:rPr>
          <w:rFonts w:ascii="Arial" w:hAnsi="Arial" w:cs="Arial"/>
          <w:noProof/>
          <w:sz w:val="24"/>
          <w:szCs w:val="24"/>
        </w:rPr>
        <w:t>, pero la verdad es que está</w:t>
      </w:r>
      <w:r w:rsidRPr="00673F0D">
        <w:rPr>
          <w:rFonts w:ascii="Arial" w:hAnsi="Arial" w:cs="Arial"/>
          <w:noProof/>
          <w:sz w:val="24"/>
          <w:szCs w:val="24"/>
        </w:rPr>
        <w:t xml:space="preserve"> presente a través de nuestro diario vivir, en nuestro hogar, el colegio, la universidad y en todo los que nos rodea desde que nos leva</w:t>
      </w:r>
      <w:r>
        <w:rPr>
          <w:rFonts w:ascii="Arial" w:hAnsi="Arial" w:cs="Arial"/>
          <w:noProof/>
          <w:sz w:val="24"/>
          <w:szCs w:val="24"/>
        </w:rPr>
        <w:t>ntamos hasta que nos acostamos.</w:t>
      </w:r>
    </w:p>
    <w:p w:rsidR="00673F0D" w:rsidRDefault="00673F0D" w:rsidP="00673F0D">
      <w:pPr>
        <w:spacing w:line="360" w:lineRule="auto"/>
        <w:jc w:val="both"/>
        <w:rPr>
          <w:rFonts w:ascii="Arial" w:hAnsi="Arial" w:cs="Arial"/>
          <w:noProof/>
          <w:sz w:val="24"/>
          <w:szCs w:val="24"/>
        </w:rPr>
      </w:pPr>
      <w:r w:rsidRPr="00673F0D">
        <w:rPr>
          <w:rFonts w:ascii="Arial" w:hAnsi="Arial" w:cs="Arial"/>
          <w:noProof/>
          <w:sz w:val="24"/>
          <w:szCs w:val="24"/>
        </w:rPr>
        <w:t>Los Campos Magnéticos de frecuencia de red más intensos se encuentran normalmente en puntos muy cercanos a motores y otros aparatos eléctricos, así como en equipos especializados como escáneres de resonancia magnética utilizados para generar imágenes para el diagnóstico médico así como también los escáneres de uso diario que conectamos al nuestro computador.</w:t>
      </w:r>
    </w:p>
    <w:p w:rsidR="007C4D51" w:rsidRDefault="007C4D51" w:rsidP="00673F0D">
      <w:pPr>
        <w:spacing w:line="360" w:lineRule="auto"/>
        <w:jc w:val="both"/>
        <w:rPr>
          <w:rFonts w:ascii="Arial" w:hAnsi="Arial" w:cs="Arial"/>
          <w:noProof/>
          <w:sz w:val="24"/>
          <w:szCs w:val="24"/>
        </w:rPr>
      </w:pPr>
    </w:p>
    <w:p w:rsidR="00673F0D" w:rsidRDefault="00673F0D" w:rsidP="00673F0D">
      <w:pPr>
        <w:spacing w:line="360" w:lineRule="auto"/>
        <w:jc w:val="both"/>
        <w:rPr>
          <w:rFonts w:ascii="Arial" w:hAnsi="Arial" w:cs="Arial"/>
          <w:b/>
          <w:noProof/>
          <w:sz w:val="24"/>
          <w:szCs w:val="24"/>
        </w:rPr>
      </w:pPr>
    </w:p>
    <w:p w:rsidR="003E264E" w:rsidRDefault="003E264E" w:rsidP="00673F0D">
      <w:pPr>
        <w:spacing w:line="360" w:lineRule="auto"/>
        <w:jc w:val="both"/>
        <w:rPr>
          <w:rFonts w:ascii="Arial" w:hAnsi="Arial" w:cs="Arial"/>
          <w:b/>
          <w:noProof/>
          <w:sz w:val="24"/>
          <w:szCs w:val="24"/>
        </w:rPr>
      </w:pPr>
    </w:p>
    <w:p w:rsidR="003E264E" w:rsidRDefault="003E264E" w:rsidP="00673F0D">
      <w:pPr>
        <w:spacing w:line="360" w:lineRule="auto"/>
        <w:jc w:val="both"/>
        <w:rPr>
          <w:rFonts w:ascii="Arial" w:hAnsi="Arial" w:cs="Arial"/>
          <w:b/>
          <w:noProof/>
          <w:sz w:val="24"/>
          <w:szCs w:val="24"/>
        </w:rPr>
      </w:pPr>
    </w:p>
    <w:p w:rsidR="003E264E" w:rsidRDefault="003E264E" w:rsidP="00673F0D">
      <w:pPr>
        <w:spacing w:line="360" w:lineRule="auto"/>
        <w:jc w:val="both"/>
        <w:rPr>
          <w:rFonts w:ascii="Arial" w:hAnsi="Arial" w:cs="Arial"/>
          <w:b/>
          <w:noProof/>
          <w:sz w:val="24"/>
          <w:szCs w:val="24"/>
        </w:rPr>
      </w:pPr>
    </w:p>
    <w:p w:rsidR="003E264E" w:rsidRPr="00396B85" w:rsidRDefault="003E264E" w:rsidP="00673F0D">
      <w:pPr>
        <w:spacing w:line="360" w:lineRule="auto"/>
        <w:jc w:val="both"/>
        <w:rPr>
          <w:rFonts w:ascii="Arial" w:hAnsi="Arial" w:cs="Arial"/>
          <w:b/>
          <w:noProof/>
          <w:sz w:val="24"/>
          <w:szCs w:val="24"/>
        </w:rPr>
      </w:pPr>
    </w:p>
    <w:p w:rsidR="007C4D51" w:rsidRPr="007C4D51" w:rsidRDefault="00D47BD7" w:rsidP="007C4D51">
      <w:pPr>
        <w:spacing w:line="360" w:lineRule="auto"/>
        <w:jc w:val="both"/>
        <w:rPr>
          <w:rFonts w:ascii="Arial" w:hAnsi="Arial" w:cs="Arial"/>
          <w:b/>
          <w:noProof/>
          <w:sz w:val="24"/>
          <w:szCs w:val="24"/>
        </w:rPr>
      </w:pPr>
      <w:r w:rsidRPr="00396B85">
        <w:rPr>
          <w:rFonts w:ascii="Arial" w:hAnsi="Arial" w:cs="Arial"/>
          <w:b/>
          <w:noProof/>
          <w:sz w:val="24"/>
          <w:szCs w:val="24"/>
        </w:rPr>
        <w:t>OBJETIVO DE LA UNIDAD DE APRENDIZAJE</w:t>
      </w:r>
    </w:p>
    <w:p w:rsidR="007C4D51" w:rsidRDefault="007C4D51" w:rsidP="009541E0">
      <w:pPr>
        <w:spacing w:line="360" w:lineRule="auto"/>
        <w:jc w:val="center"/>
        <w:rPr>
          <w:rFonts w:ascii="Arial" w:hAnsi="Arial" w:cs="Arial"/>
          <w:noProof/>
          <w:sz w:val="24"/>
          <w:szCs w:val="24"/>
        </w:rPr>
      </w:pPr>
      <w:r>
        <w:rPr>
          <w:rFonts w:ascii="Arial" w:hAnsi="Arial" w:cs="Arial"/>
          <w:noProof/>
          <w:sz w:val="24"/>
          <w:szCs w:val="24"/>
        </w:rPr>
        <w:drawing>
          <wp:inline distT="0" distB="0" distL="0" distR="0" wp14:anchorId="5EEF9833">
            <wp:extent cx="5248275" cy="3208971"/>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6345" t="23920" r="30620" b="14343"/>
                    <a:stretch/>
                  </pic:blipFill>
                  <pic:spPr bwMode="auto">
                    <a:xfrm>
                      <a:off x="0" y="0"/>
                      <a:ext cx="5259782" cy="3216007"/>
                    </a:xfrm>
                    <a:prstGeom prst="rect">
                      <a:avLst/>
                    </a:prstGeom>
                    <a:noFill/>
                    <a:ln>
                      <a:noFill/>
                    </a:ln>
                    <a:extLst>
                      <a:ext uri="{53640926-AAD7-44D8-BBD7-CCE9431645EC}">
                        <a14:shadowObscured xmlns:a14="http://schemas.microsoft.com/office/drawing/2010/main"/>
                      </a:ext>
                    </a:extLst>
                  </pic:spPr>
                </pic:pic>
              </a:graphicData>
            </a:graphic>
          </wp:inline>
        </w:drawing>
      </w:r>
    </w:p>
    <w:p w:rsidR="007C4D51" w:rsidRDefault="007C4D51" w:rsidP="009541E0">
      <w:pPr>
        <w:spacing w:line="360" w:lineRule="auto"/>
        <w:jc w:val="center"/>
        <w:rPr>
          <w:rFonts w:ascii="Arial" w:hAnsi="Arial" w:cs="Arial"/>
          <w:noProof/>
          <w:sz w:val="24"/>
          <w:szCs w:val="24"/>
        </w:rPr>
      </w:pPr>
      <w:r>
        <w:rPr>
          <w:rFonts w:ascii="Arial" w:hAnsi="Arial" w:cs="Arial"/>
          <w:noProof/>
          <w:sz w:val="24"/>
          <w:szCs w:val="24"/>
        </w:rPr>
        <w:drawing>
          <wp:inline distT="0" distB="0" distL="0" distR="0" wp14:anchorId="73F870E2">
            <wp:extent cx="4381500" cy="2810774"/>
            <wp:effectExtent l="0" t="0" r="0" b="88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l="6956" t="20381" r="30106" b="14946"/>
                    <a:stretch/>
                  </pic:blipFill>
                  <pic:spPr bwMode="auto">
                    <a:xfrm>
                      <a:off x="0" y="0"/>
                      <a:ext cx="4388352" cy="2815169"/>
                    </a:xfrm>
                    <a:prstGeom prst="rect">
                      <a:avLst/>
                    </a:prstGeom>
                    <a:noFill/>
                    <a:ln>
                      <a:noFill/>
                    </a:ln>
                    <a:extLst>
                      <a:ext uri="{53640926-AAD7-44D8-BBD7-CCE9431645EC}">
                        <a14:shadowObscured xmlns:a14="http://schemas.microsoft.com/office/drawing/2010/main"/>
                      </a:ext>
                    </a:extLst>
                  </pic:spPr>
                </pic:pic>
              </a:graphicData>
            </a:graphic>
          </wp:inline>
        </w:drawing>
      </w:r>
    </w:p>
    <w:p w:rsidR="007C4D51" w:rsidRDefault="007C4D51" w:rsidP="009541E0">
      <w:pPr>
        <w:spacing w:line="360" w:lineRule="auto"/>
        <w:jc w:val="center"/>
        <w:rPr>
          <w:rFonts w:ascii="Arial" w:hAnsi="Arial" w:cs="Arial"/>
          <w:noProof/>
          <w:sz w:val="24"/>
          <w:szCs w:val="24"/>
        </w:rPr>
      </w:pPr>
    </w:p>
    <w:p w:rsidR="00A60A87" w:rsidRDefault="00A60A87" w:rsidP="007C4D51">
      <w:pPr>
        <w:spacing w:line="360" w:lineRule="auto"/>
        <w:rPr>
          <w:rFonts w:ascii="Arial" w:hAnsi="Arial" w:cs="Arial"/>
          <w:noProof/>
          <w:sz w:val="24"/>
          <w:szCs w:val="24"/>
        </w:rPr>
      </w:pPr>
    </w:p>
    <w:p w:rsidR="009541E0" w:rsidRDefault="009541E0" w:rsidP="000C34C4">
      <w:pPr>
        <w:spacing w:line="360" w:lineRule="auto"/>
        <w:rPr>
          <w:rFonts w:ascii="Arial" w:hAnsi="Arial" w:cs="Arial"/>
          <w:sz w:val="24"/>
          <w:szCs w:val="24"/>
        </w:rPr>
      </w:pPr>
    </w:p>
    <w:p w:rsidR="00A60A87" w:rsidRDefault="008924BB" w:rsidP="009541E0">
      <w:pPr>
        <w:spacing w:line="360" w:lineRule="auto"/>
        <w:rPr>
          <w:rFonts w:ascii="Arial" w:hAnsi="Arial" w:cs="Arial"/>
          <w:b/>
          <w:sz w:val="24"/>
          <w:szCs w:val="24"/>
        </w:rPr>
      </w:pPr>
      <w:r>
        <w:rPr>
          <w:rFonts w:ascii="Arial" w:hAnsi="Arial" w:cs="Arial"/>
          <w:b/>
          <w:sz w:val="24"/>
          <w:szCs w:val="24"/>
        </w:rPr>
        <w:lastRenderedPageBreak/>
        <w:t>CON</w:t>
      </w:r>
      <w:r w:rsidR="004A026F">
        <w:rPr>
          <w:rFonts w:ascii="Arial" w:hAnsi="Arial" w:cs="Arial"/>
          <w:b/>
          <w:sz w:val="24"/>
          <w:szCs w:val="24"/>
        </w:rPr>
        <w:t xml:space="preserve">TENIDO DEL </w:t>
      </w:r>
      <w:r>
        <w:rPr>
          <w:rFonts w:ascii="Arial" w:hAnsi="Arial" w:cs="Arial"/>
          <w:b/>
          <w:sz w:val="24"/>
          <w:szCs w:val="24"/>
        </w:rPr>
        <w:t>CURSO</w:t>
      </w:r>
    </w:p>
    <w:p w:rsidR="007C4D51" w:rsidRPr="009541E0" w:rsidRDefault="007C4D51" w:rsidP="009541E0">
      <w:pPr>
        <w:spacing w:line="360" w:lineRule="auto"/>
        <w:rPr>
          <w:rFonts w:ascii="Arial" w:hAnsi="Arial" w:cs="Arial"/>
          <w:b/>
          <w:sz w:val="24"/>
          <w:szCs w:val="24"/>
        </w:rPr>
      </w:pPr>
    </w:p>
    <w:p w:rsidR="00A60A87" w:rsidRPr="000C34C4" w:rsidRDefault="007C4D51" w:rsidP="00BD2F08">
      <w:pPr>
        <w:spacing w:line="360" w:lineRule="auto"/>
        <w:jc w:val="center"/>
        <w:rPr>
          <w:rFonts w:ascii="Arial" w:hAnsi="Arial" w:cs="Arial"/>
          <w:sz w:val="24"/>
          <w:szCs w:val="24"/>
        </w:rPr>
      </w:pPr>
      <w:r>
        <w:rPr>
          <w:rFonts w:ascii="Arial" w:hAnsi="Arial" w:cs="Arial"/>
          <w:noProof/>
          <w:sz w:val="24"/>
          <w:szCs w:val="24"/>
        </w:rPr>
        <w:drawing>
          <wp:inline distT="0" distB="0" distL="0" distR="0" wp14:anchorId="7A912986">
            <wp:extent cx="5715046" cy="37391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
                      <a:extLst>
                        <a:ext uri="{28A0092B-C50C-407E-A947-70E740481C1C}">
                          <a14:useLocalDpi xmlns:a14="http://schemas.microsoft.com/office/drawing/2010/main" val="0"/>
                        </a:ext>
                      </a:extLst>
                    </a:blip>
                    <a:srcRect l="5603" t="19079" r="30611" b="14073"/>
                    <a:stretch/>
                  </pic:blipFill>
                  <pic:spPr bwMode="auto">
                    <a:xfrm>
                      <a:off x="0" y="0"/>
                      <a:ext cx="5728457" cy="3747875"/>
                    </a:xfrm>
                    <a:prstGeom prst="rect">
                      <a:avLst/>
                    </a:prstGeom>
                    <a:noFill/>
                    <a:ln>
                      <a:noFill/>
                    </a:ln>
                    <a:extLst>
                      <a:ext uri="{53640926-AAD7-44D8-BBD7-CCE9431645EC}">
                        <a14:shadowObscured xmlns:a14="http://schemas.microsoft.com/office/drawing/2010/main"/>
                      </a:ext>
                    </a:extLst>
                  </pic:spPr>
                </pic:pic>
              </a:graphicData>
            </a:graphic>
          </wp:inline>
        </w:drawing>
      </w:r>
    </w:p>
    <w:p w:rsidR="0005587D" w:rsidRPr="00396B85" w:rsidRDefault="00D47BD7" w:rsidP="000C34C4">
      <w:pPr>
        <w:spacing w:line="360" w:lineRule="auto"/>
        <w:rPr>
          <w:rFonts w:ascii="Arial" w:hAnsi="Arial" w:cs="Arial"/>
          <w:b/>
          <w:sz w:val="24"/>
          <w:szCs w:val="24"/>
        </w:rPr>
      </w:pPr>
      <w:r w:rsidRPr="00396B85">
        <w:rPr>
          <w:rFonts w:ascii="Arial" w:hAnsi="Arial" w:cs="Arial"/>
          <w:b/>
          <w:sz w:val="24"/>
          <w:szCs w:val="24"/>
        </w:rPr>
        <w:t>MANEJO DEL MATERIAL</w:t>
      </w:r>
    </w:p>
    <w:p w:rsidR="00A619F6" w:rsidRDefault="00D47BD7" w:rsidP="00881A45">
      <w:pPr>
        <w:spacing w:line="360" w:lineRule="auto"/>
        <w:jc w:val="both"/>
        <w:rPr>
          <w:rFonts w:ascii="Arial" w:hAnsi="Arial" w:cs="Arial"/>
          <w:sz w:val="24"/>
          <w:szCs w:val="24"/>
        </w:rPr>
      </w:pPr>
      <w:r>
        <w:rPr>
          <w:rFonts w:ascii="Arial" w:hAnsi="Arial" w:cs="Arial"/>
          <w:sz w:val="24"/>
          <w:szCs w:val="24"/>
        </w:rPr>
        <w:t xml:space="preserve">El presente material didáctico, presentaciones </w:t>
      </w:r>
      <w:proofErr w:type="spellStart"/>
      <w:r>
        <w:rPr>
          <w:rFonts w:ascii="Arial" w:hAnsi="Arial" w:cs="Arial"/>
          <w:sz w:val="24"/>
          <w:szCs w:val="24"/>
        </w:rPr>
        <w:t>proyectables</w:t>
      </w:r>
      <w:proofErr w:type="spellEnd"/>
      <w:r>
        <w:rPr>
          <w:rFonts w:ascii="Arial" w:hAnsi="Arial" w:cs="Arial"/>
          <w:sz w:val="24"/>
          <w:szCs w:val="24"/>
        </w:rPr>
        <w:t xml:space="preserve">, </w:t>
      </w:r>
      <w:r w:rsidR="009541E0">
        <w:rPr>
          <w:rFonts w:ascii="Arial" w:hAnsi="Arial" w:cs="Arial"/>
          <w:sz w:val="24"/>
          <w:szCs w:val="24"/>
        </w:rPr>
        <w:t>tra</w:t>
      </w:r>
      <w:r w:rsidR="00235170">
        <w:rPr>
          <w:rFonts w:ascii="Arial" w:hAnsi="Arial" w:cs="Arial"/>
          <w:sz w:val="24"/>
          <w:szCs w:val="24"/>
        </w:rPr>
        <w:t>ta sobre la</w:t>
      </w:r>
      <w:r w:rsidR="00A619F6">
        <w:rPr>
          <w:rFonts w:ascii="Arial" w:hAnsi="Arial" w:cs="Arial"/>
          <w:sz w:val="24"/>
          <w:szCs w:val="24"/>
        </w:rPr>
        <w:t>s Fuentes del Campo magnético</w:t>
      </w:r>
      <w:r w:rsidR="004A1520">
        <w:rPr>
          <w:rFonts w:ascii="Arial" w:hAnsi="Arial" w:cs="Arial"/>
          <w:sz w:val="24"/>
          <w:szCs w:val="24"/>
        </w:rPr>
        <w:t>, desde los campos magnéticos producidos por una corriente, las propiedades del campo magnético, el campo magnético producido por una corriente rectilínea, la ley</w:t>
      </w:r>
      <w:r w:rsidR="00881A45">
        <w:rPr>
          <w:rFonts w:ascii="Arial" w:hAnsi="Arial" w:cs="Arial"/>
          <w:sz w:val="24"/>
          <w:szCs w:val="24"/>
        </w:rPr>
        <w:t xml:space="preserve"> de Biot-</w:t>
      </w:r>
      <w:proofErr w:type="spellStart"/>
      <w:r w:rsidR="00881A45">
        <w:rPr>
          <w:rFonts w:ascii="Arial" w:hAnsi="Arial" w:cs="Arial"/>
          <w:sz w:val="24"/>
          <w:szCs w:val="24"/>
        </w:rPr>
        <w:t>Savart</w:t>
      </w:r>
      <w:proofErr w:type="spellEnd"/>
      <w:r w:rsidR="00881A45">
        <w:rPr>
          <w:rFonts w:ascii="Arial" w:hAnsi="Arial" w:cs="Arial"/>
          <w:sz w:val="24"/>
          <w:szCs w:val="24"/>
        </w:rPr>
        <w:t xml:space="preserve"> y la ley de</w:t>
      </w:r>
      <w:r w:rsidR="00881A45" w:rsidRPr="00881A45">
        <w:rPr>
          <w:rFonts w:ascii="Arial" w:hAnsi="Arial" w:cs="Arial"/>
          <w:sz w:val="24"/>
          <w:szCs w:val="24"/>
        </w:rPr>
        <w:t xml:space="preserve"> </w:t>
      </w:r>
      <w:bookmarkStart w:id="1" w:name="_Hlk494460476"/>
      <w:proofErr w:type="spellStart"/>
      <w:r w:rsidR="00881A45" w:rsidRPr="00881A45">
        <w:rPr>
          <w:rFonts w:ascii="Arial" w:hAnsi="Arial" w:cs="Arial"/>
          <w:sz w:val="24"/>
          <w:szCs w:val="24"/>
        </w:rPr>
        <w:t>Ampère</w:t>
      </w:r>
      <w:proofErr w:type="spellEnd"/>
      <w:r w:rsidR="00881A45">
        <w:rPr>
          <w:rFonts w:ascii="Arial" w:hAnsi="Arial" w:cs="Arial"/>
          <w:sz w:val="24"/>
          <w:szCs w:val="24"/>
        </w:rPr>
        <w:t xml:space="preserve"> </w:t>
      </w:r>
      <w:bookmarkEnd w:id="1"/>
      <w:r w:rsidR="004A1520">
        <w:rPr>
          <w:rFonts w:ascii="Arial" w:hAnsi="Arial" w:cs="Arial"/>
          <w:sz w:val="24"/>
          <w:szCs w:val="24"/>
        </w:rPr>
        <w:t>con sus aplicaciones.</w:t>
      </w:r>
    </w:p>
    <w:p w:rsidR="00D47BD7" w:rsidRDefault="00D47BD7" w:rsidP="000C34C4">
      <w:pPr>
        <w:spacing w:line="360" w:lineRule="auto"/>
        <w:rPr>
          <w:rFonts w:ascii="Arial" w:hAnsi="Arial" w:cs="Arial"/>
          <w:sz w:val="24"/>
          <w:szCs w:val="24"/>
        </w:rPr>
      </w:pPr>
      <w:r>
        <w:rPr>
          <w:rFonts w:ascii="Arial" w:hAnsi="Arial" w:cs="Arial"/>
          <w:sz w:val="24"/>
          <w:szCs w:val="24"/>
        </w:rPr>
        <w:t>Para su mejor visualización se divide en los siguientes temas:</w:t>
      </w:r>
    </w:p>
    <w:p w:rsidR="0005587D" w:rsidRPr="00881A45" w:rsidRDefault="00881A45" w:rsidP="00881A45">
      <w:pPr>
        <w:pStyle w:val="Prrafodelista"/>
        <w:numPr>
          <w:ilvl w:val="1"/>
          <w:numId w:val="2"/>
        </w:numPr>
        <w:spacing w:line="360" w:lineRule="auto"/>
        <w:rPr>
          <w:rFonts w:ascii="Arial" w:hAnsi="Arial" w:cs="Arial"/>
          <w:sz w:val="24"/>
          <w:szCs w:val="24"/>
        </w:rPr>
      </w:pPr>
      <w:r w:rsidRPr="00881A45">
        <w:rPr>
          <w:rFonts w:ascii="Arial" w:hAnsi="Arial" w:cs="Arial"/>
          <w:sz w:val="24"/>
          <w:szCs w:val="24"/>
        </w:rPr>
        <w:t>Fuentes del campo magnético</w:t>
      </w:r>
    </w:p>
    <w:p w:rsidR="00881A45" w:rsidRDefault="00881A45" w:rsidP="00881A45">
      <w:pPr>
        <w:pStyle w:val="Prrafodelista"/>
        <w:numPr>
          <w:ilvl w:val="1"/>
          <w:numId w:val="2"/>
        </w:numPr>
        <w:spacing w:line="360" w:lineRule="auto"/>
        <w:rPr>
          <w:rFonts w:ascii="Arial" w:hAnsi="Arial" w:cs="Arial"/>
          <w:sz w:val="24"/>
          <w:szCs w:val="24"/>
        </w:rPr>
      </w:pPr>
      <w:r>
        <w:rPr>
          <w:rFonts w:ascii="Arial" w:hAnsi="Arial" w:cs="Arial"/>
          <w:sz w:val="24"/>
          <w:szCs w:val="24"/>
        </w:rPr>
        <w:t>Campo magnético producido por una corriente</w:t>
      </w:r>
    </w:p>
    <w:p w:rsidR="00881A45" w:rsidRDefault="00881A45" w:rsidP="00881A45">
      <w:pPr>
        <w:pStyle w:val="Prrafodelista"/>
        <w:numPr>
          <w:ilvl w:val="1"/>
          <w:numId w:val="2"/>
        </w:numPr>
        <w:spacing w:line="360" w:lineRule="auto"/>
        <w:rPr>
          <w:rFonts w:ascii="Arial" w:hAnsi="Arial" w:cs="Arial"/>
          <w:sz w:val="24"/>
          <w:szCs w:val="24"/>
        </w:rPr>
      </w:pPr>
      <w:r>
        <w:rPr>
          <w:rFonts w:ascii="Arial" w:hAnsi="Arial" w:cs="Arial"/>
          <w:sz w:val="24"/>
          <w:szCs w:val="24"/>
        </w:rPr>
        <w:t>Propiedades del campo magnético</w:t>
      </w:r>
    </w:p>
    <w:p w:rsidR="00881A45" w:rsidRDefault="00881A45" w:rsidP="00881A45">
      <w:pPr>
        <w:pStyle w:val="Prrafodelista"/>
        <w:numPr>
          <w:ilvl w:val="1"/>
          <w:numId w:val="2"/>
        </w:numPr>
        <w:spacing w:line="360" w:lineRule="auto"/>
        <w:rPr>
          <w:rFonts w:ascii="Arial" w:hAnsi="Arial" w:cs="Arial"/>
          <w:sz w:val="24"/>
          <w:szCs w:val="24"/>
        </w:rPr>
      </w:pPr>
      <w:r>
        <w:rPr>
          <w:rFonts w:ascii="Arial" w:hAnsi="Arial" w:cs="Arial"/>
          <w:sz w:val="24"/>
          <w:szCs w:val="24"/>
        </w:rPr>
        <w:t>Campo magnético producido por una corriente rectilínea</w:t>
      </w:r>
    </w:p>
    <w:p w:rsidR="00881A45" w:rsidRDefault="00881A45" w:rsidP="00881A45">
      <w:pPr>
        <w:pStyle w:val="Prrafodelista"/>
        <w:numPr>
          <w:ilvl w:val="1"/>
          <w:numId w:val="2"/>
        </w:numPr>
        <w:spacing w:line="360" w:lineRule="auto"/>
        <w:rPr>
          <w:rFonts w:ascii="Arial" w:hAnsi="Arial" w:cs="Arial"/>
          <w:sz w:val="24"/>
          <w:szCs w:val="24"/>
        </w:rPr>
      </w:pPr>
      <w:r>
        <w:rPr>
          <w:rFonts w:ascii="Arial" w:hAnsi="Arial" w:cs="Arial"/>
          <w:sz w:val="24"/>
          <w:szCs w:val="24"/>
        </w:rPr>
        <w:t>Ley de Biot-</w:t>
      </w:r>
      <w:proofErr w:type="spellStart"/>
      <w:r>
        <w:rPr>
          <w:rFonts w:ascii="Arial" w:hAnsi="Arial" w:cs="Arial"/>
          <w:sz w:val="24"/>
          <w:szCs w:val="24"/>
        </w:rPr>
        <w:t>Savart</w:t>
      </w:r>
      <w:proofErr w:type="spellEnd"/>
    </w:p>
    <w:p w:rsidR="00881A45" w:rsidRDefault="00881A45" w:rsidP="00881A45">
      <w:pPr>
        <w:pStyle w:val="Prrafodelista"/>
        <w:numPr>
          <w:ilvl w:val="1"/>
          <w:numId w:val="2"/>
        </w:numPr>
        <w:spacing w:line="360" w:lineRule="auto"/>
        <w:rPr>
          <w:rFonts w:ascii="Arial" w:hAnsi="Arial" w:cs="Arial"/>
          <w:sz w:val="24"/>
          <w:szCs w:val="24"/>
        </w:rPr>
      </w:pPr>
      <w:r>
        <w:rPr>
          <w:rFonts w:ascii="Arial" w:hAnsi="Arial" w:cs="Arial"/>
          <w:sz w:val="24"/>
          <w:szCs w:val="24"/>
        </w:rPr>
        <w:t xml:space="preserve">Ley de </w:t>
      </w:r>
      <w:proofErr w:type="spellStart"/>
      <w:r w:rsidRPr="00881A45">
        <w:rPr>
          <w:rFonts w:ascii="Arial" w:hAnsi="Arial" w:cs="Arial"/>
          <w:sz w:val="24"/>
          <w:szCs w:val="24"/>
        </w:rPr>
        <w:t>Ampère</w:t>
      </w:r>
      <w:proofErr w:type="spellEnd"/>
    </w:p>
    <w:p w:rsidR="00881A45" w:rsidRDefault="00881A45" w:rsidP="00881A45">
      <w:pPr>
        <w:pStyle w:val="Prrafodelista"/>
        <w:numPr>
          <w:ilvl w:val="1"/>
          <w:numId w:val="2"/>
        </w:numPr>
        <w:spacing w:line="360" w:lineRule="auto"/>
        <w:rPr>
          <w:rFonts w:ascii="Arial" w:hAnsi="Arial" w:cs="Arial"/>
          <w:sz w:val="24"/>
          <w:szCs w:val="24"/>
        </w:rPr>
      </w:pPr>
      <w:r>
        <w:rPr>
          <w:rFonts w:ascii="Arial" w:hAnsi="Arial" w:cs="Arial"/>
          <w:sz w:val="24"/>
          <w:szCs w:val="24"/>
        </w:rPr>
        <w:lastRenderedPageBreak/>
        <w:t xml:space="preserve">Aplicaciones de la ley de </w:t>
      </w:r>
      <w:proofErr w:type="spellStart"/>
      <w:r w:rsidRPr="00881A45">
        <w:rPr>
          <w:rFonts w:ascii="Arial" w:hAnsi="Arial" w:cs="Arial"/>
          <w:sz w:val="24"/>
          <w:szCs w:val="24"/>
        </w:rPr>
        <w:t>Ampère</w:t>
      </w:r>
      <w:proofErr w:type="spellEnd"/>
    </w:p>
    <w:p w:rsidR="00881A45" w:rsidRDefault="00881A45" w:rsidP="00881A45">
      <w:pPr>
        <w:pStyle w:val="Prrafodelista"/>
        <w:numPr>
          <w:ilvl w:val="2"/>
          <w:numId w:val="2"/>
        </w:numPr>
        <w:spacing w:line="360" w:lineRule="auto"/>
        <w:rPr>
          <w:rFonts w:ascii="Arial" w:hAnsi="Arial" w:cs="Arial"/>
          <w:sz w:val="24"/>
          <w:szCs w:val="24"/>
        </w:rPr>
      </w:pPr>
      <w:r>
        <w:rPr>
          <w:rFonts w:ascii="Arial" w:hAnsi="Arial" w:cs="Arial"/>
          <w:sz w:val="24"/>
          <w:szCs w:val="24"/>
        </w:rPr>
        <w:t>Campo magnético en un Solenoide</w:t>
      </w:r>
    </w:p>
    <w:p w:rsidR="00881A45" w:rsidRDefault="00881A45" w:rsidP="00881A45">
      <w:pPr>
        <w:pStyle w:val="Prrafodelista"/>
        <w:numPr>
          <w:ilvl w:val="2"/>
          <w:numId w:val="2"/>
        </w:numPr>
        <w:spacing w:line="360" w:lineRule="auto"/>
        <w:rPr>
          <w:rFonts w:ascii="Arial" w:hAnsi="Arial" w:cs="Arial"/>
          <w:sz w:val="24"/>
          <w:szCs w:val="24"/>
        </w:rPr>
      </w:pPr>
      <w:r>
        <w:rPr>
          <w:rFonts w:ascii="Arial" w:hAnsi="Arial" w:cs="Arial"/>
          <w:sz w:val="24"/>
          <w:szCs w:val="24"/>
        </w:rPr>
        <w:t>Campo magnético en un Toroide</w:t>
      </w:r>
    </w:p>
    <w:p w:rsidR="00881A45" w:rsidRDefault="00881A45" w:rsidP="00881A45">
      <w:pPr>
        <w:pStyle w:val="Prrafodelista"/>
        <w:numPr>
          <w:ilvl w:val="1"/>
          <w:numId w:val="2"/>
        </w:numPr>
        <w:spacing w:line="360" w:lineRule="auto"/>
        <w:rPr>
          <w:rFonts w:ascii="Arial" w:hAnsi="Arial" w:cs="Arial"/>
          <w:sz w:val="24"/>
          <w:szCs w:val="24"/>
        </w:rPr>
      </w:pPr>
      <w:r>
        <w:rPr>
          <w:rFonts w:ascii="Arial" w:hAnsi="Arial" w:cs="Arial"/>
          <w:sz w:val="24"/>
          <w:szCs w:val="24"/>
        </w:rPr>
        <w:t>Fuerzas magnéticas entre dos conductores paralelos</w:t>
      </w:r>
    </w:p>
    <w:p w:rsidR="00881A45" w:rsidRDefault="00881A45" w:rsidP="00881A45">
      <w:pPr>
        <w:pStyle w:val="Prrafodelista"/>
        <w:numPr>
          <w:ilvl w:val="1"/>
          <w:numId w:val="2"/>
        </w:numPr>
        <w:spacing w:line="360" w:lineRule="auto"/>
        <w:rPr>
          <w:rFonts w:ascii="Arial" w:hAnsi="Arial" w:cs="Arial"/>
          <w:sz w:val="24"/>
          <w:szCs w:val="24"/>
        </w:rPr>
      </w:pPr>
      <w:r>
        <w:rPr>
          <w:rFonts w:ascii="Arial" w:hAnsi="Arial" w:cs="Arial"/>
          <w:sz w:val="24"/>
          <w:szCs w:val="24"/>
        </w:rPr>
        <w:t>Ferromagnetismo</w:t>
      </w:r>
    </w:p>
    <w:p w:rsidR="00881A45" w:rsidRPr="000C34C4" w:rsidRDefault="00881A45" w:rsidP="000C34C4">
      <w:pPr>
        <w:spacing w:line="360" w:lineRule="auto"/>
        <w:rPr>
          <w:rFonts w:ascii="Arial" w:hAnsi="Arial" w:cs="Arial"/>
          <w:sz w:val="24"/>
          <w:szCs w:val="24"/>
        </w:rPr>
      </w:pPr>
    </w:p>
    <w:p w:rsidR="0005587D" w:rsidRPr="00396B85" w:rsidRDefault="00396B85" w:rsidP="000C34C4">
      <w:pPr>
        <w:spacing w:line="360" w:lineRule="auto"/>
        <w:rPr>
          <w:rFonts w:ascii="Arial" w:hAnsi="Arial" w:cs="Arial"/>
          <w:b/>
          <w:sz w:val="24"/>
          <w:szCs w:val="24"/>
        </w:rPr>
      </w:pPr>
      <w:r w:rsidRPr="00396B85">
        <w:rPr>
          <w:rFonts w:ascii="Arial" w:hAnsi="Arial" w:cs="Arial"/>
          <w:b/>
          <w:sz w:val="24"/>
          <w:szCs w:val="24"/>
        </w:rPr>
        <w:t>BIBLIOGRAFÍA</w:t>
      </w:r>
    </w:p>
    <w:p w:rsidR="00881A45" w:rsidRPr="00881A45" w:rsidRDefault="00881A45" w:rsidP="00881A45">
      <w:pPr>
        <w:spacing w:line="360" w:lineRule="auto"/>
        <w:rPr>
          <w:rFonts w:ascii="Arial" w:hAnsi="Arial" w:cs="Arial"/>
        </w:rPr>
      </w:pPr>
      <w:r w:rsidRPr="00881A45">
        <w:rPr>
          <w:rFonts w:ascii="Arial" w:hAnsi="Arial" w:cs="Arial"/>
        </w:rPr>
        <w:t xml:space="preserve">Aranda J. Sobre el movimiento de un conductor en un campo magnético. Enseñanza de las Ciencias. </w:t>
      </w:r>
    </w:p>
    <w:p w:rsidR="00881A45" w:rsidRPr="00881A45" w:rsidRDefault="00881A45" w:rsidP="00881A45">
      <w:pPr>
        <w:spacing w:line="360" w:lineRule="auto"/>
        <w:rPr>
          <w:rFonts w:ascii="Arial" w:hAnsi="Arial" w:cs="Arial"/>
        </w:rPr>
      </w:pPr>
      <w:proofErr w:type="spellStart"/>
      <w:r w:rsidRPr="00881A45">
        <w:rPr>
          <w:rFonts w:ascii="Arial" w:hAnsi="Arial" w:cs="Arial"/>
        </w:rPr>
        <w:t>Berkson</w:t>
      </w:r>
      <w:proofErr w:type="spellEnd"/>
      <w:r w:rsidRPr="00881A45">
        <w:rPr>
          <w:rFonts w:ascii="Arial" w:hAnsi="Arial" w:cs="Arial"/>
        </w:rPr>
        <w:t xml:space="preserve"> W. Las teorías de los campos de fuerza. Desde Faraday hasta </w:t>
      </w:r>
      <w:proofErr w:type="spellStart"/>
      <w:r w:rsidRPr="00881A45">
        <w:rPr>
          <w:rFonts w:ascii="Arial" w:hAnsi="Arial" w:cs="Arial"/>
        </w:rPr>
        <w:t>Eisntein</w:t>
      </w:r>
      <w:proofErr w:type="spellEnd"/>
      <w:r w:rsidRPr="00881A45">
        <w:rPr>
          <w:rFonts w:ascii="Arial" w:hAnsi="Arial" w:cs="Arial"/>
        </w:rPr>
        <w:t>. Alianza Editorial</w:t>
      </w:r>
    </w:p>
    <w:p w:rsidR="00881A45" w:rsidRPr="00881A45" w:rsidRDefault="00881A45" w:rsidP="00881A45">
      <w:pPr>
        <w:spacing w:line="360" w:lineRule="auto"/>
        <w:rPr>
          <w:rFonts w:ascii="Arial" w:hAnsi="Arial" w:cs="Arial"/>
        </w:rPr>
      </w:pPr>
      <w:r w:rsidRPr="00881A45">
        <w:rPr>
          <w:rFonts w:ascii="Arial" w:hAnsi="Arial" w:cs="Arial"/>
        </w:rPr>
        <w:t>Coloma, Fernández, Navarro J. Un método didáctico para la obtención del ciclo de histéresis de un material magnético. Revista Española de Física</w:t>
      </w:r>
    </w:p>
    <w:p w:rsidR="00881A45" w:rsidRPr="00881A45" w:rsidRDefault="00881A45" w:rsidP="00881A45">
      <w:pPr>
        <w:spacing w:line="360" w:lineRule="auto"/>
        <w:rPr>
          <w:rFonts w:ascii="Arial" w:hAnsi="Arial" w:cs="Arial"/>
        </w:rPr>
      </w:pPr>
      <w:proofErr w:type="spellStart"/>
      <w:r w:rsidRPr="00881A45">
        <w:rPr>
          <w:rFonts w:ascii="Arial" w:hAnsi="Arial" w:cs="Arial"/>
        </w:rPr>
        <w:t>Fredrickson</w:t>
      </w:r>
      <w:proofErr w:type="spellEnd"/>
      <w:r w:rsidRPr="00881A45">
        <w:rPr>
          <w:rFonts w:ascii="Arial" w:hAnsi="Arial" w:cs="Arial"/>
        </w:rPr>
        <w:t xml:space="preserve"> J. E., </w:t>
      </w:r>
      <w:proofErr w:type="spellStart"/>
      <w:r w:rsidRPr="00881A45">
        <w:rPr>
          <w:rFonts w:ascii="Arial" w:hAnsi="Arial" w:cs="Arial"/>
        </w:rPr>
        <w:t>Moreland</w:t>
      </w:r>
      <w:proofErr w:type="spellEnd"/>
      <w:r w:rsidRPr="00881A45">
        <w:rPr>
          <w:rFonts w:ascii="Arial" w:hAnsi="Arial" w:cs="Arial"/>
        </w:rPr>
        <w:t xml:space="preserve"> L. </w:t>
      </w:r>
      <w:proofErr w:type="spellStart"/>
      <w:r w:rsidRPr="00881A45">
        <w:rPr>
          <w:rFonts w:ascii="Arial" w:hAnsi="Arial" w:cs="Arial"/>
        </w:rPr>
        <w:t>Electromagnetic</w:t>
      </w:r>
      <w:proofErr w:type="spellEnd"/>
      <w:r w:rsidRPr="00881A45">
        <w:rPr>
          <w:rFonts w:ascii="Arial" w:hAnsi="Arial" w:cs="Arial"/>
        </w:rPr>
        <w:t xml:space="preserve"> </w:t>
      </w:r>
      <w:proofErr w:type="spellStart"/>
      <w:r w:rsidRPr="00881A45">
        <w:rPr>
          <w:rFonts w:ascii="Arial" w:hAnsi="Arial" w:cs="Arial"/>
        </w:rPr>
        <w:t>induction</w:t>
      </w:r>
      <w:proofErr w:type="spellEnd"/>
      <w:r w:rsidRPr="00881A45">
        <w:rPr>
          <w:rFonts w:ascii="Arial" w:hAnsi="Arial" w:cs="Arial"/>
        </w:rPr>
        <w:t xml:space="preserve">: A </w:t>
      </w:r>
      <w:proofErr w:type="spellStart"/>
      <w:r w:rsidRPr="00881A45">
        <w:rPr>
          <w:rFonts w:ascii="Arial" w:hAnsi="Arial" w:cs="Arial"/>
        </w:rPr>
        <w:t>Computer-Asisted</w:t>
      </w:r>
      <w:proofErr w:type="spellEnd"/>
      <w:r w:rsidRPr="00881A45">
        <w:rPr>
          <w:rFonts w:ascii="Arial" w:hAnsi="Arial" w:cs="Arial"/>
        </w:rPr>
        <w:t xml:space="preserve"> </w:t>
      </w:r>
      <w:proofErr w:type="spellStart"/>
      <w:r w:rsidRPr="00881A45">
        <w:rPr>
          <w:rFonts w:ascii="Arial" w:hAnsi="Arial" w:cs="Arial"/>
        </w:rPr>
        <w:t>Experiment</w:t>
      </w:r>
      <w:proofErr w:type="spellEnd"/>
      <w:r w:rsidRPr="00881A45">
        <w:rPr>
          <w:rFonts w:ascii="Arial" w:hAnsi="Arial" w:cs="Arial"/>
        </w:rPr>
        <w:t xml:space="preserve">. Am. J. </w:t>
      </w:r>
      <w:proofErr w:type="spellStart"/>
      <w:r w:rsidRPr="00881A45">
        <w:rPr>
          <w:rFonts w:ascii="Arial" w:hAnsi="Arial" w:cs="Arial"/>
        </w:rPr>
        <w:t>Phys</w:t>
      </w:r>
      <w:proofErr w:type="spellEnd"/>
      <w:r w:rsidRPr="00881A45">
        <w:rPr>
          <w:rFonts w:ascii="Arial" w:hAnsi="Arial" w:cs="Arial"/>
        </w:rPr>
        <w:t xml:space="preserve">. </w:t>
      </w:r>
    </w:p>
    <w:p w:rsidR="00750432" w:rsidRDefault="00881A45" w:rsidP="00881A45">
      <w:pPr>
        <w:spacing w:line="360" w:lineRule="auto"/>
        <w:rPr>
          <w:rFonts w:ascii="Arial" w:hAnsi="Arial" w:cs="Arial"/>
        </w:rPr>
      </w:pPr>
      <w:r w:rsidRPr="00881A45">
        <w:rPr>
          <w:rFonts w:ascii="Arial" w:hAnsi="Arial" w:cs="Arial"/>
        </w:rPr>
        <w:t xml:space="preserve">Ramírez P., Barbero A. J., </w:t>
      </w:r>
      <w:proofErr w:type="spellStart"/>
      <w:r w:rsidRPr="00881A45">
        <w:rPr>
          <w:rFonts w:ascii="Arial" w:hAnsi="Arial" w:cs="Arial"/>
        </w:rPr>
        <w:t>Mafé</w:t>
      </w:r>
      <w:proofErr w:type="spellEnd"/>
      <w:r w:rsidRPr="00881A45">
        <w:rPr>
          <w:rFonts w:ascii="Arial" w:hAnsi="Arial" w:cs="Arial"/>
        </w:rPr>
        <w:t xml:space="preserve"> S. Campo magnético, autoinducción e inductancia mutua de bobinas circulares y solenoides. Revista Española de Física</w:t>
      </w:r>
    </w:p>
    <w:p w:rsidR="00BD2F08" w:rsidRDefault="00BD2F08" w:rsidP="00881A45">
      <w:pPr>
        <w:spacing w:line="360" w:lineRule="auto"/>
        <w:rPr>
          <w:rFonts w:ascii="Arial" w:hAnsi="Arial" w:cs="Arial"/>
        </w:rPr>
      </w:pPr>
    </w:p>
    <w:p w:rsidR="00396B85" w:rsidRDefault="00396B85" w:rsidP="000C34C4">
      <w:pPr>
        <w:spacing w:line="360" w:lineRule="auto"/>
        <w:rPr>
          <w:rFonts w:ascii="Arial" w:hAnsi="Arial" w:cs="Arial"/>
          <w:b/>
        </w:rPr>
      </w:pPr>
      <w:r>
        <w:rPr>
          <w:rFonts w:ascii="Arial" w:hAnsi="Arial" w:cs="Arial"/>
          <w:b/>
        </w:rPr>
        <w:t>REFERENCIA DE LAS IMÁGENES</w:t>
      </w:r>
    </w:p>
    <w:p w:rsidR="00881A45" w:rsidRPr="00881A45" w:rsidRDefault="00881A45" w:rsidP="00881A45">
      <w:pPr>
        <w:spacing w:line="360" w:lineRule="auto"/>
        <w:rPr>
          <w:rFonts w:ascii="Arial" w:hAnsi="Arial" w:cs="Arial"/>
        </w:rPr>
      </w:pPr>
      <w:r w:rsidRPr="00881A45">
        <w:rPr>
          <w:rFonts w:ascii="Arial" w:hAnsi="Arial" w:cs="Arial"/>
        </w:rPr>
        <w:t>http://www.monografias.com/trabajos5/vcr/vcr.shtml</w:t>
      </w:r>
    </w:p>
    <w:p w:rsidR="00881A45" w:rsidRPr="00881A45" w:rsidRDefault="00881A45" w:rsidP="00881A45">
      <w:pPr>
        <w:spacing w:line="360" w:lineRule="auto"/>
        <w:rPr>
          <w:rFonts w:ascii="Arial" w:hAnsi="Arial" w:cs="Arial"/>
        </w:rPr>
      </w:pPr>
      <w:r w:rsidRPr="00881A45">
        <w:rPr>
          <w:rFonts w:ascii="Arial" w:hAnsi="Arial" w:cs="Arial"/>
        </w:rPr>
        <w:t>http://lafisicaconalma.blogspot.mx/2009/03/imanes.html</w:t>
      </w:r>
    </w:p>
    <w:p w:rsidR="00881A45" w:rsidRPr="00881A45" w:rsidRDefault="00881A45" w:rsidP="00881A45">
      <w:pPr>
        <w:spacing w:line="360" w:lineRule="auto"/>
        <w:rPr>
          <w:rFonts w:ascii="Arial" w:hAnsi="Arial" w:cs="Arial"/>
        </w:rPr>
      </w:pPr>
      <w:r w:rsidRPr="00881A45">
        <w:rPr>
          <w:rFonts w:ascii="Arial" w:hAnsi="Arial" w:cs="Arial"/>
        </w:rPr>
        <w:t>http://elfisicoloco.blogspot.mx/2013/02/solenoide.html</w:t>
      </w:r>
    </w:p>
    <w:p w:rsidR="00881A45" w:rsidRPr="00881A45" w:rsidRDefault="00881A45" w:rsidP="00881A45">
      <w:pPr>
        <w:spacing w:line="360" w:lineRule="auto"/>
        <w:rPr>
          <w:rFonts w:ascii="Arial" w:hAnsi="Arial" w:cs="Arial"/>
        </w:rPr>
      </w:pPr>
      <w:r w:rsidRPr="00881A45">
        <w:rPr>
          <w:rFonts w:ascii="Arial" w:hAnsi="Arial" w:cs="Arial"/>
        </w:rPr>
        <w:t>http://rabfis15.uco.es/proyecto/Fund_teoricos/campo%20debido%20a%20un%20solenoide.htm</w:t>
      </w:r>
    </w:p>
    <w:p w:rsidR="00881A45" w:rsidRPr="00881A45" w:rsidRDefault="00881A45" w:rsidP="00881A45">
      <w:pPr>
        <w:spacing w:line="360" w:lineRule="auto"/>
        <w:rPr>
          <w:rFonts w:ascii="Arial" w:hAnsi="Arial" w:cs="Arial"/>
        </w:rPr>
      </w:pPr>
      <w:r w:rsidRPr="00881A45">
        <w:rPr>
          <w:rFonts w:ascii="Arial" w:hAnsi="Arial" w:cs="Arial"/>
        </w:rPr>
        <w:t>http://hyperphysics.phy-astr.gsu.edu/hbasees/magnetic/indtor.html</w:t>
      </w:r>
    </w:p>
    <w:p w:rsidR="00881A45" w:rsidRPr="00881A45" w:rsidRDefault="00881A45" w:rsidP="00881A45">
      <w:pPr>
        <w:spacing w:line="360" w:lineRule="auto"/>
        <w:rPr>
          <w:rFonts w:ascii="Arial" w:hAnsi="Arial" w:cs="Arial"/>
        </w:rPr>
      </w:pPr>
      <w:r w:rsidRPr="00881A45">
        <w:rPr>
          <w:rFonts w:ascii="Arial" w:hAnsi="Arial" w:cs="Arial"/>
        </w:rPr>
        <w:t>http://www.iesbajoaragon.com/~fisica/fisica2/EM/septiembre_9495a.htm</w:t>
      </w:r>
    </w:p>
    <w:p w:rsidR="00396B85" w:rsidRPr="00881A45" w:rsidRDefault="00881A45" w:rsidP="00881A45">
      <w:pPr>
        <w:spacing w:line="360" w:lineRule="auto"/>
        <w:rPr>
          <w:rFonts w:ascii="Arial" w:hAnsi="Arial" w:cs="Arial"/>
        </w:rPr>
      </w:pPr>
      <w:r w:rsidRPr="00881A45">
        <w:rPr>
          <w:rFonts w:ascii="Arial" w:hAnsi="Arial" w:cs="Arial"/>
        </w:rPr>
        <w:t>http://teoriabiotsavart.blogspot.mx/2013/05/ley-de-biot-savart.html</w:t>
      </w:r>
    </w:p>
    <w:sectPr w:rsidR="00396B85" w:rsidRPr="00881A4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864BFF"/>
    <w:multiLevelType w:val="multilevel"/>
    <w:tmpl w:val="2D904DB4"/>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503251F3"/>
    <w:multiLevelType w:val="multilevel"/>
    <w:tmpl w:val="6242EC5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87D"/>
    <w:rsid w:val="0005587D"/>
    <w:rsid w:val="000C34C4"/>
    <w:rsid w:val="000D3A27"/>
    <w:rsid w:val="001A02E1"/>
    <w:rsid w:val="001C0BA2"/>
    <w:rsid w:val="00227536"/>
    <w:rsid w:val="00235170"/>
    <w:rsid w:val="002945E2"/>
    <w:rsid w:val="002B1011"/>
    <w:rsid w:val="002D0332"/>
    <w:rsid w:val="003602ED"/>
    <w:rsid w:val="00396B85"/>
    <w:rsid w:val="003E264E"/>
    <w:rsid w:val="004A026F"/>
    <w:rsid w:val="004A1520"/>
    <w:rsid w:val="004E734B"/>
    <w:rsid w:val="00546836"/>
    <w:rsid w:val="005C0288"/>
    <w:rsid w:val="00673F0D"/>
    <w:rsid w:val="0068309D"/>
    <w:rsid w:val="00750432"/>
    <w:rsid w:val="007C4D51"/>
    <w:rsid w:val="007F5FFF"/>
    <w:rsid w:val="00881A45"/>
    <w:rsid w:val="008924BB"/>
    <w:rsid w:val="009541E0"/>
    <w:rsid w:val="00957330"/>
    <w:rsid w:val="0098001F"/>
    <w:rsid w:val="00981617"/>
    <w:rsid w:val="00A51BB8"/>
    <w:rsid w:val="00A60A87"/>
    <w:rsid w:val="00A619F6"/>
    <w:rsid w:val="00A6616B"/>
    <w:rsid w:val="00AF03F0"/>
    <w:rsid w:val="00B4742F"/>
    <w:rsid w:val="00B65213"/>
    <w:rsid w:val="00BD2F08"/>
    <w:rsid w:val="00C706A3"/>
    <w:rsid w:val="00D47BD7"/>
    <w:rsid w:val="00EB2929"/>
    <w:rsid w:val="00FD06D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96A2F4"/>
  <w15:chartTrackingRefBased/>
  <w15:docId w15:val="{4A0E748A-E953-418C-8099-77B4EAC8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96B85"/>
    <w:rPr>
      <w:color w:val="0563C1" w:themeColor="hyperlink"/>
      <w:u w:val="single"/>
    </w:rPr>
  </w:style>
  <w:style w:type="character" w:styleId="Mencionar">
    <w:name w:val="Mention"/>
    <w:basedOn w:val="Fuentedeprrafopredeter"/>
    <w:uiPriority w:val="99"/>
    <w:semiHidden/>
    <w:unhideWhenUsed/>
    <w:rsid w:val="00396B85"/>
    <w:rPr>
      <w:color w:val="2B579A"/>
      <w:shd w:val="clear" w:color="auto" w:fill="E6E6E6"/>
    </w:rPr>
  </w:style>
  <w:style w:type="paragraph" w:styleId="Prrafodelista">
    <w:name w:val="List Paragraph"/>
    <w:basedOn w:val="Normal"/>
    <w:uiPriority w:val="34"/>
    <w:qFormat/>
    <w:rsid w:val="001A02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E8AFAF-C037-4B3A-A04C-5A04969E9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Pages>
  <Words>550</Words>
  <Characters>3031</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ROSA QUINTANA GUERRA</dc:creator>
  <cp:keywords/>
  <dc:description/>
  <cp:lastModifiedBy>MARIA  ROSA QUINTANA GUERRA</cp:lastModifiedBy>
  <cp:revision>12</cp:revision>
  <dcterms:created xsi:type="dcterms:W3CDTF">2017-09-29T16:26:00Z</dcterms:created>
  <dcterms:modified xsi:type="dcterms:W3CDTF">2017-09-29T20:06:00Z</dcterms:modified>
</cp:coreProperties>
</file>