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A27" w:rsidRDefault="000D3A27" w:rsidP="000D3A27">
      <w:pPr>
        <w:rPr>
          <w:noProof/>
          <w:sz w:val="40"/>
          <w:szCs w:val="40"/>
        </w:rPr>
      </w:pPr>
    </w:p>
    <w:p w:rsidR="000D3A27" w:rsidRDefault="000D3A27" w:rsidP="000D3A27">
      <w:pPr>
        <w:rPr>
          <w:noProof/>
          <w:sz w:val="40"/>
          <w:szCs w:val="40"/>
        </w:rPr>
      </w:pPr>
      <w:r w:rsidRPr="000D3A27">
        <w:rPr>
          <w:noProof/>
        </w:rPr>
        <w:drawing>
          <wp:anchor distT="0" distB="0" distL="114300" distR="114300" simplePos="0" relativeHeight="251658240" behindDoc="0" locked="0" layoutInCell="1" allowOverlap="1">
            <wp:simplePos x="0" y="0"/>
            <wp:positionH relativeFrom="column">
              <wp:posOffset>-432435</wp:posOffset>
            </wp:positionH>
            <wp:positionV relativeFrom="paragraph">
              <wp:posOffset>330835</wp:posOffset>
            </wp:positionV>
            <wp:extent cx="1228725" cy="1042402"/>
            <wp:effectExtent l="0" t="0" r="0"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228725" cy="1042402"/>
                    </a:xfrm>
                    <a:prstGeom prst="rect">
                      <a:avLst/>
                    </a:prstGeom>
                  </pic:spPr>
                </pic:pic>
              </a:graphicData>
            </a:graphic>
            <wp14:sizeRelH relativeFrom="page">
              <wp14:pctWidth>0</wp14:pctWidth>
            </wp14:sizeRelH>
            <wp14:sizeRelV relativeFrom="page">
              <wp14:pctHeight>0</wp14:pctHeight>
            </wp14:sizeRelV>
          </wp:anchor>
        </w:drawing>
      </w:r>
    </w:p>
    <w:p w:rsidR="00981617" w:rsidRDefault="000D3A27" w:rsidP="00981617">
      <w:pPr>
        <w:jc w:val="center"/>
        <w:rPr>
          <w:noProof/>
          <w:sz w:val="40"/>
          <w:szCs w:val="40"/>
        </w:rPr>
      </w:pPr>
      <w:r w:rsidRPr="000D3A27">
        <w:rPr>
          <w:noProof/>
        </w:rPr>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704215" cy="876300"/>
            <wp:effectExtent l="0" t="0" r="63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704215" cy="876300"/>
                    </a:xfrm>
                    <a:prstGeom prst="rect">
                      <a:avLst/>
                    </a:prstGeom>
                  </pic:spPr>
                </pic:pic>
              </a:graphicData>
            </a:graphic>
            <wp14:sizeRelH relativeFrom="page">
              <wp14:pctWidth>0</wp14:pctWidth>
            </wp14:sizeRelH>
            <wp14:sizeRelV relativeFrom="page">
              <wp14:pctHeight>0</wp14:pctHeight>
            </wp14:sizeRelV>
          </wp:anchor>
        </w:drawing>
      </w:r>
      <w:r w:rsidR="00981617">
        <w:rPr>
          <w:noProof/>
          <w:sz w:val="40"/>
          <w:szCs w:val="40"/>
        </w:rPr>
        <w:t>UNIVERSIDAD AUTÓNOMA  DEL ESTADO DE MÉXICO</w:t>
      </w:r>
    </w:p>
    <w:p w:rsidR="00981617" w:rsidRDefault="00981617" w:rsidP="00981617">
      <w:pPr>
        <w:jc w:val="center"/>
        <w:rPr>
          <w:noProof/>
          <w:sz w:val="40"/>
          <w:szCs w:val="40"/>
        </w:rPr>
      </w:pPr>
    </w:p>
    <w:p w:rsidR="00981617" w:rsidRDefault="000D3A27" w:rsidP="000D3A27">
      <w:pPr>
        <w:jc w:val="both"/>
        <w:rPr>
          <w:noProof/>
          <w:sz w:val="40"/>
          <w:szCs w:val="40"/>
        </w:rPr>
      </w:pPr>
      <w:r>
        <w:rPr>
          <w:noProof/>
          <w:sz w:val="40"/>
          <w:szCs w:val="40"/>
        </w:rPr>
        <w:t xml:space="preserve">                                                         </w:t>
      </w:r>
    </w:p>
    <w:p w:rsidR="00981617" w:rsidRDefault="00981617" w:rsidP="00981617">
      <w:pPr>
        <w:jc w:val="center"/>
        <w:rPr>
          <w:noProof/>
          <w:sz w:val="40"/>
          <w:szCs w:val="40"/>
        </w:rPr>
      </w:pPr>
      <w:r>
        <w:rPr>
          <w:noProof/>
          <w:sz w:val="40"/>
          <w:szCs w:val="40"/>
        </w:rPr>
        <w:t>FACULTAD DE INGENIERÍA</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A60A87" w:rsidP="00981617">
      <w:pPr>
        <w:jc w:val="center"/>
        <w:rPr>
          <w:noProof/>
          <w:sz w:val="40"/>
          <w:szCs w:val="40"/>
        </w:rPr>
      </w:pPr>
      <w:r>
        <w:rPr>
          <w:noProof/>
          <w:sz w:val="40"/>
          <w:szCs w:val="40"/>
        </w:rPr>
        <w:t>INGENIERÍA EN COMPUTACIÓN</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981617" w:rsidP="00981617">
      <w:pPr>
        <w:jc w:val="center"/>
        <w:rPr>
          <w:noProof/>
          <w:sz w:val="40"/>
          <w:szCs w:val="40"/>
        </w:rPr>
      </w:pPr>
      <w:r>
        <w:rPr>
          <w:noProof/>
          <w:sz w:val="40"/>
          <w:szCs w:val="40"/>
        </w:rPr>
        <w:t>GUÍA EXPLICATIVA PARA EL EMPLEO DEL MATERIAL</w:t>
      </w:r>
    </w:p>
    <w:p w:rsidR="00981617" w:rsidRDefault="00EB2929" w:rsidP="00981617">
      <w:pPr>
        <w:jc w:val="center"/>
        <w:rPr>
          <w:b/>
          <w:i/>
          <w:noProof/>
          <w:sz w:val="40"/>
          <w:szCs w:val="40"/>
        </w:rPr>
      </w:pPr>
      <w:r>
        <w:rPr>
          <w:b/>
          <w:i/>
          <w:noProof/>
          <w:sz w:val="40"/>
          <w:szCs w:val="40"/>
        </w:rPr>
        <w:t>Inducción electromagnética</w:t>
      </w:r>
    </w:p>
    <w:p w:rsidR="00981617" w:rsidRDefault="00981617" w:rsidP="00981617">
      <w:pPr>
        <w:jc w:val="center"/>
        <w:rPr>
          <w:b/>
          <w:i/>
          <w:noProof/>
          <w:sz w:val="40"/>
          <w:szCs w:val="40"/>
        </w:rPr>
      </w:pPr>
    </w:p>
    <w:p w:rsidR="000D3A27" w:rsidRDefault="000D3A27" w:rsidP="00981617">
      <w:pPr>
        <w:jc w:val="center"/>
        <w:rPr>
          <w:b/>
          <w:i/>
          <w:noProof/>
          <w:sz w:val="40"/>
          <w:szCs w:val="40"/>
        </w:rPr>
      </w:pPr>
    </w:p>
    <w:p w:rsidR="00981617" w:rsidRPr="000C34C4" w:rsidRDefault="00981617" w:rsidP="000C34C4">
      <w:pPr>
        <w:jc w:val="right"/>
        <w:rPr>
          <w:b/>
          <w:i/>
          <w:noProof/>
          <w:sz w:val="40"/>
          <w:szCs w:val="40"/>
        </w:rPr>
      </w:pPr>
      <w:r>
        <w:rPr>
          <w:b/>
          <w:i/>
          <w:noProof/>
          <w:sz w:val="40"/>
          <w:szCs w:val="40"/>
        </w:rPr>
        <w:t>Dra. María Rosa Quintana Guerra</w:t>
      </w:r>
    </w:p>
    <w:p w:rsidR="00981617" w:rsidRDefault="00981617">
      <w:pPr>
        <w:rPr>
          <w:noProof/>
          <w:sz w:val="24"/>
          <w:szCs w:val="24"/>
        </w:rPr>
      </w:pPr>
    </w:p>
    <w:p w:rsidR="00981617" w:rsidRDefault="00981617">
      <w:pPr>
        <w:rPr>
          <w:noProof/>
          <w:sz w:val="24"/>
          <w:szCs w:val="24"/>
        </w:rPr>
      </w:pPr>
    </w:p>
    <w:p w:rsidR="00D47BD7" w:rsidRDefault="00D47BD7" w:rsidP="000C34C4">
      <w:pPr>
        <w:spacing w:line="360" w:lineRule="auto"/>
        <w:rPr>
          <w:rFonts w:ascii="Arial" w:hAnsi="Arial" w:cs="Arial"/>
          <w:noProof/>
          <w:sz w:val="24"/>
          <w:szCs w:val="24"/>
        </w:rPr>
      </w:pPr>
    </w:p>
    <w:p w:rsidR="00673F0D" w:rsidRDefault="00673F0D" w:rsidP="000C34C4">
      <w:pPr>
        <w:spacing w:line="360" w:lineRule="auto"/>
        <w:rPr>
          <w:rFonts w:ascii="Arial" w:hAnsi="Arial" w:cs="Arial"/>
          <w:noProof/>
          <w:sz w:val="24"/>
          <w:szCs w:val="24"/>
        </w:rPr>
      </w:pPr>
    </w:p>
    <w:p w:rsidR="00FD06D0" w:rsidRDefault="00FD06D0" w:rsidP="000C34C4">
      <w:pPr>
        <w:spacing w:line="360" w:lineRule="auto"/>
        <w:rPr>
          <w:rFonts w:ascii="Arial" w:hAnsi="Arial" w:cs="Arial"/>
          <w:b/>
          <w:noProof/>
          <w:sz w:val="24"/>
          <w:szCs w:val="24"/>
        </w:rPr>
      </w:pPr>
      <w:r w:rsidRPr="00396B85">
        <w:rPr>
          <w:rFonts w:ascii="Arial" w:hAnsi="Arial" w:cs="Arial"/>
          <w:b/>
          <w:noProof/>
          <w:sz w:val="24"/>
          <w:szCs w:val="24"/>
        </w:rPr>
        <w:t>INTRODUCCIÓN</w:t>
      </w:r>
    </w:p>
    <w:p w:rsidR="008D380A" w:rsidRDefault="008D380A" w:rsidP="008D380A">
      <w:pPr>
        <w:spacing w:line="360" w:lineRule="auto"/>
        <w:jc w:val="both"/>
        <w:rPr>
          <w:rFonts w:ascii="Arial" w:hAnsi="Arial" w:cs="Arial"/>
          <w:noProof/>
          <w:sz w:val="24"/>
          <w:szCs w:val="24"/>
        </w:rPr>
      </w:pPr>
      <w:r>
        <w:rPr>
          <w:rFonts w:ascii="Arial" w:hAnsi="Arial" w:cs="Arial"/>
          <w:noProof/>
          <w:sz w:val="24"/>
          <w:szCs w:val="24"/>
        </w:rPr>
        <w:t>C</w:t>
      </w:r>
      <w:r w:rsidRPr="008D380A">
        <w:rPr>
          <w:rFonts w:ascii="Arial" w:hAnsi="Arial" w:cs="Arial"/>
          <w:noProof/>
          <w:sz w:val="24"/>
          <w:szCs w:val="24"/>
        </w:rPr>
        <w:t>uando movemos un imán permanente por el interior de las espiras de una bobina solenoide (A), formada por espiras de alambre de cobre, se genera de inmediato una fuerza electromotriz (FEM), es decir, aparece una corriente eléctrica fluyendo por las espiras de la bobina, producida por la “inducción magnética” del imán en movimiento.</w:t>
      </w:r>
    </w:p>
    <w:p w:rsidR="008D380A" w:rsidRPr="008D380A" w:rsidRDefault="008D380A" w:rsidP="008D380A">
      <w:pPr>
        <w:spacing w:line="360" w:lineRule="auto"/>
        <w:jc w:val="both"/>
        <w:rPr>
          <w:rFonts w:ascii="Arial" w:hAnsi="Arial" w:cs="Arial"/>
          <w:noProof/>
          <w:sz w:val="24"/>
          <w:szCs w:val="24"/>
        </w:rPr>
      </w:pPr>
      <w:r>
        <w:rPr>
          <w:rFonts w:ascii="Arial" w:hAnsi="Arial" w:cs="Arial"/>
          <w:noProof/>
          <w:sz w:val="24"/>
          <w:szCs w:val="24"/>
        </w:rPr>
        <w:t>Este sencillo experimento muestra la importancia de la  Inducción electromagnética y es por esto  que se incluye dentro  de la Unidad de Aprendizaje de Electricidad y magnetismo.</w:t>
      </w:r>
    </w:p>
    <w:p w:rsidR="008D380A" w:rsidRPr="008D380A" w:rsidRDefault="008D380A" w:rsidP="008D380A">
      <w:pPr>
        <w:spacing w:line="360" w:lineRule="auto"/>
        <w:jc w:val="both"/>
        <w:rPr>
          <w:rFonts w:ascii="Arial" w:hAnsi="Arial" w:cs="Arial"/>
          <w:noProof/>
          <w:sz w:val="24"/>
          <w:szCs w:val="24"/>
        </w:rPr>
      </w:pPr>
      <w:r>
        <w:rPr>
          <w:rFonts w:ascii="Arial" w:hAnsi="Arial" w:cs="Arial"/>
          <w:noProof/>
          <w:sz w:val="24"/>
          <w:szCs w:val="24"/>
        </w:rPr>
        <w:t>Si al circuito de un</w:t>
      </w:r>
      <w:r w:rsidRPr="008D380A">
        <w:rPr>
          <w:rFonts w:ascii="Arial" w:hAnsi="Arial" w:cs="Arial"/>
          <w:noProof/>
          <w:sz w:val="24"/>
          <w:szCs w:val="24"/>
        </w:rPr>
        <w:t>a bobina (A) le conectamos una segunda bobina (B) a modo de carga eléctrica, la corriente al circular por esta otra bobina crea a su alrededor un “campo electromagnético”, capaz de inducir, a su vez, corriente e</w:t>
      </w:r>
      <w:r>
        <w:rPr>
          <w:rFonts w:ascii="Arial" w:hAnsi="Arial" w:cs="Arial"/>
          <w:noProof/>
          <w:sz w:val="24"/>
          <w:szCs w:val="24"/>
        </w:rPr>
        <w:t>léctrica en una tercera bobina.</w:t>
      </w:r>
    </w:p>
    <w:p w:rsidR="007C4D51" w:rsidRDefault="008D380A" w:rsidP="008D380A">
      <w:pPr>
        <w:spacing w:line="360" w:lineRule="auto"/>
        <w:jc w:val="both"/>
        <w:rPr>
          <w:rFonts w:ascii="Arial" w:hAnsi="Arial" w:cs="Arial"/>
          <w:noProof/>
          <w:sz w:val="24"/>
          <w:szCs w:val="24"/>
        </w:rPr>
      </w:pPr>
      <w:r w:rsidRPr="008D380A">
        <w:rPr>
          <w:rFonts w:ascii="Arial" w:hAnsi="Arial" w:cs="Arial"/>
          <w:noProof/>
          <w:sz w:val="24"/>
          <w:szCs w:val="24"/>
        </w:rPr>
        <w:t>Por ejemplo, si colocamos una tercera bobina solenoide (C) junto a la bobina (B), sin que exista entre ambas ningún tipo de conexión ni física, ni eléctrica y conectemos al circuito de esta última un galvanómetro (G), observaremos que cuando movemos el imán por el interior de (A), la aguja del galvanómetro se moverá indicando que por las espiras de (C), fluye corriente eléctrica provocada, en este caso, por la “inducción electromagnética” que produce la bobina (B). Es decir, que el “campo magnético” del imán en movimiento produce “inducción magnética” en el enrollado de la bobina (B), mientras que el “campo electromagnético” que crea la corriente eléctrica que fluye por el enrollado de esa segunda bobina produce “inducción electromagnética” en una tercera bobina que se coloque a su lado.</w:t>
      </w:r>
    </w:p>
    <w:p w:rsidR="008D380A" w:rsidRDefault="008D380A" w:rsidP="008D380A">
      <w:pPr>
        <w:spacing w:line="360" w:lineRule="auto"/>
        <w:jc w:val="both"/>
        <w:rPr>
          <w:rFonts w:ascii="Arial" w:hAnsi="Arial" w:cs="Arial"/>
          <w:noProof/>
          <w:sz w:val="24"/>
          <w:szCs w:val="24"/>
        </w:rPr>
      </w:pPr>
      <w:r>
        <w:rPr>
          <w:rFonts w:ascii="Arial" w:hAnsi="Arial" w:cs="Arial"/>
          <w:noProof/>
          <w:sz w:val="24"/>
          <w:szCs w:val="24"/>
        </w:rPr>
        <w:t>Al estudiar la ley de Faraday la ley de Lenz se puede entender el funcionamiento de los generadores y los motores eléctricos.</w:t>
      </w:r>
    </w:p>
    <w:p w:rsidR="00673F0D" w:rsidRDefault="00673F0D" w:rsidP="00673F0D">
      <w:pPr>
        <w:spacing w:line="360" w:lineRule="auto"/>
        <w:jc w:val="both"/>
        <w:rPr>
          <w:rFonts w:ascii="Arial" w:hAnsi="Arial" w:cs="Arial"/>
          <w:b/>
          <w:noProof/>
          <w:sz w:val="24"/>
          <w:szCs w:val="24"/>
        </w:rPr>
      </w:pPr>
    </w:p>
    <w:p w:rsidR="003E264E" w:rsidRPr="00396B85" w:rsidRDefault="003E264E" w:rsidP="00673F0D">
      <w:pPr>
        <w:spacing w:line="360" w:lineRule="auto"/>
        <w:jc w:val="both"/>
        <w:rPr>
          <w:rFonts w:ascii="Arial" w:hAnsi="Arial" w:cs="Arial"/>
          <w:b/>
          <w:noProof/>
          <w:sz w:val="24"/>
          <w:szCs w:val="24"/>
        </w:rPr>
      </w:pPr>
    </w:p>
    <w:p w:rsidR="007C4D51" w:rsidRPr="007C4D51" w:rsidRDefault="00D47BD7" w:rsidP="007C4D51">
      <w:pPr>
        <w:spacing w:line="360" w:lineRule="auto"/>
        <w:jc w:val="both"/>
        <w:rPr>
          <w:rFonts w:ascii="Arial" w:hAnsi="Arial" w:cs="Arial"/>
          <w:b/>
          <w:noProof/>
          <w:sz w:val="24"/>
          <w:szCs w:val="24"/>
        </w:rPr>
      </w:pPr>
      <w:r w:rsidRPr="00396B85">
        <w:rPr>
          <w:rFonts w:ascii="Arial" w:hAnsi="Arial" w:cs="Arial"/>
          <w:b/>
          <w:noProof/>
          <w:sz w:val="24"/>
          <w:szCs w:val="24"/>
        </w:rPr>
        <w:lastRenderedPageBreak/>
        <w:t>OBJETIVO DE LA UNIDAD DE APRENDIZAJE</w:t>
      </w:r>
    </w:p>
    <w:p w:rsidR="007C4D51" w:rsidRDefault="007C4D51" w:rsidP="009541E0">
      <w:pPr>
        <w:spacing w:line="360" w:lineRule="auto"/>
        <w:jc w:val="center"/>
        <w:rPr>
          <w:rFonts w:ascii="Arial" w:hAnsi="Arial" w:cs="Arial"/>
          <w:noProof/>
          <w:sz w:val="24"/>
          <w:szCs w:val="24"/>
        </w:rPr>
      </w:pPr>
      <w:r>
        <w:rPr>
          <w:rFonts w:ascii="Arial" w:hAnsi="Arial" w:cs="Arial"/>
          <w:noProof/>
          <w:sz w:val="24"/>
          <w:szCs w:val="24"/>
        </w:rPr>
        <w:drawing>
          <wp:inline distT="0" distB="0" distL="0" distR="0" wp14:anchorId="5EEF9833">
            <wp:extent cx="5248275" cy="32089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6345" t="23920" r="30620" b="14343"/>
                    <a:stretch/>
                  </pic:blipFill>
                  <pic:spPr bwMode="auto">
                    <a:xfrm>
                      <a:off x="0" y="0"/>
                      <a:ext cx="5259782" cy="3216007"/>
                    </a:xfrm>
                    <a:prstGeom prst="rect">
                      <a:avLst/>
                    </a:prstGeom>
                    <a:noFill/>
                    <a:ln>
                      <a:noFill/>
                    </a:ln>
                    <a:extLst>
                      <a:ext uri="{53640926-AAD7-44D8-BBD7-CCE9431645EC}">
                        <a14:shadowObscured xmlns:a14="http://schemas.microsoft.com/office/drawing/2010/main"/>
                      </a:ext>
                    </a:extLst>
                  </pic:spPr>
                </pic:pic>
              </a:graphicData>
            </a:graphic>
          </wp:inline>
        </w:drawing>
      </w:r>
    </w:p>
    <w:p w:rsidR="007C4D51" w:rsidRDefault="007C4D51" w:rsidP="009541E0">
      <w:pPr>
        <w:spacing w:line="360" w:lineRule="auto"/>
        <w:jc w:val="center"/>
        <w:rPr>
          <w:rFonts w:ascii="Arial" w:hAnsi="Arial" w:cs="Arial"/>
          <w:noProof/>
          <w:sz w:val="24"/>
          <w:szCs w:val="24"/>
        </w:rPr>
      </w:pPr>
      <w:r>
        <w:rPr>
          <w:rFonts w:ascii="Arial" w:hAnsi="Arial" w:cs="Arial"/>
          <w:noProof/>
          <w:sz w:val="24"/>
          <w:szCs w:val="24"/>
        </w:rPr>
        <w:drawing>
          <wp:inline distT="0" distB="0" distL="0" distR="0" wp14:anchorId="73F870E2">
            <wp:extent cx="4381500" cy="2810774"/>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l="6956" t="20381" r="30106" b="14946"/>
                    <a:stretch/>
                  </pic:blipFill>
                  <pic:spPr bwMode="auto">
                    <a:xfrm>
                      <a:off x="0" y="0"/>
                      <a:ext cx="4388352" cy="2815169"/>
                    </a:xfrm>
                    <a:prstGeom prst="rect">
                      <a:avLst/>
                    </a:prstGeom>
                    <a:noFill/>
                    <a:ln>
                      <a:noFill/>
                    </a:ln>
                    <a:extLst>
                      <a:ext uri="{53640926-AAD7-44D8-BBD7-CCE9431645EC}">
                        <a14:shadowObscured xmlns:a14="http://schemas.microsoft.com/office/drawing/2010/main"/>
                      </a:ext>
                    </a:extLst>
                  </pic:spPr>
                </pic:pic>
              </a:graphicData>
            </a:graphic>
          </wp:inline>
        </w:drawing>
      </w:r>
    </w:p>
    <w:p w:rsidR="007C4D51" w:rsidRDefault="007C4D51" w:rsidP="009541E0">
      <w:pPr>
        <w:spacing w:line="360" w:lineRule="auto"/>
        <w:jc w:val="center"/>
        <w:rPr>
          <w:rFonts w:ascii="Arial" w:hAnsi="Arial" w:cs="Arial"/>
          <w:noProof/>
          <w:sz w:val="24"/>
          <w:szCs w:val="24"/>
        </w:rPr>
      </w:pPr>
    </w:p>
    <w:p w:rsidR="00A60A87" w:rsidRDefault="00A60A87" w:rsidP="007C4D51">
      <w:pPr>
        <w:spacing w:line="360" w:lineRule="auto"/>
        <w:rPr>
          <w:rFonts w:ascii="Arial" w:hAnsi="Arial" w:cs="Arial"/>
          <w:noProof/>
          <w:sz w:val="24"/>
          <w:szCs w:val="24"/>
        </w:rPr>
      </w:pPr>
    </w:p>
    <w:p w:rsidR="009541E0" w:rsidRDefault="009541E0" w:rsidP="000C34C4">
      <w:pPr>
        <w:spacing w:line="360" w:lineRule="auto"/>
        <w:rPr>
          <w:rFonts w:ascii="Arial" w:hAnsi="Arial" w:cs="Arial"/>
          <w:sz w:val="24"/>
          <w:szCs w:val="24"/>
        </w:rPr>
      </w:pPr>
    </w:p>
    <w:p w:rsidR="00451DB7" w:rsidRDefault="00451DB7" w:rsidP="000C34C4">
      <w:pPr>
        <w:spacing w:line="360" w:lineRule="auto"/>
        <w:rPr>
          <w:rFonts w:ascii="Arial" w:hAnsi="Arial" w:cs="Arial"/>
          <w:sz w:val="24"/>
          <w:szCs w:val="24"/>
        </w:rPr>
      </w:pPr>
    </w:p>
    <w:p w:rsidR="00A60A87" w:rsidRDefault="008924BB" w:rsidP="009541E0">
      <w:pPr>
        <w:spacing w:line="360" w:lineRule="auto"/>
        <w:rPr>
          <w:rFonts w:ascii="Arial" w:hAnsi="Arial" w:cs="Arial"/>
          <w:b/>
          <w:sz w:val="24"/>
          <w:szCs w:val="24"/>
        </w:rPr>
      </w:pPr>
      <w:r>
        <w:rPr>
          <w:rFonts w:ascii="Arial" w:hAnsi="Arial" w:cs="Arial"/>
          <w:b/>
          <w:sz w:val="24"/>
          <w:szCs w:val="24"/>
        </w:rPr>
        <w:lastRenderedPageBreak/>
        <w:t>CON</w:t>
      </w:r>
      <w:r w:rsidR="004A026F">
        <w:rPr>
          <w:rFonts w:ascii="Arial" w:hAnsi="Arial" w:cs="Arial"/>
          <w:b/>
          <w:sz w:val="24"/>
          <w:szCs w:val="24"/>
        </w:rPr>
        <w:t xml:space="preserve">TENIDO DEL </w:t>
      </w:r>
      <w:r>
        <w:rPr>
          <w:rFonts w:ascii="Arial" w:hAnsi="Arial" w:cs="Arial"/>
          <w:b/>
          <w:sz w:val="24"/>
          <w:szCs w:val="24"/>
        </w:rPr>
        <w:t>CURSO</w:t>
      </w:r>
    </w:p>
    <w:p w:rsidR="007C4D51" w:rsidRPr="009541E0" w:rsidRDefault="007C4D51" w:rsidP="009541E0">
      <w:pPr>
        <w:spacing w:line="360" w:lineRule="auto"/>
        <w:rPr>
          <w:rFonts w:ascii="Arial" w:hAnsi="Arial" w:cs="Arial"/>
          <w:b/>
          <w:sz w:val="24"/>
          <w:szCs w:val="24"/>
        </w:rPr>
      </w:pPr>
    </w:p>
    <w:p w:rsidR="00A60A87" w:rsidRPr="000C34C4" w:rsidRDefault="007C4D51" w:rsidP="00BD2F08">
      <w:pPr>
        <w:spacing w:line="360" w:lineRule="auto"/>
        <w:jc w:val="center"/>
        <w:rPr>
          <w:rFonts w:ascii="Arial" w:hAnsi="Arial" w:cs="Arial"/>
          <w:sz w:val="24"/>
          <w:szCs w:val="24"/>
        </w:rPr>
      </w:pPr>
      <w:r>
        <w:rPr>
          <w:rFonts w:ascii="Arial" w:hAnsi="Arial" w:cs="Arial"/>
          <w:noProof/>
          <w:sz w:val="24"/>
          <w:szCs w:val="24"/>
        </w:rPr>
        <w:drawing>
          <wp:inline distT="0" distB="0" distL="0" distR="0" wp14:anchorId="7A912986">
            <wp:extent cx="5715046" cy="37391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l="5603" t="19079" r="30611" b="14073"/>
                    <a:stretch/>
                  </pic:blipFill>
                  <pic:spPr bwMode="auto">
                    <a:xfrm>
                      <a:off x="0" y="0"/>
                      <a:ext cx="5728457" cy="3747875"/>
                    </a:xfrm>
                    <a:prstGeom prst="rect">
                      <a:avLst/>
                    </a:prstGeom>
                    <a:noFill/>
                    <a:ln>
                      <a:noFill/>
                    </a:ln>
                    <a:extLst>
                      <a:ext uri="{53640926-AAD7-44D8-BBD7-CCE9431645EC}">
                        <a14:shadowObscured xmlns:a14="http://schemas.microsoft.com/office/drawing/2010/main"/>
                      </a:ext>
                    </a:extLst>
                  </pic:spPr>
                </pic:pic>
              </a:graphicData>
            </a:graphic>
          </wp:inline>
        </w:drawing>
      </w:r>
    </w:p>
    <w:p w:rsidR="0005587D" w:rsidRPr="00396B85" w:rsidRDefault="00D47BD7" w:rsidP="000C34C4">
      <w:pPr>
        <w:spacing w:line="360" w:lineRule="auto"/>
        <w:rPr>
          <w:rFonts w:ascii="Arial" w:hAnsi="Arial" w:cs="Arial"/>
          <w:b/>
          <w:sz w:val="24"/>
          <w:szCs w:val="24"/>
        </w:rPr>
      </w:pPr>
      <w:r w:rsidRPr="00396B85">
        <w:rPr>
          <w:rFonts w:ascii="Arial" w:hAnsi="Arial" w:cs="Arial"/>
          <w:b/>
          <w:sz w:val="24"/>
          <w:szCs w:val="24"/>
        </w:rPr>
        <w:t>MANEJO DEL MATERIAL</w:t>
      </w:r>
    </w:p>
    <w:p w:rsidR="00A619F6" w:rsidRDefault="00D47BD7" w:rsidP="00881A45">
      <w:pPr>
        <w:spacing w:line="360" w:lineRule="auto"/>
        <w:jc w:val="both"/>
        <w:rPr>
          <w:rFonts w:ascii="Arial" w:hAnsi="Arial" w:cs="Arial"/>
          <w:sz w:val="24"/>
          <w:szCs w:val="24"/>
        </w:rPr>
      </w:pPr>
      <w:r>
        <w:rPr>
          <w:rFonts w:ascii="Arial" w:hAnsi="Arial" w:cs="Arial"/>
          <w:sz w:val="24"/>
          <w:szCs w:val="24"/>
        </w:rPr>
        <w:t xml:space="preserve">El presente material didáctico, presentaciones </w:t>
      </w:r>
      <w:proofErr w:type="spellStart"/>
      <w:r>
        <w:rPr>
          <w:rFonts w:ascii="Arial" w:hAnsi="Arial" w:cs="Arial"/>
          <w:sz w:val="24"/>
          <w:szCs w:val="24"/>
        </w:rPr>
        <w:t>proyectables</w:t>
      </w:r>
      <w:proofErr w:type="spellEnd"/>
      <w:r>
        <w:rPr>
          <w:rFonts w:ascii="Arial" w:hAnsi="Arial" w:cs="Arial"/>
          <w:sz w:val="24"/>
          <w:szCs w:val="24"/>
        </w:rPr>
        <w:t xml:space="preserve">, </w:t>
      </w:r>
      <w:r w:rsidR="009541E0">
        <w:rPr>
          <w:rFonts w:ascii="Arial" w:hAnsi="Arial" w:cs="Arial"/>
          <w:sz w:val="24"/>
          <w:szCs w:val="24"/>
        </w:rPr>
        <w:t>tra</w:t>
      </w:r>
      <w:r w:rsidR="00235170">
        <w:rPr>
          <w:rFonts w:ascii="Arial" w:hAnsi="Arial" w:cs="Arial"/>
          <w:sz w:val="24"/>
          <w:szCs w:val="24"/>
        </w:rPr>
        <w:t>ta sobre la</w:t>
      </w:r>
      <w:r w:rsidR="00A619F6">
        <w:rPr>
          <w:rFonts w:ascii="Arial" w:hAnsi="Arial" w:cs="Arial"/>
          <w:sz w:val="24"/>
          <w:szCs w:val="24"/>
        </w:rPr>
        <w:t xml:space="preserve"> </w:t>
      </w:r>
      <w:r w:rsidR="00451DB7">
        <w:rPr>
          <w:rFonts w:ascii="Arial" w:hAnsi="Arial" w:cs="Arial"/>
          <w:sz w:val="24"/>
          <w:szCs w:val="24"/>
        </w:rPr>
        <w:t xml:space="preserve">Inducción electromagnética, comenzando con el concepto de </w:t>
      </w:r>
      <w:proofErr w:type="spellStart"/>
      <w:r w:rsidR="00451DB7">
        <w:rPr>
          <w:rFonts w:ascii="Arial" w:hAnsi="Arial" w:cs="Arial"/>
          <w:sz w:val="24"/>
          <w:szCs w:val="24"/>
        </w:rPr>
        <w:t>Fem</w:t>
      </w:r>
      <w:proofErr w:type="spellEnd"/>
      <w:r w:rsidR="00451DB7">
        <w:rPr>
          <w:rFonts w:ascii="Arial" w:hAnsi="Arial" w:cs="Arial"/>
          <w:sz w:val="24"/>
          <w:szCs w:val="24"/>
        </w:rPr>
        <w:t xml:space="preserve"> inducida, </w:t>
      </w:r>
      <w:proofErr w:type="gramStart"/>
      <w:r w:rsidR="00451DB7">
        <w:rPr>
          <w:rFonts w:ascii="Arial" w:hAnsi="Arial" w:cs="Arial"/>
          <w:sz w:val="24"/>
          <w:szCs w:val="24"/>
        </w:rPr>
        <w:t>la  ley</w:t>
      </w:r>
      <w:proofErr w:type="gramEnd"/>
      <w:r w:rsidR="00451DB7">
        <w:rPr>
          <w:rFonts w:ascii="Arial" w:hAnsi="Arial" w:cs="Arial"/>
          <w:sz w:val="24"/>
          <w:szCs w:val="24"/>
        </w:rPr>
        <w:t xml:space="preserve"> de inducción de Faraday, la ley de Lenz, para continuar con el análisis de las fuerzas electromotrices y los campos eléctricos, para llegar al funcionamiento de los generadores y motores eléctricos.</w:t>
      </w:r>
    </w:p>
    <w:p w:rsidR="00D47BD7" w:rsidRDefault="00D47BD7" w:rsidP="000C34C4">
      <w:pPr>
        <w:spacing w:line="360" w:lineRule="auto"/>
        <w:rPr>
          <w:rFonts w:ascii="Arial" w:hAnsi="Arial" w:cs="Arial"/>
          <w:sz w:val="24"/>
          <w:szCs w:val="24"/>
        </w:rPr>
      </w:pPr>
      <w:r>
        <w:rPr>
          <w:rFonts w:ascii="Arial" w:hAnsi="Arial" w:cs="Arial"/>
          <w:sz w:val="24"/>
          <w:szCs w:val="24"/>
        </w:rPr>
        <w:t>Para su mejor visualización se divide en los siguientes temas:</w:t>
      </w:r>
    </w:p>
    <w:p w:rsidR="00451DB7" w:rsidRDefault="00451DB7" w:rsidP="00451DB7">
      <w:pPr>
        <w:pStyle w:val="Prrafodelista"/>
        <w:numPr>
          <w:ilvl w:val="1"/>
          <w:numId w:val="3"/>
        </w:numPr>
        <w:spacing w:line="360" w:lineRule="auto"/>
        <w:rPr>
          <w:rFonts w:ascii="Arial" w:hAnsi="Arial" w:cs="Arial"/>
          <w:sz w:val="24"/>
          <w:szCs w:val="24"/>
        </w:rPr>
      </w:pPr>
      <w:r>
        <w:rPr>
          <w:rFonts w:ascii="Arial" w:hAnsi="Arial" w:cs="Arial"/>
          <w:sz w:val="24"/>
          <w:szCs w:val="24"/>
        </w:rPr>
        <w:t>Inducción electromagnética</w:t>
      </w:r>
    </w:p>
    <w:p w:rsidR="00881A45" w:rsidRPr="00451DB7" w:rsidRDefault="00451DB7" w:rsidP="00451DB7">
      <w:pPr>
        <w:pStyle w:val="Prrafodelista"/>
        <w:numPr>
          <w:ilvl w:val="1"/>
          <w:numId w:val="3"/>
        </w:numPr>
        <w:spacing w:line="360" w:lineRule="auto"/>
        <w:rPr>
          <w:rFonts w:ascii="Arial" w:hAnsi="Arial" w:cs="Arial"/>
          <w:sz w:val="24"/>
          <w:szCs w:val="24"/>
        </w:rPr>
      </w:pPr>
      <w:proofErr w:type="spellStart"/>
      <w:r w:rsidRPr="00451DB7">
        <w:rPr>
          <w:rFonts w:ascii="Arial" w:hAnsi="Arial" w:cs="Arial"/>
          <w:sz w:val="24"/>
          <w:szCs w:val="24"/>
        </w:rPr>
        <w:t>Fem</w:t>
      </w:r>
      <w:proofErr w:type="spellEnd"/>
      <w:r w:rsidRPr="00451DB7">
        <w:rPr>
          <w:rFonts w:ascii="Arial" w:hAnsi="Arial" w:cs="Arial"/>
          <w:sz w:val="24"/>
          <w:szCs w:val="24"/>
        </w:rPr>
        <w:t xml:space="preserve"> inducida</w:t>
      </w:r>
    </w:p>
    <w:p w:rsidR="00451DB7" w:rsidRDefault="00DD3575" w:rsidP="00451DB7">
      <w:pPr>
        <w:pStyle w:val="Prrafodelista"/>
        <w:numPr>
          <w:ilvl w:val="1"/>
          <w:numId w:val="3"/>
        </w:numPr>
        <w:spacing w:line="360" w:lineRule="auto"/>
        <w:rPr>
          <w:rFonts w:ascii="Arial" w:hAnsi="Arial" w:cs="Arial"/>
          <w:sz w:val="24"/>
          <w:szCs w:val="24"/>
        </w:rPr>
      </w:pPr>
      <w:r>
        <w:rPr>
          <w:rFonts w:ascii="Arial" w:hAnsi="Arial" w:cs="Arial"/>
          <w:sz w:val="24"/>
          <w:szCs w:val="24"/>
        </w:rPr>
        <w:t>Ley de Inducción de Faraday</w:t>
      </w:r>
    </w:p>
    <w:p w:rsidR="00DD3575" w:rsidRDefault="00DD3575" w:rsidP="00451DB7">
      <w:pPr>
        <w:pStyle w:val="Prrafodelista"/>
        <w:numPr>
          <w:ilvl w:val="1"/>
          <w:numId w:val="3"/>
        </w:numPr>
        <w:spacing w:line="360" w:lineRule="auto"/>
        <w:rPr>
          <w:rFonts w:ascii="Arial" w:hAnsi="Arial" w:cs="Arial"/>
          <w:sz w:val="24"/>
          <w:szCs w:val="24"/>
        </w:rPr>
      </w:pPr>
      <w:r>
        <w:rPr>
          <w:rFonts w:ascii="Arial" w:hAnsi="Arial" w:cs="Arial"/>
          <w:sz w:val="24"/>
          <w:szCs w:val="24"/>
        </w:rPr>
        <w:t>Ley de Lenz</w:t>
      </w:r>
    </w:p>
    <w:p w:rsidR="00DD3575" w:rsidRDefault="00DD3575" w:rsidP="00451DB7">
      <w:pPr>
        <w:pStyle w:val="Prrafodelista"/>
        <w:numPr>
          <w:ilvl w:val="1"/>
          <w:numId w:val="3"/>
        </w:numPr>
        <w:spacing w:line="360" w:lineRule="auto"/>
        <w:rPr>
          <w:rFonts w:ascii="Arial" w:hAnsi="Arial" w:cs="Arial"/>
          <w:sz w:val="24"/>
          <w:szCs w:val="24"/>
        </w:rPr>
      </w:pPr>
      <w:r>
        <w:rPr>
          <w:rFonts w:ascii="Arial" w:hAnsi="Arial" w:cs="Arial"/>
          <w:sz w:val="24"/>
          <w:szCs w:val="24"/>
        </w:rPr>
        <w:t>Fuerzas electromotrices y campos eléctricos</w:t>
      </w:r>
    </w:p>
    <w:p w:rsidR="00DD3575" w:rsidRDefault="00DD3575" w:rsidP="00451DB7">
      <w:pPr>
        <w:pStyle w:val="Prrafodelista"/>
        <w:numPr>
          <w:ilvl w:val="1"/>
          <w:numId w:val="3"/>
        </w:numPr>
        <w:spacing w:line="360" w:lineRule="auto"/>
        <w:rPr>
          <w:rFonts w:ascii="Arial" w:hAnsi="Arial" w:cs="Arial"/>
          <w:sz w:val="24"/>
          <w:szCs w:val="24"/>
        </w:rPr>
      </w:pPr>
      <w:r>
        <w:rPr>
          <w:rFonts w:ascii="Arial" w:hAnsi="Arial" w:cs="Arial"/>
          <w:sz w:val="24"/>
          <w:szCs w:val="24"/>
        </w:rPr>
        <w:lastRenderedPageBreak/>
        <w:t>Generadores y motores</w:t>
      </w:r>
    </w:p>
    <w:p w:rsidR="00DD3575" w:rsidRDefault="00DD3575" w:rsidP="00DD3575">
      <w:pPr>
        <w:pStyle w:val="Prrafodelista"/>
        <w:numPr>
          <w:ilvl w:val="2"/>
          <w:numId w:val="3"/>
        </w:numPr>
        <w:spacing w:line="360" w:lineRule="auto"/>
        <w:rPr>
          <w:rFonts w:ascii="Arial" w:hAnsi="Arial" w:cs="Arial"/>
          <w:sz w:val="24"/>
          <w:szCs w:val="24"/>
        </w:rPr>
      </w:pPr>
      <w:r>
        <w:rPr>
          <w:rFonts w:ascii="Arial" w:hAnsi="Arial" w:cs="Arial"/>
          <w:sz w:val="24"/>
          <w:szCs w:val="24"/>
        </w:rPr>
        <w:t>Generador eléctrico</w:t>
      </w:r>
    </w:p>
    <w:p w:rsidR="00DD3575" w:rsidRDefault="00DD3575" w:rsidP="00DD3575">
      <w:pPr>
        <w:pStyle w:val="Prrafodelista"/>
        <w:numPr>
          <w:ilvl w:val="2"/>
          <w:numId w:val="3"/>
        </w:numPr>
        <w:spacing w:line="360" w:lineRule="auto"/>
        <w:rPr>
          <w:rFonts w:ascii="Arial" w:hAnsi="Arial" w:cs="Arial"/>
          <w:sz w:val="24"/>
          <w:szCs w:val="24"/>
        </w:rPr>
      </w:pPr>
      <w:proofErr w:type="gramStart"/>
      <w:r>
        <w:rPr>
          <w:rFonts w:ascii="Arial" w:hAnsi="Arial" w:cs="Arial"/>
          <w:sz w:val="24"/>
          <w:szCs w:val="24"/>
        </w:rPr>
        <w:t>Motores  eléctricos</w:t>
      </w:r>
      <w:proofErr w:type="gramEnd"/>
    </w:p>
    <w:p w:rsidR="00DD3575" w:rsidRDefault="00DD3575" w:rsidP="00DD3575">
      <w:pPr>
        <w:spacing w:line="360" w:lineRule="auto"/>
        <w:rPr>
          <w:rFonts w:ascii="Arial" w:hAnsi="Arial" w:cs="Arial"/>
          <w:sz w:val="24"/>
          <w:szCs w:val="24"/>
        </w:rPr>
      </w:pPr>
    </w:p>
    <w:p w:rsidR="00DD3575" w:rsidRPr="00DD3575" w:rsidRDefault="00DD3575" w:rsidP="00DD3575">
      <w:pPr>
        <w:spacing w:line="360" w:lineRule="auto"/>
        <w:rPr>
          <w:rFonts w:ascii="Arial" w:hAnsi="Arial" w:cs="Arial"/>
          <w:sz w:val="24"/>
          <w:szCs w:val="24"/>
        </w:rPr>
      </w:pPr>
    </w:p>
    <w:p w:rsidR="0005587D" w:rsidRPr="00396B85" w:rsidRDefault="00396B85" w:rsidP="000C34C4">
      <w:pPr>
        <w:spacing w:line="360" w:lineRule="auto"/>
        <w:rPr>
          <w:rFonts w:ascii="Arial" w:hAnsi="Arial" w:cs="Arial"/>
          <w:b/>
          <w:sz w:val="24"/>
          <w:szCs w:val="24"/>
        </w:rPr>
      </w:pPr>
      <w:r w:rsidRPr="00396B85">
        <w:rPr>
          <w:rFonts w:ascii="Arial" w:hAnsi="Arial" w:cs="Arial"/>
          <w:b/>
          <w:sz w:val="24"/>
          <w:szCs w:val="24"/>
        </w:rPr>
        <w:t>BIBLIOGRAFÍA</w:t>
      </w:r>
    </w:p>
    <w:p w:rsidR="00DD3575" w:rsidRPr="00DD3575" w:rsidRDefault="00DD3575" w:rsidP="00DD3575">
      <w:pPr>
        <w:spacing w:line="360" w:lineRule="auto"/>
        <w:rPr>
          <w:rFonts w:ascii="Arial" w:hAnsi="Arial" w:cs="Arial"/>
        </w:rPr>
      </w:pPr>
      <w:proofErr w:type="spellStart"/>
      <w:r w:rsidRPr="00DD3575">
        <w:rPr>
          <w:rFonts w:ascii="Arial" w:hAnsi="Arial" w:cs="Arial"/>
        </w:rPr>
        <w:t>Fredrickson</w:t>
      </w:r>
      <w:proofErr w:type="spellEnd"/>
      <w:r w:rsidRPr="00DD3575">
        <w:rPr>
          <w:rFonts w:ascii="Arial" w:hAnsi="Arial" w:cs="Arial"/>
        </w:rPr>
        <w:t xml:space="preserve"> J. E., </w:t>
      </w:r>
      <w:proofErr w:type="spellStart"/>
      <w:r w:rsidRPr="00DD3575">
        <w:rPr>
          <w:rFonts w:ascii="Arial" w:hAnsi="Arial" w:cs="Arial"/>
        </w:rPr>
        <w:t>Moreland</w:t>
      </w:r>
      <w:proofErr w:type="spellEnd"/>
      <w:r w:rsidRPr="00DD3575">
        <w:rPr>
          <w:rFonts w:ascii="Arial" w:hAnsi="Arial" w:cs="Arial"/>
        </w:rPr>
        <w:t xml:space="preserve"> L. </w:t>
      </w:r>
      <w:proofErr w:type="spellStart"/>
      <w:r w:rsidRPr="00DD3575">
        <w:rPr>
          <w:rFonts w:ascii="Arial" w:hAnsi="Arial" w:cs="Arial"/>
        </w:rPr>
        <w:t>Electromagnetic</w:t>
      </w:r>
      <w:proofErr w:type="spellEnd"/>
      <w:r w:rsidRPr="00DD3575">
        <w:rPr>
          <w:rFonts w:ascii="Arial" w:hAnsi="Arial" w:cs="Arial"/>
        </w:rPr>
        <w:t xml:space="preserve"> </w:t>
      </w:r>
      <w:proofErr w:type="spellStart"/>
      <w:r w:rsidRPr="00DD3575">
        <w:rPr>
          <w:rFonts w:ascii="Arial" w:hAnsi="Arial" w:cs="Arial"/>
        </w:rPr>
        <w:t>induction</w:t>
      </w:r>
      <w:proofErr w:type="spellEnd"/>
      <w:r w:rsidRPr="00DD3575">
        <w:rPr>
          <w:rFonts w:ascii="Arial" w:hAnsi="Arial" w:cs="Arial"/>
        </w:rPr>
        <w:t xml:space="preserve">: A </w:t>
      </w:r>
      <w:proofErr w:type="spellStart"/>
      <w:r w:rsidRPr="00DD3575">
        <w:rPr>
          <w:rFonts w:ascii="Arial" w:hAnsi="Arial" w:cs="Arial"/>
        </w:rPr>
        <w:t>Computer-Asisted</w:t>
      </w:r>
      <w:proofErr w:type="spellEnd"/>
      <w:r w:rsidRPr="00DD3575">
        <w:rPr>
          <w:rFonts w:ascii="Arial" w:hAnsi="Arial" w:cs="Arial"/>
        </w:rPr>
        <w:t xml:space="preserve"> </w:t>
      </w:r>
      <w:proofErr w:type="spellStart"/>
      <w:r w:rsidRPr="00DD3575">
        <w:rPr>
          <w:rFonts w:ascii="Arial" w:hAnsi="Arial" w:cs="Arial"/>
        </w:rPr>
        <w:t>Experiment</w:t>
      </w:r>
      <w:proofErr w:type="spellEnd"/>
      <w:r w:rsidRPr="00DD3575">
        <w:rPr>
          <w:rFonts w:ascii="Arial" w:hAnsi="Arial" w:cs="Arial"/>
        </w:rPr>
        <w:t xml:space="preserve">. Am. J. </w:t>
      </w:r>
      <w:proofErr w:type="spellStart"/>
      <w:r w:rsidRPr="00DD3575">
        <w:rPr>
          <w:rFonts w:ascii="Arial" w:hAnsi="Arial" w:cs="Arial"/>
        </w:rPr>
        <w:t>Phys</w:t>
      </w:r>
      <w:proofErr w:type="spellEnd"/>
      <w:r w:rsidRPr="00DD3575">
        <w:rPr>
          <w:rFonts w:ascii="Arial" w:hAnsi="Arial" w:cs="Arial"/>
        </w:rPr>
        <w:t xml:space="preserve">. 40, </w:t>
      </w:r>
      <w:proofErr w:type="spellStart"/>
      <w:r w:rsidRPr="00DD3575">
        <w:rPr>
          <w:rFonts w:ascii="Arial" w:hAnsi="Arial" w:cs="Arial"/>
        </w:rPr>
        <w:t>September</w:t>
      </w:r>
      <w:proofErr w:type="spellEnd"/>
      <w:r w:rsidRPr="00DD3575">
        <w:rPr>
          <w:rFonts w:ascii="Arial" w:hAnsi="Arial" w:cs="Arial"/>
        </w:rPr>
        <w:t xml:space="preserve"> </w:t>
      </w:r>
    </w:p>
    <w:p w:rsidR="00DD3575" w:rsidRPr="00DD3575" w:rsidRDefault="00DD3575" w:rsidP="00DD3575">
      <w:pPr>
        <w:spacing w:line="360" w:lineRule="auto"/>
        <w:rPr>
          <w:rFonts w:ascii="Arial" w:hAnsi="Arial" w:cs="Arial"/>
        </w:rPr>
      </w:pPr>
      <w:proofErr w:type="spellStart"/>
      <w:r w:rsidRPr="00DD3575">
        <w:rPr>
          <w:rFonts w:ascii="Arial" w:hAnsi="Arial" w:cs="Arial"/>
        </w:rPr>
        <w:t>HaJackson</w:t>
      </w:r>
      <w:proofErr w:type="spellEnd"/>
      <w:r w:rsidRPr="00DD3575">
        <w:rPr>
          <w:rFonts w:ascii="Arial" w:hAnsi="Arial" w:cs="Arial"/>
        </w:rPr>
        <w:t>, J.D. “Electrodinámica Clásica”, Alhambra. Madrid</w:t>
      </w:r>
    </w:p>
    <w:p w:rsidR="00DD3575" w:rsidRPr="00DD3575" w:rsidRDefault="00DD3575" w:rsidP="00DD3575">
      <w:pPr>
        <w:spacing w:line="360" w:lineRule="auto"/>
        <w:rPr>
          <w:rFonts w:ascii="Arial" w:hAnsi="Arial" w:cs="Arial"/>
        </w:rPr>
      </w:pPr>
      <w:r w:rsidRPr="00DD3575">
        <w:rPr>
          <w:rFonts w:ascii="Arial" w:hAnsi="Arial" w:cs="Arial"/>
        </w:rPr>
        <w:t xml:space="preserve">Maxwell, James Clerk (1881), A </w:t>
      </w:r>
      <w:proofErr w:type="spellStart"/>
      <w:r w:rsidRPr="00DD3575">
        <w:rPr>
          <w:rFonts w:ascii="Arial" w:hAnsi="Arial" w:cs="Arial"/>
        </w:rPr>
        <w:t>treatise</w:t>
      </w:r>
      <w:proofErr w:type="spellEnd"/>
      <w:r w:rsidRPr="00DD3575">
        <w:rPr>
          <w:rFonts w:ascii="Arial" w:hAnsi="Arial" w:cs="Arial"/>
        </w:rPr>
        <w:t xml:space="preserve"> </w:t>
      </w:r>
      <w:proofErr w:type="spellStart"/>
      <w:r w:rsidRPr="00DD3575">
        <w:rPr>
          <w:rFonts w:ascii="Arial" w:hAnsi="Arial" w:cs="Arial"/>
        </w:rPr>
        <w:t>on</w:t>
      </w:r>
      <w:proofErr w:type="spellEnd"/>
      <w:r w:rsidRPr="00DD3575">
        <w:rPr>
          <w:rFonts w:ascii="Arial" w:hAnsi="Arial" w:cs="Arial"/>
        </w:rPr>
        <w:t xml:space="preserve"> </w:t>
      </w:r>
      <w:proofErr w:type="spellStart"/>
      <w:r w:rsidRPr="00DD3575">
        <w:rPr>
          <w:rFonts w:ascii="Arial" w:hAnsi="Arial" w:cs="Arial"/>
        </w:rPr>
        <w:t>electricity</w:t>
      </w:r>
      <w:proofErr w:type="spellEnd"/>
      <w:r w:rsidRPr="00DD3575">
        <w:rPr>
          <w:rFonts w:ascii="Arial" w:hAnsi="Arial" w:cs="Arial"/>
        </w:rPr>
        <w:t xml:space="preserve"> and </w:t>
      </w:r>
      <w:proofErr w:type="spellStart"/>
      <w:r w:rsidRPr="00DD3575">
        <w:rPr>
          <w:rFonts w:ascii="Arial" w:hAnsi="Arial" w:cs="Arial"/>
        </w:rPr>
        <w:t>magnetism</w:t>
      </w:r>
      <w:proofErr w:type="spellEnd"/>
      <w:r w:rsidRPr="00DD3575">
        <w:rPr>
          <w:rFonts w:ascii="Arial" w:hAnsi="Arial" w:cs="Arial"/>
        </w:rPr>
        <w:t xml:space="preserve">, Vol. II, </w:t>
      </w:r>
      <w:proofErr w:type="spellStart"/>
      <w:r w:rsidRPr="00DD3575">
        <w:rPr>
          <w:rFonts w:ascii="Arial" w:hAnsi="Arial" w:cs="Arial"/>
        </w:rPr>
        <w:t>Chapter</w:t>
      </w:r>
      <w:proofErr w:type="spellEnd"/>
      <w:r w:rsidRPr="00DD3575">
        <w:rPr>
          <w:rFonts w:ascii="Arial" w:hAnsi="Arial" w:cs="Arial"/>
        </w:rPr>
        <w:t xml:space="preserve"> III, §530, p. 178. Oxford, UK: </w:t>
      </w:r>
      <w:proofErr w:type="spellStart"/>
      <w:r w:rsidRPr="00DD3575">
        <w:rPr>
          <w:rFonts w:ascii="Arial" w:hAnsi="Arial" w:cs="Arial"/>
        </w:rPr>
        <w:t>Clarendon</w:t>
      </w:r>
      <w:proofErr w:type="spellEnd"/>
      <w:r w:rsidRPr="00DD3575">
        <w:rPr>
          <w:rFonts w:ascii="Arial" w:hAnsi="Arial" w:cs="Arial"/>
        </w:rPr>
        <w:t xml:space="preserve"> </w:t>
      </w:r>
      <w:proofErr w:type="spellStart"/>
      <w:r w:rsidRPr="00DD3575">
        <w:rPr>
          <w:rFonts w:ascii="Arial" w:hAnsi="Arial" w:cs="Arial"/>
        </w:rPr>
        <w:t>Press</w:t>
      </w:r>
      <w:proofErr w:type="spellEnd"/>
      <w:r w:rsidRPr="00DD3575">
        <w:rPr>
          <w:rFonts w:ascii="Arial" w:hAnsi="Arial" w:cs="Arial"/>
        </w:rPr>
        <w:t>. ISBN 0-486-60637-6.</w:t>
      </w:r>
    </w:p>
    <w:p w:rsidR="00DD3575" w:rsidRDefault="00DD3575" w:rsidP="00DD3575">
      <w:pPr>
        <w:spacing w:line="360" w:lineRule="auto"/>
        <w:rPr>
          <w:rFonts w:ascii="Arial" w:hAnsi="Arial" w:cs="Arial"/>
        </w:rPr>
      </w:pPr>
      <w:proofErr w:type="spellStart"/>
      <w:r w:rsidRPr="00DD3575">
        <w:rPr>
          <w:rFonts w:ascii="Arial" w:hAnsi="Arial" w:cs="Arial"/>
        </w:rPr>
        <w:t>Purcell</w:t>
      </w:r>
      <w:proofErr w:type="spellEnd"/>
      <w:r w:rsidRPr="00DD3575">
        <w:rPr>
          <w:rFonts w:ascii="Arial" w:hAnsi="Arial" w:cs="Arial"/>
        </w:rPr>
        <w:t xml:space="preserve">, E. M. “Electricidad y Magnetismo” (Curso de Física de Berkeley, vol. 2). </w:t>
      </w:r>
      <w:proofErr w:type="spellStart"/>
      <w:r w:rsidRPr="00DD3575">
        <w:rPr>
          <w:rFonts w:ascii="Arial" w:hAnsi="Arial" w:cs="Arial"/>
        </w:rPr>
        <w:t>Reverté</w:t>
      </w:r>
      <w:proofErr w:type="spellEnd"/>
    </w:p>
    <w:p w:rsidR="00DD3575" w:rsidRDefault="00DD3575" w:rsidP="00881A45">
      <w:pPr>
        <w:spacing w:line="360" w:lineRule="auto"/>
        <w:rPr>
          <w:rFonts w:ascii="Arial" w:hAnsi="Arial" w:cs="Arial"/>
        </w:rPr>
      </w:pPr>
    </w:p>
    <w:p w:rsidR="00396B85" w:rsidRDefault="00396B85" w:rsidP="000C34C4">
      <w:pPr>
        <w:spacing w:line="360" w:lineRule="auto"/>
        <w:rPr>
          <w:rFonts w:ascii="Arial" w:hAnsi="Arial" w:cs="Arial"/>
          <w:b/>
        </w:rPr>
      </w:pPr>
      <w:r>
        <w:rPr>
          <w:rFonts w:ascii="Arial" w:hAnsi="Arial" w:cs="Arial"/>
          <w:b/>
        </w:rPr>
        <w:t>REFERENCIA DE LAS IMÁGENES</w:t>
      </w:r>
    </w:p>
    <w:p w:rsidR="00DD3575" w:rsidRPr="00DD3575" w:rsidRDefault="00DD3575" w:rsidP="00DD3575">
      <w:pPr>
        <w:spacing w:line="360" w:lineRule="auto"/>
        <w:rPr>
          <w:rFonts w:ascii="Arial" w:hAnsi="Arial" w:cs="Arial"/>
        </w:rPr>
      </w:pPr>
      <w:r w:rsidRPr="00DD3575">
        <w:rPr>
          <w:rFonts w:ascii="Arial" w:hAnsi="Arial" w:cs="Arial"/>
        </w:rPr>
        <w:t>http://docencia.udea.edu.co/regionalizacion/ir</w:t>
      </w:r>
      <w:r>
        <w:rPr>
          <w:rFonts w:ascii="Arial" w:hAnsi="Arial" w:cs="Arial"/>
        </w:rPr>
        <w:t>s-404/contenido/capitulo10.html</w:t>
      </w:r>
    </w:p>
    <w:p w:rsidR="00DD3575" w:rsidRPr="00DD3575" w:rsidRDefault="00DD3575" w:rsidP="00DD3575">
      <w:pPr>
        <w:spacing w:line="360" w:lineRule="auto"/>
        <w:rPr>
          <w:rFonts w:ascii="Arial" w:hAnsi="Arial" w:cs="Arial"/>
        </w:rPr>
      </w:pPr>
      <w:r w:rsidRPr="00DD3575">
        <w:rPr>
          <w:rFonts w:ascii="Arial" w:hAnsi="Arial" w:cs="Arial"/>
        </w:rPr>
        <w:t>https://es.slideshare.net/ed</w:t>
      </w:r>
      <w:r>
        <w:rPr>
          <w:rFonts w:ascii="Arial" w:hAnsi="Arial" w:cs="Arial"/>
        </w:rPr>
        <w:t>isoncoimbra/61-ecuacion-maxwell</w:t>
      </w:r>
    </w:p>
    <w:p w:rsidR="00DD3575" w:rsidRPr="00DD3575" w:rsidRDefault="00DD3575" w:rsidP="00DD3575">
      <w:pPr>
        <w:spacing w:line="360" w:lineRule="auto"/>
        <w:rPr>
          <w:rFonts w:ascii="Arial" w:hAnsi="Arial" w:cs="Arial"/>
        </w:rPr>
      </w:pPr>
      <w:r w:rsidRPr="00DD3575">
        <w:rPr>
          <w:rFonts w:ascii="Arial" w:hAnsi="Arial" w:cs="Arial"/>
        </w:rPr>
        <w:t>https://es.w</w:t>
      </w:r>
      <w:r>
        <w:rPr>
          <w:rFonts w:ascii="Arial" w:hAnsi="Arial" w:cs="Arial"/>
        </w:rPr>
        <w:t>ikipedia.org/wiki/Heinrich_Lenz</w:t>
      </w:r>
    </w:p>
    <w:p w:rsidR="00DD3575" w:rsidRPr="00DD3575" w:rsidRDefault="00DD3575" w:rsidP="00DD3575">
      <w:pPr>
        <w:spacing w:line="360" w:lineRule="auto"/>
        <w:rPr>
          <w:rFonts w:ascii="Arial" w:hAnsi="Arial" w:cs="Arial"/>
        </w:rPr>
      </w:pPr>
      <w:r w:rsidRPr="00DD3575">
        <w:rPr>
          <w:rFonts w:ascii="Arial" w:hAnsi="Arial" w:cs="Arial"/>
        </w:rPr>
        <w:t>http://berenice-aguilar.blogs</w:t>
      </w:r>
      <w:r>
        <w:rPr>
          <w:rFonts w:ascii="Arial" w:hAnsi="Arial" w:cs="Arial"/>
        </w:rPr>
        <w:t>pot.mx/2012/06/ley-de-lenz.html</w:t>
      </w:r>
    </w:p>
    <w:p w:rsidR="00DD3575" w:rsidRPr="00DD3575" w:rsidRDefault="00DD3575" w:rsidP="00DD3575">
      <w:pPr>
        <w:spacing w:line="360" w:lineRule="auto"/>
        <w:rPr>
          <w:rFonts w:ascii="Arial" w:hAnsi="Arial" w:cs="Arial"/>
        </w:rPr>
      </w:pPr>
      <w:r w:rsidRPr="00DD3575">
        <w:rPr>
          <w:rFonts w:ascii="Arial" w:hAnsi="Arial" w:cs="Arial"/>
        </w:rPr>
        <w:t>http://acer.forestales.upm.es/basicas/udfisica/asignatur</w:t>
      </w:r>
      <w:r>
        <w:rPr>
          <w:rFonts w:ascii="Arial" w:hAnsi="Arial" w:cs="Arial"/>
        </w:rPr>
        <w:t>as/fisica/magnet/generador.html</w:t>
      </w:r>
    </w:p>
    <w:p w:rsidR="00DD3575" w:rsidRPr="00DD3575" w:rsidRDefault="00DD3575" w:rsidP="00DD3575">
      <w:pPr>
        <w:spacing w:line="360" w:lineRule="auto"/>
        <w:rPr>
          <w:rFonts w:ascii="Arial" w:hAnsi="Arial" w:cs="Arial"/>
        </w:rPr>
      </w:pPr>
      <w:r w:rsidRPr="00DD3575">
        <w:rPr>
          <w:rFonts w:ascii="Arial" w:hAnsi="Arial" w:cs="Arial"/>
        </w:rPr>
        <w:t>https://es.wikipedia.org/w</w:t>
      </w:r>
      <w:r>
        <w:rPr>
          <w:rFonts w:ascii="Arial" w:hAnsi="Arial" w:cs="Arial"/>
        </w:rPr>
        <w:t>iki/Central_hidroel%C3%A9ctrica</w:t>
      </w:r>
    </w:p>
    <w:p w:rsidR="00DD3575" w:rsidRPr="00DD3575" w:rsidRDefault="00DD3575" w:rsidP="00DD3575">
      <w:pPr>
        <w:spacing w:line="360" w:lineRule="auto"/>
        <w:rPr>
          <w:rFonts w:ascii="Arial" w:hAnsi="Arial" w:cs="Arial"/>
        </w:rPr>
      </w:pPr>
      <w:r w:rsidRPr="00DD3575">
        <w:rPr>
          <w:rFonts w:ascii="Arial" w:hAnsi="Arial" w:cs="Arial"/>
        </w:rPr>
        <w:t>http://www.geekbo</w:t>
      </w:r>
      <w:r>
        <w:rPr>
          <w:rFonts w:ascii="Arial" w:hAnsi="Arial" w:cs="Arial"/>
        </w:rPr>
        <w:t>telectronics.com/motores-de-dc/</w:t>
      </w:r>
    </w:p>
    <w:p w:rsidR="00396B85" w:rsidRPr="00881A45" w:rsidRDefault="00DD3575" w:rsidP="00DD3575">
      <w:pPr>
        <w:spacing w:line="360" w:lineRule="auto"/>
        <w:rPr>
          <w:rFonts w:ascii="Arial" w:hAnsi="Arial" w:cs="Arial"/>
        </w:rPr>
      </w:pPr>
      <w:r w:rsidRPr="00DD3575">
        <w:rPr>
          <w:rFonts w:ascii="Arial" w:hAnsi="Arial" w:cs="Arial"/>
        </w:rPr>
        <w:t>http://www.areatecnologia.com/EL%20MOTOR%2</w:t>
      </w:r>
      <w:bookmarkStart w:id="0" w:name="_GoBack"/>
      <w:bookmarkEnd w:id="0"/>
      <w:r w:rsidRPr="00DD3575">
        <w:rPr>
          <w:rFonts w:ascii="Arial" w:hAnsi="Arial" w:cs="Arial"/>
        </w:rPr>
        <w:t>0ELECTRICO.htm</w:t>
      </w:r>
    </w:p>
    <w:sectPr w:rsidR="00396B85" w:rsidRPr="00881A4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864BFF"/>
    <w:multiLevelType w:val="multilevel"/>
    <w:tmpl w:val="2D904DB4"/>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6AE6340"/>
    <w:multiLevelType w:val="multilevel"/>
    <w:tmpl w:val="9FF2B14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03251F3"/>
    <w:multiLevelType w:val="multilevel"/>
    <w:tmpl w:val="6242EC5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87D"/>
    <w:rsid w:val="0005587D"/>
    <w:rsid w:val="000C34C4"/>
    <w:rsid w:val="000D3A27"/>
    <w:rsid w:val="001A02E1"/>
    <w:rsid w:val="001C0BA2"/>
    <w:rsid w:val="00227536"/>
    <w:rsid w:val="00235170"/>
    <w:rsid w:val="002945E2"/>
    <w:rsid w:val="002B1011"/>
    <w:rsid w:val="002D0332"/>
    <w:rsid w:val="003602ED"/>
    <w:rsid w:val="00396B85"/>
    <w:rsid w:val="003E264E"/>
    <w:rsid w:val="00451DB7"/>
    <w:rsid w:val="004A026F"/>
    <w:rsid w:val="004A1520"/>
    <w:rsid w:val="004E734B"/>
    <w:rsid w:val="00546836"/>
    <w:rsid w:val="005C0288"/>
    <w:rsid w:val="00673F0D"/>
    <w:rsid w:val="0068309D"/>
    <w:rsid w:val="00750432"/>
    <w:rsid w:val="007C4D51"/>
    <w:rsid w:val="007F5FFF"/>
    <w:rsid w:val="00881A45"/>
    <w:rsid w:val="008924BB"/>
    <w:rsid w:val="008D380A"/>
    <w:rsid w:val="009541E0"/>
    <w:rsid w:val="00957330"/>
    <w:rsid w:val="0098001F"/>
    <w:rsid w:val="00981617"/>
    <w:rsid w:val="00A51BB8"/>
    <w:rsid w:val="00A60A87"/>
    <w:rsid w:val="00A619F6"/>
    <w:rsid w:val="00A6616B"/>
    <w:rsid w:val="00AF03F0"/>
    <w:rsid w:val="00B4742F"/>
    <w:rsid w:val="00B65213"/>
    <w:rsid w:val="00B9092A"/>
    <w:rsid w:val="00BD2F08"/>
    <w:rsid w:val="00C706A3"/>
    <w:rsid w:val="00D47BD7"/>
    <w:rsid w:val="00DD3575"/>
    <w:rsid w:val="00EB2929"/>
    <w:rsid w:val="00FD06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C8C11"/>
  <w15:chartTrackingRefBased/>
  <w15:docId w15:val="{4A0E748A-E953-418C-8099-77B4EAC8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96B85"/>
    <w:rPr>
      <w:color w:val="0563C1" w:themeColor="hyperlink"/>
      <w:u w:val="single"/>
    </w:rPr>
  </w:style>
  <w:style w:type="character" w:styleId="Mencionar">
    <w:name w:val="Mention"/>
    <w:basedOn w:val="Fuentedeprrafopredeter"/>
    <w:uiPriority w:val="99"/>
    <w:semiHidden/>
    <w:unhideWhenUsed/>
    <w:rsid w:val="00396B85"/>
    <w:rPr>
      <w:color w:val="2B579A"/>
      <w:shd w:val="clear" w:color="auto" w:fill="E6E6E6"/>
    </w:rPr>
  </w:style>
  <w:style w:type="paragraph" w:styleId="Prrafodelista">
    <w:name w:val="List Paragraph"/>
    <w:basedOn w:val="Normal"/>
    <w:uiPriority w:val="34"/>
    <w:qFormat/>
    <w:rsid w:val="001A02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26CB45-33F5-4AF7-8CFD-491454A84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559</Words>
  <Characters>3078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ROSA QUINTANA GUERRA</dc:creator>
  <cp:keywords/>
  <dc:description/>
  <cp:lastModifiedBy>MARIA  ROSA QUINTANA GUERRA</cp:lastModifiedBy>
  <cp:revision>4</cp:revision>
  <dcterms:created xsi:type="dcterms:W3CDTF">2017-09-29T20:07:00Z</dcterms:created>
  <dcterms:modified xsi:type="dcterms:W3CDTF">2017-09-29T20:21:00Z</dcterms:modified>
</cp:coreProperties>
</file>