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213C" w:rsidRPr="00461E18" w:rsidRDefault="0013213C" w:rsidP="0013213C">
      <w:pPr>
        <w:rPr>
          <w:rFonts w:ascii="Century Gothic" w:hAnsi="Century Gothic"/>
        </w:rPr>
      </w:pPr>
      <w:r w:rsidRPr="00461E18">
        <w:rPr>
          <w:rFonts w:ascii="Century Gothic" w:hAnsi="Century Gothic"/>
        </w:rPr>
        <w:t xml:space="preserve">GUIÓN PARA MATERIAL: DISEÑO </w:t>
      </w:r>
      <w:r w:rsidRPr="00461E18">
        <w:rPr>
          <w:rFonts w:ascii="Century Gothic" w:hAnsi="Century Gothic"/>
        </w:rPr>
        <w:t>ECOLÓGICO</w:t>
      </w:r>
      <w:r w:rsidRPr="00461E18">
        <w:rPr>
          <w:rFonts w:ascii="Century Gothic" w:hAnsi="Century Gothic"/>
        </w:rPr>
        <w:t>, ELABORADO POR: DRA. LINDA EMI OGURI CAMPOS</w:t>
      </w:r>
    </w:p>
    <w:tbl>
      <w:tblPr>
        <w:tblStyle w:val="Tablaconcuadrcula"/>
        <w:tblW w:w="10801" w:type="dxa"/>
        <w:tblInd w:w="-85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36"/>
        <w:gridCol w:w="8438"/>
      </w:tblGrid>
      <w:tr w:rsidR="0013213C" w:rsidRPr="00461E18" w:rsidTr="00FC4E3A">
        <w:tc>
          <w:tcPr>
            <w:tcW w:w="2127" w:type="dxa"/>
          </w:tcPr>
          <w:p w:rsidR="0013213C" w:rsidRPr="00461E18" w:rsidRDefault="0013213C" w:rsidP="00FC4E3A">
            <w:pPr>
              <w:rPr>
                <w:rFonts w:ascii="Century Gothic" w:hAnsi="Century Gothic" w:cs="Segoe UI Light"/>
              </w:rPr>
            </w:pPr>
            <w:r w:rsidRPr="00461E18">
              <w:rPr>
                <w:rFonts w:ascii="Century Gothic" w:hAnsi="Century Gothic" w:cs="Segoe UI Light"/>
              </w:rPr>
              <w:t xml:space="preserve">Diapositiva 01 </w:t>
            </w: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r w:rsidRPr="00461E18">
              <w:rPr>
                <w:rFonts w:ascii="Century Gothic" w:hAnsi="Century Gothic" w:cs="Segoe UI Light"/>
              </w:rPr>
              <w:t>Diapositiva 02</w:t>
            </w: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r w:rsidRPr="00461E18">
              <w:rPr>
                <w:rFonts w:ascii="Century Gothic" w:hAnsi="Century Gothic" w:cs="Segoe UI Light"/>
              </w:rPr>
              <w:t>Diapositiva 03</w:t>
            </w: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r w:rsidRPr="00461E18">
              <w:rPr>
                <w:rFonts w:ascii="Century Gothic" w:hAnsi="Century Gothic" w:cs="Segoe UI Light"/>
              </w:rPr>
              <w:t xml:space="preserve">Diapositiva 04 </w:t>
            </w:r>
          </w:p>
          <w:p w:rsidR="00461E18" w:rsidRPr="00461E18" w:rsidRDefault="00461E18"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Default="0013213C"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461E18">
            <w:pPr>
              <w:rPr>
                <w:rFonts w:ascii="Century Gothic" w:hAnsi="Century Gothic" w:cs="Segoe UI Light"/>
              </w:rPr>
            </w:pPr>
            <w:r w:rsidRPr="00461E18">
              <w:rPr>
                <w:rFonts w:ascii="Century Gothic" w:hAnsi="Century Gothic" w:cs="Segoe UI Light"/>
              </w:rPr>
              <w:t>Diapositiva 0</w:t>
            </w:r>
            <w:r w:rsidRPr="00461E18">
              <w:rPr>
                <w:rFonts w:ascii="Century Gothic" w:hAnsi="Century Gothic" w:cs="Segoe UI Light"/>
              </w:rPr>
              <w:t>5 A 10</w:t>
            </w: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Default="00461E18" w:rsidP="00FC4E3A">
            <w:pPr>
              <w:rPr>
                <w:rFonts w:ascii="Century Gothic" w:hAnsi="Century Gothic" w:cs="Segoe UI Light"/>
              </w:rPr>
            </w:pPr>
          </w:p>
          <w:p w:rsidR="00461E18" w:rsidRDefault="00461E18" w:rsidP="00FC4E3A">
            <w:pPr>
              <w:rPr>
                <w:rFonts w:ascii="Century Gothic" w:hAnsi="Century Gothic" w:cs="Segoe UI Light"/>
              </w:rPr>
            </w:pPr>
          </w:p>
          <w:p w:rsidR="00461E18" w:rsidRDefault="00461E18" w:rsidP="00FC4E3A">
            <w:pPr>
              <w:rPr>
                <w:rFonts w:ascii="Century Gothic" w:hAnsi="Century Gothic" w:cs="Segoe UI Light"/>
              </w:rPr>
            </w:pPr>
          </w:p>
          <w:p w:rsid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13213C" w:rsidRPr="00461E18" w:rsidRDefault="0013213C" w:rsidP="00FC4E3A">
            <w:pPr>
              <w:rPr>
                <w:rFonts w:ascii="Century Gothic" w:hAnsi="Century Gothic" w:cs="Segoe UI Light"/>
              </w:rPr>
            </w:pPr>
          </w:p>
          <w:p w:rsidR="00461E18" w:rsidRPr="00461E18" w:rsidRDefault="00461E18" w:rsidP="00FC4E3A">
            <w:pPr>
              <w:rPr>
                <w:rFonts w:ascii="Century Gothic" w:hAnsi="Century Gothic" w:cs="Segoe UI Light"/>
              </w:rPr>
            </w:pPr>
          </w:p>
          <w:p w:rsidR="0013213C" w:rsidRPr="00461E18" w:rsidRDefault="0013213C" w:rsidP="00461E18">
            <w:pPr>
              <w:rPr>
                <w:rFonts w:ascii="Century Gothic" w:hAnsi="Century Gothic" w:cs="Segoe UI Light"/>
              </w:rPr>
            </w:pPr>
            <w:r w:rsidRPr="00461E18">
              <w:rPr>
                <w:rFonts w:ascii="Century Gothic" w:hAnsi="Century Gothic" w:cs="Segoe UI Light"/>
              </w:rPr>
              <w:t xml:space="preserve">Diapositiva </w:t>
            </w:r>
            <w:r w:rsidR="00461E18" w:rsidRPr="00461E18">
              <w:rPr>
                <w:rFonts w:ascii="Century Gothic" w:hAnsi="Century Gothic" w:cs="Segoe UI Light"/>
              </w:rPr>
              <w:t>10 A 12</w:t>
            </w:r>
          </w:p>
        </w:tc>
        <w:tc>
          <w:tcPr>
            <w:tcW w:w="236" w:type="dxa"/>
          </w:tcPr>
          <w:p w:rsidR="0013213C" w:rsidRPr="00461E18" w:rsidRDefault="0013213C" w:rsidP="00FC4E3A">
            <w:pPr>
              <w:rPr>
                <w:rFonts w:ascii="Century Gothic" w:hAnsi="Century Gothic" w:cs="Segoe UI Light"/>
              </w:rPr>
            </w:pPr>
          </w:p>
        </w:tc>
        <w:tc>
          <w:tcPr>
            <w:tcW w:w="8438" w:type="dxa"/>
          </w:tcPr>
          <w:p w:rsidR="00461E18" w:rsidRPr="00461E18" w:rsidRDefault="0013213C" w:rsidP="00FC4E3A">
            <w:pPr>
              <w:rPr>
                <w:rFonts w:ascii="Century Gothic" w:hAnsi="Century Gothic" w:cs="Segoe UI Light"/>
              </w:rPr>
            </w:pPr>
            <w:r w:rsidRPr="00461E18">
              <w:rPr>
                <w:rFonts w:ascii="Century Gothic" w:hAnsi="Century Gothic" w:cs="Segoe UI Light"/>
              </w:rPr>
              <w:t xml:space="preserve">Portada: diseño </w:t>
            </w:r>
            <w:r w:rsidR="00461E18">
              <w:rPr>
                <w:rFonts w:ascii="Century Gothic" w:hAnsi="Century Gothic" w:cs="Segoe UI Light"/>
              </w:rPr>
              <w:t>ecológico. U. A. Bases para el Diseño. Créditos 9</w:t>
            </w:r>
            <w:bookmarkStart w:id="0" w:name="_GoBack"/>
            <w:bookmarkEnd w:id="0"/>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lang w:val="es-ES_tradnl"/>
              </w:rPr>
            </w:pPr>
            <w:r w:rsidRPr="00461E18">
              <w:rPr>
                <w:rFonts w:ascii="Century Gothic" w:hAnsi="Century Gothic" w:cs="Segoe UI Light"/>
                <w:lang w:val="es-ES_tradnl"/>
              </w:rPr>
              <w:t>Índice</w:t>
            </w:r>
          </w:p>
          <w:p w:rsidR="0013213C" w:rsidRPr="00461E18" w:rsidRDefault="0013213C" w:rsidP="00FC4E3A">
            <w:pPr>
              <w:rPr>
                <w:rFonts w:ascii="Century Gothic" w:hAnsi="Century Gothic" w:cs="Segoe UI Light"/>
                <w:lang w:val="es-ES_tradnl"/>
              </w:rPr>
            </w:pPr>
          </w:p>
          <w:p w:rsidR="0013213C" w:rsidRPr="00461E18" w:rsidRDefault="0013213C" w:rsidP="00FC4E3A">
            <w:pPr>
              <w:rPr>
                <w:rFonts w:ascii="Century Gothic" w:hAnsi="Century Gothic" w:cs="Segoe UI Light"/>
              </w:rPr>
            </w:pPr>
            <w:r w:rsidRPr="00461E18">
              <w:rPr>
                <w:rFonts w:ascii="Century Gothic" w:hAnsi="Century Gothic" w:cs="Segoe UI Light"/>
                <w:b/>
                <w:lang w:val="es-ES_tradnl"/>
              </w:rPr>
              <w:t>Objetivo:</w:t>
            </w:r>
            <w:r w:rsidRPr="00461E18">
              <w:rPr>
                <w:rFonts w:ascii="Century Gothic" w:hAnsi="Century Gothic" w:cs="Segoe UI Light"/>
                <w:lang w:val="es-ES_tradnl"/>
              </w:rPr>
              <w:t xml:space="preserve"> </w:t>
            </w:r>
            <w:r w:rsidRPr="00461E18">
              <w:rPr>
                <w:rFonts w:ascii="Century Gothic" w:hAnsi="Century Gothic" w:cs="Segoe UI Light"/>
              </w:rPr>
              <w:t xml:space="preserve">conocer </w:t>
            </w:r>
            <w:r w:rsidRPr="00461E18">
              <w:rPr>
                <w:rFonts w:ascii="Century Gothic" w:hAnsi="Century Gothic"/>
              </w:rPr>
              <w:t>el Diseño Ecológico como enfoque actual del Diseño Industrial para su aplicación en proyectos de Diseño</w:t>
            </w:r>
          </w:p>
          <w:p w:rsidR="0013213C" w:rsidRPr="00461E18" w:rsidRDefault="0013213C" w:rsidP="00FC4E3A">
            <w:pPr>
              <w:rPr>
                <w:rFonts w:ascii="Century Gothic" w:hAnsi="Century Gothic" w:cs="Segoe UI Light"/>
                <w:lang w:val="es-ES_tradnl"/>
              </w:rPr>
            </w:pPr>
          </w:p>
          <w:p w:rsidR="0013213C" w:rsidRPr="00461E18" w:rsidRDefault="0013213C" w:rsidP="00FC4E3A">
            <w:pPr>
              <w:rPr>
                <w:rFonts w:ascii="Century Gothic" w:hAnsi="Century Gothic" w:cs="Segoe UI Light"/>
                <w:b/>
                <w:lang w:val="es-ES_tradnl"/>
              </w:rPr>
            </w:pPr>
            <w:r w:rsidRPr="00461E18">
              <w:rPr>
                <w:rFonts w:ascii="Century Gothic" w:hAnsi="Century Gothic" w:cs="Segoe UI Light"/>
                <w:b/>
                <w:lang w:val="es-ES_tradnl"/>
              </w:rPr>
              <w:t>Introducción.</w:t>
            </w:r>
          </w:p>
          <w:p w:rsidR="0013213C" w:rsidRPr="00461E18" w:rsidRDefault="0013213C" w:rsidP="0013213C">
            <w:pPr>
              <w:rPr>
                <w:rFonts w:ascii="Century Gothic" w:hAnsi="Century Gothic"/>
              </w:rPr>
            </w:pPr>
            <w:r w:rsidRPr="00461E18">
              <w:rPr>
                <w:rFonts w:ascii="Century Gothic" w:hAnsi="Century Gothic"/>
              </w:rPr>
              <w:t>Todos los productos y servicios necesariamente impactan en el ambiente, ya sea en su producción, en su uso o en su disposición final (desecho). Por lo que es preciso que los diseñadores de nuevos productos y servicios contemplen el factor ambiental en sus estrategias, buscando alternativas de diseño para evitar en lo posible el impacto negativo en el ambiente.</w:t>
            </w:r>
          </w:p>
          <w:p w:rsidR="0013213C" w:rsidRPr="00461E18" w:rsidRDefault="0013213C" w:rsidP="00FC4E3A">
            <w:pPr>
              <w:rPr>
                <w:rFonts w:ascii="Century Gothic" w:hAnsi="Century Gothic" w:cs="Segoe UI Light"/>
              </w:rPr>
            </w:pPr>
          </w:p>
          <w:p w:rsidR="0013213C" w:rsidRPr="00461E18" w:rsidRDefault="0013213C" w:rsidP="00FC4E3A">
            <w:pPr>
              <w:rPr>
                <w:rFonts w:ascii="Century Gothic" w:hAnsi="Century Gothic" w:cs="Segoe UI Light"/>
                <w:b/>
                <w:lang w:val="es-ES_tradnl"/>
              </w:rPr>
            </w:pPr>
            <w:r w:rsidRPr="00461E18">
              <w:rPr>
                <w:rFonts w:ascii="Century Gothic" w:hAnsi="Century Gothic" w:cs="Segoe UI Light"/>
                <w:b/>
                <w:lang w:val="es-ES_tradnl"/>
              </w:rPr>
              <w:t>Antecedentes.</w:t>
            </w:r>
          </w:p>
          <w:p w:rsidR="0013213C" w:rsidRPr="00461E18" w:rsidRDefault="0013213C" w:rsidP="00FC4E3A">
            <w:pPr>
              <w:rPr>
                <w:rFonts w:ascii="Century Gothic" w:hAnsi="Century Gothic" w:cs="Segoe UI Light"/>
                <w:lang w:val="es-ES_tradnl"/>
              </w:rPr>
            </w:pPr>
          </w:p>
          <w:p w:rsidR="00461E18" w:rsidRPr="00461E18" w:rsidRDefault="00461E18" w:rsidP="00461E18">
            <w:pPr>
              <w:rPr>
                <w:rFonts w:ascii="Century Gothic" w:hAnsi="Century Gothic"/>
              </w:rPr>
            </w:pPr>
            <w:r w:rsidRPr="00461E18">
              <w:rPr>
                <w:rFonts w:ascii="Century Gothic" w:hAnsi="Century Gothic"/>
              </w:rPr>
              <w:t xml:space="preserve">A finales de los 60’s se comenzaron a desarrollar estrategias medioambientales, con diferentes grados de compromiso. A principios de los años de 1970 Víctor </w:t>
            </w:r>
            <w:proofErr w:type="spellStart"/>
            <w:r w:rsidRPr="00461E18">
              <w:rPr>
                <w:rFonts w:ascii="Century Gothic" w:hAnsi="Century Gothic"/>
              </w:rPr>
              <w:t>Papanek</w:t>
            </w:r>
            <w:proofErr w:type="spellEnd"/>
            <w:r w:rsidRPr="00461E18">
              <w:rPr>
                <w:rFonts w:ascii="Century Gothic" w:hAnsi="Century Gothic"/>
              </w:rPr>
              <w:t xml:space="preserve"> en su libro </w:t>
            </w:r>
            <w:proofErr w:type="spellStart"/>
            <w:r w:rsidRPr="00461E18">
              <w:rPr>
                <w:rFonts w:ascii="Century Gothic" w:hAnsi="Century Gothic"/>
              </w:rPr>
              <w:t>Design</w:t>
            </w:r>
            <w:proofErr w:type="spellEnd"/>
            <w:r w:rsidRPr="00461E18">
              <w:rPr>
                <w:rFonts w:ascii="Century Gothic" w:hAnsi="Century Gothic"/>
              </w:rPr>
              <w:t xml:space="preserve"> </w:t>
            </w:r>
            <w:proofErr w:type="spellStart"/>
            <w:r w:rsidRPr="00461E18">
              <w:rPr>
                <w:rFonts w:ascii="Century Gothic" w:hAnsi="Century Gothic"/>
              </w:rPr>
              <w:t>for</w:t>
            </w:r>
            <w:proofErr w:type="spellEnd"/>
            <w:r w:rsidRPr="00461E18">
              <w:rPr>
                <w:rFonts w:ascii="Century Gothic" w:hAnsi="Century Gothic"/>
              </w:rPr>
              <w:t xml:space="preserve"> </w:t>
            </w:r>
            <w:proofErr w:type="spellStart"/>
            <w:r w:rsidRPr="00461E18">
              <w:rPr>
                <w:rFonts w:ascii="Century Gothic" w:hAnsi="Century Gothic"/>
              </w:rPr>
              <w:t>the</w:t>
            </w:r>
            <w:proofErr w:type="spellEnd"/>
            <w:r w:rsidRPr="00461E18">
              <w:rPr>
                <w:rFonts w:ascii="Century Gothic" w:hAnsi="Century Gothic"/>
              </w:rPr>
              <w:t xml:space="preserve"> Real </w:t>
            </w:r>
            <w:proofErr w:type="spellStart"/>
            <w:r w:rsidRPr="00461E18">
              <w:rPr>
                <w:rFonts w:ascii="Century Gothic" w:hAnsi="Century Gothic"/>
              </w:rPr>
              <w:t>World</w:t>
            </w:r>
            <w:proofErr w:type="spellEnd"/>
            <w:r w:rsidRPr="00461E18">
              <w:rPr>
                <w:rFonts w:ascii="Century Gothic" w:hAnsi="Century Gothic"/>
              </w:rPr>
              <w:t>, hace referencia al diseño responsable, ético, con compromiso social y ambiental. Con lo que se abre una línea de pensamiento “verde” entre los diseñadores.</w:t>
            </w:r>
          </w:p>
          <w:p w:rsidR="00461E18" w:rsidRPr="00461E18" w:rsidRDefault="00461E18" w:rsidP="00461E18">
            <w:pPr>
              <w:rPr>
                <w:rFonts w:ascii="Century Gothic" w:hAnsi="Century Gothic"/>
              </w:rPr>
            </w:pPr>
            <w:r w:rsidRPr="00461E18">
              <w:rPr>
                <w:rFonts w:ascii="Century Gothic" w:hAnsi="Century Gothic"/>
              </w:rPr>
              <w:t>En 1974 En la Escuela Superior de Diseño en Alemania, Jochen Gros en su informe titulado “</w:t>
            </w:r>
            <w:proofErr w:type="spellStart"/>
            <w:r w:rsidRPr="00461E18">
              <w:rPr>
                <w:rFonts w:ascii="Century Gothic" w:hAnsi="Century Gothic"/>
              </w:rPr>
              <w:t>limits</w:t>
            </w:r>
            <w:proofErr w:type="spellEnd"/>
            <w:r w:rsidRPr="00461E18">
              <w:rPr>
                <w:rFonts w:ascii="Century Gothic" w:hAnsi="Century Gothic"/>
              </w:rPr>
              <w:t xml:space="preserve"> to </w:t>
            </w:r>
            <w:proofErr w:type="spellStart"/>
            <w:r w:rsidRPr="00461E18">
              <w:rPr>
                <w:rFonts w:ascii="Century Gothic" w:hAnsi="Century Gothic"/>
              </w:rPr>
              <w:t>Growth</w:t>
            </w:r>
            <w:proofErr w:type="spellEnd"/>
            <w:r w:rsidRPr="00461E18">
              <w:rPr>
                <w:rFonts w:ascii="Century Gothic" w:hAnsi="Century Gothic"/>
              </w:rPr>
              <w:t>” propone diseñar desde el reciclaje.</w:t>
            </w:r>
          </w:p>
          <w:p w:rsidR="00461E18" w:rsidRPr="00461E18" w:rsidRDefault="00461E18" w:rsidP="00461E18">
            <w:pPr>
              <w:rPr>
                <w:rFonts w:ascii="Century Gothic" w:hAnsi="Century Gothic"/>
              </w:rPr>
            </w:pPr>
            <w:r w:rsidRPr="00461E18">
              <w:rPr>
                <w:rFonts w:ascii="Century Gothic" w:hAnsi="Century Gothic"/>
              </w:rPr>
              <w:t xml:space="preserve">Otras inquietudes se manifestaron en la década del ´80 cuando el </w:t>
            </w:r>
            <w:proofErr w:type="spellStart"/>
            <w:r w:rsidRPr="00461E18">
              <w:rPr>
                <w:rFonts w:ascii="Century Gothic" w:hAnsi="Century Gothic"/>
              </w:rPr>
              <w:t>Design</w:t>
            </w:r>
            <w:proofErr w:type="spellEnd"/>
            <w:r w:rsidRPr="00461E18">
              <w:rPr>
                <w:rFonts w:ascii="Century Gothic" w:hAnsi="Century Gothic"/>
              </w:rPr>
              <w:t xml:space="preserve"> Council (Consejo de Diseño) de Reino Unido organizó una exhibición llamada “</w:t>
            </w:r>
            <w:proofErr w:type="spellStart"/>
            <w:r w:rsidRPr="00461E18">
              <w:rPr>
                <w:rFonts w:ascii="Century Gothic" w:hAnsi="Century Gothic"/>
              </w:rPr>
              <w:t>The</w:t>
            </w:r>
            <w:proofErr w:type="spellEnd"/>
            <w:r w:rsidRPr="00461E18">
              <w:rPr>
                <w:rFonts w:ascii="Century Gothic" w:hAnsi="Century Gothic"/>
              </w:rPr>
              <w:t xml:space="preserve"> Green </w:t>
            </w:r>
            <w:proofErr w:type="spellStart"/>
            <w:r w:rsidRPr="00461E18">
              <w:rPr>
                <w:rFonts w:ascii="Century Gothic" w:hAnsi="Century Gothic"/>
              </w:rPr>
              <w:t>Design</w:t>
            </w:r>
            <w:proofErr w:type="spellEnd"/>
            <w:r w:rsidRPr="00461E18">
              <w:rPr>
                <w:rFonts w:ascii="Century Gothic" w:hAnsi="Century Gothic"/>
              </w:rPr>
              <w:t xml:space="preserve">” (El diseño verde) que planteaba un conjunto de requerimientos que las tecnologías y procesos productivos debían cumplir a la hora de fabricar un producto. </w:t>
            </w:r>
            <w:sdt>
              <w:sdtPr>
                <w:rPr>
                  <w:rFonts w:ascii="Century Gothic" w:hAnsi="Century Gothic"/>
                </w:rPr>
                <w:id w:val="5182659"/>
                <w:citation/>
              </w:sdtPr>
              <w:sdtContent>
                <w:r w:rsidRPr="00461E18">
                  <w:rPr>
                    <w:rFonts w:ascii="Century Gothic" w:hAnsi="Century Gothic"/>
                  </w:rPr>
                  <w:fldChar w:fldCharType="begin"/>
                </w:r>
                <w:r w:rsidRPr="00461E18">
                  <w:rPr>
                    <w:rFonts w:ascii="Century Gothic" w:hAnsi="Century Gothic"/>
                  </w:rPr>
                  <w:instrText xml:space="preserve"> CITATION Mad97 \l 1034 </w:instrText>
                </w:r>
                <w:r w:rsidRPr="00461E18">
                  <w:rPr>
                    <w:rFonts w:ascii="Century Gothic" w:hAnsi="Century Gothic"/>
                  </w:rPr>
                  <w:fldChar w:fldCharType="separate"/>
                </w:r>
                <w:r w:rsidRPr="00461E18">
                  <w:rPr>
                    <w:rFonts w:ascii="Century Gothic" w:hAnsi="Century Gothic"/>
                    <w:noProof/>
                  </w:rPr>
                  <w:t>(Madge, 1997)</w:t>
                </w:r>
                <w:r w:rsidRPr="00461E18">
                  <w:rPr>
                    <w:rFonts w:ascii="Century Gothic" w:hAnsi="Century Gothic"/>
                  </w:rPr>
                  <w:fldChar w:fldCharType="end"/>
                </w:r>
              </w:sdtContent>
            </w:sdt>
          </w:p>
          <w:p w:rsidR="00461E18" w:rsidRPr="00461E18" w:rsidRDefault="00461E18" w:rsidP="00461E18">
            <w:pPr>
              <w:rPr>
                <w:rFonts w:ascii="Century Gothic" w:hAnsi="Century Gothic"/>
              </w:rPr>
            </w:pPr>
            <w:r w:rsidRPr="00461E18">
              <w:rPr>
                <w:rFonts w:ascii="Century Gothic" w:hAnsi="Century Gothic"/>
              </w:rPr>
              <w:t xml:space="preserve">En esta exhibición John Bell define al diseñador verde como aquel que: “no rechaza la tecnología, sino que la moldea y </w:t>
            </w:r>
            <w:proofErr w:type="spellStart"/>
            <w:r w:rsidRPr="00461E18">
              <w:rPr>
                <w:rFonts w:ascii="Century Gothic" w:hAnsi="Century Gothic"/>
              </w:rPr>
              <w:t>remoldea</w:t>
            </w:r>
            <w:proofErr w:type="spellEnd"/>
            <w:r w:rsidRPr="00461E18">
              <w:rPr>
                <w:rFonts w:ascii="Century Gothic" w:hAnsi="Century Gothic"/>
              </w:rPr>
              <w:t xml:space="preserve"> para asegurar que su actuación medioambiental no sólo sea aceptable sino que se convierta en una característica de venta por derecho propio”</w:t>
            </w:r>
            <w:sdt>
              <w:sdtPr>
                <w:rPr>
                  <w:rFonts w:ascii="Century Gothic" w:hAnsi="Century Gothic"/>
                </w:rPr>
                <w:id w:val="5182658"/>
                <w:citation/>
              </w:sdtPr>
              <w:sdtContent>
                <w:r w:rsidRPr="00461E18">
                  <w:rPr>
                    <w:rFonts w:ascii="Century Gothic" w:hAnsi="Century Gothic"/>
                  </w:rPr>
                  <w:fldChar w:fldCharType="begin"/>
                </w:r>
                <w:r w:rsidRPr="00461E18">
                  <w:rPr>
                    <w:rFonts w:ascii="Century Gothic" w:hAnsi="Century Gothic"/>
                  </w:rPr>
                  <w:instrText xml:space="preserve"> CITATION Pel11 \l 1034 </w:instrText>
                </w:r>
                <w:r w:rsidRPr="00461E18">
                  <w:rPr>
                    <w:rFonts w:ascii="Century Gothic" w:hAnsi="Century Gothic"/>
                  </w:rPr>
                  <w:fldChar w:fldCharType="separate"/>
                </w:r>
                <w:r w:rsidRPr="00461E18">
                  <w:rPr>
                    <w:rFonts w:ascii="Century Gothic" w:hAnsi="Century Gothic"/>
                    <w:noProof/>
                  </w:rPr>
                  <w:t xml:space="preserve"> (Pelta, 2011)</w:t>
                </w:r>
                <w:r w:rsidRPr="00461E18">
                  <w:rPr>
                    <w:rFonts w:ascii="Century Gothic" w:hAnsi="Century Gothic"/>
                  </w:rPr>
                  <w:fldChar w:fldCharType="end"/>
                </w:r>
              </w:sdtContent>
            </w:sdt>
          </w:p>
          <w:p w:rsidR="00461E18" w:rsidRPr="00461E18" w:rsidRDefault="00461E18" w:rsidP="00461E18">
            <w:pPr>
              <w:rPr>
                <w:rFonts w:ascii="Century Gothic" w:hAnsi="Century Gothic"/>
              </w:rPr>
            </w:pPr>
            <w:r w:rsidRPr="00461E18">
              <w:rPr>
                <w:rFonts w:ascii="Century Gothic" w:hAnsi="Century Gothic"/>
              </w:rPr>
              <w:t xml:space="preserve">El término de diseño ecológico o también llamado </w:t>
            </w:r>
            <w:proofErr w:type="spellStart"/>
            <w:r w:rsidRPr="00461E18">
              <w:rPr>
                <w:rFonts w:ascii="Century Gothic" w:hAnsi="Century Gothic"/>
              </w:rPr>
              <w:t>ecodiseño</w:t>
            </w:r>
            <w:proofErr w:type="spellEnd"/>
            <w:r w:rsidRPr="00461E18">
              <w:rPr>
                <w:rFonts w:ascii="Century Gothic" w:hAnsi="Century Gothic"/>
              </w:rPr>
              <w:t>, nace en 1992 en los Estados Unidos como consecuencia de los esfuerzos de algunas empresas de productos electrónicos que contaban con la intención de integrar el mejoramiento del medio ambiente en el diseño y desarrollo de sus productos.</w:t>
            </w:r>
            <w:sdt>
              <w:sdtPr>
                <w:rPr>
                  <w:rFonts w:ascii="Century Gothic" w:hAnsi="Century Gothic"/>
                </w:rPr>
                <w:id w:val="5182657"/>
                <w:citation/>
              </w:sdtPr>
              <w:sdtContent>
                <w:r w:rsidRPr="00461E18">
                  <w:rPr>
                    <w:rFonts w:ascii="Century Gothic" w:hAnsi="Century Gothic"/>
                  </w:rPr>
                  <w:fldChar w:fldCharType="begin"/>
                </w:r>
                <w:r w:rsidRPr="00461E18">
                  <w:rPr>
                    <w:rFonts w:ascii="Century Gothic" w:hAnsi="Century Gothic"/>
                  </w:rPr>
                  <w:instrText xml:space="preserve"> CITATION Cre10 \l 1034 </w:instrText>
                </w:r>
                <w:r w:rsidRPr="00461E18">
                  <w:rPr>
                    <w:rFonts w:ascii="Century Gothic" w:hAnsi="Century Gothic"/>
                  </w:rPr>
                  <w:fldChar w:fldCharType="separate"/>
                </w:r>
                <w:r w:rsidRPr="00461E18">
                  <w:rPr>
                    <w:rFonts w:ascii="Century Gothic" w:hAnsi="Century Gothic"/>
                    <w:noProof/>
                  </w:rPr>
                  <w:t xml:space="preserve"> (Creative Commons, 2010)</w:t>
                </w:r>
                <w:r w:rsidRPr="00461E18">
                  <w:rPr>
                    <w:rFonts w:ascii="Century Gothic" w:hAnsi="Century Gothic"/>
                  </w:rPr>
                  <w:fldChar w:fldCharType="end"/>
                </w:r>
              </w:sdtContent>
            </w:sdt>
          </w:p>
          <w:p w:rsidR="00461E18" w:rsidRPr="00461E18" w:rsidRDefault="00461E18" w:rsidP="00461E18">
            <w:pPr>
              <w:rPr>
                <w:rFonts w:ascii="Century Gothic" w:hAnsi="Century Gothic"/>
              </w:rPr>
            </w:pPr>
            <w:r w:rsidRPr="00461E18">
              <w:rPr>
                <w:rFonts w:ascii="Century Gothic" w:hAnsi="Century Gothic"/>
              </w:rPr>
              <w:t xml:space="preserve">El término diseño verde en la actualidad ha quedado en desuso y ha sido sustituida por otros términos como </w:t>
            </w:r>
            <w:proofErr w:type="spellStart"/>
            <w:r w:rsidRPr="00461E18">
              <w:rPr>
                <w:rFonts w:ascii="Century Gothic" w:hAnsi="Century Gothic"/>
              </w:rPr>
              <w:t>ecodiseño</w:t>
            </w:r>
            <w:proofErr w:type="spellEnd"/>
            <w:r w:rsidRPr="00461E18">
              <w:rPr>
                <w:rFonts w:ascii="Century Gothic" w:hAnsi="Century Gothic"/>
              </w:rPr>
              <w:t xml:space="preserve"> o diseño ecológico.</w:t>
            </w:r>
          </w:p>
          <w:p w:rsidR="0013213C" w:rsidRPr="00461E18" w:rsidRDefault="0013213C" w:rsidP="00FC4E3A">
            <w:pPr>
              <w:rPr>
                <w:rFonts w:ascii="Century Gothic" w:hAnsi="Century Gothic" w:cs="Segoe UI Light"/>
              </w:rPr>
            </w:pPr>
          </w:p>
          <w:p w:rsidR="00461E18" w:rsidRPr="00461E18" w:rsidRDefault="00461E18" w:rsidP="00461E18">
            <w:pPr>
              <w:rPr>
                <w:rFonts w:ascii="Century Gothic" w:hAnsi="Century Gothic"/>
                <w:b/>
              </w:rPr>
            </w:pPr>
            <w:r w:rsidRPr="00461E18">
              <w:rPr>
                <w:rFonts w:ascii="Century Gothic" w:hAnsi="Century Gothic"/>
                <w:b/>
              </w:rPr>
              <w:t>Definición.</w:t>
            </w:r>
          </w:p>
          <w:p w:rsidR="00461E18" w:rsidRPr="00461E18" w:rsidRDefault="00461E18" w:rsidP="00461E18">
            <w:pPr>
              <w:rPr>
                <w:rFonts w:ascii="Century Gothic" w:hAnsi="Century Gothic"/>
              </w:rPr>
            </w:pPr>
            <w:r w:rsidRPr="00461E18">
              <w:rPr>
                <w:rFonts w:ascii="Century Gothic" w:hAnsi="Century Gothic"/>
              </w:rPr>
              <w:t xml:space="preserve">El </w:t>
            </w:r>
            <w:proofErr w:type="spellStart"/>
            <w:r w:rsidRPr="00461E18">
              <w:rPr>
                <w:rFonts w:ascii="Century Gothic" w:hAnsi="Century Gothic"/>
              </w:rPr>
              <w:t>ecodiseño</w:t>
            </w:r>
            <w:proofErr w:type="spellEnd"/>
            <w:r w:rsidRPr="00461E18">
              <w:rPr>
                <w:rFonts w:ascii="Century Gothic" w:hAnsi="Century Gothic"/>
              </w:rPr>
              <w:t xml:space="preserve"> consiste en integrar aspectos ambientales en la concepción y desarrollo de un producto, con el objetivo de mejorar su calidad y a la vez, reducir los costes de fabricación, a través de metodologías basadas en el </w:t>
            </w:r>
            <w:r w:rsidRPr="00461E18">
              <w:rPr>
                <w:rFonts w:ascii="Century Gothic" w:hAnsi="Century Gothic"/>
              </w:rPr>
              <w:lastRenderedPageBreak/>
              <w:t>estudio de todas las etapas de su vida desde la obtención de materias primas y componentes hasta su eliminación y reciclado una vez desechado.</w:t>
            </w:r>
          </w:p>
          <w:p w:rsidR="00461E18" w:rsidRPr="00461E18" w:rsidRDefault="00461E18" w:rsidP="00461E18">
            <w:pPr>
              <w:rPr>
                <w:rFonts w:ascii="Century Gothic" w:hAnsi="Century Gothic"/>
              </w:rPr>
            </w:pPr>
            <w:r w:rsidRPr="00461E18">
              <w:rPr>
                <w:rFonts w:ascii="Century Gothic" w:hAnsi="Century Gothic"/>
              </w:rPr>
              <w:t>Es un proceso que a través de una utilización inteligente de los recursos disponibles, aborda la tecnología del diseño y la organización de manera que asegura el beneficio máximo para todo</w:t>
            </w:r>
            <w:r w:rsidRPr="00461E18">
              <w:rPr>
                <w:rFonts w:ascii="Century Gothic" w:hAnsi="Century Gothic"/>
              </w:rPr>
              <w:t>s los actores involucrados y la</w:t>
            </w:r>
            <w:r w:rsidRPr="00461E18">
              <w:rPr>
                <w:rFonts w:ascii="Century Gothic" w:hAnsi="Century Gothic"/>
              </w:rPr>
              <w:t xml:space="preserve"> satisfacción del consumidor causando impactos ambientales mínimos. </w:t>
            </w:r>
            <w:sdt>
              <w:sdtPr>
                <w:rPr>
                  <w:rFonts w:ascii="Century Gothic" w:hAnsi="Century Gothic"/>
                </w:rPr>
                <w:id w:val="5182662"/>
                <w:citation/>
              </w:sdtPr>
              <w:sdtContent>
                <w:r w:rsidRPr="00461E18">
                  <w:rPr>
                    <w:rFonts w:ascii="Century Gothic" w:hAnsi="Century Gothic"/>
                  </w:rPr>
                  <w:fldChar w:fldCharType="begin"/>
                </w:r>
                <w:r w:rsidRPr="00461E18">
                  <w:rPr>
                    <w:rFonts w:ascii="Century Gothic" w:hAnsi="Century Gothic"/>
                  </w:rPr>
                  <w:instrText xml:space="preserve"> CITATION Wim03 \l 1034 </w:instrText>
                </w:r>
                <w:r w:rsidRPr="00461E18">
                  <w:rPr>
                    <w:rFonts w:ascii="Century Gothic" w:hAnsi="Century Gothic"/>
                  </w:rPr>
                  <w:fldChar w:fldCharType="separate"/>
                </w:r>
                <w:r w:rsidRPr="00461E18">
                  <w:rPr>
                    <w:rFonts w:ascii="Century Gothic" w:hAnsi="Century Gothic"/>
                    <w:noProof/>
                  </w:rPr>
                  <w:t>(Wimmer, 2003)</w:t>
                </w:r>
                <w:r w:rsidRPr="00461E18">
                  <w:rPr>
                    <w:rFonts w:ascii="Century Gothic" w:hAnsi="Century Gothic"/>
                  </w:rPr>
                  <w:fldChar w:fldCharType="end"/>
                </w:r>
              </w:sdtContent>
            </w:sdt>
          </w:p>
          <w:p w:rsidR="00461E18" w:rsidRPr="00461E18" w:rsidRDefault="00461E18" w:rsidP="00461E18">
            <w:pPr>
              <w:rPr>
                <w:rFonts w:ascii="Century Gothic" w:hAnsi="Century Gothic"/>
              </w:rPr>
            </w:pPr>
            <w:r w:rsidRPr="00461E18">
              <w:rPr>
                <w:rFonts w:ascii="Century Gothic" w:hAnsi="Century Gothic"/>
              </w:rPr>
              <w:t xml:space="preserve">El objetivo del </w:t>
            </w:r>
            <w:proofErr w:type="spellStart"/>
            <w:r w:rsidRPr="00461E18">
              <w:rPr>
                <w:rFonts w:ascii="Century Gothic" w:hAnsi="Century Gothic"/>
              </w:rPr>
              <w:t>ecodiseño</w:t>
            </w:r>
            <w:proofErr w:type="spellEnd"/>
            <w:r w:rsidRPr="00461E18">
              <w:rPr>
                <w:rFonts w:ascii="Century Gothic" w:hAnsi="Century Gothic"/>
              </w:rPr>
              <w:t xml:space="preserve"> es reducir el impacto ambiental del producto a lo largo de todo su ciclo de vida, es decir, desde que se crea, se produce (incluye su materia prima y procesos de producción), se distribuye, se promociona y hasta su desecho final. </w:t>
            </w:r>
            <w:sdt>
              <w:sdtPr>
                <w:rPr>
                  <w:rFonts w:ascii="Century Gothic" w:hAnsi="Century Gothic"/>
                </w:rPr>
                <w:id w:val="5182660"/>
                <w:citation/>
              </w:sdtPr>
              <w:sdtContent>
                <w:r w:rsidRPr="00461E18">
                  <w:rPr>
                    <w:rFonts w:ascii="Century Gothic" w:hAnsi="Century Gothic"/>
                  </w:rPr>
                  <w:fldChar w:fldCharType="begin"/>
                </w:r>
                <w:r w:rsidRPr="00461E18">
                  <w:rPr>
                    <w:rFonts w:ascii="Century Gothic" w:hAnsi="Century Gothic"/>
                  </w:rPr>
                  <w:instrText xml:space="preserve"> CITATION San03 \l 1034 </w:instrText>
                </w:r>
                <w:r w:rsidRPr="00461E18">
                  <w:rPr>
                    <w:rFonts w:ascii="Century Gothic" w:hAnsi="Century Gothic"/>
                  </w:rPr>
                  <w:fldChar w:fldCharType="separate"/>
                </w:r>
                <w:r w:rsidRPr="00461E18">
                  <w:rPr>
                    <w:rFonts w:ascii="Century Gothic" w:hAnsi="Century Gothic"/>
                    <w:noProof/>
                  </w:rPr>
                  <w:t>(Sanz, 2003)</w:t>
                </w:r>
                <w:r w:rsidRPr="00461E18">
                  <w:rPr>
                    <w:rFonts w:ascii="Century Gothic" w:hAnsi="Century Gothic"/>
                  </w:rPr>
                  <w:fldChar w:fldCharType="end"/>
                </w:r>
              </w:sdtContent>
            </w:sdt>
          </w:p>
          <w:p w:rsidR="0013213C" w:rsidRPr="00461E18" w:rsidRDefault="00461E18" w:rsidP="00461E18">
            <w:pPr>
              <w:rPr>
                <w:rFonts w:ascii="Century Gothic" w:hAnsi="Century Gothic" w:cs="Segoe UI Light"/>
                <w:lang w:val="es-ES_tradnl"/>
              </w:rPr>
            </w:pPr>
            <w:r w:rsidRPr="00461E18">
              <w:rPr>
                <w:rFonts w:ascii="Century Gothic" w:hAnsi="Century Gothic" w:cs="Segoe UI Light"/>
                <w:lang w:val="es-ES_tradnl"/>
              </w:rPr>
              <w:t xml:space="preserve"> </w:t>
            </w:r>
          </w:p>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461E18">
            <w:pPr>
              <w:rPr>
                <w:rFonts w:ascii="Century Gothic" w:hAnsi="Century Gothic" w:cs="Segoe UI Light"/>
              </w:rPr>
            </w:pPr>
            <w:r w:rsidRPr="00461E18">
              <w:rPr>
                <w:rFonts w:ascii="Century Gothic" w:hAnsi="Century Gothic" w:cs="Segoe UI Light"/>
              </w:rPr>
              <w:lastRenderedPageBreak/>
              <w:t>Diapositiva 1</w:t>
            </w:r>
            <w:r w:rsidR="00461E18" w:rsidRPr="00461E18">
              <w:rPr>
                <w:rFonts w:ascii="Century Gothic" w:hAnsi="Century Gothic" w:cs="Segoe UI Light"/>
              </w:rPr>
              <w:t xml:space="preserve">3 </w:t>
            </w:r>
            <w:r w:rsidRPr="00461E18">
              <w:rPr>
                <w:rFonts w:ascii="Century Gothic" w:hAnsi="Century Gothic" w:cs="Segoe UI Light"/>
              </w:rPr>
              <w:t>a 1</w:t>
            </w:r>
            <w:r w:rsidR="00461E18" w:rsidRPr="00461E18">
              <w:rPr>
                <w:rFonts w:ascii="Century Gothic" w:hAnsi="Century Gothic" w:cs="Segoe UI Light"/>
              </w:rPr>
              <w:t>7</w:t>
            </w:r>
          </w:p>
        </w:tc>
        <w:tc>
          <w:tcPr>
            <w:tcW w:w="236" w:type="dxa"/>
          </w:tcPr>
          <w:p w:rsidR="0013213C" w:rsidRPr="00461E18" w:rsidRDefault="0013213C" w:rsidP="00FC4E3A">
            <w:pPr>
              <w:rPr>
                <w:rFonts w:ascii="Century Gothic" w:hAnsi="Century Gothic" w:cs="Segoe UI Light"/>
              </w:rPr>
            </w:pPr>
          </w:p>
        </w:tc>
        <w:tc>
          <w:tcPr>
            <w:tcW w:w="8438" w:type="dxa"/>
          </w:tcPr>
          <w:p w:rsidR="00461E18" w:rsidRPr="00461E18" w:rsidRDefault="00461E18" w:rsidP="00461E18">
            <w:pPr>
              <w:rPr>
                <w:rFonts w:ascii="Century Gothic" w:hAnsi="Century Gothic"/>
                <w:b/>
              </w:rPr>
            </w:pPr>
            <w:r w:rsidRPr="00461E18">
              <w:rPr>
                <w:rFonts w:ascii="Century Gothic" w:hAnsi="Century Gothic"/>
                <w:b/>
              </w:rPr>
              <w:t>Premisas del diseño ecológico.</w:t>
            </w:r>
          </w:p>
          <w:p w:rsidR="00461E18" w:rsidRPr="00461E18" w:rsidRDefault="00461E18" w:rsidP="00461E18">
            <w:pPr>
              <w:rPr>
                <w:rFonts w:ascii="Century Gothic" w:hAnsi="Century Gothic"/>
              </w:rPr>
            </w:pPr>
          </w:p>
          <w:p w:rsidR="00461E18" w:rsidRPr="00461E18" w:rsidRDefault="00461E18" w:rsidP="00461E18">
            <w:pPr>
              <w:rPr>
                <w:rFonts w:ascii="Century Gothic" w:hAnsi="Century Gothic"/>
              </w:rPr>
            </w:pPr>
            <w:r w:rsidRPr="00461E18">
              <w:rPr>
                <w:rFonts w:ascii="Century Gothic" w:hAnsi="Century Gothic"/>
              </w:rPr>
              <w:t xml:space="preserve">El </w:t>
            </w:r>
            <w:proofErr w:type="spellStart"/>
            <w:r w:rsidRPr="00461E18">
              <w:rPr>
                <w:rFonts w:ascii="Century Gothic" w:hAnsi="Century Gothic"/>
              </w:rPr>
              <w:t>ecodiseño</w:t>
            </w:r>
            <w:proofErr w:type="spellEnd"/>
            <w:r w:rsidRPr="00461E18">
              <w:rPr>
                <w:rFonts w:ascii="Century Gothic" w:hAnsi="Century Gothic"/>
              </w:rPr>
              <w:t xml:space="preserve"> plantea la importancia de considerar todo el ciclo de vida del producto en el momento de concebirlo, para lo cual es preciso entender las siguientes premisas </w:t>
            </w:r>
            <w:sdt>
              <w:sdtPr>
                <w:rPr>
                  <w:rFonts w:ascii="Century Gothic" w:hAnsi="Century Gothic"/>
                </w:rPr>
                <w:id w:val="5182661"/>
                <w:citation/>
              </w:sdtPr>
              <w:sdtContent>
                <w:r w:rsidRPr="00461E18">
                  <w:rPr>
                    <w:rFonts w:ascii="Century Gothic" w:hAnsi="Century Gothic"/>
                  </w:rPr>
                  <w:fldChar w:fldCharType="begin"/>
                </w:r>
                <w:r w:rsidRPr="00461E18">
                  <w:rPr>
                    <w:rFonts w:ascii="Century Gothic" w:hAnsi="Century Gothic"/>
                  </w:rPr>
                  <w:instrText xml:space="preserve"> CITATION San03 \l 1034 </w:instrText>
                </w:r>
                <w:r w:rsidRPr="00461E18">
                  <w:rPr>
                    <w:rFonts w:ascii="Century Gothic" w:hAnsi="Century Gothic"/>
                  </w:rPr>
                  <w:fldChar w:fldCharType="separate"/>
                </w:r>
                <w:r w:rsidRPr="00461E18">
                  <w:rPr>
                    <w:rFonts w:ascii="Century Gothic" w:hAnsi="Century Gothic"/>
                    <w:noProof/>
                  </w:rPr>
                  <w:t>(Sanz, 2003)</w:t>
                </w:r>
                <w:r w:rsidRPr="00461E18">
                  <w:rPr>
                    <w:rFonts w:ascii="Century Gothic" w:hAnsi="Century Gothic"/>
                  </w:rPr>
                  <w:fldChar w:fldCharType="end"/>
                </w:r>
              </w:sdtContent>
            </w:sdt>
            <w:r w:rsidRPr="00461E18">
              <w:rPr>
                <w:rFonts w:ascii="Century Gothic" w:hAnsi="Century Gothic"/>
              </w:rPr>
              <w:t>:</w:t>
            </w:r>
          </w:p>
          <w:p w:rsidR="00461E18" w:rsidRPr="00461E18" w:rsidRDefault="00461E18" w:rsidP="00461E18">
            <w:pPr>
              <w:rPr>
                <w:rFonts w:ascii="Century Gothic" w:hAnsi="Century Gothic"/>
              </w:rPr>
            </w:pPr>
            <w:r w:rsidRPr="00461E18">
              <w:rPr>
                <w:rFonts w:ascii="Century Gothic" w:hAnsi="Century Gothic"/>
              </w:rPr>
              <w:t>Al reducir el consumo de energía, se mejora la gestión ambiental y se reducen los costes de producción.</w:t>
            </w:r>
          </w:p>
          <w:p w:rsidR="00461E18" w:rsidRPr="00461E18" w:rsidRDefault="00461E18" w:rsidP="00461E18">
            <w:pPr>
              <w:rPr>
                <w:rFonts w:ascii="Century Gothic" w:hAnsi="Century Gothic"/>
              </w:rPr>
            </w:pPr>
            <w:r w:rsidRPr="00461E18">
              <w:rPr>
                <w:rFonts w:ascii="Century Gothic" w:hAnsi="Century Gothic"/>
              </w:rPr>
              <w:t>Al minimizar la cantidad de material utilizado y utilizar materiales renovables o más fáciles de reciclar, se reduce el consumo de recursos y el coste de la materia prima.</w:t>
            </w:r>
          </w:p>
          <w:p w:rsidR="00461E18" w:rsidRPr="00461E18" w:rsidRDefault="00461E18" w:rsidP="00461E18">
            <w:pPr>
              <w:rPr>
                <w:rFonts w:ascii="Century Gothic" w:hAnsi="Century Gothic"/>
              </w:rPr>
            </w:pPr>
            <w:r w:rsidRPr="00461E18">
              <w:rPr>
                <w:rFonts w:ascii="Century Gothic" w:hAnsi="Century Gothic"/>
              </w:rPr>
              <w:t>Al optimizar las técnicas de producción, se reduce el tiempo de entrega, se minimiza el impacto ambiental de los procesos y además la empresa mejora su capacidad innovadora.</w:t>
            </w:r>
          </w:p>
          <w:p w:rsidR="00461E18" w:rsidRPr="00461E18" w:rsidRDefault="00461E18" w:rsidP="00461E18">
            <w:pPr>
              <w:rPr>
                <w:rFonts w:ascii="Century Gothic" w:hAnsi="Century Gothic"/>
              </w:rPr>
            </w:pPr>
            <w:r w:rsidRPr="00461E18">
              <w:rPr>
                <w:rFonts w:ascii="Century Gothic" w:hAnsi="Century Gothic"/>
              </w:rPr>
              <w:t>Optimizar el volumen y el peso de un producto, junto con el empleo racional del embalaje, repercute en un consumo menor de materiales y menor gasto de energía en el transporte con la consiguiente disminución de costes.</w:t>
            </w:r>
          </w:p>
          <w:p w:rsidR="00461E18" w:rsidRPr="00461E18" w:rsidRDefault="00461E18" w:rsidP="00461E18">
            <w:pPr>
              <w:rPr>
                <w:rFonts w:ascii="Century Gothic" w:hAnsi="Century Gothic"/>
              </w:rPr>
            </w:pPr>
            <w:r w:rsidRPr="00461E18">
              <w:rPr>
                <w:rFonts w:ascii="Century Gothic" w:hAnsi="Century Gothic"/>
              </w:rPr>
              <w:t>Al reducir consumibles y energía durante el uso del producto, se reducen emisiones y el coste al usuario.</w:t>
            </w:r>
          </w:p>
          <w:p w:rsidR="00461E18" w:rsidRPr="00461E18" w:rsidRDefault="00461E18" w:rsidP="00461E18">
            <w:pPr>
              <w:rPr>
                <w:rFonts w:ascii="Century Gothic" w:hAnsi="Century Gothic"/>
              </w:rPr>
            </w:pPr>
            <w:r w:rsidRPr="00461E18">
              <w:rPr>
                <w:rFonts w:ascii="Century Gothic" w:hAnsi="Century Gothic"/>
              </w:rPr>
              <w:t>Al reducir el contenido de componentes tóxicos y peligrosos, se reduce el impacto directo en la salud.</w:t>
            </w:r>
          </w:p>
          <w:p w:rsidR="00461E18" w:rsidRPr="00461E18" w:rsidRDefault="00461E18" w:rsidP="00461E18">
            <w:pPr>
              <w:rPr>
                <w:rFonts w:ascii="Century Gothic" w:hAnsi="Century Gothic"/>
              </w:rPr>
            </w:pPr>
            <w:r w:rsidRPr="00461E18">
              <w:rPr>
                <w:rFonts w:ascii="Century Gothic" w:hAnsi="Century Gothic"/>
              </w:rPr>
              <w:t>Al disminuir las emisiones sobre el agua, el aire y el suelo, se reduce la degradación de los ecosistemas.</w:t>
            </w:r>
          </w:p>
          <w:p w:rsidR="00461E18" w:rsidRPr="00461E18" w:rsidRDefault="00461E18" w:rsidP="00461E18">
            <w:pPr>
              <w:rPr>
                <w:rFonts w:ascii="Century Gothic" w:hAnsi="Century Gothic"/>
              </w:rPr>
            </w:pPr>
            <w:r w:rsidRPr="00461E18">
              <w:rPr>
                <w:rFonts w:ascii="Century Gothic" w:hAnsi="Century Gothic"/>
              </w:rPr>
              <w:t>Al favorecer el uso de productos más ecológicos, se contribuye a mejorar el ecosistema y la salud de la humanidad así como la conservación de los recursos naturales.</w:t>
            </w:r>
          </w:p>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461E18">
            <w:pPr>
              <w:rPr>
                <w:rFonts w:ascii="Century Gothic" w:hAnsi="Century Gothic" w:cs="Segoe UI Light"/>
              </w:rPr>
            </w:pPr>
            <w:r w:rsidRPr="00461E18">
              <w:rPr>
                <w:rFonts w:ascii="Century Gothic" w:hAnsi="Century Gothic" w:cs="Segoe UI Light"/>
              </w:rPr>
              <w:t>Diapositiva 1</w:t>
            </w:r>
            <w:r w:rsidR="00461E18" w:rsidRPr="00461E18">
              <w:rPr>
                <w:rFonts w:ascii="Century Gothic" w:hAnsi="Century Gothic" w:cs="Segoe UI Light"/>
              </w:rPr>
              <w:t>8 a 25</w:t>
            </w:r>
          </w:p>
        </w:tc>
        <w:tc>
          <w:tcPr>
            <w:tcW w:w="236" w:type="dxa"/>
          </w:tcPr>
          <w:p w:rsidR="0013213C" w:rsidRPr="00461E18" w:rsidRDefault="0013213C" w:rsidP="00FC4E3A">
            <w:pPr>
              <w:rPr>
                <w:rFonts w:ascii="Century Gothic" w:hAnsi="Century Gothic" w:cs="Segoe UI Light"/>
              </w:rPr>
            </w:pPr>
          </w:p>
        </w:tc>
        <w:tc>
          <w:tcPr>
            <w:tcW w:w="8438" w:type="dxa"/>
          </w:tcPr>
          <w:p w:rsidR="00461E18" w:rsidRDefault="00461E18" w:rsidP="00461E18">
            <w:pPr>
              <w:rPr>
                <w:rFonts w:ascii="Century Gothic" w:hAnsi="Century Gothic"/>
                <w:b/>
              </w:rPr>
            </w:pPr>
            <w:r w:rsidRPr="00461E18">
              <w:rPr>
                <w:rFonts w:ascii="Century Gothic" w:hAnsi="Century Gothic"/>
                <w:b/>
              </w:rPr>
              <w:t xml:space="preserve">Metodología del </w:t>
            </w:r>
            <w:proofErr w:type="spellStart"/>
            <w:r w:rsidRPr="00461E18">
              <w:rPr>
                <w:rFonts w:ascii="Century Gothic" w:hAnsi="Century Gothic"/>
                <w:b/>
              </w:rPr>
              <w:t>ecodiseño</w:t>
            </w:r>
            <w:proofErr w:type="spellEnd"/>
            <w:r w:rsidRPr="00461E18">
              <w:rPr>
                <w:rFonts w:ascii="Century Gothic" w:hAnsi="Century Gothic"/>
                <w:b/>
              </w:rPr>
              <w:t>.</w:t>
            </w:r>
          </w:p>
          <w:p w:rsidR="00461E18" w:rsidRPr="00461E18" w:rsidRDefault="00461E18" w:rsidP="00461E18">
            <w:pPr>
              <w:rPr>
                <w:rFonts w:ascii="Century Gothic" w:hAnsi="Century Gothic"/>
                <w:b/>
              </w:rPr>
            </w:pPr>
          </w:p>
          <w:p w:rsidR="00461E18" w:rsidRPr="00461E18" w:rsidRDefault="00461E18" w:rsidP="00461E18">
            <w:pPr>
              <w:rPr>
                <w:rFonts w:ascii="Century Gothic" w:hAnsi="Century Gothic"/>
              </w:rPr>
            </w:pPr>
            <w:r w:rsidRPr="00461E18">
              <w:rPr>
                <w:rFonts w:ascii="Century Gothic" w:hAnsi="Century Gothic"/>
              </w:rPr>
              <w:t xml:space="preserve">Todos los métodos para </w:t>
            </w:r>
            <w:proofErr w:type="spellStart"/>
            <w:r w:rsidRPr="00461E18">
              <w:rPr>
                <w:rFonts w:ascii="Century Gothic" w:hAnsi="Century Gothic"/>
              </w:rPr>
              <w:t>ecodiseñar</w:t>
            </w:r>
            <w:proofErr w:type="spellEnd"/>
            <w:r w:rsidRPr="00461E18">
              <w:rPr>
                <w:rFonts w:ascii="Century Gothic" w:hAnsi="Century Gothic"/>
              </w:rPr>
              <w:t xml:space="preserve"> productos se basan en las etapas generales del proceso tradicional de desarrollo de un producto. La estructura no cambia, pero se da al proceso </w:t>
            </w:r>
            <w:r w:rsidRPr="00461E18">
              <w:rPr>
                <w:rFonts w:ascii="Century Gothic" w:hAnsi="Century Gothic"/>
                <w:b/>
              </w:rPr>
              <w:t xml:space="preserve">un nuevo enfoque </w:t>
            </w:r>
            <w:r w:rsidRPr="00461E18">
              <w:rPr>
                <w:rFonts w:ascii="Century Gothic" w:hAnsi="Century Gothic"/>
              </w:rPr>
              <w:t>teniendo en cuenta los criterios ambientales.</w:t>
            </w:r>
          </w:p>
          <w:p w:rsidR="00461E18" w:rsidRPr="00461E18" w:rsidRDefault="00461E18" w:rsidP="00461E18">
            <w:pPr>
              <w:rPr>
                <w:rFonts w:ascii="Century Gothic" w:hAnsi="Century Gothic"/>
              </w:rPr>
            </w:pPr>
            <w:r w:rsidRPr="00461E18">
              <w:rPr>
                <w:rFonts w:ascii="Century Gothic" w:hAnsi="Century Gothic"/>
              </w:rPr>
              <w:t>Etapas del diseño son:</w:t>
            </w:r>
          </w:p>
          <w:p w:rsidR="00461E18" w:rsidRPr="00461E18" w:rsidRDefault="00461E18" w:rsidP="00461E18">
            <w:pPr>
              <w:rPr>
                <w:rFonts w:ascii="Century Gothic" w:hAnsi="Century Gothic"/>
              </w:rPr>
            </w:pPr>
            <w:r w:rsidRPr="00461E18">
              <w:rPr>
                <w:rFonts w:ascii="Century Gothic" w:hAnsi="Century Gothic"/>
              </w:rPr>
              <w:lastRenderedPageBreak/>
              <w:t xml:space="preserve">Preparación del proyecto. Se establecen el equipo del proyecto, se selecciona el producto a </w:t>
            </w:r>
            <w:proofErr w:type="spellStart"/>
            <w:r w:rsidRPr="00461E18">
              <w:rPr>
                <w:rFonts w:ascii="Century Gothic" w:hAnsi="Century Gothic"/>
              </w:rPr>
              <w:t>ecodiseñar</w:t>
            </w:r>
            <w:proofErr w:type="spellEnd"/>
            <w:r w:rsidRPr="00461E18">
              <w:rPr>
                <w:rFonts w:ascii="Century Gothic" w:hAnsi="Century Gothic"/>
              </w:rPr>
              <w:t xml:space="preserve"> y se determinan los factores motivantes, recopilando toda aquella información que va a condicionar el desarrollo del proyecto.</w:t>
            </w:r>
          </w:p>
          <w:p w:rsidR="00461E18" w:rsidRPr="00461E18" w:rsidRDefault="00461E18" w:rsidP="00461E18">
            <w:pPr>
              <w:rPr>
                <w:rFonts w:ascii="Century Gothic" w:hAnsi="Century Gothic"/>
              </w:rPr>
            </w:pPr>
            <w:r w:rsidRPr="00461E18">
              <w:rPr>
                <w:rFonts w:ascii="Century Gothic" w:hAnsi="Century Gothic"/>
              </w:rPr>
              <w:t>Información ambiental. Se toma un producto de referencia y se determinan los aspectos ambientales, Se analizan las prioridades y los aspectos en los que debemos centrarnos para la mejora medioambiental del producto.</w:t>
            </w:r>
          </w:p>
          <w:p w:rsidR="00461E18" w:rsidRPr="00461E18" w:rsidRDefault="00461E18" w:rsidP="00461E18">
            <w:pPr>
              <w:rPr>
                <w:rFonts w:ascii="Century Gothic" w:hAnsi="Century Gothic"/>
              </w:rPr>
            </w:pPr>
            <w:r w:rsidRPr="00461E18">
              <w:rPr>
                <w:rFonts w:ascii="Century Gothic" w:hAnsi="Century Gothic"/>
              </w:rPr>
              <w:t>Ideas de mejora. Con la información recopilada, se generan ideas de mejora para el producto, se priorizan y evalúan. Con todo esto se genera el pliego de condiciones para el desarrollo del nuevo producto.</w:t>
            </w:r>
          </w:p>
          <w:p w:rsidR="00461E18" w:rsidRPr="00461E18" w:rsidRDefault="00461E18" w:rsidP="00461E18">
            <w:pPr>
              <w:rPr>
                <w:rFonts w:ascii="Century Gothic" w:hAnsi="Century Gothic"/>
              </w:rPr>
            </w:pPr>
            <w:r w:rsidRPr="00461E18">
              <w:rPr>
                <w:rFonts w:ascii="Century Gothic" w:hAnsi="Century Gothic"/>
              </w:rPr>
              <w:t>Desarrollo de conceptos. Comienza el proceso de diseño del producto con el desarrollo de varias alternativas conceptuales. Se evalúan y se selecciona la definitiva.</w:t>
            </w:r>
          </w:p>
          <w:p w:rsidR="00461E18" w:rsidRPr="00461E18" w:rsidRDefault="00461E18" w:rsidP="00461E18">
            <w:pPr>
              <w:rPr>
                <w:rFonts w:ascii="Century Gothic" w:hAnsi="Century Gothic"/>
              </w:rPr>
            </w:pPr>
            <w:r w:rsidRPr="00461E18">
              <w:rPr>
                <w:rFonts w:ascii="Century Gothic" w:hAnsi="Century Gothic"/>
              </w:rPr>
              <w:t>Producto en detalle. Se definen detalles como: piezas, materiales, dimensiones exactas, fabricación, entre otros.</w:t>
            </w:r>
          </w:p>
          <w:p w:rsidR="00461E18" w:rsidRPr="00461E18" w:rsidRDefault="00461E18" w:rsidP="00461E18">
            <w:pPr>
              <w:rPr>
                <w:rFonts w:ascii="Century Gothic" w:hAnsi="Century Gothic"/>
              </w:rPr>
            </w:pPr>
            <w:r w:rsidRPr="00461E18">
              <w:rPr>
                <w:rFonts w:ascii="Century Gothic" w:hAnsi="Century Gothic"/>
              </w:rPr>
              <w:t>Plan de acción. Se definen las medidas de mejora ambiental a medio y largo plazo a aplicar al producto y a la empresa.</w:t>
            </w:r>
          </w:p>
          <w:p w:rsidR="00461E18" w:rsidRPr="00461E18" w:rsidRDefault="00461E18" w:rsidP="00461E18">
            <w:pPr>
              <w:rPr>
                <w:rFonts w:ascii="Century Gothic" w:hAnsi="Century Gothic"/>
              </w:rPr>
            </w:pPr>
            <w:r w:rsidRPr="00461E18">
              <w:rPr>
                <w:rFonts w:ascii="Century Gothic" w:hAnsi="Century Gothic"/>
              </w:rPr>
              <w:t>Evaluación. Se evalúan los resultados del proyecto para sacar conclusiones para aprender a transmitir los resultados ambientales interna y externamente de forma periódica.</w:t>
            </w:r>
          </w:p>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461E18">
            <w:pPr>
              <w:rPr>
                <w:rFonts w:ascii="Century Gothic" w:hAnsi="Century Gothic" w:cs="Segoe UI Light"/>
              </w:rPr>
            </w:pPr>
            <w:r w:rsidRPr="00461E18">
              <w:rPr>
                <w:rFonts w:ascii="Century Gothic" w:hAnsi="Century Gothic" w:cs="Segoe UI Light"/>
              </w:rPr>
              <w:lastRenderedPageBreak/>
              <w:t xml:space="preserve">Diapositiva </w:t>
            </w:r>
            <w:r w:rsidR="00461E18" w:rsidRPr="00461E18">
              <w:rPr>
                <w:rFonts w:ascii="Century Gothic" w:hAnsi="Century Gothic" w:cs="Segoe UI Light"/>
              </w:rPr>
              <w:t>26</w:t>
            </w:r>
            <w:r w:rsidRPr="00461E18">
              <w:rPr>
                <w:rFonts w:ascii="Century Gothic" w:hAnsi="Century Gothic" w:cs="Segoe UI Light"/>
              </w:rPr>
              <w:t xml:space="preserve"> a </w:t>
            </w:r>
            <w:r w:rsidR="00461E18" w:rsidRPr="00461E18">
              <w:rPr>
                <w:rFonts w:ascii="Century Gothic" w:hAnsi="Century Gothic" w:cs="Segoe UI Light"/>
              </w:rPr>
              <w:t>32</w:t>
            </w:r>
          </w:p>
        </w:tc>
        <w:tc>
          <w:tcPr>
            <w:tcW w:w="236" w:type="dxa"/>
          </w:tcPr>
          <w:p w:rsidR="0013213C" w:rsidRPr="00461E18" w:rsidRDefault="0013213C" w:rsidP="00FC4E3A">
            <w:pPr>
              <w:rPr>
                <w:rFonts w:ascii="Century Gothic" w:hAnsi="Century Gothic" w:cs="Segoe UI Light"/>
              </w:rPr>
            </w:pPr>
          </w:p>
        </w:tc>
        <w:tc>
          <w:tcPr>
            <w:tcW w:w="8438" w:type="dxa"/>
          </w:tcPr>
          <w:p w:rsidR="00461E18" w:rsidRDefault="00461E18" w:rsidP="00461E18">
            <w:pPr>
              <w:rPr>
                <w:rFonts w:ascii="Century Gothic" w:hAnsi="Century Gothic"/>
                <w:b/>
              </w:rPr>
            </w:pPr>
            <w:r w:rsidRPr="00461E18">
              <w:rPr>
                <w:rFonts w:ascii="Century Gothic" w:hAnsi="Century Gothic"/>
                <w:b/>
              </w:rPr>
              <w:t xml:space="preserve">Métodos para el </w:t>
            </w:r>
            <w:proofErr w:type="spellStart"/>
            <w:r w:rsidRPr="00461E18">
              <w:rPr>
                <w:rFonts w:ascii="Century Gothic" w:hAnsi="Century Gothic"/>
                <w:b/>
              </w:rPr>
              <w:t>ecodiseño</w:t>
            </w:r>
            <w:proofErr w:type="spellEnd"/>
            <w:r w:rsidRPr="00461E18">
              <w:rPr>
                <w:rFonts w:ascii="Century Gothic" w:hAnsi="Century Gothic"/>
                <w:b/>
              </w:rPr>
              <w:t>.</w:t>
            </w:r>
          </w:p>
          <w:p w:rsidR="00461E18" w:rsidRPr="00461E18" w:rsidRDefault="00461E18" w:rsidP="00461E18">
            <w:pPr>
              <w:rPr>
                <w:rFonts w:ascii="Century Gothic" w:hAnsi="Century Gothic"/>
                <w:b/>
              </w:rPr>
            </w:pPr>
          </w:p>
          <w:p w:rsidR="00461E18" w:rsidRPr="00461E18" w:rsidRDefault="00461E18" w:rsidP="00461E18">
            <w:pPr>
              <w:rPr>
                <w:rFonts w:ascii="Century Gothic" w:hAnsi="Century Gothic"/>
              </w:rPr>
            </w:pPr>
            <w:r w:rsidRPr="00461E18">
              <w:rPr>
                <w:rFonts w:ascii="Century Gothic" w:hAnsi="Century Gothic"/>
              </w:rPr>
              <w:t>Para el diseño ecológico existen diversos métodos como:</w:t>
            </w:r>
          </w:p>
          <w:p w:rsidR="00461E18" w:rsidRPr="00461E18" w:rsidRDefault="00461E18" w:rsidP="00461E18">
            <w:pPr>
              <w:pStyle w:val="Prrafodelista"/>
              <w:numPr>
                <w:ilvl w:val="0"/>
                <w:numId w:val="1"/>
              </w:numPr>
              <w:rPr>
                <w:rFonts w:ascii="Century Gothic" w:hAnsi="Century Gothic"/>
                <w:sz w:val="22"/>
                <w:szCs w:val="22"/>
              </w:rPr>
            </w:pPr>
            <w:r w:rsidRPr="00461E18">
              <w:rPr>
                <w:rFonts w:ascii="Century Gothic" w:hAnsi="Century Gothic"/>
                <w:sz w:val="22"/>
                <w:szCs w:val="22"/>
              </w:rPr>
              <w:t>Análisis del ciclo de vida.</w:t>
            </w:r>
          </w:p>
          <w:p w:rsidR="00461E18" w:rsidRPr="00461E18" w:rsidRDefault="00461E18" w:rsidP="00461E18">
            <w:pPr>
              <w:pStyle w:val="Prrafodelista"/>
              <w:numPr>
                <w:ilvl w:val="0"/>
                <w:numId w:val="1"/>
              </w:numPr>
              <w:rPr>
                <w:rFonts w:ascii="Century Gothic" w:hAnsi="Century Gothic"/>
                <w:sz w:val="22"/>
                <w:szCs w:val="22"/>
              </w:rPr>
            </w:pPr>
            <w:r w:rsidRPr="00461E18">
              <w:rPr>
                <w:rFonts w:ascii="Century Gothic" w:hAnsi="Century Gothic"/>
                <w:sz w:val="22"/>
                <w:szCs w:val="22"/>
              </w:rPr>
              <w:t>Matriz MET</w:t>
            </w:r>
          </w:p>
          <w:p w:rsidR="00461E18" w:rsidRPr="00461E18" w:rsidRDefault="00461E18" w:rsidP="00461E18">
            <w:pPr>
              <w:pStyle w:val="Prrafodelista"/>
              <w:numPr>
                <w:ilvl w:val="0"/>
                <w:numId w:val="1"/>
              </w:numPr>
              <w:rPr>
                <w:rFonts w:ascii="Century Gothic" w:hAnsi="Century Gothic"/>
                <w:sz w:val="22"/>
                <w:szCs w:val="22"/>
              </w:rPr>
            </w:pPr>
            <w:r w:rsidRPr="00461E18">
              <w:rPr>
                <w:rFonts w:ascii="Century Gothic" w:hAnsi="Century Gothic"/>
                <w:sz w:val="22"/>
                <w:szCs w:val="22"/>
              </w:rPr>
              <w:t xml:space="preserve">Rueda de estrategia del </w:t>
            </w:r>
            <w:proofErr w:type="spellStart"/>
            <w:r w:rsidRPr="00461E18">
              <w:rPr>
                <w:rFonts w:ascii="Century Gothic" w:hAnsi="Century Gothic"/>
                <w:sz w:val="22"/>
                <w:szCs w:val="22"/>
              </w:rPr>
              <w:t>ecodiseño</w:t>
            </w:r>
            <w:proofErr w:type="spellEnd"/>
            <w:r w:rsidRPr="00461E18">
              <w:rPr>
                <w:rFonts w:ascii="Century Gothic" w:hAnsi="Century Gothic"/>
                <w:sz w:val="22"/>
                <w:szCs w:val="22"/>
              </w:rPr>
              <w:t>.</w:t>
            </w:r>
          </w:p>
          <w:p w:rsidR="00461E18" w:rsidRPr="00461E18" w:rsidRDefault="00461E18" w:rsidP="00461E18">
            <w:pPr>
              <w:rPr>
                <w:rFonts w:ascii="Century Gothic" w:hAnsi="Century Gothic"/>
              </w:rPr>
            </w:pPr>
          </w:p>
          <w:p w:rsidR="00461E18" w:rsidRPr="00461E18" w:rsidRDefault="00461E18" w:rsidP="00461E18">
            <w:pPr>
              <w:rPr>
                <w:rFonts w:ascii="Century Gothic" w:hAnsi="Century Gothic"/>
              </w:rPr>
            </w:pPr>
            <w:r w:rsidRPr="00461E18">
              <w:rPr>
                <w:rFonts w:ascii="Century Gothic" w:hAnsi="Century Gothic"/>
              </w:rPr>
              <w:t>El análisis del ciclo de vida.</w:t>
            </w:r>
          </w:p>
          <w:p w:rsidR="00461E18" w:rsidRPr="00461E18" w:rsidRDefault="00461E18" w:rsidP="00461E18">
            <w:pPr>
              <w:rPr>
                <w:rFonts w:ascii="Century Gothic" w:hAnsi="Century Gothic"/>
              </w:rPr>
            </w:pPr>
            <w:r w:rsidRPr="00461E18">
              <w:rPr>
                <w:rFonts w:ascii="Century Gothic" w:hAnsi="Century Gothic"/>
              </w:rPr>
              <w:t xml:space="preserve">Es una herramienta que puede aplicarse a procesos, productos y servicios, consiste en la evaluación cuantitativa de la magnitud y relevancia del consumo de recursos y la generación de residuos. </w:t>
            </w:r>
          </w:p>
          <w:p w:rsidR="00461E18" w:rsidRDefault="00461E18" w:rsidP="00461E18">
            <w:pPr>
              <w:rPr>
                <w:rFonts w:ascii="Century Gothic" w:hAnsi="Century Gothic"/>
              </w:rPr>
            </w:pPr>
            <w:r w:rsidRPr="00461E18">
              <w:rPr>
                <w:rFonts w:ascii="Century Gothic" w:hAnsi="Century Gothic"/>
              </w:rPr>
              <w:t>Su técnica consiste en recoger y analizar los datos sobre los recursos utilizados (ENTRADAS) y los residuos emitidos (SALIDAS)  en cada una de las etapas del ciclo de vida y permite identificar los impactos ambientales más significativos.</w:t>
            </w:r>
          </w:p>
          <w:p w:rsidR="00461E18" w:rsidRPr="00461E18" w:rsidRDefault="00461E18" w:rsidP="00461E18">
            <w:pPr>
              <w:rPr>
                <w:rFonts w:ascii="Century Gothic" w:hAnsi="Century Gothic"/>
              </w:rPr>
            </w:pPr>
          </w:p>
          <w:p w:rsidR="00461E18" w:rsidRPr="00461E18" w:rsidRDefault="00461E18" w:rsidP="00461E18">
            <w:pPr>
              <w:rPr>
                <w:rFonts w:ascii="Century Gothic" w:hAnsi="Century Gothic"/>
              </w:rPr>
            </w:pPr>
            <w:r w:rsidRPr="00461E18">
              <w:rPr>
                <w:rFonts w:ascii="Century Gothic" w:hAnsi="Century Gothic"/>
              </w:rPr>
              <w:t>Ejemplo de tabla de ACV (Análisis del Ciclo de Vida)</w:t>
            </w:r>
          </w:p>
          <w:tbl>
            <w:tblPr>
              <w:tblStyle w:val="Tablaconcuadrcula"/>
              <w:tblW w:w="0" w:type="auto"/>
              <w:tblLook w:val="00A0" w:firstRow="1" w:lastRow="0" w:firstColumn="1" w:lastColumn="0" w:noHBand="0" w:noVBand="0"/>
            </w:tblPr>
            <w:tblGrid>
              <w:gridCol w:w="2727"/>
              <w:gridCol w:w="2711"/>
              <w:gridCol w:w="2774"/>
            </w:tblGrid>
            <w:tr w:rsidR="00461E18" w:rsidRPr="00461E18" w:rsidTr="00FC4E3A">
              <w:tc>
                <w:tcPr>
                  <w:tcW w:w="2879" w:type="dxa"/>
                </w:tcPr>
                <w:p w:rsidR="00461E18" w:rsidRPr="00461E18" w:rsidRDefault="00461E18" w:rsidP="00461E18">
                  <w:pPr>
                    <w:rPr>
                      <w:rFonts w:ascii="Century Gothic" w:hAnsi="Century Gothic"/>
                    </w:rPr>
                  </w:pPr>
                  <w:r w:rsidRPr="00461E18">
                    <w:rPr>
                      <w:rFonts w:ascii="Century Gothic" w:hAnsi="Century Gothic"/>
                    </w:rPr>
                    <w:t>ENTRADAS</w:t>
                  </w:r>
                </w:p>
              </w:tc>
              <w:tc>
                <w:tcPr>
                  <w:tcW w:w="2879" w:type="dxa"/>
                </w:tcPr>
                <w:p w:rsidR="00461E18" w:rsidRPr="00461E18" w:rsidRDefault="00461E18" w:rsidP="00461E18">
                  <w:pPr>
                    <w:rPr>
                      <w:rFonts w:ascii="Century Gothic" w:hAnsi="Century Gothic"/>
                    </w:rPr>
                  </w:pPr>
                  <w:r w:rsidRPr="00461E18">
                    <w:rPr>
                      <w:rFonts w:ascii="Century Gothic" w:hAnsi="Century Gothic"/>
                    </w:rPr>
                    <w:t>CICLO DE VIDA</w:t>
                  </w:r>
                </w:p>
              </w:tc>
              <w:tc>
                <w:tcPr>
                  <w:tcW w:w="2880" w:type="dxa"/>
                </w:tcPr>
                <w:p w:rsidR="00461E18" w:rsidRPr="00461E18" w:rsidRDefault="00461E18" w:rsidP="00461E18">
                  <w:pPr>
                    <w:rPr>
                      <w:rFonts w:ascii="Century Gothic" w:hAnsi="Century Gothic"/>
                    </w:rPr>
                  </w:pPr>
                  <w:r w:rsidRPr="00461E18">
                    <w:rPr>
                      <w:rFonts w:ascii="Century Gothic" w:hAnsi="Century Gothic"/>
                    </w:rPr>
                    <w:t>SALIDAS</w:t>
                  </w:r>
                </w:p>
              </w:tc>
            </w:tr>
            <w:tr w:rsidR="00461E18" w:rsidRPr="00461E18" w:rsidTr="00FC4E3A">
              <w:tc>
                <w:tcPr>
                  <w:tcW w:w="2879" w:type="dxa"/>
                </w:tcPr>
                <w:p w:rsidR="00461E18" w:rsidRPr="00461E18" w:rsidRDefault="00461E18" w:rsidP="00461E18">
                  <w:pPr>
                    <w:rPr>
                      <w:rFonts w:ascii="Century Gothic" w:hAnsi="Century Gothic"/>
                    </w:rPr>
                  </w:pPr>
                  <w:r w:rsidRPr="00461E18">
                    <w:rPr>
                      <w:rFonts w:ascii="Century Gothic" w:hAnsi="Century Gothic"/>
                    </w:rPr>
                    <w:t>Materias primas: extracción y producción de energía</w:t>
                  </w:r>
                </w:p>
              </w:tc>
              <w:tc>
                <w:tcPr>
                  <w:tcW w:w="2879" w:type="dxa"/>
                </w:tcPr>
                <w:p w:rsidR="00461E18" w:rsidRPr="00461E18" w:rsidRDefault="00461E18" w:rsidP="00461E18">
                  <w:pPr>
                    <w:rPr>
                      <w:rFonts w:ascii="Century Gothic" w:hAnsi="Century Gothic"/>
                    </w:rPr>
                  </w:pPr>
                  <w:r w:rsidRPr="00461E18">
                    <w:rPr>
                      <w:rFonts w:ascii="Century Gothic" w:hAnsi="Century Gothic"/>
                    </w:rPr>
                    <w:t>Producción y suministro de materiales y componentes</w:t>
                  </w:r>
                </w:p>
              </w:tc>
              <w:tc>
                <w:tcPr>
                  <w:tcW w:w="2880" w:type="dxa"/>
                </w:tcPr>
                <w:p w:rsidR="00461E18" w:rsidRPr="00461E18" w:rsidRDefault="00461E18" w:rsidP="00461E18">
                  <w:pPr>
                    <w:rPr>
                      <w:rFonts w:ascii="Century Gothic" w:hAnsi="Century Gothic"/>
                    </w:rPr>
                  </w:pPr>
                  <w:r w:rsidRPr="00461E18">
                    <w:rPr>
                      <w:rFonts w:ascii="Century Gothic" w:hAnsi="Century Gothic"/>
                    </w:rPr>
                    <w:t>Residuos y componentes de productos</w:t>
                  </w:r>
                </w:p>
              </w:tc>
            </w:tr>
            <w:tr w:rsidR="00461E18" w:rsidRPr="00461E18" w:rsidTr="00FC4E3A">
              <w:tc>
                <w:tcPr>
                  <w:tcW w:w="2879" w:type="dxa"/>
                </w:tcPr>
                <w:p w:rsidR="00461E18" w:rsidRPr="00461E18" w:rsidRDefault="00461E18" w:rsidP="00461E18">
                  <w:pPr>
                    <w:rPr>
                      <w:rFonts w:ascii="Century Gothic" w:hAnsi="Century Gothic"/>
                    </w:rPr>
                  </w:pPr>
                  <w:r w:rsidRPr="00461E18">
                    <w:rPr>
                      <w:rFonts w:ascii="Century Gothic" w:hAnsi="Century Gothic"/>
                    </w:rPr>
                    <w:t>Materiales auxiliares</w:t>
                  </w:r>
                </w:p>
                <w:p w:rsidR="00461E18" w:rsidRPr="00461E18" w:rsidRDefault="00461E18" w:rsidP="00461E18">
                  <w:pPr>
                    <w:rPr>
                      <w:rFonts w:ascii="Century Gothic" w:hAnsi="Century Gothic"/>
                    </w:rPr>
                  </w:pPr>
                  <w:r w:rsidRPr="00461E18">
                    <w:rPr>
                      <w:rFonts w:ascii="Century Gothic" w:hAnsi="Century Gothic"/>
                    </w:rPr>
                    <w:t>Procesamiento de energía</w:t>
                  </w:r>
                </w:p>
                <w:p w:rsidR="00461E18" w:rsidRPr="00461E18" w:rsidRDefault="00461E18" w:rsidP="00461E18">
                  <w:pPr>
                    <w:rPr>
                      <w:rFonts w:ascii="Century Gothic" w:hAnsi="Century Gothic"/>
                    </w:rPr>
                  </w:pPr>
                  <w:r w:rsidRPr="00461E18">
                    <w:rPr>
                      <w:rFonts w:ascii="Century Gothic" w:hAnsi="Century Gothic"/>
                    </w:rPr>
                    <w:t>Procesos de producción</w:t>
                  </w:r>
                </w:p>
              </w:tc>
              <w:tc>
                <w:tcPr>
                  <w:tcW w:w="2879" w:type="dxa"/>
                </w:tcPr>
                <w:p w:rsidR="00461E18" w:rsidRPr="00461E18" w:rsidRDefault="00461E18" w:rsidP="00461E18">
                  <w:pPr>
                    <w:rPr>
                      <w:rFonts w:ascii="Century Gothic" w:hAnsi="Century Gothic"/>
                    </w:rPr>
                  </w:pPr>
                  <w:r w:rsidRPr="00461E18">
                    <w:rPr>
                      <w:rFonts w:ascii="Century Gothic" w:hAnsi="Century Gothic"/>
                    </w:rPr>
                    <w:t>Producción en fábrica</w:t>
                  </w:r>
                </w:p>
              </w:tc>
              <w:tc>
                <w:tcPr>
                  <w:tcW w:w="2880" w:type="dxa"/>
                </w:tcPr>
                <w:p w:rsidR="00461E18" w:rsidRPr="00461E18" w:rsidRDefault="00461E18" w:rsidP="00461E18">
                  <w:pPr>
                    <w:rPr>
                      <w:rFonts w:ascii="Century Gothic" w:hAnsi="Century Gothic"/>
                    </w:rPr>
                  </w:pPr>
                  <w:r w:rsidRPr="00461E18">
                    <w:rPr>
                      <w:rFonts w:ascii="Century Gothic" w:hAnsi="Century Gothic"/>
                    </w:rPr>
                    <w:t>Residuos</w:t>
                  </w:r>
                </w:p>
                <w:p w:rsidR="00461E18" w:rsidRPr="00461E18" w:rsidRDefault="00461E18" w:rsidP="00461E18">
                  <w:pPr>
                    <w:rPr>
                      <w:rFonts w:ascii="Century Gothic" w:hAnsi="Century Gothic"/>
                    </w:rPr>
                  </w:pPr>
                  <w:r w:rsidRPr="00461E18">
                    <w:rPr>
                      <w:rFonts w:ascii="Century Gothic" w:hAnsi="Century Gothic"/>
                    </w:rPr>
                    <w:t>Emisiones al aire y al agua</w:t>
                  </w:r>
                </w:p>
                <w:p w:rsidR="00461E18" w:rsidRPr="00461E18" w:rsidRDefault="00461E18" w:rsidP="00461E18">
                  <w:pPr>
                    <w:rPr>
                      <w:rFonts w:ascii="Century Gothic" w:hAnsi="Century Gothic"/>
                    </w:rPr>
                  </w:pPr>
                  <w:r w:rsidRPr="00461E18">
                    <w:rPr>
                      <w:rFonts w:ascii="Century Gothic" w:hAnsi="Century Gothic"/>
                    </w:rPr>
                    <w:t>Productos</w:t>
                  </w:r>
                </w:p>
              </w:tc>
            </w:tr>
            <w:tr w:rsidR="00461E18" w:rsidRPr="00461E18" w:rsidTr="00FC4E3A">
              <w:tc>
                <w:tcPr>
                  <w:tcW w:w="2879" w:type="dxa"/>
                </w:tcPr>
                <w:p w:rsidR="00461E18" w:rsidRPr="00461E18" w:rsidRDefault="00461E18" w:rsidP="00461E18">
                  <w:pPr>
                    <w:rPr>
                      <w:rFonts w:ascii="Century Gothic" w:hAnsi="Century Gothic"/>
                    </w:rPr>
                  </w:pPr>
                  <w:r w:rsidRPr="00461E18">
                    <w:rPr>
                      <w:rFonts w:ascii="Century Gothic" w:hAnsi="Century Gothic"/>
                    </w:rPr>
                    <w:lastRenderedPageBreak/>
                    <w:t xml:space="preserve">Embalaje </w:t>
                  </w:r>
                </w:p>
                <w:p w:rsidR="00461E18" w:rsidRPr="00461E18" w:rsidRDefault="00461E18" w:rsidP="00461E18">
                  <w:pPr>
                    <w:rPr>
                      <w:rFonts w:ascii="Century Gothic" w:hAnsi="Century Gothic"/>
                    </w:rPr>
                  </w:pPr>
                  <w:r w:rsidRPr="00461E18">
                    <w:rPr>
                      <w:rFonts w:ascii="Century Gothic" w:hAnsi="Century Gothic"/>
                    </w:rPr>
                    <w:t>Transporte</w:t>
                  </w:r>
                </w:p>
              </w:tc>
              <w:tc>
                <w:tcPr>
                  <w:tcW w:w="2879" w:type="dxa"/>
                </w:tcPr>
                <w:p w:rsidR="00461E18" w:rsidRPr="00461E18" w:rsidRDefault="00461E18" w:rsidP="00461E18">
                  <w:pPr>
                    <w:rPr>
                      <w:rFonts w:ascii="Century Gothic" w:hAnsi="Century Gothic"/>
                    </w:rPr>
                  </w:pPr>
                  <w:r w:rsidRPr="00461E18">
                    <w:rPr>
                      <w:rFonts w:ascii="Century Gothic" w:hAnsi="Century Gothic"/>
                    </w:rPr>
                    <w:t>Distribución</w:t>
                  </w:r>
                </w:p>
              </w:tc>
              <w:tc>
                <w:tcPr>
                  <w:tcW w:w="2880" w:type="dxa"/>
                </w:tcPr>
                <w:p w:rsidR="00461E18" w:rsidRPr="00461E18" w:rsidRDefault="00461E18" w:rsidP="00461E18">
                  <w:pPr>
                    <w:rPr>
                      <w:rFonts w:ascii="Century Gothic" w:hAnsi="Century Gothic"/>
                    </w:rPr>
                  </w:pPr>
                  <w:r w:rsidRPr="00461E18">
                    <w:rPr>
                      <w:rFonts w:ascii="Century Gothic" w:hAnsi="Century Gothic"/>
                    </w:rPr>
                    <w:t>Residuos del embalaje</w:t>
                  </w:r>
                </w:p>
                <w:p w:rsidR="00461E18" w:rsidRPr="00461E18" w:rsidRDefault="00461E18" w:rsidP="00461E18">
                  <w:pPr>
                    <w:rPr>
                      <w:rFonts w:ascii="Century Gothic" w:hAnsi="Century Gothic"/>
                    </w:rPr>
                  </w:pPr>
                  <w:r w:rsidRPr="00461E18">
                    <w:rPr>
                      <w:rFonts w:ascii="Century Gothic" w:hAnsi="Century Gothic"/>
                    </w:rPr>
                    <w:t xml:space="preserve">Emisiones del </w:t>
                  </w:r>
                  <w:proofErr w:type="spellStart"/>
                  <w:r w:rsidRPr="00461E18">
                    <w:rPr>
                      <w:rFonts w:ascii="Century Gothic" w:hAnsi="Century Gothic"/>
                    </w:rPr>
                    <w:t>ransporte</w:t>
                  </w:r>
                  <w:proofErr w:type="spellEnd"/>
                </w:p>
              </w:tc>
            </w:tr>
            <w:tr w:rsidR="00461E18" w:rsidRPr="00461E18" w:rsidTr="00FC4E3A">
              <w:tc>
                <w:tcPr>
                  <w:tcW w:w="2879" w:type="dxa"/>
                </w:tcPr>
                <w:p w:rsidR="00461E18" w:rsidRPr="00461E18" w:rsidRDefault="00461E18" w:rsidP="00461E18">
                  <w:pPr>
                    <w:rPr>
                      <w:rFonts w:ascii="Century Gothic" w:hAnsi="Century Gothic"/>
                    </w:rPr>
                  </w:pPr>
                  <w:r w:rsidRPr="00461E18">
                    <w:rPr>
                      <w:rFonts w:ascii="Century Gothic" w:hAnsi="Century Gothic"/>
                    </w:rPr>
                    <w:t>Materiales consumidos</w:t>
                  </w:r>
                </w:p>
                <w:p w:rsidR="00461E18" w:rsidRPr="00461E18" w:rsidRDefault="00461E18" w:rsidP="00461E18">
                  <w:pPr>
                    <w:rPr>
                      <w:rFonts w:ascii="Century Gothic" w:hAnsi="Century Gothic"/>
                    </w:rPr>
                  </w:pPr>
                  <w:r w:rsidRPr="00461E18">
                    <w:rPr>
                      <w:rFonts w:ascii="Century Gothic" w:hAnsi="Century Gothic"/>
                    </w:rPr>
                    <w:t>Energía ligada al uso</w:t>
                  </w:r>
                </w:p>
              </w:tc>
              <w:tc>
                <w:tcPr>
                  <w:tcW w:w="2879" w:type="dxa"/>
                </w:tcPr>
                <w:p w:rsidR="00461E18" w:rsidRPr="00461E18" w:rsidRDefault="00461E18" w:rsidP="00461E18">
                  <w:pPr>
                    <w:rPr>
                      <w:rFonts w:ascii="Century Gothic" w:hAnsi="Century Gothic"/>
                    </w:rPr>
                  </w:pPr>
                  <w:r w:rsidRPr="00461E18">
                    <w:rPr>
                      <w:rFonts w:ascii="Century Gothic" w:hAnsi="Century Gothic"/>
                    </w:rPr>
                    <w:t>Utilización</w:t>
                  </w:r>
                </w:p>
              </w:tc>
              <w:tc>
                <w:tcPr>
                  <w:tcW w:w="2880" w:type="dxa"/>
                </w:tcPr>
                <w:p w:rsidR="00461E18" w:rsidRPr="00461E18" w:rsidRDefault="00461E18" w:rsidP="00461E18">
                  <w:pPr>
                    <w:rPr>
                      <w:rFonts w:ascii="Century Gothic" w:hAnsi="Century Gothic"/>
                    </w:rPr>
                  </w:pPr>
                  <w:r w:rsidRPr="00461E18">
                    <w:rPr>
                      <w:rFonts w:ascii="Century Gothic" w:hAnsi="Century Gothic"/>
                    </w:rPr>
                    <w:t>Residuos</w:t>
                  </w:r>
                </w:p>
                <w:p w:rsidR="00461E18" w:rsidRPr="00461E18" w:rsidRDefault="00461E18" w:rsidP="00461E18">
                  <w:pPr>
                    <w:rPr>
                      <w:rFonts w:ascii="Century Gothic" w:hAnsi="Century Gothic"/>
                    </w:rPr>
                  </w:pPr>
                  <w:r w:rsidRPr="00461E18">
                    <w:rPr>
                      <w:rFonts w:ascii="Century Gothic" w:hAnsi="Century Gothic"/>
                    </w:rPr>
                    <w:t>Emisiones/vertidos</w:t>
                  </w:r>
                </w:p>
              </w:tc>
            </w:tr>
            <w:tr w:rsidR="00461E18" w:rsidRPr="00461E18" w:rsidTr="00FC4E3A">
              <w:tc>
                <w:tcPr>
                  <w:tcW w:w="2879" w:type="dxa"/>
                </w:tcPr>
                <w:p w:rsidR="00461E18" w:rsidRPr="00461E18" w:rsidRDefault="00461E18" w:rsidP="00461E18">
                  <w:pPr>
                    <w:rPr>
                      <w:rFonts w:ascii="Century Gothic" w:hAnsi="Century Gothic"/>
                    </w:rPr>
                  </w:pPr>
                  <w:r w:rsidRPr="00461E18">
                    <w:rPr>
                      <w:rFonts w:ascii="Century Gothic" w:hAnsi="Century Gothic"/>
                    </w:rPr>
                    <w:t>Materiales auxiliares e instalaciones</w:t>
                  </w:r>
                </w:p>
                <w:p w:rsidR="00461E18" w:rsidRPr="00461E18" w:rsidRDefault="00461E18" w:rsidP="00461E18">
                  <w:pPr>
                    <w:rPr>
                      <w:rFonts w:ascii="Century Gothic" w:hAnsi="Century Gothic"/>
                    </w:rPr>
                  </w:pPr>
                  <w:r w:rsidRPr="00461E18">
                    <w:rPr>
                      <w:rFonts w:ascii="Century Gothic" w:hAnsi="Century Gothic"/>
                    </w:rPr>
                    <w:t>Energía para transporte y procesado</w:t>
                  </w:r>
                </w:p>
              </w:tc>
              <w:tc>
                <w:tcPr>
                  <w:tcW w:w="2879" w:type="dxa"/>
                </w:tcPr>
                <w:p w:rsidR="00461E18" w:rsidRPr="00461E18" w:rsidRDefault="00461E18" w:rsidP="00461E18">
                  <w:pPr>
                    <w:rPr>
                      <w:rFonts w:ascii="Century Gothic" w:hAnsi="Century Gothic"/>
                    </w:rPr>
                  </w:pPr>
                  <w:r w:rsidRPr="00461E18">
                    <w:rPr>
                      <w:rFonts w:ascii="Century Gothic" w:hAnsi="Century Gothic"/>
                    </w:rPr>
                    <w:t>Eliminación</w:t>
                  </w:r>
                </w:p>
              </w:tc>
              <w:tc>
                <w:tcPr>
                  <w:tcW w:w="2880" w:type="dxa"/>
                </w:tcPr>
                <w:p w:rsidR="00461E18" w:rsidRPr="00461E18" w:rsidRDefault="00461E18" w:rsidP="00461E18">
                  <w:pPr>
                    <w:rPr>
                      <w:rFonts w:ascii="Century Gothic" w:hAnsi="Century Gothic"/>
                    </w:rPr>
                  </w:pPr>
                  <w:r w:rsidRPr="00461E18">
                    <w:rPr>
                      <w:rFonts w:ascii="Century Gothic" w:hAnsi="Century Gothic"/>
                    </w:rPr>
                    <w:t>Residuos</w:t>
                  </w:r>
                </w:p>
                <w:p w:rsidR="00461E18" w:rsidRPr="00461E18" w:rsidRDefault="00461E18" w:rsidP="00461E18">
                  <w:pPr>
                    <w:rPr>
                      <w:rFonts w:ascii="Century Gothic" w:hAnsi="Century Gothic"/>
                    </w:rPr>
                  </w:pPr>
                  <w:r w:rsidRPr="00461E18">
                    <w:rPr>
                      <w:rFonts w:ascii="Century Gothic" w:hAnsi="Century Gothic"/>
                    </w:rPr>
                    <w:t>Emisiones</w:t>
                  </w:r>
                </w:p>
                <w:p w:rsidR="00461E18" w:rsidRPr="00461E18" w:rsidRDefault="00461E18" w:rsidP="00461E18">
                  <w:pPr>
                    <w:rPr>
                      <w:rFonts w:ascii="Century Gothic" w:hAnsi="Century Gothic"/>
                    </w:rPr>
                  </w:pPr>
                  <w:r w:rsidRPr="00461E18">
                    <w:rPr>
                      <w:rFonts w:ascii="Century Gothic" w:hAnsi="Century Gothic"/>
                    </w:rPr>
                    <w:t>Reciclaje</w:t>
                  </w:r>
                </w:p>
                <w:p w:rsidR="00461E18" w:rsidRPr="00461E18" w:rsidRDefault="00461E18" w:rsidP="00461E18">
                  <w:pPr>
                    <w:rPr>
                      <w:rFonts w:ascii="Century Gothic" w:hAnsi="Century Gothic"/>
                    </w:rPr>
                  </w:pPr>
                  <w:r w:rsidRPr="00461E18">
                    <w:rPr>
                      <w:rFonts w:ascii="Century Gothic" w:hAnsi="Century Gothic"/>
                    </w:rPr>
                    <w:t>Reutilización</w:t>
                  </w:r>
                </w:p>
                <w:p w:rsidR="00461E18" w:rsidRPr="00461E18" w:rsidRDefault="00461E18" w:rsidP="00461E18">
                  <w:pPr>
                    <w:rPr>
                      <w:rFonts w:ascii="Century Gothic" w:hAnsi="Century Gothic"/>
                    </w:rPr>
                  </w:pPr>
                  <w:r w:rsidRPr="00461E18">
                    <w:rPr>
                      <w:rFonts w:ascii="Century Gothic" w:hAnsi="Century Gothic"/>
                    </w:rPr>
                    <w:t>Energía</w:t>
                  </w:r>
                </w:p>
              </w:tc>
            </w:tr>
          </w:tbl>
          <w:p w:rsidR="00461E18" w:rsidRPr="00461E18" w:rsidRDefault="00461E18" w:rsidP="00461E18">
            <w:pPr>
              <w:rPr>
                <w:rFonts w:ascii="Century Gothic" w:hAnsi="Century Gothic"/>
              </w:rPr>
            </w:pPr>
          </w:p>
          <w:p w:rsidR="00461E18" w:rsidRPr="00461E18" w:rsidRDefault="00461E18" w:rsidP="00461E18">
            <w:pPr>
              <w:rPr>
                <w:rFonts w:ascii="Century Gothic" w:hAnsi="Century Gothic"/>
              </w:rPr>
            </w:pPr>
            <w:r w:rsidRPr="00461E18">
              <w:rPr>
                <w:rFonts w:ascii="Century Gothic" w:hAnsi="Century Gothic"/>
              </w:rPr>
              <w:t>La Matriz MET</w:t>
            </w:r>
          </w:p>
          <w:p w:rsidR="00461E18" w:rsidRPr="00461E18" w:rsidRDefault="00461E18" w:rsidP="00461E18">
            <w:pPr>
              <w:rPr>
                <w:rFonts w:ascii="Century Gothic" w:hAnsi="Century Gothic"/>
              </w:rPr>
            </w:pPr>
            <w:r w:rsidRPr="00461E18">
              <w:rPr>
                <w:rFonts w:ascii="Century Gothic" w:hAnsi="Century Gothic"/>
              </w:rPr>
              <w:t xml:space="preserve">Es </w:t>
            </w:r>
            <w:proofErr w:type="gramStart"/>
            <w:r w:rsidRPr="00461E18">
              <w:rPr>
                <w:rFonts w:ascii="Century Gothic" w:hAnsi="Century Gothic"/>
              </w:rPr>
              <w:t>un métodos cualitativo</w:t>
            </w:r>
            <w:proofErr w:type="gramEnd"/>
            <w:r w:rsidRPr="00461E18">
              <w:rPr>
                <w:rFonts w:ascii="Century Gothic" w:hAnsi="Century Gothic"/>
              </w:rPr>
              <w:t xml:space="preserve"> para obtener una perspectiva general de los aspectos del producto y de su proceso de producción que puedan ser susceptibles de mejorar.</w:t>
            </w:r>
          </w:p>
          <w:p w:rsidR="00461E18" w:rsidRPr="00461E18" w:rsidRDefault="00461E18" w:rsidP="00461E18">
            <w:pPr>
              <w:rPr>
                <w:rFonts w:ascii="Century Gothic" w:hAnsi="Century Gothic"/>
              </w:rPr>
            </w:pPr>
            <w:r w:rsidRPr="00461E18">
              <w:rPr>
                <w:rFonts w:ascii="Century Gothic" w:hAnsi="Century Gothic"/>
              </w:rPr>
              <w:t>La matriz MET se basa en tres parámetros:</w:t>
            </w:r>
          </w:p>
          <w:p w:rsidR="00461E18" w:rsidRPr="00461E18" w:rsidRDefault="00461E18" w:rsidP="00461E18">
            <w:pPr>
              <w:pStyle w:val="Prrafodelista"/>
              <w:numPr>
                <w:ilvl w:val="0"/>
                <w:numId w:val="2"/>
              </w:numPr>
              <w:rPr>
                <w:rFonts w:ascii="Century Gothic" w:hAnsi="Century Gothic"/>
                <w:sz w:val="22"/>
                <w:szCs w:val="22"/>
              </w:rPr>
            </w:pPr>
            <w:r w:rsidRPr="00461E18">
              <w:rPr>
                <w:rFonts w:ascii="Century Gothic" w:hAnsi="Century Gothic"/>
                <w:sz w:val="22"/>
                <w:szCs w:val="22"/>
              </w:rPr>
              <w:t>Consumo de materiales (M). Proporciona una visión de  cuáles son los procesos de producción prioritarios con base en la abundancia, escasez o toxicidad de los materiales empleados.</w:t>
            </w:r>
          </w:p>
          <w:p w:rsidR="00461E18" w:rsidRPr="00461E18" w:rsidRDefault="00461E18" w:rsidP="00461E18">
            <w:pPr>
              <w:pStyle w:val="Prrafodelista"/>
              <w:numPr>
                <w:ilvl w:val="0"/>
                <w:numId w:val="2"/>
              </w:numPr>
              <w:rPr>
                <w:rFonts w:ascii="Century Gothic" w:hAnsi="Century Gothic"/>
                <w:sz w:val="22"/>
                <w:szCs w:val="22"/>
              </w:rPr>
            </w:pPr>
            <w:r w:rsidRPr="00461E18">
              <w:rPr>
                <w:rFonts w:ascii="Century Gothic" w:hAnsi="Century Gothic"/>
                <w:sz w:val="22"/>
                <w:szCs w:val="22"/>
              </w:rPr>
              <w:t>Utilización de Energía (E). Proporciona una visión de los procesos y transportes de mayor impacto.</w:t>
            </w:r>
          </w:p>
          <w:p w:rsidR="00461E18" w:rsidRPr="00461E18" w:rsidRDefault="00461E18" w:rsidP="00461E18">
            <w:pPr>
              <w:pStyle w:val="Prrafodelista"/>
              <w:numPr>
                <w:ilvl w:val="0"/>
                <w:numId w:val="2"/>
              </w:numPr>
              <w:rPr>
                <w:rFonts w:ascii="Century Gothic" w:hAnsi="Century Gothic"/>
                <w:sz w:val="22"/>
                <w:szCs w:val="22"/>
              </w:rPr>
            </w:pPr>
            <w:proofErr w:type="gramStart"/>
            <w:r w:rsidRPr="00461E18">
              <w:rPr>
                <w:rFonts w:ascii="Century Gothic" w:hAnsi="Century Gothic"/>
                <w:sz w:val="22"/>
                <w:szCs w:val="22"/>
              </w:rPr>
              <w:t>Emisiones tóxica</w:t>
            </w:r>
            <w:proofErr w:type="gramEnd"/>
            <w:r w:rsidRPr="00461E18">
              <w:rPr>
                <w:rFonts w:ascii="Century Gothic" w:hAnsi="Century Gothic"/>
                <w:sz w:val="22"/>
                <w:szCs w:val="22"/>
              </w:rPr>
              <w:t xml:space="preserve"> (T). Da una idea de cuáles son las emisiones y residuos con mayor impacto por su toxicidad.</w:t>
            </w:r>
          </w:p>
          <w:p w:rsidR="00461E18" w:rsidRPr="00461E18" w:rsidRDefault="00461E18" w:rsidP="00461E18">
            <w:pPr>
              <w:rPr>
                <w:rFonts w:ascii="Century Gothic" w:hAnsi="Century Gothic"/>
              </w:rPr>
            </w:pPr>
            <w:r w:rsidRPr="00461E18">
              <w:rPr>
                <w:rFonts w:ascii="Century Gothic" w:hAnsi="Century Gothic"/>
              </w:rPr>
              <w:t xml:space="preserve">Rueda Estratégica del </w:t>
            </w:r>
            <w:proofErr w:type="spellStart"/>
            <w:r w:rsidRPr="00461E18">
              <w:rPr>
                <w:rFonts w:ascii="Century Gothic" w:hAnsi="Century Gothic"/>
              </w:rPr>
              <w:t>ecodiseño</w:t>
            </w:r>
            <w:proofErr w:type="spellEnd"/>
            <w:r w:rsidRPr="00461E18">
              <w:rPr>
                <w:rFonts w:ascii="Century Gothic" w:hAnsi="Century Gothic"/>
              </w:rPr>
              <w:t>.</w:t>
            </w:r>
          </w:p>
          <w:p w:rsidR="00461E18" w:rsidRPr="00461E18" w:rsidRDefault="00461E18" w:rsidP="00461E18">
            <w:pPr>
              <w:rPr>
                <w:rFonts w:ascii="Century Gothic" w:hAnsi="Century Gothic"/>
              </w:rPr>
            </w:pPr>
            <w:r w:rsidRPr="00461E18">
              <w:rPr>
                <w:rFonts w:ascii="Century Gothic" w:hAnsi="Century Gothic"/>
              </w:rPr>
              <w:t>Es una técnica de análisis que considera ocho estrategias que han de contribuir a mejorar el perfil medioambiental del producto:</w:t>
            </w:r>
          </w:p>
          <w:p w:rsidR="00461E18"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Selección de materiales de bajo impacto</w:t>
            </w:r>
          </w:p>
          <w:p w:rsidR="00461E18"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Reducción de la cantidad de material</w:t>
            </w:r>
          </w:p>
          <w:p w:rsidR="00461E18"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Selección de técnicas de producción eco-eficientes</w:t>
            </w:r>
          </w:p>
          <w:p w:rsidR="00461E18"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Selección de formas de distribución eco-eficientes</w:t>
            </w:r>
          </w:p>
          <w:p w:rsidR="00461E18"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Optimización de la función</w:t>
            </w:r>
          </w:p>
          <w:p w:rsidR="00461E18"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Reducción del impacto ambiental durante su uso</w:t>
            </w:r>
          </w:p>
          <w:p w:rsidR="00461E18"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Optimización de su vida útil</w:t>
            </w:r>
          </w:p>
          <w:p w:rsidR="0013213C" w:rsidRPr="00461E18" w:rsidRDefault="00461E18" w:rsidP="00461E18">
            <w:pPr>
              <w:pStyle w:val="Prrafodelista"/>
              <w:numPr>
                <w:ilvl w:val="0"/>
                <w:numId w:val="3"/>
              </w:numPr>
              <w:rPr>
                <w:rFonts w:ascii="Century Gothic" w:hAnsi="Century Gothic"/>
                <w:sz w:val="22"/>
                <w:szCs w:val="22"/>
              </w:rPr>
            </w:pPr>
            <w:r w:rsidRPr="00461E18">
              <w:rPr>
                <w:rFonts w:ascii="Century Gothic" w:hAnsi="Century Gothic"/>
                <w:sz w:val="22"/>
                <w:szCs w:val="22"/>
              </w:rPr>
              <w:t>Optimización del sistema del fin del ciclo de vida</w:t>
            </w:r>
          </w:p>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461E18">
            <w:pPr>
              <w:rPr>
                <w:rFonts w:ascii="Century Gothic" w:hAnsi="Century Gothic" w:cs="Segoe UI Light"/>
              </w:rPr>
            </w:pPr>
            <w:r w:rsidRPr="00461E18">
              <w:rPr>
                <w:rFonts w:ascii="Century Gothic" w:hAnsi="Century Gothic" w:cs="Segoe UI Light"/>
              </w:rPr>
              <w:lastRenderedPageBreak/>
              <w:t xml:space="preserve">Diapositiva </w:t>
            </w:r>
            <w:r w:rsidR="00461E18" w:rsidRPr="00461E18">
              <w:rPr>
                <w:rFonts w:ascii="Century Gothic" w:hAnsi="Century Gothic" w:cs="Segoe UI Light"/>
              </w:rPr>
              <w:t>33  37</w:t>
            </w:r>
          </w:p>
        </w:tc>
        <w:tc>
          <w:tcPr>
            <w:tcW w:w="236" w:type="dxa"/>
          </w:tcPr>
          <w:p w:rsidR="0013213C" w:rsidRPr="00461E18" w:rsidRDefault="0013213C" w:rsidP="00FC4E3A">
            <w:pPr>
              <w:rPr>
                <w:rFonts w:ascii="Century Gothic" w:hAnsi="Century Gothic" w:cs="Segoe UI Light"/>
              </w:rPr>
            </w:pPr>
          </w:p>
        </w:tc>
        <w:tc>
          <w:tcPr>
            <w:tcW w:w="8438" w:type="dxa"/>
          </w:tcPr>
          <w:p w:rsidR="00461E18" w:rsidRPr="00461E18" w:rsidRDefault="00461E18" w:rsidP="00461E18">
            <w:pPr>
              <w:rPr>
                <w:rFonts w:ascii="Century Gothic" w:hAnsi="Century Gothic"/>
                <w:b/>
              </w:rPr>
            </w:pPr>
            <w:r w:rsidRPr="00461E18">
              <w:rPr>
                <w:rFonts w:ascii="Century Gothic" w:hAnsi="Century Gothic"/>
                <w:b/>
              </w:rPr>
              <w:t>Conclusiones</w:t>
            </w:r>
          </w:p>
          <w:p w:rsidR="00461E18" w:rsidRPr="00461E18" w:rsidRDefault="00461E18" w:rsidP="00461E18">
            <w:pPr>
              <w:rPr>
                <w:rFonts w:ascii="Century Gothic" w:hAnsi="Century Gothic"/>
              </w:rPr>
            </w:pPr>
            <w:r w:rsidRPr="00461E18">
              <w:rPr>
                <w:rFonts w:ascii="Century Gothic" w:hAnsi="Century Gothic"/>
              </w:rPr>
              <w:t>El Diseño Industrial actualmente, no sólo debe cumplir requisitos de funcionalidad, estética, productividad, sino que además la exigencia de ser respetuosos con el medio ambiente ya no es opcional, sino que debe ser una característica intrínseca del diseño.</w:t>
            </w:r>
          </w:p>
          <w:p w:rsidR="00461E18" w:rsidRPr="00461E18" w:rsidRDefault="00461E18" w:rsidP="00461E18">
            <w:pPr>
              <w:rPr>
                <w:rFonts w:ascii="Century Gothic" w:hAnsi="Century Gothic"/>
              </w:rPr>
            </w:pPr>
            <w:r w:rsidRPr="00461E18">
              <w:rPr>
                <w:rFonts w:ascii="Century Gothic" w:hAnsi="Century Gothic"/>
              </w:rPr>
              <w:t xml:space="preserve">La exigencia radica en considerar en el diseño, criterios de sostenibilidad, contener características como: ser perdurables, desmontables, </w:t>
            </w:r>
            <w:proofErr w:type="spellStart"/>
            <w:r w:rsidRPr="00461E18">
              <w:rPr>
                <w:rFonts w:ascii="Century Gothic" w:hAnsi="Century Gothic"/>
              </w:rPr>
              <w:t>autoportables</w:t>
            </w:r>
            <w:proofErr w:type="spellEnd"/>
            <w:r w:rsidRPr="00461E18">
              <w:rPr>
                <w:rFonts w:ascii="Century Gothic" w:hAnsi="Century Gothic"/>
              </w:rPr>
              <w:t>, multiusos, degradables, reciclados, eficientes y no contaminantes.</w:t>
            </w:r>
          </w:p>
          <w:p w:rsidR="00461E18" w:rsidRPr="00461E18" w:rsidRDefault="00461E18" w:rsidP="00461E18">
            <w:pPr>
              <w:rPr>
                <w:rFonts w:ascii="Century Gothic" w:hAnsi="Century Gothic"/>
              </w:rPr>
            </w:pPr>
            <w:r w:rsidRPr="00461E18">
              <w:rPr>
                <w:rFonts w:ascii="Century Gothic" w:hAnsi="Century Gothic"/>
              </w:rPr>
              <w:t>El conocimiento de la realidad medioambiental ofrece oportunidades para nuevos productos, que cada día toman un papel más protagónico al momento de su venta y compra.</w:t>
            </w:r>
          </w:p>
          <w:p w:rsidR="00461E18" w:rsidRPr="00461E18" w:rsidRDefault="00461E18" w:rsidP="00461E18">
            <w:pPr>
              <w:rPr>
                <w:rFonts w:ascii="Century Gothic" w:hAnsi="Century Gothic"/>
              </w:rPr>
            </w:pPr>
            <w:r w:rsidRPr="00461E18">
              <w:rPr>
                <w:rFonts w:ascii="Century Gothic" w:hAnsi="Century Gothic"/>
              </w:rPr>
              <w:lastRenderedPageBreak/>
              <w:t>La producción de este tipo de producto no debe ser considerada un obstáculo en el momento de diseñar sino verlo como una nueva forma de introducir un factor adicional de competitividad y ofrece nuevas posibilidades de penetrar en nuevos nichos de mercado.</w:t>
            </w:r>
          </w:p>
          <w:p w:rsidR="00461E18" w:rsidRPr="00461E18" w:rsidRDefault="00461E18" w:rsidP="00461E18">
            <w:pPr>
              <w:rPr>
                <w:rFonts w:ascii="Century Gothic" w:hAnsi="Century Gothic"/>
              </w:rPr>
            </w:pPr>
            <w:r w:rsidRPr="00461E18">
              <w:rPr>
                <w:rFonts w:ascii="Century Gothic" w:hAnsi="Century Gothic"/>
              </w:rPr>
              <w:t>Esta forma de entender el diseño defiende que es preciso realizar cambios en el papel que actualmente desempeña la disciplina y que hay que transformar los patrones de consumo, así como eliminar las desigualdades sociales para evitar que el diseño ecológico sea un lujo de los países ricos mientras las naciones del Tercer Mundo se inundan con los desechos. </w:t>
            </w:r>
          </w:p>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461E18">
            <w:pPr>
              <w:rPr>
                <w:rFonts w:ascii="Century Gothic" w:hAnsi="Century Gothic" w:cs="Segoe UI Light"/>
              </w:rPr>
            </w:pPr>
            <w:r w:rsidRPr="00461E18">
              <w:rPr>
                <w:rFonts w:ascii="Century Gothic" w:hAnsi="Century Gothic" w:cs="Segoe UI Light"/>
              </w:rPr>
              <w:lastRenderedPageBreak/>
              <w:t xml:space="preserve">Diapositiva </w:t>
            </w:r>
            <w:r w:rsidR="00461E18" w:rsidRPr="00461E18">
              <w:rPr>
                <w:rFonts w:ascii="Century Gothic" w:hAnsi="Century Gothic" w:cs="Segoe UI Light"/>
              </w:rPr>
              <w:t>38</w:t>
            </w:r>
          </w:p>
        </w:tc>
        <w:tc>
          <w:tcPr>
            <w:tcW w:w="236" w:type="dxa"/>
          </w:tcPr>
          <w:p w:rsidR="0013213C" w:rsidRPr="00461E18" w:rsidRDefault="0013213C" w:rsidP="00FC4E3A">
            <w:pPr>
              <w:rPr>
                <w:rFonts w:ascii="Century Gothic" w:hAnsi="Century Gothic" w:cs="Segoe UI Light"/>
              </w:rPr>
            </w:pPr>
          </w:p>
        </w:tc>
        <w:tc>
          <w:tcPr>
            <w:tcW w:w="8438" w:type="dxa"/>
          </w:tcPr>
          <w:sdt>
            <w:sdtPr>
              <w:rPr>
                <w:rFonts w:ascii="Century Gothic" w:hAnsi="Century Gothic"/>
                <w:sz w:val="22"/>
                <w:szCs w:val="22"/>
              </w:rPr>
              <w:id w:val="-1905135542"/>
              <w:bibliography/>
            </w:sdtPr>
            <w:sdtEndPr>
              <w:rPr>
                <w:lang w:val="es-MX"/>
              </w:rPr>
            </w:sdtEndPr>
            <w:sdtContent>
              <w:p w:rsidR="00461E18" w:rsidRPr="00461E18" w:rsidRDefault="00461E18" w:rsidP="00461E18">
                <w:pPr>
                  <w:pStyle w:val="Bibliografa"/>
                  <w:rPr>
                    <w:rFonts w:ascii="Century Gothic" w:hAnsi="Century Gothic"/>
                    <w:b/>
                    <w:sz w:val="22"/>
                    <w:szCs w:val="22"/>
                  </w:rPr>
                </w:pPr>
                <w:r w:rsidRPr="00461E18">
                  <w:rPr>
                    <w:rFonts w:ascii="Century Gothic" w:hAnsi="Century Gothic"/>
                    <w:b/>
                    <w:sz w:val="22"/>
                    <w:szCs w:val="22"/>
                  </w:rPr>
                  <w:t>Bibliografía</w:t>
                </w:r>
              </w:p>
              <w:p w:rsidR="00461E18" w:rsidRPr="00461E18" w:rsidRDefault="00461E18" w:rsidP="00461E18">
                <w:pPr>
                  <w:pStyle w:val="Bibliografa"/>
                  <w:rPr>
                    <w:rFonts w:ascii="Century Gothic" w:hAnsi="Century Gothic" w:cs="Times New Roman"/>
                    <w:noProof/>
                    <w:sz w:val="22"/>
                    <w:szCs w:val="22"/>
                  </w:rPr>
                </w:pPr>
                <w:r w:rsidRPr="00461E18">
                  <w:rPr>
                    <w:rFonts w:ascii="Century Gothic" w:hAnsi="Century Gothic"/>
                    <w:sz w:val="22"/>
                    <w:szCs w:val="22"/>
                  </w:rPr>
                  <w:fldChar w:fldCharType="begin"/>
                </w:r>
                <w:r w:rsidRPr="00461E18">
                  <w:rPr>
                    <w:rFonts w:ascii="Century Gothic" w:hAnsi="Century Gothic"/>
                    <w:sz w:val="22"/>
                    <w:szCs w:val="22"/>
                  </w:rPr>
                  <w:instrText xml:space="preserve"> BIBLIOGRAPHY </w:instrText>
                </w:r>
                <w:r w:rsidRPr="00461E18">
                  <w:rPr>
                    <w:rFonts w:ascii="Century Gothic" w:hAnsi="Century Gothic"/>
                    <w:sz w:val="22"/>
                    <w:szCs w:val="22"/>
                  </w:rPr>
                  <w:fldChar w:fldCharType="separate"/>
                </w:r>
                <w:r w:rsidRPr="00461E18">
                  <w:rPr>
                    <w:rFonts w:ascii="Century Gothic" w:hAnsi="Century Gothic" w:cs="Times New Roman"/>
                    <w:noProof/>
                    <w:sz w:val="22"/>
                    <w:szCs w:val="22"/>
                  </w:rPr>
                  <w:t xml:space="preserve">Creative Commons. (11 de septiembre de 2010). </w:t>
                </w:r>
                <w:r w:rsidRPr="00461E18">
                  <w:rPr>
                    <w:rFonts w:ascii="Century Gothic" w:hAnsi="Century Gothic" w:cs="Times New Roman"/>
                    <w:i/>
                    <w:noProof/>
                    <w:sz w:val="22"/>
                    <w:szCs w:val="22"/>
                  </w:rPr>
                  <w:t>veo verde.</w:t>
                </w:r>
                <w:r w:rsidRPr="00461E18">
                  <w:rPr>
                    <w:rFonts w:ascii="Century Gothic" w:hAnsi="Century Gothic" w:cs="Times New Roman"/>
                    <w:noProof/>
                    <w:sz w:val="22"/>
                    <w:szCs w:val="22"/>
                  </w:rPr>
                  <w:t xml:space="preserve"> Recuperado el 12 de agosto de 2017, de "Ecodiseño": Una alternativa sustentable e innovadora que cada día crece más: https://www.veoverde.com/2010/09/075-ecodiseno-una-alternativa-sustentable-e-innovadora-que-cada-dia-crece-mas/</w:t>
                </w:r>
              </w:p>
              <w:p w:rsidR="00461E18" w:rsidRPr="00461E18" w:rsidRDefault="00461E18" w:rsidP="00461E18">
                <w:pPr>
                  <w:pStyle w:val="Bibliografa"/>
                  <w:rPr>
                    <w:rFonts w:ascii="Century Gothic" w:hAnsi="Century Gothic" w:cs="Times New Roman"/>
                    <w:noProof/>
                    <w:sz w:val="22"/>
                    <w:szCs w:val="22"/>
                  </w:rPr>
                </w:pPr>
                <w:r w:rsidRPr="00461E18">
                  <w:rPr>
                    <w:rFonts w:ascii="Century Gothic" w:hAnsi="Century Gothic" w:cs="Times New Roman"/>
                    <w:noProof/>
                    <w:sz w:val="22"/>
                    <w:szCs w:val="22"/>
                    <w:lang w:val="en-US"/>
                  </w:rPr>
                  <w:t xml:space="preserve">Madge, P. (1997). Ecological Design: A New Critique. </w:t>
                </w:r>
                <w:r w:rsidRPr="00461E18">
                  <w:rPr>
                    <w:rFonts w:ascii="Century Gothic" w:hAnsi="Century Gothic" w:cs="Times New Roman"/>
                    <w:i/>
                    <w:noProof/>
                    <w:sz w:val="22"/>
                    <w:szCs w:val="22"/>
                  </w:rPr>
                  <w:t>Design Issues</w:t>
                </w:r>
                <w:r w:rsidRPr="00461E18">
                  <w:rPr>
                    <w:rFonts w:ascii="Century Gothic" w:hAnsi="Century Gothic" w:cs="Times New Roman"/>
                    <w:noProof/>
                    <w:sz w:val="22"/>
                    <w:szCs w:val="22"/>
                  </w:rPr>
                  <w:t xml:space="preserve"> </w:t>
                </w:r>
                <w:r w:rsidRPr="00461E18">
                  <w:rPr>
                    <w:rFonts w:ascii="Century Gothic" w:hAnsi="Century Gothic" w:cs="Times New Roman"/>
                    <w:i/>
                    <w:noProof/>
                    <w:sz w:val="22"/>
                    <w:szCs w:val="22"/>
                  </w:rPr>
                  <w:t>, 13</w:t>
                </w:r>
                <w:r w:rsidRPr="00461E18">
                  <w:rPr>
                    <w:rFonts w:ascii="Century Gothic" w:hAnsi="Century Gothic" w:cs="Times New Roman"/>
                    <w:noProof/>
                    <w:sz w:val="22"/>
                    <w:szCs w:val="22"/>
                  </w:rPr>
                  <w:t xml:space="preserve"> (2), 44-54.</w:t>
                </w:r>
              </w:p>
              <w:p w:rsidR="00461E18" w:rsidRPr="00461E18" w:rsidRDefault="00461E18" w:rsidP="00461E18">
                <w:pPr>
                  <w:pStyle w:val="Bibliografa"/>
                  <w:rPr>
                    <w:rFonts w:ascii="Century Gothic" w:hAnsi="Century Gothic" w:cs="Times New Roman"/>
                    <w:noProof/>
                    <w:sz w:val="22"/>
                    <w:szCs w:val="22"/>
                  </w:rPr>
                </w:pPr>
                <w:r w:rsidRPr="00461E18">
                  <w:rPr>
                    <w:rFonts w:ascii="Century Gothic" w:hAnsi="Century Gothic" w:cs="Times New Roman"/>
                    <w:noProof/>
                    <w:sz w:val="22"/>
                    <w:szCs w:val="22"/>
                  </w:rPr>
                  <w:t xml:space="preserve">Pelta, R. (4 de octubre de 2011). De verde a sostenible. </w:t>
                </w:r>
                <w:r w:rsidRPr="00461E18">
                  <w:rPr>
                    <w:rFonts w:ascii="Century Gothic" w:hAnsi="Century Gothic" w:cs="Times New Roman"/>
                    <w:i/>
                    <w:noProof/>
                    <w:sz w:val="22"/>
                    <w:szCs w:val="22"/>
                  </w:rPr>
                  <w:t>Monográfica. Revista temática de diseño</w:t>
                </w:r>
                <w:r w:rsidRPr="00461E18">
                  <w:rPr>
                    <w:rFonts w:ascii="Century Gothic" w:hAnsi="Century Gothic" w:cs="Times New Roman"/>
                    <w:noProof/>
                    <w:sz w:val="22"/>
                    <w:szCs w:val="22"/>
                  </w:rPr>
                  <w:t xml:space="preserve"> .</w:t>
                </w:r>
              </w:p>
              <w:p w:rsidR="00461E18" w:rsidRPr="00461E18" w:rsidRDefault="00461E18" w:rsidP="00461E18">
                <w:pPr>
                  <w:pStyle w:val="Bibliografa"/>
                  <w:rPr>
                    <w:rFonts w:ascii="Century Gothic" w:hAnsi="Century Gothic" w:cs="Times New Roman"/>
                    <w:noProof/>
                    <w:sz w:val="22"/>
                    <w:szCs w:val="22"/>
                    <w:lang w:val="en-US"/>
                  </w:rPr>
                </w:pPr>
                <w:r w:rsidRPr="00461E18">
                  <w:rPr>
                    <w:rFonts w:ascii="Century Gothic" w:hAnsi="Century Gothic" w:cs="Times New Roman"/>
                    <w:noProof/>
                    <w:sz w:val="22"/>
                    <w:szCs w:val="22"/>
                  </w:rPr>
                  <w:t xml:space="preserve">Sanz, F. (2003). </w:t>
                </w:r>
                <w:r w:rsidRPr="00461E18">
                  <w:rPr>
                    <w:rFonts w:ascii="Century Gothic" w:hAnsi="Century Gothic" w:cs="Times New Roman"/>
                    <w:i/>
                    <w:noProof/>
                    <w:sz w:val="22"/>
                    <w:szCs w:val="22"/>
                  </w:rPr>
                  <w:t>Ecodiseño un nuevo concepto en el desarrollo de productos.</w:t>
                </w:r>
                <w:r w:rsidRPr="00461E18">
                  <w:rPr>
                    <w:rFonts w:ascii="Century Gothic" w:hAnsi="Century Gothic" w:cs="Times New Roman"/>
                    <w:noProof/>
                    <w:sz w:val="22"/>
                    <w:szCs w:val="22"/>
                  </w:rPr>
                  <w:t xml:space="preserve"> </w:t>
                </w:r>
                <w:r w:rsidRPr="00461E18">
                  <w:rPr>
                    <w:rFonts w:ascii="Century Gothic" w:hAnsi="Century Gothic" w:cs="Times New Roman"/>
                    <w:noProof/>
                    <w:sz w:val="22"/>
                    <w:szCs w:val="22"/>
                    <w:lang w:val="en-US"/>
                  </w:rPr>
                  <w:t>Logroño, España: Universidad de la Rioja.</w:t>
                </w:r>
              </w:p>
              <w:p w:rsidR="00461E18" w:rsidRPr="00461E18" w:rsidRDefault="00461E18" w:rsidP="00461E18">
                <w:pPr>
                  <w:pStyle w:val="Bibliografa"/>
                  <w:rPr>
                    <w:rFonts w:ascii="Century Gothic" w:hAnsi="Century Gothic" w:cs="Times New Roman"/>
                    <w:noProof/>
                    <w:sz w:val="22"/>
                    <w:szCs w:val="22"/>
                  </w:rPr>
                </w:pPr>
                <w:r w:rsidRPr="00461E18">
                  <w:rPr>
                    <w:rFonts w:ascii="Century Gothic" w:hAnsi="Century Gothic" w:cs="Times New Roman"/>
                    <w:noProof/>
                    <w:sz w:val="22"/>
                    <w:szCs w:val="22"/>
                    <w:lang w:val="en-US"/>
                  </w:rPr>
                  <w:t xml:space="preserve">Wimmer, W. Z. (2003). </w:t>
                </w:r>
                <w:r w:rsidRPr="00461E18">
                  <w:rPr>
                    <w:rFonts w:ascii="Century Gothic" w:hAnsi="Century Gothic" w:cs="Times New Roman"/>
                    <w:i/>
                    <w:noProof/>
                    <w:sz w:val="22"/>
                    <w:szCs w:val="22"/>
                    <w:lang w:val="en-US"/>
                  </w:rPr>
                  <w:t>Ecodesign PILOT, Product Investigation, Learning and Optimization Tool for Sustainable Product Development.</w:t>
                </w:r>
                <w:r w:rsidRPr="00461E18">
                  <w:rPr>
                    <w:rFonts w:ascii="Century Gothic" w:hAnsi="Century Gothic" w:cs="Times New Roman"/>
                    <w:noProof/>
                    <w:sz w:val="22"/>
                    <w:szCs w:val="22"/>
                    <w:lang w:val="en-US"/>
                  </w:rPr>
                  <w:t xml:space="preserve"> </w:t>
                </w:r>
                <w:r w:rsidRPr="00461E18">
                  <w:rPr>
                    <w:rFonts w:ascii="Century Gothic" w:hAnsi="Century Gothic" w:cs="Times New Roman"/>
                    <w:noProof/>
                    <w:sz w:val="22"/>
                    <w:szCs w:val="22"/>
                  </w:rPr>
                  <w:t>(Vol. 3). Boston: Luwer Academic Publisher.</w:t>
                </w:r>
              </w:p>
              <w:p w:rsidR="00461E18" w:rsidRPr="00461E18" w:rsidRDefault="00461E18" w:rsidP="00461E18">
                <w:pPr>
                  <w:rPr>
                    <w:rFonts w:ascii="Century Gothic" w:hAnsi="Century Gothic"/>
                  </w:rPr>
                </w:pPr>
                <w:r w:rsidRPr="00461E18">
                  <w:rPr>
                    <w:rFonts w:ascii="Century Gothic" w:hAnsi="Century Gothic"/>
                  </w:rPr>
                  <w:fldChar w:fldCharType="end"/>
                </w:r>
              </w:p>
            </w:sdtContent>
          </w:sdt>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r w:rsidR="0013213C" w:rsidRPr="00461E18" w:rsidTr="00FC4E3A">
        <w:trPr>
          <w:trHeight w:val="100"/>
        </w:trPr>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r w:rsidR="0013213C" w:rsidRPr="00461E18" w:rsidTr="00FC4E3A">
        <w:tc>
          <w:tcPr>
            <w:tcW w:w="2127" w:type="dxa"/>
          </w:tcPr>
          <w:p w:rsidR="0013213C" w:rsidRPr="00461E18" w:rsidRDefault="0013213C" w:rsidP="00FC4E3A">
            <w:pPr>
              <w:rPr>
                <w:rFonts w:ascii="Century Gothic" w:hAnsi="Century Gothic" w:cs="Segoe UI Light"/>
              </w:rPr>
            </w:pPr>
          </w:p>
        </w:tc>
        <w:tc>
          <w:tcPr>
            <w:tcW w:w="236" w:type="dxa"/>
          </w:tcPr>
          <w:p w:rsidR="0013213C" w:rsidRPr="00461E18" w:rsidRDefault="0013213C" w:rsidP="00FC4E3A">
            <w:pPr>
              <w:rPr>
                <w:rFonts w:ascii="Century Gothic" w:hAnsi="Century Gothic" w:cs="Segoe UI Light"/>
              </w:rPr>
            </w:pPr>
          </w:p>
        </w:tc>
        <w:tc>
          <w:tcPr>
            <w:tcW w:w="8438" w:type="dxa"/>
          </w:tcPr>
          <w:p w:rsidR="0013213C" w:rsidRPr="00461E18" w:rsidRDefault="0013213C" w:rsidP="00FC4E3A">
            <w:pPr>
              <w:rPr>
                <w:rFonts w:ascii="Century Gothic" w:hAnsi="Century Gothic" w:cs="Segoe UI Light"/>
              </w:rPr>
            </w:pPr>
          </w:p>
        </w:tc>
      </w:tr>
    </w:tbl>
    <w:sdt>
      <w:sdtPr>
        <w:rPr>
          <w:rFonts w:ascii="Century Gothic" w:eastAsiaTheme="minorHAnsi" w:hAnsi="Century Gothic" w:cstheme="minorBidi"/>
          <w:b w:val="0"/>
          <w:bCs w:val="0"/>
          <w:color w:val="auto"/>
          <w:sz w:val="22"/>
          <w:szCs w:val="22"/>
          <w:lang w:val="es-MX" w:eastAsia="en-US"/>
        </w:rPr>
        <w:id w:val="111145805"/>
        <w:bibliography/>
      </w:sdtPr>
      <w:sdtContent>
        <w:sdt>
          <w:sdtPr>
            <w:rPr>
              <w:rFonts w:ascii="Century Gothic" w:eastAsiaTheme="minorHAnsi" w:hAnsi="Century Gothic" w:cstheme="minorBidi"/>
              <w:b w:val="0"/>
              <w:bCs w:val="0"/>
              <w:color w:val="auto"/>
              <w:sz w:val="22"/>
              <w:szCs w:val="22"/>
              <w:lang w:val="es-ES" w:eastAsia="en-US"/>
            </w:rPr>
            <w:id w:val="1918196"/>
            <w:docPartObj>
              <w:docPartGallery w:val="Bibliographies"/>
              <w:docPartUnique/>
            </w:docPartObj>
          </w:sdtPr>
          <w:sdtEndPr>
            <w:rPr>
              <w:lang w:val="es-MX"/>
            </w:rPr>
          </w:sdtEndPr>
          <w:sdtContent>
            <w:p w:rsidR="0013213C" w:rsidRPr="00461E18" w:rsidRDefault="0013213C" w:rsidP="0013213C">
              <w:pPr>
                <w:pStyle w:val="Ttulo1"/>
                <w:rPr>
                  <w:rFonts w:ascii="Century Gothic" w:hAnsi="Century Gothic"/>
                  <w:sz w:val="22"/>
                  <w:szCs w:val="22"/>
                </w:rPr>
              </w:pPr>
            </w:p>
            <w:p w:rsidR="0013213C" w:rsidRPr="00461E18" w:rsidRDefault="0013213C" w:rsidP="0013213C">
              <w:pPr>
                <w:rPr>
                  <w:rFonts w:ascii="Century Gothic" w:hAnsi="Century Gothic"/>
                </w:rPr>
              </w:pPr>
            </w:p>
          </w:sdtContent>
        </w:sdt>
      </w:sdtContent>
    </w:sdt>
    <w:p w:rsidR="0013213C" w:rsidRPr="00461E18" w:rsidRDefault="0013213C" w:rsidP="0013213C">
      <w:pPr>
        <w:rPr>
          <w:rFonts w:ascii="Century Gothic" w:hAnsi="Century Gothic"/>
        </w:rPr>
      </w:pPr>
    </w:p>
    <w:p w:rsidR="00F42A5F" w:rsidRPr="00461E18" w:rsidRDefault="00F42A5F">
      <w:pPr>
        <w:rPr>
          <w:rFonts w:ascii="Century Gothic" w:hAnsi="Century Gothic"/>
        </w:rPr>
      </w:pPr>
    </w:p>
    <w:sectPr w:rsidR="00F42A5F" w:rsidRPr="00461E18" w:rsidSect="00A9292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Segoe UI Light">
    <w:altName w:val="Geneva"/>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4B029A"/>
    <w:multiLevelType w:val="hybridMultilevel"/>
    <w:tmpl w:val="ACFA917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42980C77"/>
    <w:multiLevelType w:val="hybridMultilevel"/>
    <w:tmpl w:val="BD04E3F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670D2755"/>
    <w:multiLevelType w:val="hybridMultilevel"/>
    <w:tmpl w:val="689A38A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13C"/>
    <w:rsid w:val="0013213C"/>
    <w:rsid w:val="00461E18"/>
    <w:rsid w:val="00F42A5F"/>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A6ABA8-BD7F-47DB-B276-4E499B516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213C"/>
    <w:rPr>
      <w:rFonts w:eastAsiaTheme="minorHAnsi"/>
      <w:lang w:eastAsia="en-US"/>
    </w:rPr>
  </w:style>
  <w:style w:type="paragraph" w:styleId="Ttulo1">
    <w:name w:val="heading 1"/>
    <w:basedOn w:val="Normal"/>
    <w:next w:val="Normal"/>
    <w:link w:val="Ttulo1Car"/>
    <w:uiPriority w:val="9"/>
    <w:qFormat/>
    <w:rsid w:val="0013213C"/>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3213C"/>
    <w:rPr>
      <w:rFonts w:asciiTheme="majorHAnsi" w:eastAsiaTheme="majorEastAsia" w:hAnsiTheme="majorHAnsi" w:cstheme="majorBidi"/>
      <w:b/>
      <w:bCs/>
      <w:color w:val="2E74B5" w:themeColor="accent1" w:themeShade="BF"/>
      <w:sz w:val="28"/>
      <w:szCs w:val="28"/>
      <w:lang w:val="es-ES_tradnl" w:eastAsia="es-ES_tradnl"/>
    </w:rPr>
  </w:style>
  <w:style w:type="table" w:styleId="Tablaconcuadrcula">
    <w:name w:val="Table Grid"/>
    <w:basedOn w:val="Tablanormal"/>
    <w:uiPriority w:val="59"/>
    <w:rsid w:val="0013213C"/>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61E18"/>
    <w:pPr>
      <w:spacing w:after="200" w:line="240" w:lineRule="auto"/>
      <w:ind w:left="720"/>
      <w:contextualSpacing/>
    </w:pPr>
    <w:rPr>
      <w:sz w:val="24"/>
      <w:szCs w:val="24"/>
      <w:lang w:val="es-ES_tradnl"/>
    </w:rPr>
  </w:style>
  <w:style w:type="paragraph" w:styleId="Bibliografa">
    <w:name w:val="Bibliography"/>
    <w:basedOn w:val="Normal"/>
    <w:next w:val="Normal"/>
    <w:uiPriority w:val="37"/>
    <w:unhideWhenUsed/>
    <w:rsid w:val="00461E18"/>
    <w:pPr>
      <w:spacing w:after="200" w:line="240" w:lineRule="auto"/>
    </w:pPr>
    <w:rPr>
      <w:sz w:val="24"/>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The10</b:Tag>
    <b:SourceType>ElectronicSource</b:SourceType>
    <b:Guid>{186FA1D6-A77B-5D49-AC6D-D2CE9955B702}</b:Guid>
    <b:Author>
      <b:Author>
        <b:Corporate>The City of Calgary Social Policity and Planning Division</b:Corporate>
      </b:Author>
      <b:ProducerName>
        <b:NameList>
          <b:Person>
            <b:Last>(CNS)</b:Last>
            <b:First>The</b:First>
            <b:Middle>City of Calgary. Community &amp; Neughbourhood Services</b:Middle>
          </b:Person>
        </b:NameList>
      </b:ProducerName>
    </b:Author>
    <b:Title>Universal Design Handbook</b:Title>
    <b:City>Calgary</b:City>
    <b:Year>2010</b:Year>
    <b:RefOrder>1</b:RefOrder>
  </b:Source>
  <b:Source>
    <b:Tag>COC11</b:Tag>
    <b:SourceType>InternetSite</b:SourceType>
    <b:Guid>{FE8391DB-2657-432E-B4F2-36B303028D2B}</b:Guid>
    <b:Title>Observatorio de la accesibilidad</b:Title>
    <b:Year>2011</b:Year>
    <b:Author>
      <b:Author>
        <b:Corporate>COCEMFE</b:Corporate>
      </b:Author>
    </b:Author>
    <b:URL>https://www.observatoriodelaaccesibilidad.es/espacio-divulgativo/articulos/historia-accesibilidad-iii-conceptos-historia-accesibilidad-eliminacion-barreras-accesibilidad-universal-diseno-todos-vida-independiente.html?hemeroteca=true&amp;pag=7</b:URL>
    <b:ProductionCompany>COCEMFE</b:ProductionCompany>
    <b:YearAccessed>2017</b:YearAccessed>
    <b:MonthAccessed>agosto</b:MonthAccessed>
    <b:DayAccessed>8</b:DayAccessed>
    <b:RefOrder>2</b:RefOrder>
  </b:Source>
  <b:Source>
    <b:Tag>Fun11</b:Tag>
    <b:SourceType>Book</b:SourceType>
    <b:Guid>{37C7858D-DAAC-45CB-AD61-EEFF5AF7E36A}</b:Guid>
    <b:Author>
      <b:Author>
        <b:Corporate>Fundación Arquitectura COAM</b:Corporate>
      </b:Author>
    </b:Author>
    <b:Title>Accesibilidad Universal y Diseño para todos</b:Title>
    <b:Year>2011</b:Year>
    <b:City>Madrid</b:City>
    <b:Publisher>Artes Gráficas Palermo</b:Publisher>
    <b:RefOrder>3</b:RefOrder>
  </b:Source>
  <b:Source>
    <b:Tag>Bur15</b:Tag>
    <b:SourceType>ElectronicSource</b:SourceType>
    <b:Guid>{13FA5109-4C03-5A4B-9C3A-7F4E40A337BB}</b:Guid>
    <b:Author>
      <b:Author>
        <b:NameList>
          <b:Person>
            <b:Last>Burgstahler</b:Last>
            <b:First>Sheryl</b:First>
          </b:Person>
        </b:NameList>
      </b:Author>
      <b:ProducerName>
        <b:NameList>
          <b:Person>
            <b:Last>Washington</b:Last>
            <b:First>University</b:First>
            <b:Middle>of</b:Middle>
          </b:Person>
        </b:NameList>
      </b:ProducerName>
    </b:Author>
    <b:Title>Universal Design: Process, Principles and Applications</b:Title>
    <b:City>Washington</b:City>
    <b:Year>2015</b:Year>
    <b:URL>https://www.washington.edu/doit/sites/default/files/atoms/files/Universal_Design%20Process%20Principles%20and%20Applications.pdf</b:URL>
    <b:Month>enero</b:Month>
    <b:Day>26</b:Day>
    <b:RefOrder>4</b:RefOrder>
  </b:Source>
  <b:Source>
    <b:Tag>BOE03</b:Tag>
    <b:SourceType>Report</b:SourceType>
    <b:Guid>{BB3E1DE8-59CA-4DAB-A617-CD953DE4D928}</b:Guid>
    <b:Title>Ley 51/2003</b:Title>
    <b:Year>2003</b:Year>
    <b:City>Madrid</b:City>
    <b:Publisher>Jefatura del Estado</b:Publisher>
    <b:Author>
      <b:Author>
        <b:Corporate>BOE</b:Corporate>
      </b:Author>
    </b:Author>
    <b:RefOrder>5</b:RefOrder>
  </b:Source>
</b:Sources>
</file>

<file path=customXml/itemProps1.xml><?xml version="1.0" encoding="utf-8"?>
<ds:datastoreItem xmlns:ds="http://schemas.openxmlformats.org/officeDocument/2006/customXml" ds:itemID="{748E6B19-7A34-4D31-A556-B83751EBB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5</Pages>
  <Words>1694</Words>
  <Characters>9323</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cp:revision>
  <dcterms:created xsi:type="dcterms:W3CDTF">2017-10-19T15:29:00Z</dcterms:created>
  <dcterms:modified xsi:type="dcterms:W3CDTF">2017-10-19T16:46:00Z</dcterms:modified>
</cp:coreProperties>
</file>