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4162" w:rsidRDefault="00384162" w:rsidP="00CA0476">
      <w:pPr>
        <w:jc w:val="center"/>
        <w:rPr>
          <w:sz w:val="24"/>
          <w:szCs w:val="24"/>
          <w:lang w:val="es-MX"/>
        </w:rPr>
      </w:pPr>
      <w:r>
        <w:rPr>
          <w:sz w:val="24"/>
          <w:szCs w:val="24"/>
          <w:lang w:val="es-MX"/>
        </w:rPr>
        <w:t>JUSTIFICACIÓN</w:t>
      </w:r>
    </w:p>
    <w:p w:rsidR="00384162" w:rsidRDefault="00384162" w:rsidP="00384162">
      <w:pPr>
        <w:jc w:val="both"/>
        <w:rPr>
          <w:sz w:val="24"/>
          <w:szCs w:val="24"/>
          <w:lang w:val="es-MX"/>
        </w:rPr>
      </w:pPr>
      <w:r>
        <w:rPr>
          <w:sz w:val="24"/>
          <w:szCs w:val="24"/>
          <w:lang w:val="es-MX"/>
        </w:rPr>
        <w:t>La segunda unidad de competencia de HABILIDADES Y PENSAMIENTO CREATIVO pretende lograr que el alumno distinga los procesos básicos del pensamiento, para solucionar diversos problemas que se le presenten en la vida diaria, con la finalidad de que los aplique no solo durante su carrera, sino también en su desarrollo profesional</w:t>
      </w:r>
      <w:r w:rsidR="00B92BAC">
        <w:rPr>
          <w:sz w:val="24"/>
          <w:szCs w:val="24"/>
          <w:lang w:val="es-MX"/>
        </w:rPr>
        <w:t>, interrelacionando diferentes variables que le permitan conocer el mundo que lo rodea de donde parte todo tipo de conocimiento.</w:t>
      </w:r>
    </w:p>
    <w:p w:rsidR="00384162" w:rsidRDefault="00384162" w:rsidP="00384162">
      <w:pPr>
        <w:jc w:val="both"/>
        <w:rPr>
          <w:sz w:val="24"/>
          <w:szCs w:val="24"/>
          <w:lang w:val="es-MX"/>
        </w:rPr>
      </w:pPr>
      <w:r>
        <w:rPr>
          <w:sz w:val="24"/>
          <w:szCs w:val="24"/>
          <w:lang w:val="es-MX"/>
        </w:rPr>
        <w:t>Esta presentación pretende que el alumno tenga las bases para adquirir los siguientes conocimientos:</w:t>
      </w:r>
    </w:p>
    <w:p w:rsidR="00B92BAC" w:rsidRPr="00B92BAC" w:rsidRDefault="00B92BAC" w:rsidP="00B92BAC">
      <w:pPr>
        <w:pStyle w:val="Prrafodelista"/>
        <w:numPr>
          <w:ilvl w:val="0"/>
          <w:numId w:val="1"/>
        </w:numPr>
        <w:jc w:val="both"/>
        <w:rPr>
          <w:sz w:val="24"/>
          <w:szCs w:val="24"/>
          <w:lang w:val="es-MX"/>
        </w:rPr>
      </w:pPr>
      <w:r>
        <w:rPr>
          <w:sz w:val="24"/>
          <w:szCs w:val="24"/>
          <w:lang w:val="es-MX"/>
        </w:rPr>
        <w:t>Ob</w:t>
      </w:r>
      <w:r w:rsidRPr="00B92BAC">
        <w:rPr>
          <w:sz w:val="24"/>
          <w:szCs w:val="24"/>
          <w:lang w:val="es-MX"/>
        </w:rPr>
        <w:t>servación</w:t>
      </w:r>
    </w:p>
    <w:p w:rsidR="00B92BAC" w:rsidRPr="00B92BAC" w:rsidRDefault="00B92BAC" w:rsidP="00B92BAC">
      <w:pPr>
        <w:pStyle w:val="Prrafodelista"/>
        <w:numPr>
          <w:ilvl w:val="0"/>
          <w:numId w:val="1"/>
        </w:numPr>
        <w:autoSpaceDE w:val="0"/>
        <w:autoSpaceDN w:val="0"/>
        <w:adjustRightInd w:val="0"/>
        <w:spacing w:after="0" w:line="240" w:lineRule="auto"/>
        <w:rPr>
          <w:rFonts w:cs="Arial"/>
          <w:sz w:val="24"/>
          <w:szCs w:val="24"/>
          <w:lang w:val="es-MX"/>
        </w:rPr>
      </w:pPr>
      <w:r w:rsidRPr="00B92BAC">
        <w:rPr>
          <w:rFonts w:cs="Arial"/>
          <w:sz w:val="24"/>
          <w:szCs w:val="24"/>
          <w:lang w:val="es-MX"/>
        </w:rPr>
        <w:t>Descripción</w:t>
      </w:r>
    </w:p>
    <w:p w:rsidR="00B92BAC" w:rsidRPr="00B92BAC" w:rsidRDefault="00B92BAC" w:rsidP="00B92BAC">
      <w:pPr>
        <w:pStyle w:val="Prrafodelista"/>
        <w:numPr>
          <w:ilvl w:val="0"/>
          <w:numId w:val="1"/>
        </w:numPr>
        <w:autoSpaceDE w:val="0"/>
        <w:autoSpaceDN w:val="0"/>
        <w:adjustRightInd w:val="0"/>
        <w:spacing w:after="0" w:line="240" w:lineRule="auto"/>
        <w:rPr>
          <w:rFonts w:cs="Arial"/>
          <w:sz w:val="24"/>
          <w:szCs w:val="24"/>
          <w:lang w:val="es-MX"/>
        </w:rPr>
      </w:pPr>
      <w:r w:rsidRPr="00B92BAC">
        <w:rPr>
          <w:rFonts w:cs="Arial"/>
          <w:sz w:val="24"/>
          <w:szCs w:val="24"/>
          <w:lang w:val="es-MX"/>
        </w:rPr>
        <w:t>Comparación</w:t>
      </w:r>
    </w:p>
    <w:p w:rsidR="00B92BAC" w:rsidRDefault="00B92BAC" w:rsidP="00B92BAC">
      <w:pPr>
        <w:rPr>
          <w:rFonts w:cs="Arial"/>
          <w:sz w:val="24"/>
          <w:szCs w:val="24"/>
          <w:lang w:val="es-MX"/>
        </w:rPr>
      </w:pPr>
    </w:p>
    <w:p w:rsidR="00B92BAC" w:rsidRPr="00B92BAC" w:rsidRDefault="00B92BAC" w:rsidP="00B92BAC">
      <w:pPr>
        <w:rPr>
          <w:rFonts w:cs="Arial"/>
          <w:sz w:val="24"/>
          <w:szCs w:val="24"/>
          <w:lang w:val="es-MX"/>
        </w:rPr>
      </w:pPr>
      <w:r>
        <w:rPr>
          <w:rFonts w:cs="Arial"/>
          <w:sz w:val="24"/>
          <w:szCs w:val="24"/>
          <w:lang w:val="es-MX"/>
        </w:rPr>
        <w:br w:type="page"/>
      </w:r>
    </w:p>
    <w:p w:rsidR="007F6A19" w:rsidRPr="00B92BAC" w:rsidRDefault="007F6A19" w:rsidP="00B92BAC">
      <w:pPr>
        <w:jc w:val="center"/>
        <w:rPr>
          <w:rFonts w:cs="Arial"/>
          <w:sz w:val="24"/>
          <w:szCs w:val="24"/>
          <w:lang w:val="es-MX"/>
        </w:rPr>
      </w:pPr>
      <w:r>
        <w:rPr>
          <w:sz w:val="24"/>
          <w:szCs w:val="24"/>
          <w:lang w:val="es-MX"/>
        </w:rPr>
        <w:lastRenderedPageBreak/>
        <w:t>GUIÓN EXPLICATIVO</w:t>
      </w:r>
      <w:r w:rsidR="00384162">
        <w:rPr>
          <w:sz w:val="24"/>
          <w:szCs w:val="24"/>
          <w:lang w:val="es-MX"/>
        </w:rPr>
        <w:t xml:space="preserve"> PARA EL USO DEL MATERIAL</w:t>
      </w:r>
    </w:p>
    <w:p w:rsidR="00384162" w:rsidRDefault="00384162" w:rsidP="00384162">
      <w:pPr>
        <w:jc w:val="center"/>
        <w:rPr>
          <w:sz w:val="24"/>
          <w:szCs w:val="24"/>
          <w:lang w:val="es-MX"/>
        </w:rPr>
      </w:pPr>
      <w:r>
        <w:rPr>
          <w:sz w:val="24"/>
          <w:szCs w:val="24"/>
          <w:lang w:val="es-MX"/>
        </w:rPr>
        <w:t>(DIAPOSITIVAS)</w:t>
      </w:r>
    </w:p>
    <w:p w:rsidR="007F6A19" w:rsidRDefault="007F6A19" w:rsidP="007F6A19">
      <w:pPr>
        <w:jc w:val="both"/>
        <w:rPr>
          <w:sz w:val="24"/>
          <w:szCs w:val="24"/>
          <w:lang w:val="es-MX"/>
        </w:rPr>
      </w:pPr>
      <w:r>
        <w:rPr>
          <w:sz w:val="24"/>
          <w:szCs w:val="24"/>
          <w:lang w:val="es-MX"/>
        </w:rPr>
        <w:t>El presente guión explicativo tiene por objeto informar la manera en la cual se utilizará el material didáctico y de esta forma poder establecer los objetivos y el contenido de las unidades de competencia en que está compuesto el siguiente curso de HABILIDADES Y PENSAMIENTO CREATIVO.</w:t>
      </w:r>
    </w:p>
    <w:p w:rsidR="007F6A19" w:rsidRDefault="007F6A19" w:rsidP="007F6A19">
      <w:pPr>
        <w:jc w:val="both"/>
        <w:rPr>
          <w:sz w:val="24"/>
          <w:szCs w:val="24"/>
          <w:lang w:val="es-MX"/>
        </w:rPr>
      </w:pPr>
      <w:r>
        <w:rPr>
          <w:sz w:val="24"/>
          <w:szCs w:val="24"/>
          <w:lang w:val="es-MX"/>
        </w:rPr>
        <w:t>Para lo cual el material</w:t>
      </w:r>
      <w:r w:rsidR="00DA4B91">
        <w:rPr>
          <w:sz w:val="24"/>
          <w:szCs w:val="24"/>
          <w:lang w:val="es-MX"/>
        </w:rPr>
        <w:t xml:space="preserve"> didáctico se divide en </w:t>
      </w:r>
      <w:r w:rsidR="00C21CEE">
        <w:rPr>
          <w:sz w:val="24"/>
          <w:szCs w:val="24"/>
          <w:lang w:val="es-MX"/>
        </w:rPr>
        <w:t>tres</w:t>
      </w:r>
      <w:r w:rsidR="00DA4B91">
        <w:rPr>
          <w:sz w:val="24"/>
          <w:szCs w:val="24"/>
          <w:lang w:val="es-MX"/>
        </w:rPr>
        <w:t xml:space="preserve"> bloques o apartados:</w:t>
      </w:r>
    </w:p>
    <w:p w:rsidR="00DA4B91" w:rsidRDefault="00775A35" w:rsidP="007F6A19">
      <w:pPr>
        <w:jc w:val="both"/>
        <w:rPr>
          <w:sz w:val="24"/>
          <w:szCs w:val="24"/>
          <w:lang w:val="es-MX"/>
        </w:rPr>
      </w:pPr>
      <w:r>
        <w:rPr>
          <w:sz w:val="24"/>
          <w:szCs w:val="24"/>
          <w:lang w:val="es-MX"/>
        </w:rPr>
        <w:t>1.- De la diapositiva 2 a la 11</w:t>
      </w:r>
      <w:r w:rsidR="00DA4B91">
        <w:rPr>
          <w:sz w:val="24"/>
          <w:szCs w:val="24"/>
          <w:lang w:val="es-MX"/>
        </w:rPr>
        <w:t xml:space="preserve"> se refieren al primer proceso cognitivo que es la observación, etapas, tipos y condiciones de esta a fin de que </w:t>
      </w:r>
      <w:r w:rsidR="0037710D">
        <w:rPr>
          <w:sz w:val="24"/>
          <w:szCs w:val="24"/>
          <w:lang w:val="es-MX"/>
        </w:rPr>
        <w:t>el alumno sepa</w:t>
      </w:r>
      <w:r w:rsidR="00DA4B91">
        <w:rPr>
          <w:sz w:val="24"/>
          <w:szCs w:val="24"/>
          <w:lang w:val="es-MX"/>
        </w:rPr>
        <w:t xml:space="preserve"> </w:t>
      </w:r>
      <w:r w:rsidR="0037710D">
        <w:rPr>
          <w:sz w:val="24"/>
          <w:szCs w:val="24"/>
          <w:lang w:val="es-MX"/>
        </w:rPr>
        <w:t xml:space="preserve">que la observación tiene por objeto conocer </w:t>
      </w:r>
      <w:r w:rsidR="00DA4B91">
        <w:rPr>
          <w:sz w:val="24"/>
          <w:szCs w:val="24"/>
          <w:lang w:val="es-MX"/>
        </w:rPr>
        <w:t>el mundo que nos rodea a través  de los sentidos ya que todo lo que sabemos proviene de observaciones directas e indirectas cuya condición para lograr el obje</w:t>
      </w:r>
      <w:r w:rsidR="00A54262">
        <w:rPr>
          <w:sz w:val="24"/>
          <w:szCs w:val="24"/>
          <w:lang w:val="es-MX"/>
        </w:rPr>
        <w:t xml:space="preserve">tivo es la atención, reflexión, </w:t>
      </w:r>
      <w:r w:rsidR="00DA4B91">
        <w:rPr>
          <w:sz w:val="24"/>
          <w:szCs w:val="24"/>
          <w:lang w:val="es-MX"/>
        </w:rPr>
        <w:t>percepción y sensación.</w:t>
      </w:r>
    </w:p>
    <w:p w:rsidR="00DA4B91" w:rsidRDefault="00775A35" w:rsidP="007F6A19">
      <w:pPr>
        <w:jc w:val="both"/>
        <w:rPr>
          <w:sz w:val="24"/>
          <w:szCs w:val="24"/>
          <w:lang w:val="es-MX"/>
        </w:rPr>
      </w:pPr>
      <w:r>
        <w:rPr>
          <w:sz w:val="24"/>
          <w:szCs w:val="24"/>
          <w:lang w:val="es-MX"/>
        </w:rPr>
        <w:t>2.- De la diapositiva 12 a la 19</w:t>
      </w:r>
      <w:r w:rsidR="00A54262">
        <w:rPr>
          <w:sz w:val="24"/>
          <w:szCs w:val="24"/>
          <w:lang w:val="es-MX"/>
        </w:rPr>
        <w:t xml:space="preserve"> se refieren al segundo proceso cognitivo el cual es la descripción, clases, proceso, preguntas principales y clasificación de esta a fin de que el alumno pueda representar algo a través de la palabra, sabiendo que la descripción tiene por objeto la explicación de las diversas partes, cualidades o circunstancias de un objeto, evento o situación utilizando un lenguaje claro y preciso. Apoyado por una serie de preguntas tales  como: ¿qué es?, ¿qué tiene?, ¿para qué se usa? </w:t>
      </w:r>
      <w:r w:rsidR="009C3733">
        <w:rPr>
          <w:sz w:val="24"/>
          <w:szCs w:val="24"/>
          <w:lang w:val="es-MX"/>
        </w:rPr>
        <w:t>entre otras.</w:t>
      </w:r>
    </w:p>
    <w:p w:rsidR="009C3733" w:rsidRDefault="00775A35" w:rsidP="007F6A19">
      <w:pPr>
        <w:jc w:val="both"/>
        <w:rPr>
          <w:sz w:val="24"/>
          <w:szCs w:val="24"/>
          <w:lang w:val="es-MX"/>
        </w:rPr>
      </w:pPr>
      <w:r>
        <w:rPr>
          <w:sz w:val="24"/>
          <w:szCs w:val="24"/>
          <w:lang w:val="es-MX"/>
        </w:rPr>
        <w:t>3.- De la diapositiva 20 a la 30</w:t>
      </w:r>
      <w:r w:rsidR="005322B0">
        <w:rPr>
          <w:sz w:val="24"/>
          <w:szCs w:val="24"/>
          <w:lang w:val="es-MX"/>
        </w:rPr>
        <w:t xml:space="preserve"> nos referimos al tercer proceso cognitivo que es la</w:t>
      </w:r>
      <w:r w:rsidR="00D61228">
        <w:rPr>
          <w:sz w:val="24"/>
          <w:szCs w:val="24"/>
          <w:lang w:val="es-MX"/>
        </w:rPr>
        <w:t xml:space="preserve"> comparación</w:t>
      </w:r>
      <w:r w:rsidR="005322B0">
        <w:rPr>
          <w:sz w:val="24"/>
          <w:szCs w:val="24"/>
          <w:lang w:val="es-MX"/>
        </w:rPr>
        <w:t xml:space="preserve">, relaciones y proceso de relación a fin de que el alumno analice las relaciones ya que surgen a partir de una comparación </w:t>
      </w:r>
      <w:r w:rsidR="00CA0476">
        <w:rPr>
          <w:sz w:val="24"/>
          <w:szCs w:val="24"/>
          <w:lang w:val="es-MX"/>
        </w:rPr>
        <w:t xml:space="preserve">la cual </w:t>
      </w:r>
      <w:r w:rsidR="005322B0">
        <w:rPr>
          <w:sz w:val="24"/>
          <w:szCs w:val="24"/>
          <w:lang w:val="es-MX"/>
        </w:rPr>
        <w:t>tiene por objeto establecer relaciones entre pares de características de objetos o situaciones identificando semejanzas y diferencias</w:t>
      </w:r>
      <w:r w:rsidR="00D61228">
        <w:rPr>
          <w:sz w:val="24"/>
          <w:szCs w:val="24"/>
          <w:lang w:val="es-MX"/>
        </w:rPr>
        <w:t>; elaborando un cuadro de lo que se está comparando, indicando la variable, valores de la variable y tipo de variable.</w:t>
      </w:r>
    </w:p>
    <w:p w:rsidR="007600FF" w:rsidRDefault="007600FF" w:rsidP="007F6A19">
      <w:pPr>
        <w:jc w:val="both"/>
        <w:rPr>
          <w:sz w:val="24"/>
          <w:szCs w:val="24"/>
          <w:lang w:val="es-MX"/>
        </w:rPr>
      </w:pPr>
      <w:r>
        <w:rPr>
          <w:sz w:val="24"/>
          <w:szCs w:val="24"/>
          <w:lang w:val="es-MX"/>
        </w:rPr>
        <w:t>En resumen podemos decir que el alumno al final de la unidad de competencia pueda analizar y aplicar, dominar la impulsividad, transferir los procesos a nuevos contextos, capacidad conceptual y metacognitiva para escuchar y comunicarse eficientemente con el propósito de solucionar diversos problemas que se le presenten en la vida diaria.</w:t>
      </w:r>
    </w:p>
    <w:p w:rsidR="00D61228" w:rsidRDefault="009B11AA" w:rsidP="007F6A19">
      <w:pPr>
        <w:jc w:val="both"/>
        <w:rPr>
          <w:sz w:val="24"/>
          <w:szCs w:val="24"/>
          <w:lang w:val="es-MX"/>
        </w:rPr>
      </w:pPr>
      <w:r>
        <w:rPr>
          <w:sz w:val="24"/>
          <w:szCs w:val="24"/>
          <w:lang w:val="es-MX"/>
        </w:rPr>
        <w:t xml:space="preserve"> </w:t>
      </w:r>
    </w:p>
    <w:p w:rsidR="009C3733" w:rsidRDefault="009C3733" w:rsidP="007F6A19">
      <w:pPr>
        <w:jc w:val="both"/>
        <w:rPr>
          <w:sz w:val="24"/>
          <w:szCs w:val="24"/>
          <w:lang w:val="es-MX"/>
        </w:rPr>
      </w:pPr>
    </w:p>
    <w:p w:rsidR="009C3733" w:rsidRDefault="009C3733" w:rsidP="007F6A19">
      <w:pPr>
        <w:jc w:val="both"/>
        <w:rPr>
          <w:sz w:val="24"/>
          <w:szCs w:val="24"/>
          <w:lang w:val="es-MX"/>
        </w:rPr>
      </w:pPr>
    </w:p>
    <w:p w:rsidR="009C3733" w:rsidRDefault="009C3733" w:rsidP="007F6A19">
      <w:pPr>
        <w:jc w:val="both"/>
        <w:rPr>
          <w:sz w:val="24"/>
          <w:szCs w:val="24"/>
          <w:lang w:val="es-MX"/>
        </w:rPr>
      </w:pPr>
      <w:bookmarkStart w:id="0" w:name="_GoBack"/>
      <w:bookmarkEnd w:id="0"/>
    </w:p>
    <w:sectPr w:rsidR="009C3733" w:rsidSect="007A058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000927"/>
    <w:multiLevelType w:val="hybridMultilevel"/>
    <w:tmpl w:val="A88EDC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hyphenationZone w:val="425"/>
  <w:characterSpacingControl w:val="doNotCompress"/>
  <w:compat>
    <w:useFELayout/>
    <w:compatSetting w:name="compatibilityMode" w:uri="http://schemas.microsoft.com/office/word" w:val="12"/>
  </w:compat>
  <w:rsids>
    <w:rsidRoot w:val="007F6A19"/>
    <w:rsid w:val="00193872"/>
    <w:rsid w:val="0037710D"/>
    <w:rsid w:val="00384162"/>
    <w:rsid w:val="005322B0"/>
    <w:rsid w:val="00540543"/>
    <w:rsid w:val="005A5F09"/>
    <w:rsid w:val="006A4D28"/>
    <w:rsid w:val="006D1FFB"/>
    <w:rsid w:val="00730F70"/>
    <w:rsid w:val="00750173"/>
    <w:rsid w:val="007600FF"/>
    <w:rsid w:val="00775A35"/>
    <w:rsid w:val="007A058D"/>
    <w:rsid w:val="007F6A19"/>
    <w:rsid w:val="00896DAD"/>
    <w:rsid w:val="009B11AA"/>
    <w:rsid w:val="009C3733"/>
    <w:rsid w:val="00A54262"/>
    <w:rsid w:val="00B001BA"/>
    <w:rsid w:val="00B92BAC"/>
    <w:rsid w:val="00C21CEE"/>
    <w:rsid w:val="00CA0476"/>
    <w:rsid w:val="00D61228"/>
    <w:rsid w:val="00DA4B91"/>
    <w:rsid w:val="00DC5395"/>
    <w:rsid w:val="00DE7205"/>
    <w:rsid w:val="00E7671E"/>
    <w:rsid w:val="00F02968"/>
    <w:rsid w:val="00F4593F"/>
    <w:rsid w:val="00F73E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82A8199-948F-4505-856E-D8390E283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058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92B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163</TotalTime>
  <Pages>2</Pages>
  <Words>429</Words>
  <Characters>2360</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Lulú</dc:creator>
  <cp:keywords/>
  <dc:description/>
  <cp:lastModifiedBy>Hewlett-Packard Company</cp:lastModifiedBy>
  <cp:revision>19</cp:revision>
  <dcterms:created xsi:type="dcterms:W3CDTF">2010-10-20T22:58:00Z</dcterms:created>
  <dcterms:modified xsi:type="dcterms:W3CDTF">2017-10-16T14:35:00Z</dcterms:modified>
</cp:coreProperties>
</file>