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4001" w:rsidRPr="00B6655A" w:rsidRDefault="00C04001" w:rsidP="00C04001">
      <w:pPr>
        <w:jc w:val="center"/>
        <w:rPr>
          <w:rFonts w:ascii="Andalus" w:eastAsia="Calibri" w:hAnsi="Andalus" w:cs="Andalus"/>
          <w:sz w:val="48"/>
          <w:szCs w:val="36"/>
        </w:rPr>
      </w:pPr>
      <w:r w:rsidRPr="00B6655A">
        <w:rPr>
          <w:rFonts w:ascii="Andalus" w:eastAsia="Calibri" w:hAnsi="Andalus" w:cs="Andalus"/>
          <w:sz w:val="48"/>
          <w:szCs w:val="36"/>
        </w:rPr>
        <w:t>Universidad Autónoma del estado de México</w:t>
      </w:r>
    </w:p>
    <w:p w:rsidR="00C04001" w:rsidRPr="00B6655A" w:rsidRDefault="00C04001" w:rsidP="00C04001">
      <w:pPr>
        <w:jc w:val="center"/>
        <w:rPr>
          <w:rFonts w:ascii="Andalus" w:eastAsia="Calibri" w:hAnsi="Andalus" w:cs="Andalus"/>
          <w:sz w:val="48"/>
          <w:szCs w:val="36"/>
        </w:rPr>
      </w:pPr>
    </w:p>
    <w:p w:rsidR="00C04001" w:rsidRPr="00F92B2A" w:rsidRDefault="00C04001" w:rsidP="00C04001">
      <w:pPr>
        <w:jc w:val="center"/>
        <w:rPr>
          <w:rFonts w:ascii="Andalus" w:eastAsia="Calibri" w:hAnsi="Andalus" w:cs="Andalus"/>
          <w:sz w:val="36"/>
          <w:szCs w:val="36"/>
        </w:rPr>
      </w:pPr>
    </w:p>
    <w:p w:rsidR="00C04001" w:rsidRPr="00B6655A" w:rsidRDefault="00C04001" w:rsidP="00C04001">
      <w:pPr>
        <w:jc w:val="center"/>
        <w:rPr>
          <w:rFonts w:ascii="Andalus" w:eastAsia="Calibri" w:hAnsi="Andalus" w:cs="Andalus"/>
          <w:sz w:val="44"/>
          <w:szCs w:val="36"/>
        </w:rPr>
      </w:pPr>
      <w:r w:rsidRPr="00B6655A">
        <w:rPr>
          <w:rFonts w:ascii="Andalus" w:eastAsia="Calibri" w:hAnsi="Andalus" w:cs="Andalus"/>
          <w:sz w:val="44"/>
          <w:szCs w:val="36"/>
        </w:rPr>
        <w:t xml:space="preserve">Plantel “Ignacio Ramírez Calzada” </w:t>
      </w:r>
    </w:p>
    <w:p w:rsidR="00C04001" w:rsidRPr="00F92B2A" w:rsidRDefault="00C04001" w:rsidP="00C04001">
      <w:pPr>
        <w:jc w:val="center"/>
        <w:rPr>
          <w:rFonts w:ascii="Andalus" w:eastAsia="Calibri" w:hAnsi="Andalus" w:cs="Andalus"/>
          <w:sz w:val="36"/>
          <w:szCs w:val="36"/>
        </w:rPr>
      </w:pPr>
    </w:p>
    <w:p w:rsidR="00C04001" w:rsidRPr="00B6655A" w:rsidRDefault="00C04001" w:rsidP="00C04001">
      <w:pPr>
        <w:jc w:val="center"/>
        <w:rPr>
          <w:rFonts w:ascii="Andalus" w:eastAsia="Calibri" w:hAnsi="Andalus" w:cs="Andalus"/>
          <w:sz w:val="44"/>
          <w:szCs w:val="36"/>
        </w:rPr>
      </w:pPr>
      <w:proofErr w:type="spellStart"/>
      <w:r w:rsidRPr="00B6655A">
        <w:rPr>
          <w:rFonts w:ascii="Andalus" w:eastAsia="Calibri" w:hAnsi="Andalus" w:cs="Andalus"/>
          <w:sz w:val="44"/>
          <w:szCs w:val="36"/>
        </w:rPr>
        <w:t>Guión</w:t>
      </w:r>
      <w:proofErr w:type="spellEnd"/>
      <w:r w:rsidRPr="00B6655A">
        <w:rPr>
          <w:rFonts w:ascii="Andalus" w:eastAsia="Calibri" w:hAnsi="Andalus" w:cs="Andalus"/>
          <w:sz w:val="44"/>
          <w:szCs w:val="36"/>
        </w:rPr>
        <w:t xml:space="preserve"> </w:t>
      </w:r>
    </w:p>
    <w:p w:rsidR="00C04001" w:rsidRPr="00F92B2A" w:rsidRDefault="00C04001" w:rsidP="00C04001">
      <w:pPr>
        <w:jc w:val="center"/>
        <w:rPr>
          <w:rFonts w:ascii="Andalus" w:eastAsia="Calibri" w:hAnsi="Andalus" w:cs="Andalus"/>
          <w:sz w:val="36"/>
          <w:szCs w:val="36"/>
        </w:rPr>
      </w:pPr>
    </w:p>
    <w:p w:rsidR="00C04001" w:rsidRPr="00B6655A" w:rsidRDefault="00C04001" w:rsidP="00C04001">
      <w:pPr>
        <w:jc w:val="center"/>
        <w:rPr>
          <w:rFonts w:ascii="Andalus" w:eastAsia="Calibri" w:hAnsi="Andalus" w:cs="Andalus"/>
          <w:sz w:val="44"/>
          <w:szCs w:val="36"/>
        </w:rPr>
      </w:pPr>
      <w:r w:rsidRPr="00B6655A">
        <w:rPr>
          <w:rFonts w:ascii="Andalus" w:eastAsia="Calibri" w:hAnsi="Andalus" w:cs="Andalus"/>
          <w:sz w:val="44"/>
          <w:szCs w:val="36"/>
        </w:rPr>
        <w:t xml:space="preserve">Presentación </w:t>
      </w:r>
      <w:proofErr w:type="spellStart"/>
      <w:r w:rsidRPr="00B6655A">
        <w:rPr>
          <w:rFonts w:ascii="Andalus" w:eastAsia="Calibri" w:hAnsi="Andalus" w:cs="Andalus"/>
          <w:sz w:val="44"/>
          <w:szCs w:val="36"/>
        </w:rPr>
        <w:t>power</w:t>
      </w:r>
      <w:proofErr w:type="spellEnd"/>
      <w:r w:rsidRPr="00B6655A">
        <w:rPr>
          <w:rFonts w:ascii="Andalus" w:eastAsia="Calibri" w:hAnsi="Andalus" w:cs="Andalus"/>
          <w:sz w:val="44"/>
          <w:szCs w:val="36"/>
        </w:rPr>
        <w:t xml:space="preserve"> </w:t>
      </w:r>
      <w:proofErr w:type="spellStart"/>
      <w:r w:rsidRPr="00B6655A">
        <w:rPr>
          <w:rFonts w:ascii="Andalus" w:eastAsia="Calibri" w:hAnsi="Andalus" w:cs="Andalus"/>
          <w:sz w:val="44"/>
          <w:szCs w:val="36"/>
        </w:rPr>
        <w:t>point</w:t>
      </w:r>
      <w:proofErr w:type="spellEnd"/>
    </w:p>
    <w:p w:rsidR="00C04001" w:rsidRPr="00F92B2A" w:rsidRDefault="00C04001" w:rsidP="00C04001">
      <w:pPr>
        <w:jc w:val="center"/>
        <w:rPr>
          <w:rFonts w:ascii="Andalus" w:eastAsia="Calibri" w:hAnsi="Andalus" w:cs="Andalus"/>
          <w:sz w:val="36"/>
          <w:szCs w:val="36"/>
        </w:rPr>
      </w:pPr>
    </w:p>
    <w:p w:rsidR="00C04001" w:rsidRPr="00B6655A" w:rsidRDefault="00C04001" w:rsidP="00C04001">
      <w:pPr>
        <w:jc w:val="center"/>
        <w:rPr>
          <w:rFonts w:ascii="Arial" w:eastAsia="Calibri" w:hAnsi="Arial" w:cs="Arial"/>
          <w:sz w:val="36"/>
          <w:szCs w:val="36"/>
        </w:rPr>
      </w:pPr>
      <w:r w:rsidRPr="00B6655A">
        <w:rPr>
          <w:rFonts w:ascii="Arial" w:eastAsia="Calibri" w:hAnsi="Arial" w:cs="Arial"/>
          <w:sz w:val="36"/>
          <w:szCs w:val="36"/>
        </w:rPr>
        <w:t>Materia:</w:t>
      </w:r>
    </w:p>
    <w:p w:rsidR="00C04001" w:rsidRPr="00B6655A" w:rsidRDefault="00C04001" w:rsidP="00C04001">
      <w:pPr>
        <w:jc w:val="center"/>
        <w:rPr>
          <w:rFonts w:ascii="Arial" w:eastAsia="Calibri" w:hAnsi="Arial" w:cs="Arial"/>
          <w:sz w:val="36"/>
          <w:szCs w:val="36"/>
        </w:rPr>
      </w:pPr>
    </w:p>
    <w:p w:rsidR="00C04001" w:rsidRPr="00B6655A" w:rsidRDefault="00C04001" w:rsidP="00C04001">
      <w:pPr>
        <w:jc w:val="center"/>
        <w:rPr>
          <w:rFonts w:ascii="Arial" w:eastAsia="Calibri" w:hAnsi="Arial" w:cs="Arial"/>
          <w:sz w:val="36"/>
          <w:szCs w:val="36"/>
        </w:rPr>
      </w:pPr>
      <w:r w:rsidRPr="00B6655A">
        <w:rPr>
          <w:rFonts w:ascii="Arial" w:eastAsia="Calibri" w:hAnsi="Arial" w:cs="Arial"/>
          <w:sz w:val="36"/>
          <w:szCs w:val="36"/>
        </w:rPr>
        <w:t>Apreciación y Expresión del Arte I</w:t>
      </w:r>
    </w:p>
    <w:p w:rsidR="00C04001" w:rsidRPr="00F92B2A" w:rsidRDefault="00C04001" w:rsidP="00C04001">
      <w:pPr>
        <w:jc w:val="center"/>
        <w:rPr>
          <w:rFonts w:ascii="Andalus" w:eastAsia="Calibri" w:hAnsi="Andalus" w:cs="Andalus"/>
          <w:sz w:val="36"/>
          <w:szCs w:val="36"/>
        </w:rPr>
      </w:pPr>
    </w:p>
    <w:p w:rsidR="00C04001" w:rsidRPr="00F92B2A" w:rsidRDefault="00C04001" w:rsidP="00C04001">
      <w:pPr>
        <w:ind w:left="3540"/>
        <w:jc w:val="center"/>
        <w:rPr>
          <w:rFonts w:ascii="Andalus" w:eastAsia="Calibri" w:hAnsi="Andalus" w:cs="Andalus"/>
          <w:sz w:val="24"/>
          <w:szCs w:val="24"/>
        </w:rPr>
      </w:pPr>
      <w:r w:rsidRPr="00F92B2A">
        <w:rPr>
          <w:rFonts w:ascii="Andalus" w:eastAsia="Calibri" w:hAnsi="Andalus" w:cs="Andalus"/>
          <w:sz w:val="36"/>
          <w:szCs w:val="36"/>
        </w:rPr>
        <w:t>Víctor Manuel Pineda Velázquez</w:t>
      </w:r>
    </w:p>
    <w:p w:rsidR="00C04001" w:rsidRPr="004B1E51" w:rsidRDefault="00C04001" w:rsidP="00C04001">
      <w:pPr>
        <w:jc w:val="right"/>
        <w:rPr>
          <w:rFonts w:ascii="Arial" w:eastAsia="Calibri" w:hAnsi="Arial" w:cs="Arial"/>
          <w:sz w:val="24"/>
          <w:szCs w:val="24"/>
        </w:rPr>
      </w:pPr>
    </w:p>
    <w:p w:rsidR="00C04001" w:rsidRPr="004B1E51" w:rsidRDefault="00C04001" w:rsidP="00C04001">
      <w:pPr>
        <w:jc w:val="right"/>
        <w:rPr>
          <w:rFonts w:ascii="Arial" w:eastAsia="Calibri" w:hAnsi="Arial" w:cs="Arial"/>
          <w:sz w:val="24"/>
          <w:szCs w:val="24"/>
        </w:rPr>
      </w:pPr>
    </w:p>
    <w:p w:rsidR="00C04001" w:rsidRPr="004B1E51" w:rsidRDefault="00C04001" w:rsidP="00C04001">
      <w:pPr>
        <w:jc w:val="right"/>
        <w:rPr>
          <w:rFonts w:ascii="Arial" w:eastAsia="Calibri" w:hAnsi="Arial" w:cs="Arial"/>
          <w:sz w:val="24"/>
          <w:szCs w:val="24"/>
        </w:rPr>
      </w:pPr>
    </w:p>
    <w:p w:rsidR="00C04001" w:rsidRDefault="00C04001" w:rsidP="00C04001">
      <w:pPr>
        <w:jc w:val="right"/>
        <w:rPr>
          <w:rFonts w:ascii="Arial" w:eastAsia="Calibri" w:hAnsi="Arial" w:cs="Arial"/>
          <w:sz w:val="24"/>
          <w:szCs w:val="24"/>
        </w:rPr>
      </w:pPr>
      <w:r>
        <w:rPr>
          <w:rFonts w:ascii="Arial" w:eastAsia="Calibri" w:hAnsi="Arial" w:cs="Arial"/>
          <w:sz w:val="24"/>
          <w:szCs w:val="24"/>
        </w:rPr>
        <w:t>20 de octubre 2017</w:t>
      </w:r>
    </w:p>
    <w:p w:rsidR="00C04001" w:rsidRDefault="00C04001" w:rsidP="00C04001">
      <w:pPr>
        <w:jc w:val="right"/>
        <w:rPr>
          <w:rFonts w:ascii="Arial" w:eastAsia="Calibri" w:hAnsi="Arial" w:cs="Arial"/>
          <w:sz w:val="24"/>
          <w:szCs w:val="24"/>
        </w:rPr>
      </w:pPr>
    </w:p>
    <w:p w:rsidR="00C04001" w:rsidRDefault="00C04001" w:rsidP="00C04001">
      <w:pPr>
        <w:jc w:val="right"/>
        <w:rPr>
          <w:rFonts w:ascii="Arial" w:eastAsia="Calibri" w:hAnsi="Arial" w:cs="Arial"/>
          <w:sz w:val="24"/>
          <w:szCs w:val="24"/>
        </w:rPr>
      </w:pPr>
    </w:p>
    <w:p w:rsidR="00C04001" w:rsidRDefault="00C04001" w:rsidP="00C04001">
      <w:pPr>
        <w:spacing w:line="360" w:lineRule="auto"/>
        <w:rPr>
          <w:rFonts w:ascii="Arial" w:eastAsia="Calibri" w:hAnsi="Arial" w:cs="Arial"/>
          <w:sz w:val="24"/>
          <w:szCs w:val="24"/>
        </w:rPr>
      </w:pPr>
      <w:r>
        <w:rPr>
          <w:rFonts w:ascii="Arial" w:eastAsia="Calibri" w:hAnsi="Arial" w:cs="Arial"/>
          <w:sz w:val="24"/>
          <w:szCs w:val="24"/>
        </w:rPr>
        <w:t>Tema:</w:t>
      </w:r>
    </w:p>
    <w:p w:rsidR="00C04001" w:rsidRDefault="00C04001" w:rsidP="00C04001">
      <w:pPr>
        <w:spacing w:line="360" w:lineRule="auto"/>
        <w:rPr>
          <w:rFonts w:ascii="Arial" w:eastAsia="Calibri" w:hAnsi="Arial" w:cs="Arial"/>
          <w:b/>
          <w:sz w:val="24"/>
          <w:szCs w:val="24"/>
        </w:rPr>
      </w:pPr>
      <w:r>
        <w:rPr>
          <w:rFonts w:ascii="Arial" w:eastAsia="Calibri" w:hAnsi="Arial" w:cs="Arial"/>
          <w:b/>
          <w:sz w:val="24"/>
          <w:szCs w:val="24"/>
        </w:rPr>
        <w:t>Imagen y Composición</w:t>
      </w:r>
    </w:p>
    <w:p w:rsidR="00C04001" w:rsidRPr="00F92B2A" w:rsidRDefault="00C04001" w:rsidP="00C04001">
      <w:pPr>
        <w:spacing w:line="360" w:lineRule="auto"/>
        <w:rPr>
          <w:rFonts w:ascii="Arial" w:eastAsia="Calibri" w:hAnsi="Arial" w:cs="Arial"/>
          <w:b/>
          <w:sz w:val="24"/>
          <w:szCs w:val="24"/>
        </w:rPr>
      </w:pPr>
      <w:r>
        <w:rPr>
          <w:rFonts w:ascii="Arial" w:eastAsia="Calibri" w:hAnsi="Arial" w:cs="Arial"/>
          <w:sz w:val="24"/>
          <w:szCs w:val="24"/>
        </w:rPr>
        <w:t>Subtema:</w:t>
      </w:r>
    </w:p>
    <w:p w:rsidR="00C04001" w:rsidRPr="00674077" w:rsidRDefault="00C04001" w:rsidP="00C04001">
      <w:pPr>
        <w:spacing w:line="360" w:lineRule="auto"/>
        <w:rPr>
          <w:rFonts w:ascii="Arial" w:eastAsia="Calibri" w:hAnsi="Arial" w:cs="Arial"/>
          <w:b/>
          <w:sz w:val="24"/>
          <w:szCs w:val="24"/>
        </w:rPr>
      </w:pPr>
      <w:r>
        <w:rPr>
          <w:rFonts w:ascii="Arial" w:eastAsia="Calibri" w:hAnsi="Arial" w:cs="Arial"/>
          <w:b/>
          <w:sz w:val="24"/>
          <w:szCs w:val="24"/>
        </w:rPr>
        <w:t>Teoría  de la imagen</w:t>
      </w:r>
    </w:p>
    <w:p w:rsidR="00C04001" w:rsidRPr="004B1E51" w:rsidRDefault="00C04001" w:rsidP="00C04001">
      <w:pPr>
        <w:spacing w:line="360" w:lineRule="auto"/>
        <w:jc w:val="center"/>
        <w:rPr>
          <w:rFonts w:ascii="Arial" w:eastAsia="Calibri" w:hAnsi="Arial" w:cs="Arial"/>
          <w:sz w:val="24"/>
          <w:szCs w:val="24"/>
          <w:u w:val="single"/>
        </w:rPr>
      </w:pPr>
    </w:p>
    <w:p w:rsidR="00C04001" w:rsidRDefault="00C04001" w:rsidP="00C04001">
      <w:pPr>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 xml:space="preserve">En el año 2015,  </w:t>
      </w:r>
      <w:r w:rsidRPr="00981B0D">
        <w:rPr>
          <w:rFonts w:ascii="Arial" w:eastAsia="Calibri" w:hAnsi="Arial" w:cs="Arial"/>
          <w:color w:val="000000"/>
          <w:sz w:val="24"/>
          <w:szCs w:val="24"/>
        </w:rPr>
        <w:t>la Universidad Autónoma del Estado de México</w:t>
      </w:r>
      <w:r>
        <w:rPr>
          <w:rFonts w:ascii="Arial" w:eastAsia="Calibri" w:hAnsi="Arial" w:cs="Arial"/>
          <w:color w:val="000000"/>
          <w:sz w:val="24"/>
          <w:szCs w:val="24"/>
        </w:rPr>
        <w:t xml:space="preserve"> implemento en los</w:t>
      </w:r>
      <w:r w:rsidRPr="00981B0D">
        <w:rPr>
          <w:rFonts w:ascii="Arial" w:eastAsia="Calibri" w:hAnsi="Arial" w:cs="Arial"/>
          <w:color w:val="000000"/>
          <w:sz w:val="24"/>
          <w:szCs w:val="24"/>
        </w:rPr>
        <w:t xml:space="preserve"> Plantel</w:t>
      </w:r>
      <w:r>
        <w:rPr>
          <w:rFonts w:ascii="Arial" w:eastAsia="Calibri" w:hAnsi="Arial" w:cs="Arial"/>
          <w:color w:val="000000"/>
          <w:sz w:val="24"/>
          <w:szCs w:val="24"/>
        </w:rPr>
        <w:t>es</w:t>
      </w:r>
      <w:r w:rsidRPr="00981B0D">
        <w:rPr>
          <w:rFonts w:ascii="Arial" w:eastAsia="Calibri" w:hAnsi="Arial" w:cs="Arial"/>
          <w:color w:val="000000"/>
          <w:sz w:val="24"/>
          <w:szCs w:val="24"/>
        </w:rPr>
        <w:t xml:space="preserve"> de la Escuela Preparatoria</w:t>
      </w:r>
      <w:r>
        <w:rPr>
          <w:rFonts w:ascii="Arial" w:eastAsia="Calibri" w:hAnsi="Arial" w:cs="Arial"/>
          <w:color w:val="000000"/>
          <w:sz w:val="24"/>
          <w:szCs w:val="24"/>
        </w:rPr>
        <w:t>,  el Currículo de Bachillerato Universitario 2015 (CBU 2015), ubicando la asignatura de Apreciación y Expresión del Arte</w:t>
      </w:r>
      <w:r w:rsidRPr="007C1D44">
        <w:rPr>
          <w:rFonts w:ascii="Arial" w:eastAsia="Calibri" w:hAnsi="Arial" w:cs="Arial"/>
          <w:color w:val="000000"/>
          <w:sz w:val="24"/>
          <w:szCs w:val="24"/>
        </w:rPr>
        <w:t xml:space="preserve"> </w:t>
      </w:r>
      <w:r>
        <w:rPr>
          <w:rFonts w:ascii="Arial" w:eastAsia="Calibri" w:hAnsi="Arial" w:cs="Arial"/>
          <w:color w:val="000000"/>
          <w:sz w:val="24"/>
          <w:szCs w:val="24"/>
        </w:rPr>
        <w:t>en</w:t>
      </w:r>
      <w:r w:rsidRPr="00981B0D">
        <w:rPr>
          <w:rFonts w:ascii="Arial" w:eastAsia="Calibri" w:hAnsi="Arial" w:cs="Arial"/>
          <w:color w:val="000000"/>
          <w:sz w:val="24"/>
          <w:szCs w:val="24"/>
        </w:rPr>
        <w:t xml:space="preserve"> </w:t>
      </w:r>
      <w:r>
        <w:rPr>
          <w:rFonts w:ascii="Arial" w:eastAsia="Calibri" w:hAnsi="Arial" w:cs="Arial"/>
          <w:color w:val="000000"/>
          <w:sz w:val="24"/>
          <w:szCs w:val="24"/>
        </w:rPr>
        <w:t>Quinto</w:t>
      </w:r>
      <w:r w:rsidRPr="00981B0D">
        <w:rPr>
          <w:rFonts w:ascii="Arial" w:eastAsia="Calibri" w:hAnsi="Arial" w:cs="Arial"/>
          <w:color w:val="000000"/>
          <w:sz w:val="24"/>
          <w:szCs w:val="24"/>
        </w:rPr>
        <w:t xml:space="preserve"> </w:t>
      </w:r>
      <w:r>
        <w:rPr>
          <w:rFonts w:ascii="Arial" w:eastAsia="Calibri" w:hAnsi="Arial" w:cs="Arial"/>
          <w:color w:val="000000"/>
          <w:sz w:val="24"/>
          <w:szCs w:val="24"/>
        </w:rPr>
        <w:t>semestre</w:t>
      </w:r>
    </w:p>
    <w:p w:rsidR="00C04001" w:rsidRDefault="00C04001" w:rsidP="00C04001">
      <w:pPr>
        <w:autoSpaceDE w:val="0"/>
        <w:autoSpaceDN w:val="0"/>
        <w:adjustRightInd w:val="0"/>
        <w:spacing w:after="0" w:line="360" w:lineRule="auto"/>
        <w:jc w:val="both"/>
        <w:rPr>
          <w:rFonts w:ascii="Arial" w:eastAsia="Calibri" w:hAnsi="Arial" w:cs="Arial"/>
          <w:color w:val="000000"/>
          <w:sz w:val="24"/>
          <w:szCs w:val="24"/>
        </w:rPr>
      </w:pPr>
      <w:r>
        <w:rPr>
          <w:rFonts w:ascii="Arial" w:eastAsia="Calibri" w:hAnsi="Arial" w:cs="Arial"/>
          <w:color w:val="000000"/>
          <w:sz w:val="24"/>
          <w:szCs w:val="24"/>
        </w:rPr>
        <w:t>El programa de esta materia tiene como propósito general: Desarrolla la comprensión del lenguaje de las manifestaciones artísticas de carácter plástico, mediante el conocimiento de sus fundamentos teórico-prácticos y de experiencias vivenciales para apreciar las expresiones artísticas en su entorno.</w:t>
      </w:r>
    </w:p>
    <w:p w:rsidR="004932FF" w:rsidRDefault="004932FF" w:rsidP="00ED7455">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En </w:t>
      </w:r>
      <w:r w:rsidR="00AB6F6F">
        <w:rPr>
          <w:rFonts w:ascii="Arial" w:hAnsi="Arial" w:cs="Arial"/>
          <w:sz w:val="24"/>
          <w:szCs w:val="24"/>
        </w:rPr>
        <w:t>esta presentación se toca</w:t>
      </w:r>
      <w:r w:rsidRPr="004932FF">
        <w:rPr>
          <w:rFonts w:ascii="Arial" w:hAnsi="Arial" w:cs="Arial"/>
          <w:sz w:val="24"/>
          <w:szCs w:val="24"/>
        </w:rPr>
        <w:t xml:space="preserve"> </w:t>
      </w:r>
      <w:r w:rsidR="00AB6F6F">
        <w:rPr>
          <w:rFonts w:ascii="Arial" w:hAnsi="Arial" w:cs="Arial"/>
          <w:sz w:val="24"/>
          <w:szCs w:val="24"/>
        </w:rPr>
        <w:t>el subtema 3.1 Teoría de la imagen del módulo III</w:t>
      </w:r>
      <w:r>
        <w:rPr>
          <w:rFonts w:ascii="Arial" w:hAnsi="Arial" w:cs="Arial"/>
          <w:sz w:val="24"/>
          <w:szCs w:val="24"/>
        </w:rPr>
        <w:t>,</w:t>
      </w:r>
      <w:r w:rsidRPr="004932FF">
        <w:rPr>
          <w:rFonts w:ascii="Arial" w:hAnsi="Arial" w:cs="Arial"/>
          <w:sz w:val="24"/>
          <w:szCs w:val="24"/>
        </w:rPr>
        <w:t xml:space="preserve"> el cual tiene como propósito: Busca, identifica y selecciona información proveniente de diversas fuentes para conocer e identificar los elementos básicos que constituyen y soportan a las imágenes en diferentes manifestaciones artísticas</w:t>
      </w:r>
      <w:r w:rsidR="00AB6F6F">
        <w:rPr>
          <w:rFonts w:ascii="Arial" w:hAnsi="Arial" w:cs="Arial"/>
          <w:sz w:val="24"/>
          <w:szCs w:val="24"/>
        </w:rPr>
        <w:t>.</w:t>
      </w:r>
    </w:p>
    <w:p w:rsidR="00AB6F6F" w:rsidRPr="004932FF" w:rsidRDefault="00AB6F6F" w:rsidP="00ED7455">
      <w:pPr>
        <w:autoSpaceDE w:val="0"/>
        <w:autoSpaceDN w:val="0"/>
        <w:adjustRightInd w:val="0"/>
        <w:spacing w:after="0" w:line="360" w:lineRule="auto"/>
        <w:jc w:val="both"/>
        <w:rPr>
          <w:rFonts w:ascii="Arial" w:hAnsi="Arial" w:cs="Arial"/>
          <w:sz w:val="24"/>
          <w:szCs w:val="24"/>
        </w:rPr>
      </w:pPr>
      <w:r>
        <w:rPr>
          <w:rFonts w:ascii="Arial" w:hAnsi="Arial" w:cs="Arial"/>
          <w:sz w:val="24"/>
          <w:szCs w:val="24"/>
        </w:rPr>
        <w:t>Dicho subtema contiene lo referente a: 3.1.1 Elementos morfológicos</w:t>
      </w:r>
      <w:r w:rsidR="00ED7455">
        <w:rPr>
          <w:rFonts w:ascii="Arial" w:hAnsi="Arial" w:cs="Arial"/>
          <w:sz w:val="24"/>
          <w:szCs w:val="24"/>
        </w:rPr>
        <w:t xml:space="preserve">; </w:t>
      </w:r>
      <w:r w:rsidR="007C3642">
        <w:rPr>
          <w:rFonts w:ascii="Arial" w:hAnsi="Arial" w:cs="Arial"/>
          <w:sz w:val="24"/>
          <w:szCs w:val="24"/>
        </w:rPr>
        <w:t xml:space="preserve">3.1.2 </w:t>
      </w:r>
      <w:r w:rsidR="00ED7455">
        <w:rPr>
          <w:rFonts w:ascii="Arial" w:hAnsi="Arial" w:cs="Arial"/>
          <w:sz w:val="24"/>
          <w:szCs w:val="24"/>
        </w:rPr>
        <w:t xml:space="preserve">Elementos dinámicos; </w:t>
      </w:r>
      <w:r w:rsidR="000D51C2">
        <w:rPr>
          <w:rFonts w:ascii="Arial" w:hAnsi="Arial" w:cs="Arial"/>
          <w:sz w:val="24"/>
          <w:szCs w:val="24"/>
        </w:rPr>
        <w:t xml:space="preserve">3.1.3; </w:t>
      </w:r>
      <w:r w:rsidR="00486281">
        <w:rPr>
          <w:rFonts w:ascii="Arial" w:hAnsi="Arial" w:cs="Arial"/>
          <w:sz w:val="24"/>
          <w:szCs w:val="24"/>
        </w:rPr>
        <w:t xml:space="preserve">Elementos de relación, debo hacer mención que aunque los elementos escalares no aparecen en la programación, si están considerados en la antología elaborada como herramienta  de apoyo para esta materia, lo cual considero pertinente, ya que es un tema que me parece importante y </w:t>
      </w:r>
      <w:r w:rsidR="000D51C2">
        <w:rPr>
          <w:rFonts w:ascii="Arial" w:hAnsi="Arial" w:cs="Arial"/>
          <w:sz w:val="24"/>
          <w:szCs w:val="24"/>
        </w:rPr>
        <w:t xml:space="preserve">le </w:t>
      </w:r>
      <w:r w:rsidR="00486281">
        <w:rPr>
          <w:rFonts w:ascii="Arial" w:hAnsi="Arial" w:cs="Arial"/>
          <w:sz w:val="24"/>
          <w:szCs w:val="24"/>
        </w:rPr>
        <w:t xml:space="preserve">abona al aprendizaje significativo de los alumnos. </w:t>
      </w:r>
    </w:p>
    <w:p w:rsidR="00ED7455" w:rsidRPr="00ED7455" w:rsidRDefault="007C3642" w:rsidP="007C3642">
      <w:pPr>
        <w:pStyle w:val="NormalWeb"/>
        <w:spacing w:before="0" w:beforeAutospacing="0" w:after="0" w:afterAutospacing="0" w:line="360" w:lineRule="auto"/>
        <w:jc w:val="both"/>
        <w:rPr>
          <w:rFonts w:ascii="Arial" w:eastAsia="+mn-ea" w:hAnsi="Arial" w:cs="Arial"/>
          <w:color w:val="000000"/>
          <w:kern w:val="24"/>
        </w:rPr>
      </w:pPr>
      <w:r>
        <w:rPr>
          <w:rFonts w:ascii="Arial" w:eastAsia="Calibri" w:hAnsi="Arial" w:cs="Arial"/>
          <w:color w:val="000000"/>
        </w:rPr>
        <w:t xml:space="preserve">Se establecen </w:t>
      </w:r>
      <w:r w:rsidR="00ED7455">
        <w:rPr>
          <w:rFonts w:ascii="Arial" w:eastAsia="Calibri" w:hAnsi="Arial" w:cs="Arial"/>
          <w:color w:val="000000"/>
        </w:rPr>
        <w:t xml:space="preserve"> como </w:t>
      </w:r>
      <w:r w:rsidR="00ED7455" w:rsidRPr="00981B0D">
        <w:rPr>
          <w:rFonts w:ascii="Arial" w:eastAsia="+mn-ea" w:hAnsi="Arial" w:cs="Arial"/>
          <w:color w:val="000000"/>
          <w:kern w:val="24"/>
        </w:rPr>
        <w:t>dominios de aprendizaje del tema</w:t>
      </w:r>
      <w:r>
        <w:rPr>
          <w:rFonts w:ascii="Arial" w:eastAsia="+mn-ea" w:hAnsi="Arial" w:cs="Arial"/>
          <w:color w:val="000000"/>
          <w:kern w:val="24"/>
        </w:rPr>
        <w:t xml:space="preserve"> los siguientes</w:t>
      </w:r>
      <w:r w:rsidR="00ED7455" w:rsidRPr="00981B0D">
        <w:rPr>
          <w:rFonts w:ascii="Arial" w:eastAsia="+mn-ea" w:hAnsi="Arial" w:cs="Arial"/>
          <w:color w:val="000000"/>
          <w:kern w:val="24"/>
        </w:rPr>
        <w:t>:</w:t>
      </w:r>
    </w:p>
    <w:p w:rsidR="00ED7455" w:rsidRPr="00ED7455" w:rsidRDefault="00ED7455" w:rsidP="007C3642">
      <w:pPr>
        <w:autoSpaceDE w:val="0"/>
        <w:autoSpaceDN w:val="0"/>
        <w:adjustRightInd w:val="0"/>
        <w:spacing w:after="0" w:line="360" w:lineRule="auto"/>
        <w:jc w:val="both"/>
        <w:rPr>
          <w:rFonts w:ascii="Arial" w:hAnsi="Arial" w:cs="Arial"/>
          <w:sz w:val="24"/>
          <w:szCs w:val="24"/>
        </w:rPr>
      </w:pPr>
      <w:r w:rsidRPr="007C3642">
        <w:rPr>
          <w:rFonts w:ascii="Arial" w:eastAsiaTheme="minorEastAsia" w:hAnsi="Arial" w:cs="Arial"/>
          <w:b/>
          <w:kern w:val="24"/>
          <w:sz w:val="24"/>
          <w:szCs w:val="24"/>
        </w:rPr>
        <w:t>Conceptual</w:t>
      </w:r>
      <w:r w:rsidRPr="007C3642">
        <w:rPr>
          <w:rFonts w:ascii="Arial" w:hAnsi="Arial" w:cs="Arial"/>
          <w:b/>
          <w:sz w:val="24"/>
          <w:szCs w:val="24"/>
        </w:rPr>
        <w:t xml:space="preserve"> </w:t>
      </w:r>
      <w:r w:rsidRPr="00ED7455">
        <w:rPr>
          <w:rFonts w:ascii="Arial" w:hAnsi="Arial" w:cs="Arial"/>
          <w:sz w:val="24"/>
          <w:szCs w:val="24"/>
        </w:rPr>
        <w:t>Identifica los conceptos de la teoría de la imagen</w:t>
      </w:r>
      <w:r>
        <w:rPr>
          <w:rFonts w:ascii="Arial" w:hAnsi="Arial" w:cs="Arial"/>
          <w:sz w:val="24"/>
          <w:szCs w:val="24"/>
        </w:rPr>
        <w:t>.</w:t>
      </w:r>
    </w:p>
    <w:p w:rsidR="00ED7455" w:rsidRDefault="00ED7455" w:rsidP="007C3642">
      <w:pPr>
        <w:autoSpaceDE w:val="0"/>
        <w:autoSpaceDN w:val="0"/>
        <w:adjustRightInd w:val="0"/>
        <w:spacing w:after="0" w:line="360" w:lineRule="auto"/>
        <w:jc w:val="both"/>
        <w:rPr>
          <w:rFonts w:ascii="Arial" w:hAnsi="Arial" w:cs="Arial"/>
          <w:sz w:val="24"/>
          <w:szCs w:val="24"/>
        </w:rPr>
      </w:pPr>
      <w:r w:rsidRPr="007C3642">
        <w:rPr>
          <w:rFonts w:ascii="Arial" w:hAnsi="Arial" w:cs="Arial"/>
          <w:b/>
          <w:sz w:val="24"/>
          <w:szCs w:val="24"/>
        </w:rPr>
        <w:t>Procedimental</w:t>
      </w:r>
      <w:r w:rsidRPr="00ED7455">
        <w:rPr>
          <w:rFonts w:ascii="Arial" w:hAnsi="Arial" w:cs="Arial"/>
          <w:sz w:val="24"/>
          <w:szCs w:val="24"/>
        </w:rPr>
        <w:t xml:space="preserve"> </w:t>
      </w:r>
      <w:r>
        <w:rPr>
          <w:rFonts w:ascii="Arial" w:hAnsi="Arial" w:cs="Arial"/>
          <w:sz w:val="24"/>
          <w:szCs w:val="24"/>
        </w:rPr>
        <w:t xml:space="preserve">Utiliza los elementos de la teoría de la imagen en una </w:t>
      </w:r>
      <w:r w:rsidRPr="00ED7455">
        <w:rPr>
          <w:rFonts w:ascii="Arial" w:hAnsi="Arial" w:cs="Arial"/>
          <w:sz w:val="24"/>
          <w:szCs w:val="24"/>
        </w:rPr>
        <w:t>composición</w:t>
      </w:r>
    </w:p>
    <w:p w:rsidR="004932FF" w:rsidRPr="00ED7455" w:rsidRDefault="007C3642" w:rsidP="007C3642">
      <w:pPr>
        <w:autoSpaceDE w:val="0"/>
        <w:autoSpaceDN w:val="0"/>
        <w:adjustRightInd w:val="0"/>
        <w:spacing w:after="0" w:line="360" w:lineRule="auto"/>
        <w:jc w:val="both"/>
        <w:rPr>
          <w:rFonts w:ascii="Arial" w:hAnsi="Arial" w:cs="Arial"/>
          <w:sz w:val="24"/>
          <w:szCs w:val="24"/>
        </w:rPr>
      </w:pPr>
      <w:proofErr w:type="gramStart"/>
      <w:r>
        <w:rPr>
          <w:rFonts w:ascii="Arial" w:hAnsi="Arial" w:cs="Arial"/>
          <w:sz w:val="24"/>
          <w:szCs w:val="24"/>
        </w:rPr>
        <w:t>p</w:t>
      </w:r>
      <w:r w:rsidR="00ED7455" w:rsidRPr="00ED7455">
        <w:rPr>
          <w:rFonts w:ascii="Arial" w:hAnsi="Arial" w:cs="Arial"/>
          <w:sz w:val="24"/>
          <w:szCs w:val="24"/>
        </w:rPr>
        <w:t>lá</w:t>
      </w:r>
      <w:r w:rsidR="00ED7455">
        <w:rPr>
          <w:rFonts w:ascii="Arial" w:hAnsi="Arial" w:cs="Arial"/>
          <w:sz w:val="24"/>
          <w:szCs w:val="24"/>
        </w:rPr>
        <w:t>s</w:t>
      </w:r>
      <w:r w:rsidR="00ED7455" w:rsidRPr="00ED7455">
        <w:rPr>
          <w:rFonts w:ascii="Arial" w:hAnsi="Arial" w:cs="Arial"/>
          <w:sz w:val="24"/>
          <w:szCs w:val="24"/>
        </w:rPr>
        <w:t>tica</w:t>
      </w:r>
      <w:proofErr w:type="gramEnd"/>
      <w:r>
        <w:rPr>
          <w:rFonts w:ascii="Arial" w:hAnsi="Arial" w:cs="Arial"/>
          <w:sz w:val="24"/>
          <w:szCs w:val="24"/>
        </w:rPr>
        <w:t>.</w:t>
      </w:r>
    </w:p>
    <w:p w:rsidR="00ED7455" w:rsidRDefault="00ED7455" w:rsidP="00CB305C">
      <w:pPr>
        <w:autoSpaceDE w:val="0"/>
        <w:autoSpaceDN w:val="0"/>
        <w:adjustRightInd w:val="0"/>
        <w:spacing w:after="0" w:line="360" w:lineRule="auto"/>
        <w:jc w:val="both"/>
        <w:rPr>
          <w:rFonts w:ascii="Arial" w:hAnsi="Arial" w:cs="Arial"/>
          <w:sz w:val="24"/>
          <w:szCs w:val="24"/>
        </w:rPr>
      </w:pPr>
      <w:r w:rsidRPr="007C3642">
        <w:rPr>
          <w:rFonts w:ascii="Arial" w:hAnsi="Arial" w:cs="Arial"/>
          <w:b/>
          <w:sz w:val="24"/>
          <w:szCs w:val="24"/>
        </w:rPr>
        <w:t xml:space="preserve">Actitudinal </w:t>
      </w:r>
      <w:r w:rsidR="007C3642">
        <w:rPr>
          <w:rFonts w:ascii="Arial" w:hAnsi="Arial" w:cs="Arial"/>
          <w:sz w:val="24"/>
          <w:szCs w:val="24"/>
        </w:rPr>
        <w:t xml:space="preserve">Aprecia los logros obtenidos en su </w:t>
      </w:r>
      <w:r w:rsidRPr="00ED7455">
        <w:rPr>
          <w:rFonts w:ascii="Arial" w:hAnsi="Arial" w:cs="Arial"/>
          <w:sz w:val="24"/>
          <w:szCs w:val="24"/>
        </w:rPr>
        <w:t>composición plástica</w:t>
      </w:r>
      <w:r w:rsidR="007C3642">
        <w:rPr>
          <w:rFonts w:ascii="Arial" w:hAnsi="Arial" w:cs="Arial"/>
          <w:sz w:val="24"/>
          <w:szCs w:val="24"/>
        </w:rPr>
        <w:t>.</w:t>
      </w:r>
    </w:p>
    <w:p w:rsidR="00AB6F6F" w:rsidRDefault="006822DF" w:rsidP="00CB305C">
      <w:pPr>
        <w:autoSpaceDE w:val="0"/>
        <w:autoSpaceDN w:val="0"/>
        <w:adjustRightInd w:val="0"/>
        <w:spacing w:after="0" w:line="360" w:lineRule="auto"/>
        <w:jc w:val="both"/>
        <w:rPr>
          <w:rFonts w:ascii="Arial" w:hAnsi="Arial" w:cs="Arial"/>
          <w:b/>
          <w:bCs/>
          <w:sz w:val="24"/>
          <w:szCs w:val="24"/>
        </w:rPr>
      </w:pPr>
      <w:r>
        <w:rPr>
          <w:rFonts w:ascii="Arial" w:hAnsi="Arial" w:cs="Arial"/>
          <w:sz w:val="24"/>
          <w:szCs w:val="24"/>
        </w:rPr>
        <w:lastRenderedPageBreak/>
        <w:t>El desarrollo de e</w:t>
      </w:r>
      <w:r w:rsidR="007C3642" w:rsidRPr="00CB305C">
        <w:rPr>
          <w:rFonts w:ascii="Arial" w:hAnsi="Arial" w:cs="Arial"/>
          <w:sz w:val="24"/>
          <w:szCs w:val="24"/>
        </w:rPr>
        <w:t xml:space="preserve">ste subtema contribuye a la formación del perfil de egreso, </w:t>
      </w:r>
      <w:r w:rsidR="00CB305C" w:rsidRPr="00CB305C">
        <w:rPr>
          <w:rFonts w:ascii="Arial" w:hAnsi="Arial" w:cs="Arial"/>
          <w:sz w:val="24"/>
          <w:szCs w:val="24"/>
        </w:rPr>
        <w:t xml:space="preserve">porque el alumno </w:t>
      </w:r>
      <w:r w:rsidR="007C3642" w:rsidRPr="00CB305C">
        <w:rPr>
          <w:rFonts w:ascii="Arial" w:hAnsi="Arial" w:cs="Arial"/>
          <w:sz w:val="24"/>
          <w:szCs w:val="24"/>
        </w:rPr>
        <w:t>desarrolla la competencia</w:t>
      </w:r>
      <w:r w:rsidR="00CB305C">
        <w:rPr>
          <w:rFonts w:ascii="Arial" w:hAnsi="Arial" w:cs="Arial"/>
          <w:sz w:val="24"/>
          <w:szCs w:val="24"/>
        </w:rPr>
        <w:t>s</w:t>
      </w:r>
      <w:r w:rsidR="007C3642" w:rsidRPr="00CB305C">
        <w:rPr>
          <w:rFonts w:ascii="Arial" w:hAnsi="Arial" w:cs="Arial"/>
          <w:sz w:val="24"/>
          <w:szCs w:val="24"/>
        </w:rPr>
        <w:t xml:space="preserve"> genérica</w:t>
      </w:r>
      <w:r w:rsidR="00CB305C">
        <w:rPr>
          <w:rFonts w:ascii="Arial" w:hAnsi="Arial" w:cs="Arial"/>
          <w:sz w:val="24"/>
          <w:szCs w:val="24"/>
        </w:rPr>
        <w:t>s</w:t>
      </w:r>
      <w:r w:rsidR="00CB305C" w:rsidRPr="00CB305C">
        <w:rPr>
          <w:rFonts w:ascii="Arial" w:hAnsi="Arial" w:cs="Arial"/>
          <w:sz w:val="24"/>
          <w:szCs w:val="24"/>
        </w:rPr>
        <w:t xml:space="preserve"> </w:t>
      </w:r>
      <w:r w:rsidR="00CB305C">
        <w:rPr>
          <w:rFonts w:ascii="Arial" w:hAnsi="Arial" w:cs="Arial"/>
          <w:b/>
          <w:bCs/>
          <w:sz w:val="24"/>
          <w:szCs w:val="24"/>
        </w:rPr>
        <w:t xml:space="preserve">2, 2.3, 4, 4.1, 5, 5.6, 7, 7.2. </w:t>
      </w:r>
      <w:r w:rsidR="000A687B">
        <w:rPr>
          <w:rFonts w:ascii="Arial" w:hAnsi="Arial" w:cs="Arial"/>
          <w:bCs/>
          <w:sz w:val="24"/>
          <w:szCs w:val="24"/>
        </w:rPr>
        <w:t>Así</w:t>
      </w:r>
      <w:r w:rsidR="00CB305C">
        <w:rPr>
          <w:rFonts w:ascii="Arial" w:hAnsi="Arial" w:cs="Arial"/>
          <w:bCs/>
          <w:sz w:val="24"/>
          <w:szCs w:val="24"/>
        </w:rPr>
        <w:t xml:space="preserve"> como las competencias disciplinares básicas </w:t>
      </w:r>
      <w:r w:rsidR="00CB305C" w:rsidRPr="00CB305C">
        <w:rPr>
          <w:rFonts w:ascii="Arial" w:hAnsi="Arial" w:cs="Arial"/>
          <w:b/>
          <w:bCs/>
          <w:sz w:val="24"/>
          <w:szCs w:val="24"/>
        </w:rPr>
        <w:t>10, 12 4.</w:t>
      </w:r>
    </w:p>
    <w:p w:rsidR="00CB305C" w:rsidRDefault="00D813B6" w:rsidP="00CB305C">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Con esta presentación, se desarrolla  el subtema Teoría de la imagen en donde se puede identificar su clasificación mediante el análisis de los elementos morfológicos que a su vez se dividen en punto, línea, plano, textura, color, forma. De los elementos  dinámicos: movimiento, tensión, ritmo. De</w:t>
      </w:r>
      <w:r w:rsidR="006822DF">
        <w:rPr>
          <w:rFonts w:ascii="Arial" w:hAnsi="Arial" w:cs="Arial"/>
          <w:bCs/>
          <w:sz w:val="24"/>
          <w:szCs w:val="24"/>
        </w:rPr>
        <w:t xml:space="preserve"> </w:t>
      </w:r>
      <w:r>
        <w:rPr>
          <w:rFonts w:ascii="Arial" w:hAnsi="Arial" w:cs="Arial"/>
          <w:bCs/>
          <w:sz w:val="24"/>
          <w:szCs w:val="24"/>
        </w:rPr>
        <w:t xml:space="preserve">los de relación: dirección, posición, espacio. </w:t>
      </w:r>
      <w:r w:rsidR="006822DF">
        <w:rPr>
          <w:rFonts w:ascii="Arial" w:hAnsi="Arial" w:cs="Arial"/>
          <w:bCs/>
          <w:sz w:val="24"/>
          <w:szCs w:val="24"/>
        </w:rPr>
        <w:t>Los e</w:t>
      </w:r>
      <w:r>
        <w:rPr>
          <w:rFonts w:ascii="Arial" w:hAnsi="Arial" w:cs="Arial"/>
          <w:bCs/>
          <w:sz w:val="24"/>
          <w:szCs w:val="24"/>
        </w:rPr>
        <w:t>scalares: dimensi</w:t>
      </w:r>
      <w:r w:rsidR="0071671F">
        <w:rPr>
          <w:rFonts w:ascii="Arial" w:hAnsi="Arial" w:cs="Arial"/>
          <w:bCs/>
          <w:sz w:val="24"/>
          <w:szCs w:val="24"/>
        </w:rPr>
        <w:t>ón, formato, escala, proporción.</w:t>
      </w:r>
      <w:r>
        <w:rPr>
          <w:rFonts w:ascii="Arial" w:hAnsi="Arial" w:cs="Arial"/>
          <w:bCs/>
          <w:sz w:val="24"/>
          <w:szCs w:val="24"/>
        </w:rPr>
        <w:t xml:space="preserve"> </w:t>
      </w:r>
    </w:p>
    <w:p w:rsidR="0071671F" w:rsidRPr="0071671F" w:rsidRDefault="0071671F" w:rsidP="00CB305C">
      <w:pPr>
        <w:autoSpaceDE w:val="0"/>
        <w:autoSpaceDN w:val="0"/>
        <w:adjustRightInd w:val="0"/>
        <w:spacing w:after="0" w:line="360" w:lineRule="auto"/>
        <w:jc w:val="both"/>
        <w:rPr>
          <w:rFonts w:ascii="Arial" w:hAnsi="Arial" w:cs="Arial"/>
          <w:bCs/>
          <w:sz w:val="24"/>
          <w:szCs w:val="24"/>
        </w:rPr>
      </w:pPr>
      <w:r>
        <w:rPr>
          <w:rFonts w:ascii="Arial" w:hAnsi="Arial" w:cs="Arial"/>
          <w:bCs/>
          <w:sz w:val="24"/>
          <w:szCs w:val="24"/>
        </w:rPr>
        <w:t>Esta presentación se diseñó para identificar claramente las clasif</w:t>
      </w:r>
      <w:r w:rsidR="006822DF">
        <w:rPr>
          <w:rFonts w:ascii="Arial" w:hAnsi="Arial" w:cs="Arial"/>
          <w:bCs/>
          <w:sz w:val="24"/>
          <w:szCs w:val="24"/>
        </w:rPr>
        <w:t>icaciones de la teoría de la imagen</w:t>
      </w:r>
      <w:r>
        <w:rPr>
          <w:rFonts w:ascii="Arial" w:hAnsi="Arial" w:cs="Arial"/>
          <w:bCs/>
          <w:sz w:val="24"/>
          <w:szCs w:val="24"/>
        </w:rPr>
        <w:t xml:space="preserve"> con ayuda de las definiciones correspondientes y de imágenes ilustrativas.</w:t>
      </w:r>
    </w:p>
    <w:p w:rsidR="00C04001" w:rsidRDefault="00C04001" w:rsidP="00C04001">
      <w:pPr>
        <w:pStyle w:val="NormalWeb"/>
        <w:spacing w:before="0" w:beforeAutospacing="0" w:after="0" w:afterAutospacing="0" w:line="360" w:lineRule="auto"/>
        <w:jc w:val="both"/>
        <w:rPr>
          <w:rFonts w:ascii="Arial" w:eastAsia="Calibri" w:hAnsi="Arial" w:cs="Arial"/>
          <w:color w:val="000000"/>
        </w:rPr>
      </w:pPr>
    </w:p>
    <w:p w:rsidR="00C04001" w:rsidRPr="00981B0D" w:rsidRDefault="00C04001" w:rsidP="00C04001">
      <w:pPr>
        <w:pStyle w:val="NormalWeb"/>
        <w:spacing w:before="0" w:beforeAutospacing="0" w:after="0" w:afterAutospacing="0" w:line="360" w:lineRule="auto"/>
        <w:jc w:val="both"/>
        <w:rPr>
          <w:rFonts w:ascii="Arial" w:eastAsia="+mn-ea" w:hAnsi="Arial" w:cs="Arial"/>
          <w:color w:val="000000"/>
          <w:kern w:val="24"/>
        </w:rPr>
      </w:pPr>
    </w:p>
    <w:p w:rsidR="00C04001" w:rsidRDefault="00C04001" w:rsidP="00C04001">
      <w:pPr>
        <w:spacing w:after="0" w:line="360" w:lineRule="auto"/>
        <w:jc w:val="both"/>
        <w:rPr>
          <w:rFonts w:ascii="Arial" w:hAnsi="Arial" w:cs="Arial"/>
          <w:sz w:val="24"/>
          <w:szCs w:val="24"/>
        </w:rPr>
      </w:pPr>
    </w:p>
    <w:p w:rsidR="00C04001" w:rsidRDefault="00C04001" w:rsidP="00C04001">
      <w:pPr>
        <w:spacing w:after="0" w:line="360" w:lineRule="auto"/>
        <w:contextualSpacing/>
        <w:jc w:val="both"/>
        <w:rPr>
          <w:rFonts w:ascii="Arial" w:eastAsia="Times New Roman" w:hAnsi="Arial" w:cs="Arial"/>
          <w:color w:val="000000"/>
          <w:kern w:val="24"/>
          <w:sz w:val="24"/>
          <w:szCs w:val="24"/>
        </w:rPr>
      </w:pPr>
    </w:p>
    <w:p w:rsidR="00C04001" w:rsidRPr="00981B0D" w:rsidRDefault="00C04001" w:rsidP="00C04001">
      <w:pPr>
        <w:spacing w:after="0" w:line="360" w:lineRule="auto"/>
        <w:contextualSpacing/>
        <w:jc w:val="both"/>
        <w:rPr>
          <w:rFonts w:ascii="Arial" w:eastAsia="Times New Roman" w:hAnsi="Arial" w:cs="Arial"/>
          <w:color w:val="000000"/>
          <w:kern w:val="24"/>
          <w:sz w:val="24"/>
          <w:szCs w:val="24"/>
        </w:rPr>
      </w:pPr>
      <w:bookmarkStart w:id="0" w:name="_GoBack"/>
      <w:bookmarkEnd w:id="0"/>
    </w:p>
    <w:sectPr w:rsidR="00C04001" w:rsidRPr="00981B0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001"/>
    <w:rsid w:val="000A687B"/>
    <w:rsid w:val="000D51C2"/>
    <w:rsid w:val="001F4877"/>
    <w:rsid w:val="00486281"/>
    <w:rsid w:val="004932FF"/>
    <w:rsid w:val="006822DF"/>
    <w:rsid w:val="0071671F"/>
    <w:rsid w:val="007C3642"/>
    <w:rsid w:val="00AB6F6F"/>
    <w:rsid w:val="00C04001"/>
    <w:rsid w:val="00CB305C"/>
    <w:rsid w:val="00D813B6"/>
    <w:rsid w:val="00ED745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84A25A-6926-4D90-BFFA-0BB7AD40F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400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C04001"/>
    <w:pPr>
      <w:spacing w:before="100" w:beforeAutospacing="1" w:after="100" w:afterAutospacing="1" w:line="240" w:lineRule="auto"/>
    </w:pPr>
    <w:rPr>
      <w:rFonts w:ascii="Times New Roman" w:eastAsia="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412</Words>
  <Characters>2270</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7</cp:revision>
  <dcterms:created xsi:type="dcterms:W3CDTF">2017-10-20T19:21:00Z</dcterms:created>
  <dcterms:modified xsi:type="dcterms:W3CDTF">2017-10-21T00:34:00Z</dcterms:modified>
</cp:coreProperties>
</file>