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10F2" w:rsidRPr="004D10F2" w:rsidRDefault="004D10F2" w:rsidP="004D10F2">
      <w:pPr>
        <w:spacing w:line="240" w:lineRule="auto"/>
        <w:jc w:val="center"/>
        <w:rPr>
          <w:rFonts w:ascii="Times New Roman" w:hAnsi="Times New Roman" w:cs="Times New Roman"/>
          <w:sz w:val="24"/>
          <w:szCs w:val="24"/>
        </w:rPr>
      </w:pPr>
      <w:r w:rsidRPr="004D10F2">
        <w:rPr>
          <w:rFonts w:ascii="Times New Roman" w:hAnsi="Times New Roman" w:cs="Times New Roman"/>
          <w:noProof/>
          <w:sz w:val="24"/>
          <w:szCs w:val="24"/>
          <w:lang w:eastAsia="es-MX"/>
        </w:rPr>
        <w:drawing>
          <wp:inline distT="0" distB="0" distL="0" distR="0" wp14:anchorId="3647BCC4" wp14:editId="79218317">
            <wp:extent cx="990600" cy="89712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90600" cy="897124"/>
                    </a:xfrm>
                    <a:prstGeom prst="rect">
                      <a:avLst/>
                    </a:prstGeom>
                    <a:noFill/>
                  </pic:spPr>
                </pic:pic>
              </a:graphicData>
            </a:graphic>
          </wp:inline>
        </w:drawing>
      </w:r>
      <w:r w:rsidRPr="004D10F2">
        <w:rPr>
          <w:rFonts w:ascii="Times New Roman" w:hAnsi="Times New Roman" w:cs="Times New Roman"/>
          <w:b/>
          <w:sz w:val="24"/>
          <w:szCs w:val="24"/>
        </w:rPr>
        <w:t xml:space="preserve">  UNIVERSIDAD AUTÓNOMA DEL ESTADO DE MÉXICO</w:t>
      </w:r>
      <w:r w:rsidRPr="004D10F2">
        <w:rPr>
          <w:rFonts w:ascii="Times New Roman" w:hAnsi="Times New Roman" w:cs="Times New Roman"/>
          <w:sz w:val="24"/>
          <w:szCs w:val="24"/>
        </w:rPr>
        <w:t xml:space="preserve">   </w:t>
      </w:r>
      <w:r w:rsidRPr="004D10F2">
        <w:rPr>
          <w:noProof/>
          <w:lang w:eastAsia="es-MX"/>
        </w:rPr>
        <w:drawing>
          <wp:inline distT="0" distB="0" distL="0" distR="0" wp14:anchorId="15AF0C09" wp14:editId="776D605A">
            <wp:extent cx="847725" cy="847725"/>
            <wp:effectExtent l="0" t="0" r="9525" b="9525"/>
            <wp:docPr id="8" name="Imagen 8" descr="Resultado de imagen para FACULTAD DE CIENCIAS POLITICAS Y SOCIALES UAEMEX 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FACULTAD DE CIENCIAS POLITICAS Y SOCIALES UAEMEX ESCUD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47725" cy="847725"/>
                    </a:xfrm>
                    <a:prstGeom prst="rect">
                      <a:avLst/>
                    </a:prstGeom>
                    <a:noFill/>
                    <a:ln>
                      <a:noFill/>
                    </a:ln>
                  </pic:spPr>
                </pic:pic>
              </a:graphicData>
            </a:graphic>
          </wp:inline>
        </w:drawing>
      </w:r>
    </w:p>
    <w:p w:rsidR="004D10F2" w:rsidRPr="004D10F2" w:rsidRDefault="004D10F2" w:rsidP="004D10F2">
      <w:pPr>
        <w:spacing w:line="240" w:lineRule="auto"/>
        <w:jc w:val="center"/>
        <w:rPr>
          <w:rFonts w:ascii="Times New Roman" w:hAnsi="Times New Roman" w:cs="Times New Roman"/>
          <w:b/>
          <w:sz w:val="24"/>
          <w:szCs w:val="24"/>
        </w:rPr>
      </w:pPr>
      <w:r w:rsidRPr="004D10F2">
        <w:rPr>
          <w:rFonts w:ascii="Times New Roman" w:hAnsi="Times New Roman" w:cs="Times New Roman"/>
          <w:b/>
          <w:sz w:val="24"/>
          <w:szCs w:val="24"/>
        </w:rPr>
        <w:t>FACULTAD DE CIENCIAS POLÍTICAS Y SOCIALES</w:t>
      </w:r>
    </w:p>
    <w:p w:rsidR="004D10F2" w:rsidRPr="004D10F2" w:rsidRDefault="004D10F2" w:rsidP="004D10F2">
      <w:pPr>
        <w:spacing w:line="240" w:lineRule="auto"/>
        <w:jc w:val="center"/>
        <w:rPr>
          <w:rFonts w:ascii="Times New Roman" w:hAnsi="Times New Roman" w:cs="Times New Roman"/>
          <w:b/>
          <w:sz w:val="24"/>
          <w:szCs w:val="24"/>
        </w:rPr>
      </w:pPr>
      <w:r w:rsidRPr="004D10F2">
        <w:rPr>
          <w:rFonts w:ascii="Times New Roman" w:hAnsi="Times New Roman" w:cs="Times New Roman"/>
          <w:b/>
          <w:sz w:val="24"/>
          <w:szCs w:val="24"/>
        </w:rPr>
        <w:t>FACULTAD DE CIENCIAS DE LA CONDUCTA</w:t>
      </w:r>
    </w:p>
    <w:p w:rsidR="004D10F2" w:rsidRPr="004D10F2" w:rsidRDefault="004D10F2" w:rsidP="004D10F2">
      <w:pPr>
        <w:spacing w:line="240" w:lineRule="auto"/>
        <w:jc w:val="center"/>
        <w:rPr>
          <w:rFonts w:ascii="Times New Roman" w:hAnsi="Times New Roman" w:cs="Times New Roman"/>
          <w:b/>
          <w:sz w:val="24"/>
          <w:szCs w:val="24"/>
        </w:rPr>
      </w:pPr>
      <w:r w:rsidRPr="004D10F2">
        <w:rPr>
          <w:rFonts w:ascii="Times New Roman" w:hAnsi="Times New Roman" w:cs="Times New Roman"/>
          <w:b/>
          <w:sz w:val="24"/>
          <w:szCs w:val="24"/>
        </w:rPr>
        <w:t>FACULTAD DE PLANEACIÓN URBANA Y REGIONAL</w:t>
      </w:r>
    </w:p>
    <w:p w:rsidR="004D10F2" w:rsidRPr="004D10F2" w:rsidRDefault="004D10F2" w:rsidP="004D10F2">
      <w:pPr>
        <w:jc w:val="center"/>
        <w:rPr>
          <w:rFonts w:ascii="Times New Roman" w:hAnsi="Times New Roman" w:cs="Times New Roman"/>
          <w:b/>
          <w:sz w:val="24"/>
          <w:szCs w:val="24"/>
        </w:rPr>
      </w:pPr>
    </w:p>
    <w:p w:rsidR="004D10F2" w:rsidRPr="004D10F2" w:rsidRDefault="004D10F2" w:rsidP="004D10F2">
      <w:pPr>
        <w:jc w:val="center"/>
        <w:rPr>
          <w:rFonts w:ascii="Times New Roman" w:hAnsi="Times New Roman" w:cs="Times New Roman"/>
          <w:b/>
          <w:sz w:val="24"/>
          <w:szCs w:val="24"/>
        </w:rPr>
      </w:pPr>
    </w:p>
    <w:p w:rsidR="004D10F2" w:rsidRPr="004D10F2" w:rsidRDefault="004D10F2" w:rsidP="004D10F2">
      <w:pPr>
        <w:jc w:val="center"/>
        <w:rPr>
          <w:rFonts w:ascii="Times New Roman" w:hAnsi="Times New Roman" w:cs="Times New Roman"/>
          <w:b/>
          <w:sz w:val="24"/>
          <w:szCs w:val="24"/>
        </w:rPr>
      </w:pPr>
    </w:p>
    <w:p w:rsidR="004D10F2" w:rsidRPr="004D10F2" w:rsidRDefault="004D10F2" w:rsidP="004D10F2">
      <w:pPr>
        <w:jc w:val="center"/>
        <w:rPr>
          <w:rFonts w:ascii="Times New Roman" w:hAnsi="Times New Roman" w:cs="Times New Roman"/>
          <w:sz w:val="24"/>
          <w:szCs w:val="24"/>
        </w:rPr>
      </w:pPr>
    </w:p>
    <w:p w:rsidR="004D10F2" w:rsidRPr="004D10F2" w:rsidRDefault="004D10F2" w:rsidP="004D10F2">
      <w:pPr>
        <w:ind w:left="1416"/>
        <w:jc w:val="center"/>
        <w:rPr>
          <w:rFonts w:ascii="Times New Roman" w:hAnsi="Times New Roman" w:cs="Times New Roman"/>
          <w:b/>
          <w:sz w:val="24"/>
          <w:szCs w:val="24"/>
        </w:rPr>
      </w:pPr>
      <w:r w:rsidRPr="004D10F2">
        <w:rPr>
          <w:rFonts w:ascii="Times New Roman" w:hAnsi="Times New Roman" w:cs="Times New Roman"/>
          <w:b/>
          <w:sz w:val="24"/>
          <w:szCs w:val="24"/>
        </w:rPr>
        <w:t>“MADRES Y FAMILIARES DE VÍCTIMAS DE FEMINICIDIO EN MÉXICO: HABITUS, PODER Y LUCHA SIMBÓLICA ANTE LA VIOLENCIA DE ESTADO”</w:t>
      </w:r>
    </w:p>
    <w:p w:rsidR="004D10F2" w:rsidRPr="004D10F2" w:rsidRDefault="004D10F2" w:rsidP="004D10F2">
      <w:pPr>
        <w:jc w:val="center"/>
        <w:rPr>
          <w:rFonts w:ascii="Times New Roman" w:hAnsi="Times New Roman" w:cs="Times New Roman"/>
          <w:b/>
          <w:sz w:val="24"/>
          <w:szCs w:val="24"/>
        </w:rPr>
      </w:pPr>
    </w:p>
    <w:p w:rsidR="004D10F2" w:rsidRPr="004D10F2" w:rsidRDefault="004D10F2" w:rsidP="004D10F2">
      <w:pPr>
        <w:jc w:val="center"/>
        <w:rPr>
          <w:rFonts w:ascii="Times New Roman" w:hAnsi="Times New Roman" w:cs="Times New Roman"/>
          <w:b/>
          <w:sz w:val="24"/>
          <w:szCs w:val="24"/>
        </w:rPr>
      </w:pPr>
    </w:p>
    <w:p w:rsidR="004D10F2" w:rsidRPr="004D10F2" w:rsidRDefault="004D10F2" w:rsidP="004D10F2">
      <w:pPr>
        <w:ind w:left="708"/>
        <w:jc w:val="center"/>
        <w:rPr>
          <w:rFonts w:ascii="Times New Roman" w:hAnsi="Times New Roman" w:cs="Times New Roman"/>
          <w:sz w:val="24"/>
          <w:szCs w:val="24"/>
        </w:rPr>
      </w:pPr>
      <w:r w:rsidRPr="004D10F2">
        <w:rPr>
          <w:rFonts w:ascii="Times New Roman" w:hAnsi="Times New Roman" w:cs="Times New Roman"/>
          <w:sz w:val="24"/>
          <w:szCs w:val="24"/>
        </w:rPr>
        <w:t>TESIS QUE PARA OBTENER EL GRADO DE DOCTORA EN CIENCIAS SOCIALES  PRESENTA</w:t>
      </w:r>
    </w:p>
    <w:p w:rsidR="004D10F2" w:rsidRPr="004D10F2" w:rsidRDefault="004D10F2" w:rsidP="004D10F2">
      <w:pPr>
        <w:jc w:val="center"/>
        <w:rPr>
          <w:rFonts w:ascii="Times New Roman" w:hAnsi="Times New Roman" w:cs="Times New Roman"/>
          <w:sz w:val="24"/>
          <w:szCs w:val="24"/>
        </w:rPr>
      </w:pPr>
    </w:p>
    <w:p w:rsidR="004D10F2" w:rsidRPr="004D10F2" w:rsidRDefault="004D10F2" w:rsidP="004D10F2">
      <w:pPr>
        <w:jc w:val="center"/>
        <w:rPr>
          <w:rFonts w:ascii="Times New Roman" w:hAnsi="Times New Roman" w:cs="Times New Roman"/>
          <w:b/>
          <w:sz w:val="24"/>
          <w:szCs w:val="24"/>
        </w:rPr>
      </w:pPr>
      <w:r w:rsidRPr="004D10F2">
        <w:rPr>
          <w:rFonts w:ascii="Times New Roman" w:hAnsi="Times New Roman" w:cs="Times New Roman"/>
          <w:b/>
          <w:sz w:val="24"/>
          <w:szCs w:val="24"/>
        </w:rPr>
        <w:t>SILVIA LUNA PICHARDO</w:t>
      </w:r>
    </w:p>
    <w:p w:rsidR="004D10F2" w:rsidRPr="004D10F2" w:rsidRDefault="004D10F2" w:rsidP="004D10F2">
      <w:pPr>
        <w:jc w:val="center"/>
        <w:rPr>
          <w:rFonts w:ascii="Times New Roman" w:hAnsi="Times New Roman" w:cs="Times New Roman"/>
          <w:b/>
          <w:sz w:val="24"/>
          <w:szCs w:val="24"/>
        </w:rPr>
      </w:pPr>
    </w:p>
    <w:p w:rsidR="004D10F2" w:rsidRPr="004D10F2" w:rsidRDefault="004D10F2" w:rsidP="004D10F2">
      <w:pPr>
        <w:jc w:val="center"/>
        <w:rPr>
          <w:rFonts w:ascii="Times New Roman" w:hAnsi="Times New Roman" w:cs="Times New Roman"/>
          <w:b/>
          <w:sz w:val="24"/>
          <w:szCs w:val="24"/>
        </w:rPr>
      </w:pPr>
    </w:p>
    <w:p w:rsidR="004D10F2" w:rsidRPr="004D10F2" w:rsidRDefault="004D10F2" w:rsidP="004D10F2">
      <w:pPr>
        <w:jc w:val="center"/>
        <w:rPr>
          <w:rFonts w:ascii="Times New Roman" w:hAnsi="Times New Roman" w:cs="Times New Roman"/>
          <w:b/>
          <w:sz w:val="24"/>
          <w:szCs w:val="24"/>
        </w:rPr>
      </w:pPr>
    </w:p>
    <w:p w:rsidR="004D10F2" w:rsidRPr="004D10F2" w:rsidRDefault="004D10F2" w:rsidP="004D10F2">
      <w:pPr>
        <w:jc w:val="center"/>
        <w:rPr>
          <w:rFonts w:ascii="Times New Roman" w:hAnsi="Times New Roman" w:cs="Times New Roman"/>
          <w:b/>
          <w:sz w:val="24"/>
          <w:szCs w:val="24"/>
        </w:rPr>
      </w:pPr>
    </w:p>
    <w:p w:rsidR="004D10F2" w:rsidRPr="004D10F2" w:rsidRDefault="004D10F2" w:rsidP="004D10F2">
      <w:pPr>
        <w:jc w:val="center"/>
        <w:rPr>
          <w:rFonts w:ascii="Times New Roman" w:hAnsi="Times New Roman" w:cs="Times New Roman"/>
          <w:b/>
          <w:sz w:val="24"/>
          <w:szCs w:val="24"/>
        </w:rPr>
      </w:pPr>
    </w:p>
    <w:p w:rsidR="004D10F2" w:rsidRPr="004D10F2" w:rsidRDefault="004D10F2" w:rsidP="004D10F2">
      <w:pPr>
        <w:jc w:val="center"/>
        <w:rPr>
          <w:rFonts w:ascii="Times New Roman" w:hAnsi="Times New Roman" w:cs="Times New Roman"/>
          <w:sz w:val="24"/>
          <w:szCs w:val="24"/>
        </w:rPr>
      </w:pPr>
      <w:r w:rsidRPr="004D10F2">
        <w:rPr>
          <w:rFonts w:ascii="Times New Roman" w:hAnsi="Times New Roman" w:cs="Times New Roman"/>
          <w:sz w:val="24"/>
          <w:szCs w:val="24"/>
        </w:rPr>
        <w:t xml:space="preserve">DIRECTOR DE TESIS </w:t>
      </w:r>
    </w:p>
    <w:p w:rsidR="004D10F2" w:rsidRPr="004D10F2" w:rsidRDefault="004D10F2" w:rsidP="004D10F2">
      <w:pPr>
        <w:jc w:val="center"/>
        <w:rPr>
          <w:rFonts w:ascii="Times New Roman" w:hAnsi="Times New Roman" w:cs="Times New Roman"/>
          <w:sz w:val="24"/>
          <w:szCs w:val="24"/>
        </w:rPr>
      </w:pPr>
    </w:p>
    <w:p w:rsidR="004D10F2" w:rsidRPr="004D10F2" w:rsidRDefault="004D10F2" w:rsidP="004D10F2">
      <w:pPr>
        <w:jc w:val="center"/>
        <w:rPr>
          <w:rFonts w:ascii="Times New Roman" w:hAnsi="Times New Roman" w:cs="Times New Roman"/>
          <w:b/>
          <w:sz w:val="24"/>
          <w:szCs w:val="24"/>
        </w:rPr>
      </w:pPr>
      <w:r w:rsidRPr="004D10F2">
        <w:rPr>
          <w:rFonts w:ascii="Times New Roman" w:hAnsi="Times New Roman" w:cs="Times New Roman"/>
          <w:b/>
          <w:sz w:val="24"/>
          <w:szCs w:val="24"/>
        </w:rPr>
        <w:t>DR. EN C.P. Y S. JULIO CÉSAR OLVERA GARCÍA</w:t>
      </w:r>
    </w:p>
    <w:p w:rsidR="004D10F2" w:rsidRPr="004D10F2" w:rsidRDefault="004D10F2" w:rsidP="004D10F2">
      <w:pPr>
        <w:jc w:val="center"/>
        <w:rPr>
          <w:rFonts w:ascii="Times New Roman" w:hAnsi="Times New Roman" w:cs="Times New Roman"/>
          <w:b/>
          <w:sz w:val="24"/>
          <w:szCs w:val="24"/>
        </w:rPr>
      </w:pPr>
    </w:p>
    <w:p w:rsidR="004D10F2" w:rsidRPr="004D10F2" w:rsidRDefault="004D10F2" w:rsidP="004D10F2">
      <w:pPr>
        <w:jc w:val="center"/>
        <w:rPr>
          <w:rFonts w:ascii="Times New Roman" w:hAnsi="Times New Roman" w:cs="Times New Roman"/>
          <w:b/>
          <w:sz w:val="24"/>
          <w:szCs w:val="24"/>
        </w:rPr>
      </w:pPr>
    </w:p>
    <w:p w:rsidR="004D10F2" w:rsidRPr="004D10F2" w:rsidRDefault="004D10F2" w:rsidP="004D10F2">
      <w:pPr>
        <w:jc w:val="center"/>
        <w:rPr>
          <w:rFonts w:ascii="Times New Roman" w:hAnsi="Times New Roman" w:cs="Times New Roman"/>
          <w:b/>
          <w:sz w:val="24"/>
          <w:szCs w:val="24"/>
        </w:rPr>
      </w:pPr>
    </w:p>
    <w:p w:rsidR="004D10F2" w:rsidRPr="004D10F2" w:rsidRDefault="004D10F2" w:rsidP="004D10F2">
      <w:pPr>
        <w:jc w:val="center"/>
        <w:rPr>
          <w:rFonts w:ascii="Times New Roman" w:hAnsi="Times New Roman" w:cs="Times New Roman"/>
          <w:b/>
          <w:sz w:val="24"/>
          <w:szCs w:val="24"/>
        </w:rPr>
      </w:pPr>
    </w:p>
    <w:p w:rsidR="00DF68C7" w:rsidRDefault="004D10F2" w:rsidP="00282864">
      <w:pPr>
        <w:jc w:val="right"/>
        <w:rPr>
          <w:rFonts w:ascii="Times New Roman" w:hAnsi="Times New Roman" w:cs="Times New Roman"/>
          <w:b/>
          <w:sz w:val="24"/>
          <w:szCs w:val="24"/>
        </w:rPr>
        <w:sectPr w:rsidR="00DF68C7" w:rsidSect="004D10F2">
          <w:footerReference w:type="default" r:id="rId10"/>
          <w:footerReference w:type="first" r:id="rId11"/>
          <w:pgSz w:w="12240" w:h="15840"/>
          <w:pgMar w:top="720" w:right="720" w:bottom="720" w:left="720" w:header="708" w:footer="708" w:gutter="0"/>
          <w:cols w:space="708"/>
          <w:docGrid w:linePitch="360"/>
        </w:sectPr>
      </w:pPr>
      <w:r w:rsidRPr="004D10F2">
        <w:rPr>
          <w:rFonts w:ascii="Times New Roman" w:hAnsi="Times New Roman" w:cs="Times New Roman"/>
          <w:b/>
          <w:sz w:val="24"/>
          <w:szCs w:val="24"/>
        </w:rPr>
        <w:t>TOLUCA, MÉXICO, DICIEMBRE DE</w:t>
      </w:r>
      <w:r>
        <w:rPr>
          <w:rFonts w:ascii="Times New Roman" w:hAnsi="Times New Roman" w:cs="Times New Roman"/>
          <w:b/>
          <w:sz w:val="24"/>
          <w:szCs w:val="24"/>
        </w:rPr>
        <w:t xml:space="preserve"> 2018</w:t>
      </w:r>
    </w:p>
    <w:p w:rsidR="00955102" w:rsidRPr="00955102" w:rsidRDefault="00955102" w:rsidP="00256979">
      <w:pPr>
        <w:jc w:val="center"/>
        <w:rPr>
          <w:rFonts w:ascii="Arial" w:hAnsi="Arial" w:cs="Arial"/>
          <w:b/>
          <w:sz w:val="24"/>
          <w:szCs w:val="24"/>
        </w:rPr>
      </w:pPr>
      <w:r w:rsidRPr="00955102">
        <w:rPr>
          <w:rFonts w:ascii="Arial" w:hAnsi="Arial" w:cs="Arial"/>
          <w:b/>
          <w:sz w:val="24"/>
          <w:szCs w:val="24"/>
        </w:rPr>
        <w:lastRenderedPageBreak/>
        <w:t>Índice</w:t>
      </w:r>
    </w:p>
    <w:tbl>
      <w:tblPr>
        <w:tblStyle w:val="Tablaconcuadrcula"/>
        <w:tblW w:w="0" w:type="auto"/>
        <w:tblLook w:val="04A0" w:firstRow="1" w:lastRow="0" w:firstColumn="1" w:lastColumn="0" w:noHBand="0" w:noVBand="1"/>
      </w:tblPr>
      <w:tblGrid>
        <w:gridCol w:w="7792"/>
        <w:gridCol w:w="1035"/>
      </w:tblGrid>
      <w:tr w:rsidR="00256979" w:rsidTr="00256979">
        <w:tc>
          <w:tcPr>
            <w:tcW w:w="7792" w:type="dxa"/>
          </w:tcPr>
          <w:p w:rsidR="00256979" w:rsidRDefault="00256979" w:rsidP="00955102">
            <w:pPr>
              <w:jc w:val="both"/>
              <w:rPr>
                <w:rFonts w:ascii="Arial" w:hAnsi="Arial" w:cs="Arial"/>
                <w:b/>
                <w:sz w:val="24"/>
                <w:szCs w:val="24"/>
              </w:rPr>
            </w:pPr>
          </w:p>
        </w:tc>
        <w:tc>
          <w:tcPr>
            <w:tcW w:w="1035" w:type="dxa"/>
          </w:tcPr>
          <w:p w:rsidR="00256979" w:rsidRDefault="00256979" w:rsidP="00256979">
            <w:pPr>
              <w:jc w:val="right"/>
              <w:rPr>
                <w:rFonts w:ascii="Arial" w:hAnsi="Arial" w:cs="Arial"/>
                <w:b/>
                <w:sz w:val="24"/>
                <w:szCs w:val="24"/>
              </w:rPr>
            </w:pPr>
            <w:r>
              <w:rPr>
                <w:rFonts w:ascii="Arial" w:hAnsi="Arial" w:cs="Arial"/>
                <w:b/>
                <w:sz w:val="24"/>
                <w:szCs w:val="24"/>
              </w:rPr>
              <w:t>Página</w:t>
            </w:r>
          </w:p>
        </w:tc>
      </w:tr>
      <w:tr w:rsidR="00256979" w:rsidRPr="00256979" w:rsidTr="00256979">
        <w:tc>
          <w:tcPr>
            <w:tcW w:w="7792" w:type="dxa"/>
          </w:tcPr>
          <w:p w:rsidR="00256979" w:rsidRPr="003D29CB" w:rsidRDefault="00256979" w:rsidP="00955102">
            <w:pPr>
              <w:jc w:val="both"/>
              <w:rPr>
                <w:rFonts w:ascii="Arial" w:hAnsi="Arial" w:cs="Arial"/>
                <w:b/>
                <w:sz w:val="24"/>
                <w:szCs w:val="24"/>
              </w:rPr>
            </w:pPr>
            <w:r w:rsidRPr="003D29CB">
              <w:rPr>
                <w:rFonts w:ascii="Arial" w:hAnsi="Arial" w:cs="Arial"/>
                <w:b/>
                <w:sz w:val="24"/>
                <w:szCs w:val="24"/>
              </w:rPr>
              <w:t xml:space="preserve">Introducción </w:t>
            </w:r>
          </w:p>
        </w:tc>
        <w:tc>
          <w:tcPr>
            <w:tcW w:w="1035" w:type="dxa"/>
          </w:tcPr>
          <w:p w:rsidR="00256979" w:rsidRPr="00256979" w:rsidRDefault="00256979" w:rsidP="00256979">
            <w:pPr>
              <w:jc w:val="right"/>
              <w:rPr>
                <w:rFonts w:ascii="Arial" w:hAnsi="Arial" w:cs="Arial"/>
                <w:sz w:val="24"/>
                <w:szCs w:val="24"/>
              </w:rPr>
            </w:pPr>
            <w:r w:rsidRPr="00256979">
              <w:rPr>
                <w:rFonts w:ascii="Arial" w:hAnsi="Arial" w:cs="Arial"/>
                <w:sz w:val="24"/>
                <w:szCs w:val="24"/>
              </w:rPr>
              <w:t>2</w:t>
            </w:r>
          </w:p>
        </w:tc>
      </w:tr>
      <w:tr w:rsidR="00256979" w:rsidTr="00256979">
        <w:tc>
          <w:tcPr>
            <w:tcW w:w="7792" w:type="dxa"/>
          </w:tcPr>
          <w:p w:rsidR="00256979" w:rsidRPr="003D29CB" w:rsidRDefault="00256979" w:rsidP="00955102">
            <w:pPr>
              <w:jc w:val="both"/>
              <w:rPr>
                <w:rFonts w:ascii="Arial" w:hAnsi="Arial" w:cs="Arial"/>
                <w:b/>
                <w:sz w:val="24"/>
                <w:szCs w:val="24"/>
              </w:rPr>
            </w:pPr>
          </w:p>
        </w:tc>
        <w:tc>
          <w:tcPr>
            <w:tcW w:w="1035" w:type="dxa"/>
          </w:tcPr>
          <w:p w:rsidR="00256979" w:rsidRDefault="00256979" w:rsidP="00955102">
            <w:pPr>
              <w:jc w:val="both"/>
              <w:rPr>
                <w:rFonts w:ascii="Arial" w:hAnsi="Arial" w:cs="Arial"/>
                <w:b/>
                <w:sz w:val="24"/>
                <w:szCs w:val="24"/>
              </w:rPr>
            </w:pPr>
          </w:p>
        </w:tc>
      </w:tr>
      <w:tr w:rsidR="00256979" w:rsidTr="00256979">
        <w:tc>
          <w:tcPr>
            <w:tcW w:w="7792" w:type="dxa"/>
          </w:tcPr>
          <w:p w:rsidR="00256979" w:rsidRPr="003D29CB" w:rsidRDefault="00256979" w:rsidP="00955102">
            <w:pPr>
              <w:jc w:val="both"/>
              <w:rPr>
                <w:rFonts w:ascii="Arial" w:hAnsi="Arial" w:cs="Arial"/>
                <w:b/>
                <w:sz w:val="24"/>
                <w:szCs w:val="24"/>
              </w:rPr>
            </w:pPr>
            <w:r w:rsidRPr="003D29CB">
              <w:rPr>
                <w:rFonts w:ascii="Arial" w:hAnsi="Arial" w:cs="Arial"/>
                <w:b/>
                <w:sz w:val="24"/>
                <w:szCs w:val="24"/>
              </w:rPr>
              <w:t xml:space="preserve">Capítulo 1 </w:t>
            </w:r>
          </w:p>
        </w:tc>
        <w:tc>
          <w:tcPr>
            <w:tcW w:w="1035" w:type="dxa"/>
          </w:tcPr>
          <w:p w:rsidR="00256979" w:rsidRDefault="00256979" w:rsidP="00955102">
            <w:pPr>
              <w:jc w:val="both"/>
              <w:rPr>
                <w:rFonts w:ascii="Arial" w:hAnsi="Arial" w:cs="Arial"/>
                <w:b/>
                <w:sz w:val="24"/>
                <w:szCs w:val="24"/>
              </w:rPr>
            </w:pPr>
          </w:p>
        </w:tc>
      </w:tr>
      <w:tr w:rsidR="00256979" w:rsidTr="00256979">
        <w:tc>
          <w:tcPr>
            <w:tcW w:w="7792" w:type="dxa"/>
          </w:tcPr>
          <w:p w:rsidR="00256979" w:rsidRPr="00256979" w:rsidRDefault="00256979" w:rsidP="00955102">
            <w:pPr>
              <w:jc w:val="both"/>
              <w:rPr>
                <w:rFonts w:ascii="Arial" w:hAnsi="Arial" w:cs="Arial"/>
                <w:sz w:val="24"/>
                <w:szCs w:val="24"/>
              </w:rPr>
            </w:pPr>
          </w:p>
        </w:tc>
        <w:tc>
          <w:tcPr>
            <w:tcW w:w="1035" w:type="dxa"/>
          </w:tcPr>
          <w:p w:rsidR="00256979" w:rsidRDefault="00256979" w:rsidP="00955102">
            <w:pPr>
              <w:jc w:val="both"/>
              <w:rPr>
                <w:rFonts w:ascii="Arial" w:hAnsi="Arial" w:cs="Arial"/>
                <w:b/>
                <w:sz w:val="24"/>
                <w:szCs w:val="24"/>
              </w:rPr>
            </w:pPr>
          </w:p>
        </w:tc>
      </w:tr>
      <w:tr w:rsidR="00256979" w:rsidRPr="00256979" w:rsidTr="00256979">
        <w:tc>
          <w:tcPr>
            <w:tcW w:w="7792" w:type="dxa"/>
          </w:tcPr>
          <w:p w:rsidR="00256979" w:rsidRPr="00256979" w:rsidRDefault="00B36FA9" w:rsidP="00955102">
            <w:pPr>
              <w:jc w:val="both"/>
              <w:rPr>
                <w:rFonts w:ascii="Arial" w:hAnsi="Arial" w:cs="Arial"/>
                <w:sz w:val="24"/>
                <w:szCs w:val="24"/>
              </w:rPr>
            </w:pPr>
            <w:r>
              <w:rPr>
                <w:rFonts w:ascii="Arial" w:hAnsi="Arial" w:cs="Arial"/>
                <w:sz w:val="24"/>
                <w:szCs w:val="24"/>
              </w:rPr>
              <w:t xml:space="preserve">1 </w:t>
            </w:r>
            <w:r w:rsidR="00256979" w:rsidRPr="00256979">
              <w:rPr>
                <w:rFonts w:ascii="Arial" w:hAnsi="Arial" w:cs="Arial"/>
                <w:sz w:val="24"/>
                <w:szCs w:val="24"/>
              </w:rPr>
              <w:t>Hacia la comprensión de la violencia feminicida</w:t>
            </w:r>
          </w:p>
        </w:tc>
        <w:tc>
          <w:tcPr>
            <w:tcW w:w="1035" w:type="dxa"/>
          </w:tcPr>
          <w:p w:rsidR="00256979" w:rsidRPr="00256979" w:rsidRDefault="00256979" w:rsidP="00955102">
            <w:pPr>
              <w:jc w:val="both"/>
              <w:rPr>
                <w:rFonts w:ascii="Arial" w:hAnsi="Arial" w:cs="Arial"/>
                <w:sz w:val="24"/>
                <w:szCs w:val="24"/>
              </w:rPr>
            </w:pPr>
          </w:p>
        </w:tc>
      </w:tr>
      <w:tr w:rsidR="00256979" w:rsidRPr="00256979" w:rsidTr="00256979">
        <w:tc>
          <w:tcPr>
            <w:tcW w:w="7792" w:type="dxa"/>
          </w:tcPr>
          <w:p w:rsidR="00256979" w:rsidRPr="00256979" w:rsidRDefault="00256979" w:rsidP="00955102">
            <w:pPr>
              <w:jc w:val="both"/>
              <w:rPr>
                <w:rFonts w:ascii="Arial" w:hAnsi="Arial" w:cs="Arial"/>
                <w:sz w:val="24"/>
                <w:szCs w:val="24"/>
              </w:rPr>
            </w:pPr>
          </w:p>
        </w:tc>
        <w:tc>
          <w:tcPr>
            <w:tcW w:w="1035" w:type="dxa"/>
          </w:tcPr>
          <w:p w:rsidR="00256979" w:rsidRPr="00256979" w:rsidRDefault="00256979" w:rsidP="00955102">
            <w:pPr>
              <w:jc w:val="both"/>
              <w:rPr>
                <w:rFonts w:ascii="Arial" w:hAnsi="Arial" w:cs="Arial"/>
                <w:sz w:val="24"/>
                <w:szCs w:val="24"/>
              </w:rPr>
            </w:pPr>
          </w:p>
        </w:tc>
      </w:tr>
      <w:tr w:rsidR="00256979" w:rsidRPr="00256979" w:rsidTr="00256979">
        <w:tc>
          <w:tcPr>
            <w:tcW w:w="7792" w:type="dxa"/>
          </w:tcPr>
          <w:p w:rsidR="00256979" w:rsidRPr="00256979" w:rsidRDefault="00B36FA9" w:rsidP="00955102">
            <w:pPr>
              <w:jc w:val="both"/>
              <w:rPr>
                <w:rFonts w:ascii="Arial" w:hAnsi="Arial" w:cs="Arial"/>
                <w:sz w:val="24"/>
                <w:szCs w:val="24"/>
              </w:rPr>
            </w:pPr>
            <w:r>
              <w:rPr>
                <w:rFonts w:ascii="Arial" w:hAnsi="Arial" w:cs="Arial"/>
                <w:sz w:val="24"/>
                <w:szCs w:val="24"/>
              </w:rPr>
              <w:t xml:space="preserve">2 Feminicidio: de la construcción social y su configuración política a la tipificación penal </w:t>
            </w:r>
          </w:p>
        </w:tc>
        <w:tc>
          <w:tcPr>
            <w:tcW w:w="1035" w:type="dxa"/>
          </w:tcPr>
          <w:p w:rsidR="00256979" w:rsidRPr="00256979" w:rsidRDefault="0025697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r>
              <w:rPr>
                <w:rFonts w:ascii="Arial" w:hAnsi="Arial" w:cs="Arial"/>
                <w:sz w:val="24"/>
                <w:szCs w:val="24"/>
              </w:rPr>
              <w:t xml:space="preserve">3 </w:t>
            </w:r>
            <w:r w:rsidRPr="00955102">
              <w:rPr>
                <w:rFonts w:ascii="Arial" w:hAnsi="Arial" w:cs="Arial"/>
                <w:sz w:val="24"/>
                <w:szCs w:val="24"/>
              </w:rPr>
              <w:t>El feminicidio y sus antecedentes en Ciudad Juárez: la lucha y nuevas formas de resistencia social</w:t>
            </w: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r>
              <w:rPr>
                <w:rFonts w:ascii="Arial" w:hAnsi="Arial" w:cs="Arial"/>
                <w:sz w:val="24"/>
                <w:szCs w:val="24"/>
              </w:rPr>
              <w:t xml:space="preserve">4 </w:t>
            </w:r>
            <w:r w:rsidRPr="00955102">
              <w:rPr>
                <w:rFonts w:ascii="Arial" w:hAnsi="Arial" w:cs="Arial"/>
                <w:sz w:val="24"/>
                <w:szCs w:val="24"/>
              </w:rPr>
              <w:t>La lógica del feminicidio y la afectación comunitaria</w:t>
            </w: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r>
              <w:rPr>
                <w:rFonts w:ascii="Arial" w:hAnsi="Arial" w:cs="Arial"/>
                <w:sz w:val="24"/>
                <w:szCs w:val="24"/>
              </w:rPr>
              <w:t xml:space="preserve">5 </w:t>
            </w:r>
            <w:r w:rsidRPr="00955102">
              <w:rPr>
                <w:rFonts w:ascii="Arial" w:hAnsi="Arial" w:cs="Arial"/>
                <w:sz w:val="24"/>
                <w:szCs w:val="24"/>
              </w:rPr>
              <w:t>Estructuras sociales y económicas en Ciudad Juárez como modelo para la violencia en México</w:t>
            </w: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r>
              <w:rPr>
                <w:rFonts w:ascii="Arial" w:hAnsi="Arial" w:cs="Arial"/>
                <w:sz w:val="24"/>
                <w:szCs w:val="24"/>
              </w:rPr>
              <w:t xml:space="preserve">6 </w:t>
            </w:r>
            <w:r w:rsidRPr="00955102">
              <w:rPr>
                <w:rFonts w:ascii="Arial" w:hAnsi="Arial" w:cs="Arial"/>
                <w:sz w:val="24"/>
                <w:szCs w:val="24"/>
              </w:rPr>
              <w:t xml:space="preserve">Desigualdad social como elemento </w:t>
            </w:r>
            <w:r w:rsidR="003D29CB">
              <w:rPr>
                <w:rFonts w:ascii="Arial" w:hAnsi="Arial" w:cs="Arial"/>
                <w:sz w:val="24"/>
                <w:szCs w:val="24"/>
              </w:rPr>
              <w:t>per</w:t>
            </w:r>
            <w:r w:rsidR="003D29CB" w:rsidRPr="00955102">
              <w:rPr>
                <w:rFonts w:ascii="Arial" w:hAnsi="Arial" w:cs="Arial"/>
                <w:sz w:val="24"/>
                <w:szCs w:val="24"/>
              </w:rPr>
              <w:t>formativo</w:t>
            </w:r>
            <w:r w:rsidRPr="00955102">
              <w:rPr>
                <w:rFonts w:ascii="Arial" w:hAnsi="Arial" w:cs="Arial"/>
                <w:sz w:val="24"/>
                <w:szCs w:val="24"/>
              </w:rPr>
              <w:t xml:space="preserve"> de la violencia feminicida</w:t>
            </w: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r>
              <w:rPr>
                <w:rFonts w:ascii="Arial" w:hAnsi="Arial" w:cs="Arial"/>
                <w:sz w:val="24"/>
                <w:szCs w:val="24"/>
              </w:rPr>
              <w:t xml:space="preserve">8 </w:t>
            </w:r>
            <w:r w:rsidRPr="00955102">
              <w:rPr>
                <w:rFonts w:ascii="Arial" w:hAnsi="Arial" w:cs="Arial"/>
                <w:sz w:val="24"/>
                <w:szCs w:val="24"/>
              </w:rPr>
              <w:t>De la victimización a la movilización política: los resultados, la transformación normativa y los alcances del activismo transnacional</w:t>
            </w: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r>
              <w:rPr>
                <w:rFonts w:ascii="Arial" w:hAnsi="Arial" w:cs="Arial"/>
                <w:sz w:val="24"/>
                <w:szCs w:val="24"/>
              </w:rPr>
              <w:t xml:space="preserve">9 </w:t>
            </w:r>
            <w:r w:rsidRPr="00955102">
              <w:rPr>
                <w:rFonts w:ascii="Arial" w:hAnsi="Arial" w:cs="Arial"/>
                <w:sz w:val="24"/>
                <w:szCs w:val="24"/>
              </w:rPr>
              <w:t>El feminicidio en el Estado de México y la organización colectiva</w:t>
            </w: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Pr="00B36FA9" w:rsidRDefault="00B36FA9" w:rsidP="00955102">
            <w:pPr>
              <w:jc w:val="both"/>
              <w:rPr>
                <w:rFonts w:ascii="Arial" w:hAnsi="Arial" w:cs="Arial"/>
                <w:b/>
                <w:sz w:val="24"/>
                <w:szCs w:val="24"/>
              </w:rPr>
            </w:pPr>
            <w:r>
              <w:rPr>
                <w:rFonts w:ascii="Arial" w:hAnsi="Arial" w:cs="Arial"/>
                <w:b/>
                <w:sz w:val="24"/>
                <w:szCs w:val="24"/>
              </w:rPr>
              <w:t>Capitulo II</w:t>
            </w: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r>
              <w:rPr>
                <w:rFonts w:ascii="Arial" w:hAnsi="Arial" w:cs="Arial"/>
                <w:sz w:val="24"/>
                <w:szCs w:val="24"/>
              </w:rPr>
              <w:t xml:space="preserve">1 </w:t>
            </w:r>
            <w:r w:rsidRPr="00955102">
              <w:rPr>
                <w:rFonts w:ascii="Arial" w:hAnsi="Arial" w:cs="Arial"/>
                <w:sz w:val="24"/>
                <w:szCs w:val="24"/>
              </w:rPr>
              <w:t>Hacia una aproximación teórica de la violencia feminicida y la respuesta comunitaria</w:t>
            </w: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r>
              <w:rPr>
                <w:rFonts w:ascii="Arial" w:hAnsi="Arial" w:cs="Arial"/>
                <w:sz w:val="24"/>
                <w:szCs w:val="24"/>
              </w:rPr>
              <w:t xml:space="preserve">2 </w:t>
            </w:r>
            <w:r w:rsidRPr="00955102">
              <w:rPr>
                <w:rFonts w:ascii="Arial" w:hAnsi="Arial" w:cs="Arial"/>
                <w:sz w:val="24"/>
                <w:szCs w:val="24"/>
              </w:rPr>
              <w:t>El feminicidio y su papel dentro de la violencia estructural</w:t>
            </w: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r>
              <w:rPr>
                <w:rFonts w:ascii="Arial" w:hAnsi="Arial" w:cs="Arial"/>
                <w:sz w:val="24"/>
                <w:szCs w:val="24"/>
              </w:rPr>
              <w:t xml:space="preserve">3 </w:t>
            </w:r>
            <w:r w:rsidRPr="00955102">
              <w:rPr>
                <w:rFonts w:ascii="Arial" w:hAnsi="Arial" w:cs="Arial"/>
                <w:sz w:val="24"/>
                <w:szCs w:val="24"/>
              </w:rPr>
              <w:t>La violencia contra las mujeres como dispositivo de control</w:t>
            </w: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r>
              <w:rPr>
                <w:rFonts w:ascii="Arial" w:hAnsi="Arial" w:cs="Arial"/>
                <w:sz w:val="24"/>
                <w:szCs w:val="24"/>
              </w:rPr>
              <w:t xml:space="preserve">4 </w:t>
            </w:r>
            <w:r w:rsidRPr="00955102">
              <w:rPr>
                <w:rFonts w:ascii="Arial" w:hAnsi="Arial" w:cs="Arial"/>
                <w:sz w:val="24"/>
                <w:szCs w:val="24"/>
              </w:rPr>
              <w:t>Respuesta comunitaria hacia la violencia feminicida</w:t>
            </w: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r>
              <w:rPr>
                <w:rFonts w:ascii="Arial" w:hAnsi="Arial" w:cs="Arial"/>
                <w:sz w:val="24"/>
                <w:szCs w:val="24"/>
              </w:rPr>
              <w:t xml:space="preserve">5 </w:t>
            </w:r>
            <w:r w:rsidRPr="00955102">
              <w:rPr>
                <w:rFonts w:ascii="Arial" w:hAnsi="Arial" w:cs="Arial"/>
                <w:sz w:val="24"/>
                <w:szCs w:val="24"/>
              </w:rPr>
              <w:t>Exposición y culpabilización de la víctima</w:t>
            </w: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r>
              <w:rPr>
                <w:rFonts w:ascii="Arial" w:hAnsi="Arial" w:cs="Arial"/>
                <w:sz w:val="24"/>
                <w:szCs w:val="24"/>
              </w:rPr>
              <w:t xml:space="preserve">6 </w:t>
            </w:r>
            <w:r w:rsidRPr="00955102">
              <w:rPr>
                <w:rFonts w:ascii="Arial" w:hAnsi="Arial" w:cs="Arial"/>
                <w:sz w:val="24"/>
                <w:szCs w:val="24"/>
              </w:rPr>
              <w:t>Exclusión ante el feminicidio y el reconocimiento de una nueva ciudadanía femenina</w:t>
            </w: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r>
              <w:rPr>
                <w:rFonts w:ascii="Arial" w:hAnsi="Arial" w:cs="Arial"/>
                <w:sz w:val="24"/>
                <w:szCs w:val="24"/>
              </w:rPr>
              <w:t xml:space="preserve">7 </w:t>
            </w:r>
            <w:r w:rsidRPr="00955102">
              <w:rPr>
                <w:rFonts w:ascii="Arial" w:hAnsi="Arial" w:cs="Arial"/>
                <w:sz w:val="24"/>
                <w:szCs w:val="24"/>
              </w:rPr>
              <w:t>La sociología relacional y la lucha simbólica en el campo del feminicidio</w:t>
            </w: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Pr="00B36FA9" w:rsidRDefault="00B36FA9" w:rsidP="00955102">
            <w:pPr>
              <w:jc w:val="both"/>
              <w:rPr>
                <w:rFonts w:ascii="Arial" w:hAnsi="Arial" w:cs="Arial"/>
                <w:b/>
                <w:sz w:val="24"/>
                <w:szCs w:val="24"/>
              </w:rPr>
            </w:pPr>
            <w:r>
              <w:rPr>
                <w:rFonts w:ascii="Arial" w:hAnsi="Arial" w:cs="Arial"/>
                <w:b/>
                <w:sz w:val="24"/>
                <w:szCs w:val="24"/>
              </w:rPr>
              <w:lastRenderedPageBreak/>
              <w:t>Capitulo III</w:t>
            </w: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F1687E" w:rsidP="00955102">
            <w:pPr>
              <w:jc w:val="both"/>
              <w:rPr>
                <w:rFonts w:ascii="Arial" w:hAnsi="Arial" w:cs="Arial"/>
                <w:sz w:val="24"/>
                <w:szCs w:val="24"/>
              </w:rPr>
            </w:pPr>
            <w:r>
              <w:rPr>
                <w:rFonts w:ascii="Arial" w:hAnsi="Arial" w:cs="Arial"/>
                <w:sz w:val="24"/>
                <w:szCs w:val="24"/>
              </w:rPr>
              <w:t xml:space="preserve">1 </w:t>
            </w:r>
            <w:r w:rsidR="00B36FA9" w:rsidRPr="00955102">
              <w:rPr>
                <w:rFonts w:ascii="Arial" w:hAnsi="Arial" w:cs="Arial"/>
                <w:sz w:val="24"/>
                <w:szCs w:val="24"/>
              </w:rPr>
              <w:t xml:space="preserve">Fuentes iniciales de la lucha simbólica y la trasformación del </w:t>
            </w:r>
            <w:r w:rsidR="00B36FA9" w:rsidRPr="00955102">
              <w:rPr>
                <w:rFonts w:ascii="Arial" w:hAnsi="Arial" w:cs="Arial"/>
                <w:i/>
                <w:sz w:val="24"/>
                <w:szCs w:val="24"/>
              </w:rPr>
              <w:t xml:space="preserve">habitus </w:t>
            </w:r>
            <w:r w:rsidR="00B36FA9" w:rsidRPr="00955102">
              <w:rPr>
                <w:rFonts w:ascii="Arial" w:hAnsi="Arial" w:cs="Arial"/>
                <w:sz w:val="24"/>
                <w:szCs w:val="24"/>
              </w:rPr>
              <w:t>ante la pérdida por el feminicidio</w:t>
            </w: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F1687E" w:rsidP="00955102">
            <w:pPr>
              <w:jc w:val="both"/>
              <w:rPr>
                <w:rFonts w:ascii="Arial" w:hAnsi="Arial" w:cs="Arial"/>
                <w:sz w:val="24"/>
                <w:szCs w:val="24"/>
              </w:rPr>
            </w:pPr>
            <w:r>
              <w:rPr>
                <w:rFonts w:ascii="Arial" w:hAnsi="Arial" w:cs="Arial"/>
                <w:sz w:val="24"/>
                <w:szCs w:val="24"/>
              </w:rPr>
              <w:t xml:space="preserve">2 </w:t>
            </w:r>
            <w:r w:rsidRPr="00955102">
              <w:rPr>
                <w:rFonts w:ascii="Arial" w:hAnsi="Arial" w:cs="Arial"/>
                <w:sz w:val="24"/>
                <w:szCs w:val="24"/>
              </w:rPr>
              <w:t>La reconstrucción de las historias de vida</w:t>
            </w: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F1687E" w:rsidP="00955102">
            <w:pPr>
              <w:jc w:val="both"/>
              <w:rPr>
                <w:rFonts w:ascii="Arial" w:hAnsi="Arial" w:cs="Arial"/>
                <w:sz w:val="24"/>
                <w:szCs w:val="24"/>
              </w:rPr>
            </w:pPr>
            <w:r>
              <w:rPr>
                <w:rFonts w:ascii="Arial" w:hAnsi="Arial" w:cs="Arial"/>
                <w:sz w:val="24"/>
                <w:szCs w:val="24"/>
              </w:rPr>
              <w:t xml:space="preserve">3 </w:t>
            </w:r>
            <w:r w:rsidRPr="00955102">
              <w:rPr>
                <w:rFonts w:ascii="Arial" w:hAnsi="Arial" w:cs="Arial"/>
                <w:sz w:val="24"/>
                <w:szCs w:val="24"/>
              </w:rPr>
              <w:t>Ximena, “No sabes en realidad como era tu hija”</w:t>
            </w: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B36FA9" w:rsidP="00955102">
            <w:pPr>
              <w:jc w:val="both"/>
              <w:rPr>
                <w:rFonts w:ascii="Arial" w:hAnsi="Arial" w:cs="Arial"/>
                <w:sz w:val="24"/>
                <w:szCs w:val="24"/>
              </w:rPr>
            </w:pPr>
          </w:p>
        </w:tc>
        <w:tc>
          <w:tcPr>
            <w:tcW w:w="1035" w:type="dxa"/>
          </w:tcPr>
          <w:p w:rsidR="00B36FA9" w:rsidRPr="00256979" w:rsidRDefault="00B36FA9" w:rsidP="00955102">
            <w:pPr>
              <w:jc w:val="both"/>
              <w:rPr>
                <w:rFonts w:ascii="Arial" w:hAnsi="Arial" w:cs="Arial"/>
                <w:sz w:val="24"/>
                <w:szCs w:val="24"/>
              </w:rPr>
            </w:pPr>
          </w:p>
        </w:tc>
      </w:tr>
      <w:tr w:rsidR="00B36FA9" w:rsidRPr="00256979" w:rsidTr="00256979">
        <w:tc>
          <w:tcPr>
            <w:tcW w:w="7792" w:type="dxa"/>
          </w:tcPr>
          <w:p w:rsidR="00B36FA9" w:rsidRDefault="006E72A4" w:rsidP="00955102">
            <w:pPr>
              <w:jc w:val="both"/>
              <w:rPr>
                <w:rFonts w:ascii="Arial" w:hAnsi="Arial" w:cs="Arial"/>
                <w:sz w:val="24"/>
                <w:szCs w:val="24"/>
              </w:rPr>
            </w:pPr>
            <w:r>
              <w:rPr>
                <w:rFonts w:ascii="Arial" w:hAnsi="Arial" w:cs="Arial"/>
                <w:sz w:val="24"/>
                <w:szCs w:val="24"/>
              </w:rPr>
              <w:t xml:space="preserve">4 </w:t>
            </w:r>
            <w:r w:rsidRPr="00955102">
              <w:rPr>
                <w:rFonts w:ascii="Arial" w:hAnsi="Arial" w:cs="Arial"/>
                <w:sz w:val="24"/>
                <w:szCs w:val="24"/>
              </w:rPr>
              <w:t>Consuelo: “Mi hija no se suicidó”</w:t>
            </w:r>
          </w:p>
        </w:tc>
        <w:tc>
          <w:tcPr>
            <w:tcW w:w="1035" w:type="dxa"/>
          </w:tcPr>
          <w:p w:rsidR="00B36FA9" w:rsidRPr="00256979" w:rsidRDefault="00B36FA9"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6E72A4">
            <w:pPr>
              <w:jc w:val="both"/>
              <w:rPr>
                <w:rFonts w:ascii="Arial" w:hAnsi="Arial" w:cs="Arial"/>
                <w:sz w:val="24"/>
                <w:szCs w:val="24"/>
              </w:rPr>
            </w:pPr>
            <w:r>
              <w:rPr>
                <w:rFonts w:ascii="Arial" w:hAnsi="Arial" w:cs="Arial"/>
                <w:sz w:val="24"/>
                <w:szCs w:val="24"/>
              </w:rPr>
              <w:t xml:space="preserve">5 </w:t>
            </w:r>
            <w:r w:rsidRPr="00955102">
              <w:rPr>
                <w:rFonts w:ascii="Arial" w:hAnsi="Arial" w:cs="Arial"/>
                <w:sz w:val="24"/>
                <w:szCs w:val="24"/>
              </w:rPr>
              <w:t>Macarena: “Yo sabía que encontraría al feminicida de mi hermana</w:t>
            </w:r>
            <w:r>
              <w:rPr>
                <w:rFonts w:ascii="Arial" w:hAnsi="Arial" w:cs="Arial"/>
                <w:sz w:val="24"/>
                <w:szCs w:val="24"/>
              </w:rPr>
              <w:t>”</w:t>
            </w: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r>
              <w:rPr>
                <w:rFonts w:ascii="Arial" w:hAnsi="Arial" w:cs="Arial"/>
                <w:sz w:val="24"/>
                <w:szCs w:val="24"/>
              </w:rPr>
              <w:t>6</w:t>
            </w:r>
            <w:r w:rsidRPr="00955102">
              <w:rPr>
                <w:rFonts w:ascii="Arial" w:hAnsi="Arial" w:cs="Arial"/>
                <w:sz w:val="24"/>
                <w:szCs w:val="24"/>
              </w:rPr>
              <w:t xml:space="preserve"> </w:t>
            </w:r>
            <w:r w:rsidRPr="00955102">
              <w:rPr>
                <w:rFonts w:ascii="Arial" w:hAnsi="Arial" w:cs="Arial"/>
                <w:sz w:val="24"/>
                <w:szCs w:val="24"/>
              </w:rPr>
              <w:t>Regina, “Yo pensaba que e</w:t>
            </w:r>
            <w:r>
              <w:rPr>
                <w:rFonts w:ascii="Arial" w:hAnsi="Arial" w:cs="Arial"/>
                <w:sz w:val="24"/>
                <w:szCs w:val="24"/>
              </w:rPr>
              <w:t xml:space="preserve">ra la mejor madre del mundo” </w:t>
            </w: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Pr="006E72A4" w:rsidRDefault="006E72A4" w:rsidP="00955102">
            <w:pPr>
              <w:jc w:val="both"/>
              <w:rPr>
                <w:rFonts w:ascii="Arial" w:hAnsi="Arial" w:cs="Arial"/>
                <w:b/>
                <w:sz w:val="24"/>
                <w:szCs w:val="24"/>
              </w:rPr>
            </w:pPr>
            <w:r>
              <w:rPr>
                <w:rFonts w:ascii="Arial" w:hAnsi="Arial" w:cs="Arial"/>
                <w:b/>
                <w:sz w:val="24"/>
                <w:szCs w:val="24"/>
              </w:rPr>
              <w:t>Capitulo IV</w:t>
            </w: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r>
              <w:rPr>
                <w:rFonts w:ascii="Arial" w:hAnsi="Arial" w:cs="Arial"/>
                <w:sz w:val="24"/>
                <w:szCs w:val="24"/>
              </w:rPr>
              <w:t xml:space="preserve">1 </w:t>
            </w:r>
            <w:r w:rsidRPr="00955102">
              <w:rPr>
                <w:rFonts w:ascii="Arial" w:hAnsi="Arial" w:cs="Arial"/>
                <w:sz w:val="24"/>
                <w:szCs w:val="24"/>
              </w:rPr>
              <w:t>Las prácticas, el poder y la lucha simbólica en las madres de las víctimas</w:t>
            </w: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r>
              <w:rPr>
                <w:rFonts w:ascii="Arial" w:hAnsi="Arial" w:cs="Arial"/>
                <w:sz w:val="24"/>
                <w:szCs w:val="24"/>
              </w:rPr>
              <w:t xml:space="preserve">2 </w:t>
            </w:r>
            <w:r w:rsidRPr="00955102">
              <w:rPr>
                <w:rFonts w:ascii="Arial" w:hAnsi="Arial" w:cs="Arial"/>
                <w:sz w:val="24"/>
                <w:szCs w:val="24"/>
              </w:rPr>
              <w:t>El espacio social, un escenario compartido para el feminicidio</w:t>
            </w: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r>
              <w:rPr>
                <w:rFonts w:ascii="Arial" w:hAnsi="Arial" w:cs="Arial"/>
                <w:sz w:val="24"/>
                <w:szCs w:val="24"/>
              </w:rPr>
              <w:t xml:space="preserve">3 </w:t>
            </w:r>
            <w:r w:rsidRPr="00955102">
              <w:rPr>
                <w:rFonts w:ascii="Arial" w:hAnsi="Arial" w:cs="Arial"/>
                <w:sz w:val="24"/>
                <w:szCs w:val="24"/>
              </w:rPr>
              <w:t>La constitución del campo y la sociología relacional</w:t>
            </w: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r>
              <w:rPr>
                <w:rFonts w:ascii="Arial" w:hAnsi="Arial" w:cs="Arial"/>
                <w:sz w:val="24"/>
                <w:szCs w:val="24"/>
              </w:rPr>
              <w:t xml:space="preserve">4 </w:t>
            </w:r>
            <w:r w:rsidRPr="00955102">
              <w:rPr>
                <w:rFonts w:ascii="Arial" w:hAnsi="Arial" w:cs="Arial"/>
                <w:sz w:val="24"/>
                <w:szCs w:val="24"/>
              </w:rPr>
              <w:t>Las transformaciones del campo a lo largo del tiempo</w:t>
            </w: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r>
              <w:rPr>
                <w:rFonts w:ascii="Arial" w:hAnsi="Arial" w:cs="Arial"/>
                <w:sz w:val="24"/>
                <w:szCs w:val="24"/>
              </w:rPr>
              <w:t xml:space="preserve">5 </w:t>
            </w:r>
            <w:r w:rsidRPr="00955102">
              <w:rPr>
                <w:rFonts w:ascii="Arial" w:hAnsi="Arial" w:cs="Arial"/>
                <w:sz w:val="24"/>
                <w:szCs w:val="24"/>
              </w:rPr>
              <w:t xml:space="preserve">Mecanismos de dominación y </w:t>
            </w:r>
            <w:r w:rsidRPr="00955102">
              <w:rPr>
                <w:rFonts w:ascii="Arial" w:hAnsi="Arial" w:cs="Arial"/>
                <w:i/>
                <w:sz w:val="24"/>
                <w:szCs w:val="24"/>
              </w:rPr>
              <w:t>habitus</w:t>
            </w:r>
            <w:r w:rsidRPr="00955102">
              <w:rPr>
                <w:rFonts w:ascii="Arial" w:hAnsi="Arial" w:cs="Arial"/>
                <w:sz w:val="24"/>
                <w:szCs w:val="24"/>
              </w:rPr>
              <w:t xml:space="preserve"> como proyecto de vida inconsciente</w:t>
            </w: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r>
              <w:rPr>
                <w:rFonts w:ascii="Arial" w:hAnsi="Arial" w:cs="Arial"/>
                <w:sz w:val="24"/>
                <w:szCs w:val="24"/>
              </w:rPr>
              <w:t xml:space="preserve">6 </w:t>
            </w:r>
            <w:r w:rsidRPr="00955102">
              <w:rPr>
                <w:rFonts w:ascii="Arial" w:hAnsi="Arial" w:cs="Arial"/>
                <w:sz w:val="24"/>
                <w:szCs w:val="24"/>
              </w:rPr>
              <w:t xml:space="preserve">La histéresis del </w:t>
            </w:r>
            <w:r w:rsidRPr="00955102">
              <w:rPr>
                <w:rFonts w:ascii="Arial" w:hAnsi="Arial" w:cs="Arial"/>
                <w:i/>
                <w:sz w:val="24"/>
                <w:szCs w:val="24"/>
              </w:rPr>
              <w:t xml:space="preserve">habitus </w:t>
            </w:r>
            <w:r w:rsidRPr="00955102">
              <w:rPr>
                <w:rFonts w:ascii="Arial" w:hAnsi="Arial" w:cs="Arial"/>
                <w:sz w:val="24"/>
                <w:szCs w:val="24"/>
              </w:rPr>
              <w:t>como detonante de la lucha simbólica</w:t>
            </w: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r>
              <w:rPr>
                <w:rFonts w:ascii="Arial" w:hAnsi="Arial" w:cs="Arial"/>
                <w:sz w:val="24"/>
                <w:szCs w:val="24"/>
              </w:rPr>
              <w:t xml:space="preserve">7 </w:t>
            </w:r>
            <w:r w:rsidRPr="00955102">
              <w:rPr>
                <w:rFonts w:ascii="Arial" w:hAnsi="Arial" w:cs="Arial"/>
                <w:sz w:val="24"/>
                <w:szCs w:val="24"/>
              </w:rPr>
              <w:t>Los capitales comunes, de la educación a las redes de apoyo</w:t>
            </w: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r>
              <w:rPr>
                <w:rFonts w:ascii="Arial" w:hAnsi="Arial" w:cs="Arial"/>
                <w:sz w:val="24"/>
                <w:szCs w:val="24"/>
              </w:rPr>
              <w:t xml:space="preserve">8 </w:t>
            </w:r>
            <w:r w:rsidRPr="00955102">
              <w:rPr>
                <w:rFonts w:ascii="Arial" w:hAnsi="Arial" w:cs="Arial"/>
                <w:sz w:val="24"/>
                <w:szCs w:val="24"/>
              </w:rPr>
              <w:t>El capital económico</w:t>
            </w: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r>
              <w:rPr>
                <w:rFonts w:ascii="Arial" w:hAnsi="Arial" w:cs="Arial"/>
                <w:sz w:val="24"/>
                <w:szCs w:val="24"/>
              </w:rPr>
              <w:t xml:space="preserve">9 </w:t>
            </w:r>
            <w:r w:rsidRPr="00955102">
              <w:rPr>
                <w:rFonts w:ascii="Arial" w:hAnsi="Arial" w:cs="Arial"/>
                <w:sz w:val="24"/>
                <w:szCs w:val="24"/>
              </w:rPr>
              <w:t>El Capital Social</w:t>
            </w: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r>
              <w:rPr>
                <w:rFonts w:ascii="Arial" w:hAnsi="Arial" w:cs="Arial"/>
                <w:sz w:val="24"/>
                <w:szCs w:val="24"/>
              </w:rPr>
              <w:t xml:space="preserve">10 </w:t>
            </w:r>
            <w:r w:rsidRPr="00955102">
              <w:rPr>
                <w:rFonts w:ascii="Arial" w:hAnsi="Arial" w:cs="Arial"/>
                <w:sz w:val="24"/>
                <w:szCs w:val="24"/>
              </w:rPr>
              <w:t>El Capital Cultural</w:t>
            </w: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r>
              <w:rPr>
                <w:rFonts w:ascii="Arial" w:hAnsi="Arial" w:cs="Arial"/>
                <w:sz w:val="24"/>
                <w:szCs w:val="24"/>
              </w:rPr>
              <w:t xml:space="preserve">11 </w:t>
            </w:r>
            <w:r w:rsidRPr="00955102">
              <w:rPr>
                <w:rFonts w:ascii="Arial" w:hAnsi="Arial" w:cs="Arial"/>
                <w:sz w:val="24"/>
                <w:szCs w:val="24"/>
              </w:rPr>
              <w:t>El Capital Simbólico</w:t>
            </w: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r>
              <w:rPr>
                <w:rFonts w:ascii="Arial" w:hAnsi="Arial" w:cs="Arial"/>
                <w:sz w:val="24"/>
                <w:szCs w:val="24"/>
              </w:rPr>
              <w:t xml:space="preserve">12 </w:t>
            </w:r>
            <w:r w:rsidRPr="00955102">
              <w:rPr>
                <w:rFonts w:ascii="Arial" w:hAnsi="Arial" w:cs="Arial"/>
                <w:sz w:val="24"/>
                <w:szCs w:val="24"/>
              </w:rPr>
              <w:t>El poder y la lucha simbólica, el nuevo sentido de la pérdida y el desvanecimiento del Estado</w:t>
            </w: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r w:rsidRPr="00955102">
              <w:rPr>
                <w:rFonts w:ascii="Arial" w:hAnsi="Arial" w:cs="Arial"/>
                <w:sz w:val="24"/>
                <w:szCs w:val="24"/>
              </w:rPr>
              <w:t>Conclusiones</w:t>
            </w: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p>
        </w:tc>
        <w:tc>
          <w:tcPr>
            <w:tcW w:w="1035" w:type="dxa"/>
          </w:tcPr>
          <w:p w:rsidR="006E72A4" w:rsidRPr="00256979" w:rsidRDefault="006E72A4" w:rsidP="00955102">
            <w:pPr>
              <w:jc w:val="both"/>
              <w:rPr>
                <w:rFonts w:ascii="Arial" w:hAnsi="Arial" w:cs="Arial"/>
                <w:sz w:val="24"/>
                <w:szCs w:val="24"/>
              </w:rPr>
            </w:pPr>
          </w:p>
        </w:tc>
      </w:tr>
      <w:tr w:rsidR="006E72A4" w:rsidRPr="00256979" w:rsidTr="00256979">
        <w:tc>
          <w:tcPr>
            <w:tcW w:w="7792" w:type="dxa"/>
          </w:tcPr>
          <w:p w:rsidR="006E72A4" w:rsidRDefault="006E72A4" w:rsidP="00955102">
            <w:pPr>
              <w:jc w:val="both"/>
              <w:rPr>
                <w:rFonts w:ascii="Arial" w:hAnsi="Arial" w:cs="Arial"/>
                <w:sz w:val="24"/>
                <w:szCs w:val="24"/>
              </w:rPr>
            </w:pPr>
            <w:r w:rsidRPr="00955102">
              <w:rPr>
                <w:rFonts w:ascii="Arial" w:hAnsi="Arial" w:cs="Arial"/>
                <w:sz w:val="24"/>
                <w:szCs w:val="24"/>
              </w:rPr>
              <w:t>Referencias</w:t>
            </w:r>
          </w:p>
        </w:tc>
        <w:tc>
          <w:tcPr>
            <w:tcW w:w="1035" w:type="dxa"/>
          </w:tcPr>
          <w:p w:rsidR="006E72A4" w:rsidRPr="00256979" w:rsidRDefault="006E72A4" w:rsidP="00955102">
            <w:pPr>
              <w:jc w:val="both"/>
              <w:rPr>
                <w:rFonts w:ascii="Arial" w:hAnsi="Arial" w:cs="Arial"/>
                <w:sz w:val="24"/>
                <w:szCs w:val="24"/>
              </w:rPr>
            </w:pPr>
          </w:p>
        </w:tc>
      </w:tr>
    </w:tbl>
    <w:p w:rsidR="00955102" w:rsidRPr="00256979" w:rsidRDefault="00955102" w:rsidP="00955102">
      <w:pPr>
        <w:jc w:val="both"/>
        <w:rPr>
          <w:rFonts w:ascii="Arial" w:hAnsi="Arial" w:cs="Arial"/>
          <w:sz w:val="24"/>
          <w:szCs w:val="24"/>
        </w:rPr>
      </w:pPr>
    </w:p>
    <w:p w:rsidR="00744173" w:rsidRPr="00955102" w:rsidRDefault="00744173" w:rsidP="00955102">
      <w:pPr>
        <w:spacing w:line="360" w:lineRule="auto"/>
        <w:jc w:val="both"/>
        <w:rPr>
          <w:rFonts w:ascii="Arial" w:hAnsi="Arial" w:cs="Arial"/>
          <w:sz w:val="24"/>
          <w:szCs w:val="24"/>
        </w:rPr>
      </w:pPr>
    </w:p>
    <w:p w:rsidR="00955102" w:rsidRPr="00955102" w:rsidRDefault="00955102" w:rsidP="00955102">
      <w:pPr>
        <w:ind w:left="720"/>
        <w:contextualSpacing/>
        <w:jc w:val="both"/>
        <w:rPr>
          <w:rFonts w:ascii="Arial" w:hAnsi="Arial" w:cs="Arial"/>
          <w:sz w:val="24"/>
          <w:szCs w:val="24"/>
        </w:rPr>
      </w:pPr>
    </w:p>
    <w:p w:rsidR="00955102" w:rsidRPr="00955102" w:rsidRDefault="00955102" w:rsidP="00955102">
      <w:pPr>
        <w:jc w:val="both"/>
        <w:rPr>
          <w:rFonts w:ascii="Arial" w:hAnsi="Arial" w:cs="Arial"/>
          <w:sz w:val="24"/>
          <w:szCs w:val="24"/>
        </w:rPr>
      </w:pPr>
    </w:p>
    <w:p w:rsidR="00955102" w:rsidRPr="006E72A4" w:rsidRDefault="006E72A4" w:rsidP="00955102">
      <w:pPr>
        <w:jc w:val="both"/>
        <w:rPr>
          <w:rFonts w:ascii="Arial" w:hAnsi="Arial" w:cs="Arial"/>
          <w:sz w:val="24"/>
          <w:szCs w:val="24"/>
        </w:rPr>
      </w:pPr>
      <w:r>
        <w:rPr>
          <w:rFonts w:ascii="Arial" w:hAnsi="Arial" w:cs="Arial"/>
          <w:sz w:val="24"/>
          <w:szCs w:val="24"/>
        </w:rPr>
        <w:t xml:space="preserve">     </w:t>
      </w:r>
    </w:p>
    <w:p w:rsidR="00955102" w:rsidRPr="00955102" w:rsidRDefault="00955102" w:rsidP="006E72A4">
      <w:pPr>
        <w:jc w:val="both"/>
        <w:rPr>
          <w:rFonts w:ascii="Arial" w:hAnsi="Arial" w:cs="Arial"/>
          <w:sz w:val="24"/>
          <w:szCs w:val="24"/>
        </w:rPr>
      </w:pPr>
      <w:r w:rsidRPr="00955102">
        <w:rPr>
          <w:rFonts w:ascii="Arial" w:hAnsi="Arial" w:cs="Arial"/>
          <w:sz w:val="24"/>
          <w:szCs w:val="24"/>
        </w:rPr>
        <w:t xml:space="preserve">         </w:t>
      </w:r>
    </w:p>
    <w:p w:rsidR="00955102" w:rsidRPr="00955102" w:rsidRDefault="00955102" w:rsidP="00955102">
      <w:pPr>
        <w:jc w:val="both"/>
        <w:rPr>
          <w:rFonts w:ascii="Arial" w:hAnsi="Arial" w:cs="Arial"/>
          <w:sz w:val="24"/>
          <w:szCs w:val="24"/>
        </w:rPr>
      </w:pPr>
    </w:p>
    <w:p w:rsidR="00DF68C7" w:rsidRDefault="00955102" w:rsidP="006E72A4">
      <w:pPr>
        <w:jc w:val="both"/>
        <w:rPr>
          <w:rFonts w:ascii="Times New Roman" w:hAnsi="Times New Roman" w:cs="Times New Roman"/>
          <w:b/>
          <w:sz w:val="24"/>
          <w:szCs w:val="24"/>
        </w:rPr>
        <w:sectPr w:rsidR="00DF68C7" w:rsidSect="00955102">
          <w:footerReference w:type="default" r:id="rId12"/>
          <w:pgSz w:w="12240" w:h="15840"/>
          <w:pgMar w:top="1418" w:right="1418" w:bottom="1418" w:left="1985" w:header="709" w:footer="709" w:gutter="0"/>
          <w:pgNumType w:start="6"/>
          <w:cols w:space="708"/>
          <w:docGrid w:linePitch="360"/>
        </w:sectPr>
      </w:pPr>
      <w:r w:rsidRPr="00955102">
        <w:rPr>
          <w:rFonts w:ascii="Arial" w:hAnsi="Arial" w:cs="Arial"/>
          <w:sz w:val="24"/>
          <w:szCs w:val="24"/>
        </w:rPr>
        <w:t xml:space="preserve">        </w:t>
      </w:r>
    </w:p>
    <w:p w:rsidR="004D10F2" w:rsidRDefault="004D10F2" w:rsidP="00282864">
      <w:pPr>
        <w:spacing w:line="360" w:lineRule="auto"/>
        <w:rPr>
          <w:rFonts w:ascii="Arial" w:hAnsi="Arial" w:cs="Arial"/>
          <w:b/>
          <w:sz w:val="24"/>
          <w:szCs w:val="24"/>
        </w:rPr>
      </w:pPr>
    </w:p>
    <w:p w:rsidR="008413EB" w:rsidRPr="00484C85" w:rsidRDefault="00035504" w:rsidP="00484C85">
      <w:pPr>
        <w:spacing w:line="360" w:lineRule="auto"/>
        <w:jc w:val="center"/>
        <w:rPr>
          <w:rFonts w:ascii="Arial" w:hAnsi="Arial" w:cs="Arial"/>
          <w:b/>
          <w:sz w:val="24"/>
          <w:szCs w:val="24"/>
        </w:rPr>
      </w:pPr>
      <w:r>
        <w:rPr>
          <w:rFonts w:ascii="Arial" w:hAnsi="Arial" w:cs="Arial"/>
          <w:b/>
          <w:sz w:val="24"/>
          <w:szCs w:val="24"/>
        </w:rPr>
        <w:t>Introducción</w:t>
      </w:r>
    </w:p>
    <w:p w:rsidR="00A73DD3" w:rsidRPr="00484C85" w:rsidRDefault="00A73DD3" w:rsidP="00484C85">
      <w:pPr>
        <w:spacing w:line="360" w:lineRule="auto"/>
        <w:jc w:val="center"/>
        <w:rPr>
          <w:rFonts w:ascii="Arial" w:hAnsi="Arial" w:cs="Arial"/>
          <w:b/>
          <w:sz w:val="24"/>
          <w:szCs w:val="24"/>
        </w:rPr>
      </w:pPr>
    </w:p>
    <w:p w:rsidR="00A73DD3" w:rsidRPr="00484C85" w:rsidRDefault="00A73DD3" w:rsidP="00484C85">
      <w:pPr>
        <w:spacing w:line="360" w:lineRule="auto"/>
        <w:jc w:val="both"/>
        <w:rPr>
          <w:rFonts w:ascii="Arial" w:hAnsi="Arial" w:cs="Arial"/>
          <w:sz w:val="24"/>
          <w:szCs w:val="24"/>
        </w:rPr>
      </w:pPr>
      <w:r w:rsidRPr="00484C85">
        <w:rPr>
          <w:rFonts w:ascii="Arial" w:hAnsi="Arial" w:cs="Arial"/>
          <w:sz w:val="24"/>
          <w:szCs w:val="24"/>
        </w:rPr>
        <w:t>El presente trabajo de investigación, busca ser un</w:t>
      </w:r>
      <w:r w:rsidR="001E528B" w:rsidRPr="00484C85">
        <w:rPr>
          <w:rFonts w:ascii="Arial" w:hAnsi="Arial" w:cs="Arial"/>
          <w:sz w:val="24"/>
          <w:szCs w:val="24"/>
        </w:rPr>
        <w:t>a</w:t>
      </w:r>
      <w:r w:rsidRPr="00484C85">
        <w:rPr>
          <w:rFonts w:ascii="Arial" w:hAnsi="Arial" w:cs="Arial"/>
          <w:sz w:val="24"/>
          <w:szCs w:val="24"/>
        </w:rPr>
        <w:t xml:space="preserve"> </w:t>
      </w:r>
      <w:r w:rsidR="001E528B" w:rsidRPr="00484C85">
        <w:rPr>
          <w:rFonts w:ascii="Arial" w:hAnsi="Arial" w:cs="Arial"/>
          <w:sz w:val="24"/>
          <w:szCs w:val="24"/>
        </w:rPr>
        <w:t>contribución al análisis</w:t>
      </w:r>
      <w:r w:rsidR="00B26BA2" w:rsidRPr="00484C85">
        <w:rPr>
          <w:rFonts w:ascii="Arial" w:hAnsi="Arial" w:cs="Arial"/>
          <w:sz w:val="24"/>
          <w:szCs w:val="24"/>
        </w:rPr>
        <w:t xml:space="preserve"> de la lucha simbólica y la acumulación de capital igualmente simbólico,</w:t>
      </w:r>
      <w:r w:rsidR="001E528B" w:rsidRPr="00484C85">
        <w:rPr>
          <w:rFonts w:ascii="Arial" w:hAnsi="Arial" w:cs="Arial"/>
          <w:sz w:val="24"/>
          <w:szCs w:val="24"/>
        </w:rPr>
        <w:t xml:space="preserve"> llevadas a cabo por victimas secundarias de feminicidios, a partir de la sociología relacional de Pierre Bourdieu. Son conocidos los numerosos estudios y aportaciones existentes desde la sociología y otras disciplinas respecto del feminicidio, su genealogía, sus manifestaciones y sus consecuencias sobre todo, en las estructuras jurídicas.</w:t>
      </w:r>
    </w:p>
    <w:p w:rsidR="001E528B" w:rsidRPr="00484C85" w:rsidRDefault="00147C31" w:rsidP="00484C85">
      <w:pPr>
        <w:spacing w:line="360" w:lineRule="auto"/>
        <w:jc w:val="both"/>
        <w:rPr>
          <w:rFonts w:ascii="Arial" w:hAnsi="Arial" w:cs="Arial"/>
          <w:sz w:val="24"/>
          <w:szCs w:val="24"/>
        </w:rPr>
      </w:pPr>
      <w:r w:rsidRPr="00484C85">
        <w:rPr>
          <w:rFonts w:ascii="Arial" w:hAnsi="Arial" w:cs="Arial"/>
          <w:sz w:val="24"/>
          <w:szCs w:val="24"/>
        </w:rPr>
        <w:t>En un sentido distinto, l</w:t>
      </w:r>
      <w:r w:rsidR="001E528B" w:rsidRPr="00484C85">
        <w:rPr>
          <w:rFonts w:ascii="Arial" w:hAnsi="Arial" w:cs="Arial"/>
          <w:sz w:val="24"/>
          <w:szCs w:val="24"/>
        </w:rPr>
        <w:t>a presente investigación pretende arrojar luz sobre aquellas victimas que pa</w:t>
      </w:r>
      <w:r w:rsidRPr="00484C85">
        <w:rPr>
          <w:rFonts w:ascii="Arial" w:hAnsi="Arial" w:cs="Arial"/>
          <w:sz w:val="24"/>
          <w:szCs w:val="24"/>
        </w:rPr>
        <w:t xml:space="preserve">san por momentos desapercibidas, ya sea en la vida cotidiana, la escena política e incluso para la academia. Estas son los familiares de las víctimas de feminicidio, en su mayoría madres, que ante la ineficacia de un Estado para proporcionar seguridad a las mujeres y de un sistema descompuesto de administración de justicia, </w:t>
      </w:r>
      <w:r w:rsidR="007A1F65" w:rsidRPr="00484C85">
        <w:rPr>
          <w:rFonts w:ascii="Arial" w:hAnsi="Arial" w:cs="Arial"/>
          <w:sz w:val="24"/>
          <w:szCs w:val="24"/>
        </w:rPr>
        <w:t xml:space="preserve">se lanzan a ser las principales impulsoras de sus propios casos, rompiendo con </w:t>
      </w:r>
      <w:r w:rsidR="0063289A" w:rsidRPr="00484C85">
        <w:rPr>
          <w:rFonts w:ascii="Arial" w:hAnsi="Arial" w:cs="Arial"/>
          <w:sz w:val="24"/>
          <w:szCs w:val="24"/>
        </w:rPr>
        <w:t>lo esperado en razón de las posiciones precarias que ocupan dentro del campo social.</w:t>
      </w:r>
    </w:p>
    <w:p w:rsidR="0056489A" w:rsidRPr="00484C85" w:rsidRDefault="000129C2" w:rsidP="00484C85">
      <w:pPr>
        <w:spacing w:line="360" w:lineRule="auto"/>
        <w:jc w:val="both"/>
        <w:rPr>
          <w:rFonts w:ascii="Arial" w:hAnsi="Arial" w:cs="Arial"/>
          <w:sz w:val="24"/>
          <w:szCs w:val="24"/>
        </w:rPr>
      </w:pPr>
      <w:r w:rsidRPr="00484C85">
        <w:rPr>
          <w:rFonts w:ascii="Arial" w:hAnsi="Arial" w:cs="Arial"/>
          <w:sz w:val="24"/>
          <w:szCs w:val="24"/>
        </w:rPr>
        <w:t xml:space="preserve">Lo anterior, se encuentra relacionado directamente con la  capacidad que tienen los sujetos de </w:t>
      </w:r>
      <w:r w:rsidR="001878AC" w:rsidRPr="00484C85">
        <w:rPr>
          <w:rFonts w:ascii="Arial" w:hAnsi="Arial" w:cs="Arial"/>
          <w:sz w:val="24"/>
          <w:szCs w:val="24"/>
        </w:rPr>
        <w:t>entender la realidad social de una manera distinta a como lo hacen las clases dominantes. Por lo tanto, l</w:t>
      </w:r>
      <w:r w:rsidR="0056489A" w:rsidRPr="00484C85">
        <w:rPr>
          <w:rFonts w:ascii="Arial" w:hAnsi="Arial" w:cs="Arial"/>
          <w:sz w:val="24"/>
          <w:szCs w:val="24"/>
        </w:rPr>
        <w:t xml:space="preserve">as entidades colectivas no existen en sí, son el producto de un trabajo social de producción de sentido. Dicha producción de sentido no es más que una creación a partir de las propiedades de los agentes y de sus prácticas. Siguiendo esta línea y la lógica de develación de mecanismos de dominación, la propia producción de sentido provoca la generación de espacios de lucha en los distintos campos del quehacer social (Prud´homme, 1988, p. 75).  </w:t>
      </w: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 xml:space="preserve">La constitución de los </w:t>
      </w:r>
      <w:r w:rsidRPr="00484C85">
        <w:rPr>
          <w:rFonts w:ascii="Arial" w:hAnsi="Arial" w:cs="Arial"/>
          <w:i/>
          <w:sz w:val="24"/>
          <w:szCs w:val="24"/>
        </w:rPr>
        <w:t>habitus</w:t>
      </w:r>
      <w:r w:rsidRPr="00484C85">
        <w:rPr>
          <w:rFonts w:ascii="Arial" w:hAnsi="Arial" w:cs="Arial"/>
          <w:sz w:val="24"/>
          <w:szCs w:val="24"/>
        </w:rPr>
        <w:t xml:space="preserve"> colectivos, es decir de clases, no son más que la introyección de ciertas normas sociales que permiten al agente construir su propia práctica y por lo tanto establecer una relación con el mundo objetivado (Prud’homme, 1998, p. 75). Dicha configuración está determinada por la historia, la historia </w:t>
      </w:r>
      <w:r w:rsidRPr="00484C85">
        <w:rPr>
          <w:rFonts w:ascii="Arial" w:hAnsi="Arial" w:cs="Arial"/>
          <w:sz w:val="24"/>
          <w:szCs w:val="24"/>
        </w:rPr>
        <w:lastRenderedPageBreak/>
        <w:t>específicamente de una dominación, ello es lo que da pauta a la generación de las clases sociales.</w:t>
      </w: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 xml:space="preserve">El manejo simbólico de la experiencia hace su aparición en aquel discurso denominado como político, pues a diferencia de la práctica que naturalmente es inconsciente, esta dimensión simbólica da origen a la conciencia de clase y por lo tanto a la evidencia de lo implícito, a la develación de los mecanismos que jerarquizan el mundo, y por lo tanto del propio </w:t>
      </w:r>
      <w:r w:rsidRPr="00484C85">
        <w:rPr>
          <w:rFonts w:ascii="Arial" w:hAnsi="Arial" w:cs="Arial"/>
          <w:i/>
          <w:sz w:val="24"/>
          <w:szCs w:val="24"/>
        </w:rPr>
        <w:t xml:space="preserve">habitus </w:t>
      </w:r>
      <w:r w:rsidRPr="00484C85">
        <w:rPr>
          <w:rFonts w:ascii="Arial" w:hAnsi="Arial" w:cs="Arial"/>
          <w:sz w:val="24"/>
          <w:szCs w:val="24"/>
        </w:rPr>
        <w:t>no como estructura, sino como disposiciones y estrategias</w:t>
      </w:r>
      <w:r w:rsidRPr="00484C85">
        <w:rPr>
          <w:rStyle w:val="Refdenotaalpie"/>
          <w:rFonts w:ascii="Arial" w:hAnsi="Arial" w:cs="Arial"/>
          <w:sz w:val="24"/>
          <w:szCs w:val="24"/>
        </w:rPr>
        <w:footnoteReference w:id="1"/>
      </w:r>
      <w:r w:rsidRPr="00484C85">
        <w:rPr>
          <w:rFonts w:ascii="Arial" w:hAnsi="Arial" w:cs="Arial"/>
          <w:sz w:val="24"/>
          <w:szCs w:val="24"/>
        </w:rPr>
        <w:t>.</w:t>
      </w: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Ante la aparición de dichos espacios, surgen nuevos cuestionamientos que competen directamente a la teoría social, y relacionados con los posicionamientos de la sociedad civil ante los embates de la complejidad y conflictividad de los contextos del mundo actual. La existencia precaria y las consecuencias de la globalización, nos orillan a reflexionar acerca de los nuevos procesos de exclusión y sus referentes, así como las formas de resistencia por parte de las sociedades.</w:t>
      </w: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Luego entonces y ante la propuesta de un discurso revelador de la inconsciencia colectiva y las estructuras sociales y sus violencias, ¿cuál es el protagonismo de una sociedad civil integrada por individuos libres y autónomos, capaces de percibir la inhumanidad de la cotidianidad así como de avizorar futuros desoladores?</w:t>
      </w: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En consecuencia, ¿cómo es posible que por la acción de algunos se propicie la recomposición de ciertas estructuras que permitan actuaciones comunitarias, se impacte en la calidad de vida y se dignifíquela existencia? Un primer acercamiento revela que no sólo se logra a través del apoyo financiero o de la representación jurídica por porte de las asociaciones</w:t>
      </w:r>
      <w:r w:rsidR="00B67D19" w:rsidRPr="00484C85">
        <w:rPr>
          <w:rFonts w:ascii="Arial" w:hAnsi="Arial" w:cs="Arial"/>
          <w:sz w:val="24"/>
          <w:szCs w:val="24"/>
        </w:rPr>
        <w:t xml:space="preserve"> como suele pensarse</w:t>
      </w:r>
      <w:r w:rsidRPr="00484C85">
        <w:rPr>
          <w:rFonts w:ascii="Arial" w:hAnsi="Arial" w:cs="Arial"/>
          <w:sz w:val="24"/>
          <w:szCs w:val="24"/>
        </w:rPr>
        <w:t xml:space="preserve">, </w:t>
      </w:r>
      <w:r w:rsidR="00B67D19" w:rsidRPr="00484C85">
        <w:rPr>
          <w:rFonts w:ascii="Arial" w:hAnsi="Arial" w:cs="Arial"/>
          <w:sz w:val="24"/>
          <w:szCs w:val="24"/>
        </w:rPr>
        <w:t xml:space="preserve">en cambio, </w:t>
      </w:r>
      <w:r w:rsidRPr="00484C85">
        <w:rPr>
          <w:rFonts w:ascii="Arial" w:hAnsi="Arial" w:cs="Arial"/>
          <w:sz w:val="24"/>
          <w:szCs w:val="24"/>
        </w:rPr>
        <w:t xml:space="preserve">se ponen en juego </w:t>
      </w:r>
      <w:r w:rsidRPr="00484C85">
        <w:rPr>
          <w:rFonts w:ascii="Arial" w:hAnsi="Arial" w:cs="Arial"/>
          <w:sz w:val="24"/>
          <w:szCs w:val="24"/>
        </w:rPr>
        <w:lastRenderedPageBreak/>
        <w:t>formas complejas de solidaridad y apoyo moral entre las víctimas, en aras de transformar sus realidades.</w:t>
      </w: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En esta reconfiguración de la sociedad civil</w:t>
      </w:r>
      <w:r w:rsidR="00B67D19" w:rsidRPr="00484C85">
        <w:rPr>
          <w:rFonts w:ascii="Arial" w:hAnsi="Arial" w:cs="Arial"/>
          <w:sz w:val="24"/>
          <w:szCs w:val="24"/>
        </w:rPr>
        <w:t xml:space="preserve"> por medio de las víctimas</w:t>
      </w:r>
      <w:r w:rsidRPr="00484C85">
        <w:rPr>
          <w:rFonts w:ascii="Arial" w:hAnsi="Arial" w:cs="Arial"/>
          <w:sz w:val="24"/>
          <w:szCs w:val="24"/>
        </w:rPr>
        <w:t>, se habla por aquellos que no tienen voz, su labor se complejiza y la actuación se despliega en distintos campos, diversos lugares del mundo y en torno a objetivos fragmentado (Tijoux, 2007, p. 3). La iniciativa de la sociedad pretende la construcción de mundo distinto, y en dicha directriz, se complejiza un concepto ya con variadas construcciones dentro de la teoría.</w:t>
      </w: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 xml:space="preserve">Lo anterior indica que el predominio de formas precarizadas de vida y otras consecuencias de distintas desigualdades no son los únicos detonantes de expresiones de oposición por parte de la sociedad civil. No sólo las acciones colectivas, las protestas, y los movimientos sociales son resultado directo de los conflictos y tensiones propios de las sociedades modernas, como lo son las económicas, políticas, de clase o incluso de la estratificación social. </w:t>
      </w:r>
      <w:r w:rsidR="00B67D19" w:rsidRPr="00484C85">
        <w:rPr>
          <w:rFonts w:ascii="Arial" w:hAnsi="Arial" w:cs="Arial"/>
          <w:sz w:val="24"/>
          <w:szCs w:val="24"/>
        </w:rPr>
        <w:t>En el caso que nos ocupa, es el feminicidio el detonante, para una lucha simbólica entre las clases.</w:t>
      </w:r>
    </w:p>
    <w:p w:rsidR="0056489A" w:rsidRPr="00484C85" w:rsidRDefault="00BB7FA7" w:rsidP="00484C85">
      <w:pPr>
        <w:spacing w:line="360" w:lineRule="auto"/>
        <w:jc w:val="both"/>
        <w:rPr>
          <w:rFonts w:ascii="Arial" w:hAnsi="Arial" w:cs="Arial"/>
          <w:sz w:val="24"/>
          <w:szCs w:val="24"/>
        </w:rPr>
      </w:pPr>
      <w:r w:rsidRPr="00484C85">
        <w:rPr>
          <w:rFonts w:ascii="Arial" w:hAnsi="Arial" w:cs="Arial"/>
          <w:sz w:val="24"/>
          <w:szCs w:val="24"/>
        </w:rPr>
        <w:t xml:space="preserve">La lucha simbólica y la acumulación también de capital simbólico en este campo, implica que los agentes reconozcan </w:t>
      </w:r>
      <w:r w:rsidR="0056489A" w:rsidRPr="00484C85">
        <w:rPr>
          <w:rFonts w:ascii="Arial" w:hAnsi="Arial" w:cs="Arial"/>
          <w:sz w:val="24"/>
          <w:szCs w:val="24"/>
        </w:rPr>
        <w:t xml:space="preserve">dichas condiciones </w:t>
      </w:r>
      <w:r w:rsidRPr="00484C85">
        <w:rPr>
          <w:rFonts w:ascii="Arial" w:hAnsi="Arial" w:cs="Arial"/>
          <w:sz w:val="24"/>
          <w:szCs w:val="24"/>
        </w:rPr>
        <w:t xml:space="preserve">como una serie de </w:t>
      </w:r>
      <w:r w:rsidR="0056489A" w:rsidRPr="00484C85">
        <w:rPr>
          <w:rFonts w:ascii="Arial" w:hAnsi="Arial" w:cs="Arial"/>
          <w:sz w:val="24"/>
          <w:szCs w:val="24"/>
        </w:rPr>
        <w:t>constantes</w:t>
      </w:r>
      <w:r w:rsidRPr="00484C85">
        <w:rPr>
          <w:rFonts w:ascii="Arial" w:hAnsi="Arial" w:cs="Arial"/>
          <w:sz w:val="24"/>
          <w:szCs w:val="24"/>
        </w:rPr>
        <w:t xml:space="preserve"> inherentes a su posición</w:t>
      </w:r>
      <w:r w:rsidR="0056489A" w:rsidRPr="00484C85">
        <w:rPr>
          <w:rFonts w:ascii="Arial" w:hAnsi="Arial" w:cs="Arial"/>
          <w:sz w:val="24"/>
          <w:szCs w:val="24"/>
        </w:rPr>
        <w:t xml:space="preserve">, </w:t>
      </w:r>
      <w:r w:rsidRPr="00484C85">
        <w:rPr>
          <w:rFonts w:ascii="Arial" w:hAnsi="Arial" w:cs="Arial"/>
          <w:sz w:val="24"/>
          <w:szCs w:val="24"/>
        </w:rPr>
        <w:t xml:space="preserve">y propicia a que hallen </w:t>
      </w:r>
      <w:r w:rsidR="0056489A" w:rsidRPr="00484C85">
        <w:rPr>
          <w:rFonts w:ascii="Arial" w:hAnsi="Arial" w:cs="Arial"/>
          <w:sz w:val="24"/>
          <w:szCs w:val="24"/>
        </w:rPr>
        <w:t>una explicación alternativa consiste</w:t>
      </w:r>
      <w:r w:rsidRPr="00484C85">
        <w:rPr>
          <w:rFonts w:ascii="Arial" w:hAnsi="Arial" w:cs="Arial"/>
          <w:sz w:val="24"/>
          <w:szCs w:val="24"/>
        </w:rPr>
        <w:t>nte</w:t>
      </w:r>
      <w:r w:rsidR="0056489A" w:rsidRPr="00484C85">
        <w:rPr>
          <w:rFonts w:ascii="Arial" w:hAnsi="Arial" w:cs="Arial"/>
          <w:sz w:val="24"/>
          <w:szCs w:val="24"/>
        </w:rPr>
        <w:t xml:space="preserve"> en las variaciones en las oportunidades políticas, amenazas a los intereses y valores de la gente  y los cambios en su libertad de acción </w:t>
      </w:r>
      <w:r w:rsidRPr="00484C85">
        <w:rPr>
          <w:rFonts w:ascii="Arial" w:hAnsi="Arial" w:cs="Arial"/>
          <w:sz w:val="24"/>
          <w:szCs w:val="24"/>
        </w:rPr>
        <w:t xml:space="preserve">como antesala a su pérdida </w:t>
      </w:r>
      <w:r w:rsidR="0056489A" w:rsidRPr="00484C85">
        <w:rPr>
          <w:rFonts w:ascii="Arial" w:hAnsi="Arial" w:cs="Arial"/>
          <w:sz w:val="24"/>
          <w:szCs w:val="24"/>
        </w:rPr>
        <w:t>(Cadena-Roa, 2016, p. 3).</w:t>
      </w: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Por esta razón resulta intere</w:t>
      </w:r>
      <w:r w:rsidR="00113165" w:rsidRPr="00484C85">
        <w:rPr>
          <w:rFonts w:ascii="Arial" w:hAnsi="Arial" w:cs="Arial"/>
          <w:sz w:val="24"/>
          <w:szCs w:val="24"/>
        </w:rPr>
        <w:t>sante, el análisis hacia aquella</w:t>
      </w:r>
      <w:r w:rsidRPr="00484C85">
        <w:rPr>
          <w:rFonts w:ascii="Arial" w:hAnsi="Arial" w:cs="Arial"/>
          <w:sz w:val="24"/>
          <w:szCs w:val="24"/>
        </w:rPr>
        <w:t xml:space="preserve">s </w:t>
      </w:r>
      <w:r w:rsidR="00113165" w:rsidRPr="00484C85">
        <w:rPr>
          <w:rFonts w:ascii="Arial" w:hAnsi="Arial" w:cs="Arial"/>
          <w:sz w:val="24"/>
          <w:szCs w:val="24"/>
        </w:rPr>
        <w:t>acciones por parte de las víctimas secundarias</w:t>
      </w:r>
      <w:r w:rsidRPr="00484C85">
        <w:rPr>
          <w:rFonts w:ascii="Arial" w:hAnsi="Arial" w:cs="Arial"/>
          <w:sz w:val="24"/>
          <w:szCs w:val="24"/>
        </w:rPr>
        <w:t xml:space="preserve">, así como hacia las prácticas y las estrategias </w:t>
      </w:r>
      <w:r w:rsidR="00113165" w:rsidRPr="00484C85">
        <w:rPr>
          <w:rFonts w:ascii="Arial" w:hAnsi="Arial" w:cs="Arial"/>
          <w:sz w:val="24"/>
          <w:szCs w:val="24"/>
        </w:rPr>
        <w:t>inherentes a las mismas, las cuales a</w:t>
      </w:r>
      <w:r w:rsidRPr="00484C85">
        <w:rPr>
          <w:rFonts w:ascii="Arial" w:hAnsi="Arial" w:cs="Arial"/>
          <w:sz w:val="24"/>
          <w:szCs w:val="24"/>
        </w:rPr>
        <w:t xml:space="preserve"> su vez encarnan formas de resistencias profundas en la modernidad pues representan una suerte de significación de lo que se podría entender como adversidad en un primer plano y en términos inmediatos.</w:t>
      </w:r>
    </w:p>
    <w:p w:rsidR="0056489A" w:rsidRPr="00484C85" w:rsidRDefault="00113165" w:rsidP="00484C85">
      <w:pPr>
        <w:spacing w:line="360" w:lineRule="auto"/>
        <w:jc w:val="both"/>
        <w:rPr>
          <w:rFonts w:ascii="Arial" w:hAnsi="Arial" w:cs="Arial"/>
          <w:sz w:val="24"/>
          <w:szCs w:val="24"/>
        </w:rPr>
      </w:pPr>
      <w:r w:rsidRPr="00484C85">
        <w:rPr>
          <w:rFonts w:ascii="Arial" w:hAnsi="Arial" w:cs="Arial"/>
          <w:sz w:val="24"/>
          <w:szCs w:val="24"/>
        </w:rPr>
        <w:t>Este es el caso de las acciones colectivas que vienen realizando las madres y familiares de víctimas de feminicidio</w:t>
      </w:r>
      <w:r w:rsidR="0056489A" w:rsidRPr="00484C85">
        <w:rPr>
          <w:rFonts w:ascii="Arial" w:hAnsi="Arial" w:cs="Arial"/>
          <w:sz w:val="24"/>
          <w:szCs w:val="24"/>
        </w:rPr>
        <w:t xml:space="preserve"> a</w:t>
      </w:r>
      <w:r w:rsidRPr="00484C85">
        <w:rPr>
          <w:rFonts w:ascii="Arial" w:hAnsi="Arial" w:cs="Arial"/>
          <w:sz w:val="24"/>
          <w:szCs w:val="24"/>
        </w:rPr>
        <w:t>l interior del Estado mexicano. Dichos sujetos</w:t>
      </w:r>
      <w:r w:rsidR="0056489A" w:rsidRPr="00484C85">
        <w:rPr>
          <w:rFonts w:ascii="Arial" w:hAnsi="Arial" w:cs="Arial"/>
          <w:sz w:val="24"/>
          <w:szCs w:val="24"/>
        </w:rPr>
        <w:t xml:space="preserve">, ante la generación de nuevas formas extremas de violencia, ha sido capaz de allegarse </w:t>
      </w:r>
      <w:r w:rsidR="0056489A" w:rsidRPr="00484C85">
        <w:rPr>
          <w:rFonts w:ascii="Arial" w:hAnsi="Arial" w:cs="Arial"/>
          <w:sz w:val="24"/>
          <w:szCs w:val="24"/>
        </w:rPr>
        <w:lastRenderedPageBreak/>
        <w:t xml:space="preserve">del apoyo de distintas organizaciones, redes nacionales e internacionales de protección a derechos humanos (Martín </w:t>
      </w:r>
      <w:r w:rsidR="0056489A" w:rsidRPr="00484C85">
        <w:rPr>
          <w:rFonts w:ascii="Arial" w:hAnsi="Arial" w:cs="Arial"/>
          <w:i/>
          <w:sz w:val="24"/>
          <w:szCs w:val="24"/>
        </w:rPr>
        <w:t>et al.</w:t>
      </w:r>
      <w:r w:rsidR="0056489A" w:rsidRPr="00484C85">
        <w:rPr>
          <w:rFonts w:ascii="Arial" w:hAnsi="Arial" w:cs="Arial"/>
          <w:sz w:val="24"/>
          <w:szCs w:val="24"/>
        </w:rPr>
        <w:t xml:space="preserve">, 2008), así como colocar la temática en espacios internacionales de administración de justicia. </w:t>
      </w: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La colocación del tema por parte de la sociedad civil en un entramado de mayor complejidad, ha provocado la consolidación de un marco de interpretación, dentro del cual han venido a considerarse otras problemáticas relacionadas y que han abonado a la comprensió</w:t>
      </w:r>
      <w:r w:rsidR="00063803" w:rsidRPr="00484C85">
        <w:rPr>
          <w:rFonts w:ascii="Arial" w:hAnsi="Arial" w:cs="Arial"/>
          <w:sz w:val="24"/>
          <w:szCs w:val="24"/>
        </w:rPr>
        <w:t>n de fenómeno de la violencia, comenzando con el caso paradigmático de</w:t>
      </w:r>
      <w:r w:rsidRPr="00484C85">
        <w:rPr>
          <w:rFonts w:ascii="Arial" w:hAnsi="Arial" w:cs="Arial"/>
          <w:sz w:val="24"/>
          <w:szCs w:val="24"/>
        </w:rPr>
        <w:t xml:space="preserve"> Ciudad Juárez</w:t>
      </w:r>
      <w:r w:rsidR="00063803" w:rsidRPr="00484C85">
        <w:rPr>
          <w:rFonts w:ascii="Arial" w:hAnsi="Arial" w:cs="Arial"/>
          <w:sz w:val="24"/>
          <w:szCs w:val="24"/>
        </w:rPr>
        <w:t xml:space="preserve"> y extendiendo dicha interpretación hacia otras latitudes, develándose </w:t>
      </w:r>
      <w:r w:rsidRPr="00484C85">
        <w:rPr>
          <w:rFonts w:ascii="Arial" w:hAnsi="Arial" w:cs="Arial"/>
          <w:sz w:val="24"/>
          <w:szCs w:val="24"/>
        </w:rPr>
        <w:t>como un</w:t>
      </w:r>
      <w:r w:rsidR="00063803" w:rsidRPr="00484C85">
        <w:rPr>
          <w:rFonts w:ascii="Arial" w:hAnsi="Arial" w:cs="Arial"/>
          <w:sz w:val="24"/>
          <w:szCs w:val="24"/>
        </w:rPr>
        <w:t xml:space="preserve">a crisis </w:t>
      </w:r>
      <w:r w:rsidRPr="00484C85">
        <w:rPr>
          <w:rFonts w:ascii="Arial" w:hAnsi="Arial" w:cs="Arial"/>
          <w:sz w:val="24"/>
          <w:szCs w:val="24"/>
        </w:rPr>
        <w:t>de derechos humanos en amplísimos sentidos.</w:t>
      </w: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Resulta fundament</w:t>
      </w:r>
      <w:r w:rsidR="005566C5" w:rsidRPr="00484C85">
        <w:rPr>
          <w:rFonts w:ascii="Arial" w:hAnsi="Arial" w:cs="Arial"/>
          <w:sz w:val="24"/>
          <w:szCs w:val="24"/>
        </w:rPr>
        <w:t>al, especificar que los sujetos</w:t>
      </w:r>
      <w:r w:rsidRPr="00484C85">
        <w:rPr>
          <w:rFonts w:ascii="Arial" w:hAnsi="Arial" w:cs="Arial"/>
          <w:sz w:val="24"/>
          <w:szCs w:val="24"/>
        </w:rPr>
        <w:t xml:space="preserve"> activistas de dichas </w:t>
      </w:r>
      <w:r w:rsidR="005566C5" w:rsidRPr="00484C85">
        <w:rPr>
          <w:rFonts w:ascii="Arial" w:hAnsi="Arial" w:cs="Arial"/>
          <w:sz w:val="24"/>
          <w:szCs w:val="24"/>
        </w:rPr>
        <w:t xml:space="preserve"> redes de organización</w:t>
      </w:r>
      <w:r w:rsidRPr="00484C85">
        <w:rPr>
          <w:rFonts w:ascii="Arial" w:hAnsi="Arial" w:cs="Arial"/>
          <w:sz w:val="24"/>
          <w:szCs w:val="24"/>
        </w:rPr>
        <w:t>, son víctimas directas tanto de la violencia feminicida como de la comisión de otros delitos de alto impacto, en este caso el secuestro y el tráfico de personas. Puesto que son familiares y en la gran mayoría se trata de madres de víctimas, es la puesta</w:t>
      </w:r>
      <w:r w:rsidR="005566C5" w:rsidRPr="00484C85">
        <w:rPr>
          <w:rFonts w:ascii="Arial" w:hAnsi="Arial" w:cs="Arial"/>
          <w:sz w:val="24"/>
          <w:szCs w:val="24"/>
        </w:rPr>
        <w:t xml:space="preserve"> en marcha de estrategias de una suerte de </w:t>
      </w:r>
      <w:r w:rsidR="004A0ACD" w:rsidRPr="00484C85">
        <w:rPr>
          <w:rFonts w:ascii="Arial" w:hAnsi="Arial" w:cs="Arial"/>
          <w:sz w:val="24"/>
          <w:szCs w:val="24"/>
        </w:rPr>
        <w:t>colectivo</w:t>
      </w:r>
      <w:r w:rsidRPr="00484C85">
        <w:rPr>
          <w:rFonts w:ascii="Arial" w:hAnsi="Arial" w:cs="Arial"/>
          <w:sz w:val="24"/>
          <w:szCs w:val="24"/>
        </w:rPr>
        <w:t>, a fin de revertir la respuesta insuficiente del Estado.</w:t>
      </w: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Si bien es cierto que ante las presiones internacionales derivadas del activismo de la sociedad civil, el compromiso actual del Estado en sintonía con una visión transicional de la justicia restaurativa, ha llevado a codificar un discurso mediante el cual se de reconocimiento a la existencia de una nueva tipología de víctimas que permite re-significar la violencia sufrida, de ninguna forma esta re-significación ha sido bilateral, de manera permanente corre únicamente a cargo de aquellos que viven la adversidad.</w:t>
      </w: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Este el discurso dominante de los derechos humanos en la actualidad, capaz de  crear  todo un sistema de identificación de víctimas, en un intento de “gobernar” después de las violencias</w:t>
      </w:r>
      <w:r w:rsidRPr="00484C85">
        <w:rPr>
          <w:rStyle w:val="Refdenotaalpie"/>
          <w:rFonts w:ascii="Arial" w:hAnsi="Arial" w:cs="Arial"/>
          <w:sz w:val="24"/>
          <w:szCs w:val="24"/>
        </w:rPr>
        <w:footnoteReference w:id="2"/>
      </w:r>
      <w:r w:rsidRPr="00484C85">
        <w:rPr>
          <w:rFonts w:ascii="Arial" w:hAnsi="Arial" w:cs="Arial"/>
          <w:sz w:val="24"/>
          <w:szCs w:val="24"/>
        </w:rPr>
        <w:t>, que no terminan, únicamente logró un reconocimiento parcial y forzado que activo aún más las demandas de la sociedad civil. .</w:t>
      </w: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lastRenderedPageBreak/>
        <w:t>Se vuelve fundamental y apremiante, la materialización de las “víctimas” en un discurso de reconocimiento y reparación que permee en la vida cotidiana de los agentes. Es importante determinar que la víctima no es un sujeto pasivo que solo acepta la imposición de su tipificación. Existe una construcción socio-histórica y política de las madres</w:t>
      </w:r>
      <w:r w:rsidR="00441DE5" w:rsidRPr="00484C85">
        <w:rPr>
          <w:rFonts w:ascii="Arial" w:hAnsi="Arial" w:cs="Arial"/>
          <w:sz w:val="24"/>
          <w:szCs w:val="24"/>
        </w:rPr>
        <w:t xml:space="preserve"> y familiares</w:t>
      </w:r>
      <w:r w:rsidRPr="00484C85">
        <w:rPr>
          <w:rFonts w:ascii="Arial" w:hAnsi="Arial" w:cs="Arial"/>
          <w:sz w:val="24"/>
          <w:szCs w:val="24"/>
        </w:rPr>
        <w:t xml:space="preserve"> de víctimas de feminicidio, que a su vez determina su organización y acción colectiva, luego entonces, la comprensión de sus prácticas y significados</w:t>
      </w:r>
      <w:r w:rsidR="00441DE5" w:rsidRPr="00484C85">
        <w:rPr>
          <w:rFonts w:ascii="Arial" w:hAnsi="Arial" w:cs="Arial"/>
          <w:sz w:val="24"/>
          <w:szCs w:val="24"/>
        </w:rPr>
        <w:t>,</w:t>
      </w:r>
      <w:r w:rsidRPr="00484C85">
        <w:rPr>
          <w:rFonts w:ascii="Arial" w:hAnsi="Arial" w:cs="Arial"/>
          <w:sz w:val="24"/>
          <w:szCs w:val="24"/>
        </w:rPr>
        <w:t xml:space="preserve"> es la vía para el conocimiento de formas comunitarias de resistencia e incluso de resiliencia en términos colectivos.</w:t>
      </w:r>
    </w:p>
    <w:p w:rsidR="0056489A" w:rsidRPr="00484C85" w:rsidRDefault="0056489A" w:rsidP="00484C85">
      <w:pPr>
        <w:spacing w:line="360" w:lineRule="auto"/>
        <w:jc w:val="both"/>
        <w:rPr>
          <w:rFonts w:ascii="Arial" w:hAnsi="Arial" w:cs="Arial"/>
          <w:sz w:val="24"/>
          <w:szCs w:val="24"/>
        </w:rPr>
      </w:pPr>
    </w:p>
    <w:p w:rsidR="0056489A" w:rsidRDefault="00035504" w:rsidP="00484C85">
      <w:pPr>
        <w:spacing w:line="360" w:lineRule="auto"/>
        <w:jc w:val="center"/>
        <w:rPr>
          <w:rFonts w:ascii="Arial" w:hAnsi="Arial" w:cs="Arial"/>
          <w:b/>
          <w:sz w:val="24"/>
          <w:szCs w:val="24"/>
        </w:rPr>
      </w:pPr>
      <w:r>
        <w:rPr>
          <w:rFonts w:ascii="Arial" w:hAnsi="Arial" w:cs="Arial"/>
          <w:b/>
          <w:sz w:val="24"/>
          <w:szCs w:val="24"/>
        </w:rPr>
        <w:t>Apartado metodológico</w:t>
      </w:r>
    </w:p>
    <w:p w:rsidR="00831DF9" w:rsidRPr="00484C85" w:rsidRDefault="00831DF9" w:rsidP="00484C85">
      <w:pPr>
        <w:spacing w:line="360" w:lineRule="auto"/>
        <w:jc w:val="center"/>
        <w:rPr>
          <w:rFonts w:ascii="Arial" w:hAnsi="Arial" w:cs="Arial"/>
          <w:b/>
          <w:sz w:val="24"/>
          <w:szCs w:val="24"/>
        </w:rPr>
      </w:pPr>
    </w:p>
    <w:p w:rsidR="0056489A" w:rsidRPr="00484C85" w:rsidRDefault="00831DF9" w:rsidP="00831DF9">
      <w:pPr>
        <w:spacing w:line="360" w:lineRule="auto"/>
        <w:jc w:val="center"/>
        <w:rPr>
          <w:rFonts w:ascii="Arial" w:hAnsi="Arial" w:cs="Arial"/>
          <w:b/>
          <w:sz w:val="24"/>
          <w:szCs w:val="24"/>
        </w:rPr>
      </w:pPr>
      <w:r>
        <w:rPr>
          <w:rFonts w:ascii="Arial" w:hAnsi="Arial" w:cs="Arial"/>
          <w:b/>
          <w:sz w:val="24"/>
          <w:szCs w:val="24"/>
        </w:rPr>
        <w:t>Objetivo general</w:t>
      </w:r>
    </w:p>
    <w:p w:rsidR="0056489A" w:rsidRPr="00484C85" w:rsidRDefault="00B26BA2" w:rsidP="00484C85">
      <w:pPr>
        <w:pStyle w:val="Prrafodelista"/>
        <w:numPr>
          <w:ilvl w:val="0"/>
          <w:numId w:val="5"/>
        </w:numPr>
        <w:spacing w:after="200" w:line="360" w:lineRule="auto"/>
        <w:jc w:val="both"/>
        <w:rPr>
          <w:rFonts w:ascii="Arial" w:hAnsi="Arial" w:cs="Arial"/>
          <w:b/>
          <w:sz w:val="24"/>
          <w:szCs w:val="24"/>
        </w:rPr>
      </w:pPr>
      <w:r w:rsidRPr="00484C85">
        <w:rPr>
          <w:rFonts w:ascii="Arial" w:hAnsi="Arial" w:cs="Arial"/>
          <w:sz w:val="24"/>
          <w:szCs w:val="24"/>
        </w:rPr>
        <w:t>Comprender la lucha simbólica en las acciones</w:t>
      </w:r>
      <w:r w:rsidR="001B06E3" w:rsidRPr="00484C85">
        <w:rPr>
          <w:rFonts w:ascii="Arial" w:hAnsi="Arial" w:cs="Arial"/>
          <w:sz w:val="24"/>
          <w:szCs w:val="24"/>
        </w:rPr>
        <w:t xml:space="preserve"> llevadas a cabo por madres y familiares de víctimas de feminicidio</w:t>
      </w:r>
      <w:r w:rsidR="00CF4CDA" w:rsidRPr="00484C85">
        <w:rPr>
          <w:rFonts w:ascii="Arial" w:hAnsi="Arial" w:cs="Arial"/>
          <w:sz w:val="24"/>
          <w:szCs w:val="24"/>
        </w:rPr>
        <w:t xml:space="preserve"> dentro del país en el campo relacionado con la lucha contra el feminicidio</w:t>
      </w:r>
      <w:r w:rsidR="0056489A" w:rsidRPr="00484C85">
        <w:rPr>
          <w:rFonts w:ascii="Arial" w:hAnsi="Arial" w:cs="Arial"/>
          <w:sz w:val="24"/>
          <w:szCs w:val="24"/>
        </w:rPr>
        <w:t>, a fin de determinar las respuestas por parte de la sociedad civil ante la adversidad.</w:t>
      </w:r>
    </w:p>
    <w:p w:rsidR="00E62BA3" w:rsidRPr="00484C85" w:rsidRDefault="00E62BA3" w:rsidP="00484C85">
      <w:pPr>
        <w:pStyle w:val="Prrafodelista"/>
        <w:spacing w:after="200" w:line="360" w:lineRule="auto"/>
        <w:jc w:val="both"/>
        <w:rPr>
          <w:rFonts w:ascii="Arial" w:hAnsi="Arial" w:cs="Arial"/>
          <w:b/>
          <w:sz w:val="24"/>
          <w:szCs w:val="24"/>
        </w:rPr>
      </w:pPr>
    </w:p>
    <w:p w:rsidR="0056489A" w:rsidRPr="00484C85" w:rsidRDefault="00831DF9" w:rsidP="00831DF9">
      <w:pPr>
        <w:spacing w:line="360" w:lineRule="auto"/>
        <w:jc w:val="center"/>
        <w:rPr>
          <w:rFonts w:ascii="Arial" w:hAnsi="Arial" w:cs="Arial"/>
          <w:b/>
          <w:sz w:val="24"/>
          <w:szCs w:val="24"/>
        </w:rPr>
      </w:pPr>
      <w:r>
        <w:rPr>
          <w:rFonts w:ascii="Arial" w:hAnsi="Arial" w:cs="Arial"/>
          <w:b/>
          <w:sz w:val="24"/>
          <w:szCs w:val="24"/>
        </w:rPr>
        <w:t>Objetivos específicos</w:t>
      </w:r>
    </w:p>
    <w:p w:rsidR="0056489A" w:rsidRPr="00484C85" w:rsidRDefault="0056489A" w:rsidP="00484C85">
      <w:pPr>
        <w:pStyle w:val="Prrafodelista"/>
        <w:numPr>
          <w:ilvl w:val="0"/>
          <w:numId w:val="5"/>
        </w:numPr>
        <w:spacing w:after="200" w:line="360" w:lineRule="auto"/>
        <w:jc w:val="both"/>
        <w:rPr>
          <w:rFonts w:ascii="Arial" w:hAnsi="Arial" w:cs="Arial"/>
          <w:sz w:val="24"/>
          <w:szCs w:val="24"/>
        </w:rPr>
      </w:pPr>
      <w:r w:rsidRPr="00484C85">
        <w:rPr>
          <w:rFonts w:ascii="Arial" w:hAnsi="Arial" w:cs="Arial"/>
          <w:sz w:val="24"/>
          <w:szCs w:val="24"/>
        </w:rPr>
        <w:t>Determinar el campo en el cual se insertan las mujeres con las características señaladas. Esto se hará por medio artesanal a través del relato de prácticas como lo establece la propuesta metodológica bourdiana.</w:t>
      </w:r>
    </w:p>
    <w:p w:rsidR="0056489A" w:rsidRPr="00484C85" w:rsidRDefault="0056489A" w:rsidP="00484C85">
      <w:pPr>
        <w:pStyle w:val="Prrafodelista"/>
        <w:spacing w:line="360" w:lineRule="auto"/>
        <w:jc w:val="both"/>
        <w:rPr>
          <w:rFonts w:ascii="Arial" w:hAnsi="Arial" w:cs="Arial"/>
          <w:sz w:val="24"/>
          <w:szCs w:val="24"/>
        </w:rPr>
      </w:pPr>
    </w:p>
    <w:p w:rsidR="0056489A" w:rsidRPr="00484C85" w:rsidRDefault="0056489A" w:rsidP="00484C85">
      <w:pPr>
        <w:pStyle w:val="Prrafodelista"/>
        <w:numPr>
          <w:ilvl w:val="0"/>
          <w:numId w:val="5"/>
        </w:numPr>
        <w:spacing w:after="200" w:line="360" w:lineRule="auto"/>
        <w:jc w:val="both"/>
        <w:rPr>
          <w:rFonts w:ascii="Arial" w:hAnsi="Arial" w:cs="Arial"/>
          <w:sz w:val="24"/>
          <w:szCs w:val="24"/>
        </w:rPr>
      </w:pPr>
      <w:r w:rsidRPr="00484C85">
        <w:rPr>
          <w:rFonts w:ascii="Arial" w:hAnsi="Arial" w:cs="Arial"/>
          <w:sz w:val="24"/>
          <w:szCs w:val="24"/>
        </w:rPr>
        <w:t>Analizar los capitales que poseen las mujeres descritas a fin de comprender cómo es qué dan pauta a la generación de sus prácticas y cómo es que ello condiciona sus posiciones dentro del campo social.</w:t>
      </w:r>
    </w:p>
    <w:p w:rsidR="0056489A" w:rsidRPr="00484C85" w:rsidRDefault="0056489A" w:rsidP="00484C85">
      <w:pPr>
        <w:pStyle w:val="Prrafodelista"/>
        <w:spacing w:line="360" w:lineRule="auto"/>
        <w:rPr>
          <w:rFonts w:ascii="Arial" w:hAnsi="Arial" w:cs="Arial"/>
          <w:sz w:val="24"/>
          <w:szCs w:val="24"/>
        </w:rPr>
      </w:pPr>
    </w:p>
    <w:p w:rsidR="0056489A" w:rsidRPr="00484C85" w:rsidRDefault="0056489A" w:rsidP="00484C85">
      <w:pPr>
        <w:pStyle w:val="Prrafodelista"/>
        <w:numPr>
          <w:ilvl w:val="0"/>
          <w:numId w:val="5"/>
        </w:numPr>
        <w:spacing w:after="200" w:line="360" w:lineRule="auto"/>
        <w:jc w:val="both"/>
        <w:rPr>
          <w:rFonts w:ascii="Arial" w:hAnsi="Arial" w:cs="Arial"/>
          <w:sz w:val="24"/>
          <w:szCs w:val="24"/>
        </w:rPr>
      </w:pPr>
      <w:r w:rsidRPr="00484C85">
        <w:rPr>
          <w:rFonts w:ascii="Arial" w:hAnsi="Arial" w:cs="Arial"/>
          <w:sz w:val="24"/>
          <w:szCs w:val="24"/>
        </w:rPr>
        <w:lastRenderedPageBreak/>
        <w:t>Comprender las prácticas del grupo de mujeres antes descritas y como es que estas, a su vez se encuentran condicionadas por sus posiciones sociales dentro del campo.</w:t>
      </w:r>
    </w:p>
    <w:p w:rsidR="0056489A" w:rsidRPr="00484C85" w:rsidRDefault="0056489A" w:rsidP="00484C85">
      <w:pPr>
        <w:pStyle w:val="Prrafodelista"/>
        <w:spacing w:line="360" w:lineRule="auto"/>
        <w:rPr>
          <w:rFonts w:ascii="Arial" w:hAnsi="Arial" w:cs="Arial"/>
          <w:sz w:val="24"/>
          <w:szCs w:val="24"/>
        </w:rPr>
      </w:pPr>
    </w:p>
    <w:p w:rsidR="0056489A" w:rsidRPr="00484C85" w:rsidRDefault="0056489A" w:rsidP="00484C85">
      <w:pPr>
        <w:pStyle w:val="Prrafodelista"/>
        <w:numPr>
          <w:ilvl w:val="0"/>
          <w:numId w:val="5"/>
        </w:numPr>
        <w:spacing w:after="200" w:line="360" w:lineRule="auto"/>
        <w:jc w:val="both"/>
        <w:rPr>
          <w:rFonts w:ascii="Arial" w:hAnsi="Arial" w:cs="Arial"/>
          <w:sz w:val="24"/>
          <w:szCs w:val="24"/>
        </w:rPr>
      </w:pPr>
      <w:r w:rsidRPr="00484C85">
        <w:rPr>
          <w:rFonts w:ascii="Arial" w:hAnsi="Arial" w:cs="Arial"/>
          <w:sz w:val="24"/>
          <w:szCs w:val="24"/>
        </w:rPr>
        <w:t xml:space="preserve">Analizar el </w:t>
      </w:r>
      <w:r w:rsidRPr="00484C85">
        <w:rPr>
          <w:rFonts w:ascii="Arial" w:hAnsi="Arial" w:cs="Arial"/>
          <w:i/>
          <w:sz w:val="24"/>
          <w:szCs w:val="24"/>
        </w:rPr>
        <w:t xml:space="preserve">habitus </w:t>
      </w:r>
      <w:r w:rsidRPr="00484C85">
        <w:rPr>
          <w:rFonts w:ascii="Arial" w:hAnsi="Arial" w:cs="Arial"/>
          <w:sz w:val="24"/>
          <w:szCs w:val="24"/>
        </w:rPr>
        <w:t xml:space="preserve">como estrategia de reproducción social del grupo de mujeres antes descrito a fin de comprender las posibles </w:t>
      </w:r>
      <w:r w:rsidR="005C338D" w:rsidRPr="00484C85">
        <w:rPr>
          <w:rFonts w:ascii="Arial" w:hAnsi="Arial" w:cs="Arial"/>
          <w:sz w:val="24"/>
          <w:szCs w:val="24"/>
        </w:rPr>
        <w:t xml:space="preserve">respuestas </w:t>
      </w:r>
      <w:r w:rsidRPr="00484C85">
        <w:rPr>
          <w:rFonts w:ascii="Arial" w:hAnsi="Arial" w:cs="Arial"/>
          <w:sz w:val="24"/>
          <w:szCs w:val="24"/>
        </w:rPr>
        <w:t>por parte la sociedad civil ante la adversidad.</w:t>
      </w:r>
    </w:p>
    <w:p w:rsidR="0056489A" w:rsidRPr="00484C85" w:rsidRDefault="0056489A" w:rsidP="00484C85">
      <w:pPr>
        <w:pStyle w:val="Prrafodelista"/>
        <w:spacing w:line="360" w:lineRule="auto"/>
        <w:rPr>
          <w:rFonts w:ascii="Arial" w:hAnsi="Arial" w:cs="Arial"/>
          <w:sz w:val="24"/>
          <w:szCs w:val="24"/>
        </w:rPr>
      </w:pPr>
    </w:p>
    <w:p w:rsidR="00E62BA3" w:rsidRPr="00484C85" w:rsidRDefault="00E62BA3" w:rsidP="00484C85">
      <w:pPr>
        <w:spacing w:line="360" w:lineRule="auto"/>
        <w:jc w:val="both"/>
        <w:rPr>
          <w:rFonts w:ascii="Arial" w:hAnsi="Arial" w:cs="Arial"/>
          <w:sz w:val="24"/>
          <w:szCs w:val="24"/>
        </w:rPr>
      </w:pPr>
    </w:p>
    <w:p w:rsidR="0056489A" w:rsidRPr="00484C85" w:rsidRDefault="00035504" w:rsidP="00035504">
      <w:pPr>
        <w:spacing w:line="360" w:lineRule="auto"/>
        <w:jc w:val="center"/>
        <w:rPr>
          <w:rFonts w:ascii="Arial" w:hAnsi="Arial" w:cs="Arial"/>
          <w:b/>
          <w:sz w:val="24"/>
          <w:szCs w:val="24"/>
        </w:rPr>
      </w:pPr>
      <w:r>
        <w:rPr>
          <w:rFonts w:ascii="Arial" w:hAnsi="Arial" w:cs="Arial"/>
          <w:b/>
          <w:sz w:val="24"/>
          <w:szCs w:val="24"/>
        </w:rPr>
        <w:t>Preguntas de investigación</w:t>
      </w:r>
    </w:p>
    <w:p w:rsidR="00E62BA3" w:rsidRPr="00484C85" w:rsidRDefault="00E62BA3" w:rsidP="00484C85">
      <w:pPr>
        <w:spacing w:line="360" w:lineRule="auto"/>
        <w:jc w:val="both"/>
        <w:rPr>
          <w:rFonts w:ascii="Arial" w:hAnsi="Arial" w:cs="Arial"/>
          <w:b/>
          <w:sz w:val="24"/>
          <w:szCs w:val="24"/>
        </w:rPr>
      </w:pP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w:t>
      </w:r>
      <w:r w:rsidR="00EE01F8" w:rsidRPr="00484C85">
        <w:rPr>
          <w:rFonts w:ascii="Arial" w:hAnsi="Arial" w:cs="Arial"/>
          <w:sz w:val="24"/>
          <w:szCs w:val="24"/>
        </w:rPr>
        <w:t>Existe una lucha simbólica por parte de las madres y familiares de víctimas</w:t>
      </w:r>
      <w:r w:rsidR="002D6EAB" w:rsidRPr="00484C85">
        <w:rPr>
          <w:rFonts w:ascii="Arial" w:hAnsi="Arial" w:cs="Arial"/>
          <w:sz w:val="24"/>
          <w:szCs w:val="24"/>
        </w:rPr>
        <w:t xml:space="preserve"> de feminicidio, así como una comprensión distinta de la realidad social a la impuesta de manera institucional</w:t>
      </w:r>
      <w:r w:rsidRPr="00484C85">
        <w:rPr>
          <w:rFonts w:ascii="Arial" w:hAnsi="Arial" w:cs="Arial"/>
          <w:sz w:val="24"/>
          <w:szCs w:val="24"/>
        </w:rPr>
        <w:t>?</w:t>
      </w: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¿Cuáles son los capitales que poseen las mujeres del grupo de estudio y cómo es que estos condicionan sus prácticas?</w:t>
      </w:r>
    </w:p>
    <w:p w:rsidR="002D6EAB" w:rsidRPr="00484C85" w:rsidRDefault="002D6EAB" w:rsidP="00484C85">
      <w:pPr>
        <w:spacing w:line="360" w:lineRule="auto"/>
        <w:jc w:val="both"/>
        <w:rPr>
          <w:rFonts w:ascii="Arial" w:hAnsi="Arial" w:cs="Arial"/>
          <w:sz w:val="24"/>
          <w:szCs w:val="24"/>
        </w:rPr>
      </w:pPr>
      <w:r w:rsidRPr="00484C85">
        <w:rPr>
          <w:rFonts w:ascii="Arial" w:hAnsi="Arial" w:cs="Arial"/>
          <w:sz w:val="24"/>
          <w:szCs w:val="24"/>
        </w:rPr>
        <w:t>¿Cómo se da la acumulación de capital simbólico por parte de las mujeres participantes y esto como genera la posibilidad de una lucha simbólica?</w:t>
      </w: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¿Cuáles son las prácticas llevadas a cabo por las mujeres del grupo descrito y cómo éstas se encuentran condicionadas por sus posiciones dentro del campo?</w:t>
      </w: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 xml:space="preserve">¿Cuál es el </w:t>
      </w:r>
      <w:r w:rsidRPr="00484C85">
        <w:rPr>
          <w:rFonts w:ascii="Arial" w:hAnsi="Arial" w:cs="Arial"/>
          <w:i/>
          <w:sz w:val="24"/>
          <w:szCs w:val="24"/>
        </w:rPr>
        <w:t>habitus</w:t>
      </w:r>
      <w:r w:rsidRPr="00484C85">
        <w:rPr>
          <w:rFonts w:ascii="Arial" w:hAnsi="Arial" w:cs="Arial"/>
          <w:sz w:val="24"/>
          <w:szCs w:val="24"/>
        </w:rPr>
        <w:t xml:space="preserve"> como noción de estrategia de reproducción social que poseen las mujeres del grupo descrito y ello como puede configurar respuestas específicas de naturaleza comunitaria?</w:t>
      </w:r>
    </w:p>
    <w:p w:rsidR="0056489A" w:rsidRDefault="0056489A" w:rsidP="00484C85">
      <w:pPr>
        <w:spacing w:line="360" w:lineRule="auto"/>
        <w:jc w:val="both"/>
        <w:rPr>
          <w:rFonts w:ascii="Arial" w:hAnsi="Arial" w:cs="Arial"/>
          <w:sz w:val="24"/>
          <w:szCs w:val="24"/>
        </w:rPr>
      </w:pPr>
    </w:p>
    <w:p w:rsidR="00831DF9" w:rsidRDefault="00831DF9" w:rsidP="00484C85">
      <w:pPr>
        <w:spacing w:line="360" w:lineRule="auto"/>
        <w:jc w:val="both"/>
        <w:rPr>
          <w:rFonts w:ascii="Arial" w:hAnsi="Arial" w:cs="Arial"/>
          <w:sz w:val="24"/>
          <w:szCs w:val="24"/>
        </w:rPr>
      </w:pPr>
    </w:p>
    <w:p w:rsidR="00831DF9" w:rsidRDefault="00831DF9" w:rsidP="00484C85">
      <w:pPr>
        <w:spacing w:line="360" w:lineRule="auto"/>
        <w:jc w:val="both"/>
        <w:rPr>
          <w:rFonts w:ascii="Arial" w:hAnsi="Arial" w:cs="Arial"/>
          <w:sz w:val="24"/>
          <w:szCs w:val="24"/>
        </w:rPr>
      </w:pPr>
    </w:p>
    <w:p w:rsidR="00831DF9" w:rsidRPr="00484C85" w:rsidRDefault="00831DF9" w:rsidP="00484C85">
      <w:pPr>
        <w:spacing w:line="360" w:lineRule="auto"/>
        <w:jc w:val="both"/>
        <w:rPr>
          <w:rFonts w:ascii="Arial" w:hAnsi="Arial" w:cs="Arial"/>
          <w:sz w:val="24"/>
          <w:szCs w:val="24"/>
        </w:rPr>
      </w:pPr>
    </w:p>
    <w:p w:rsidR="0056489A" w:rsidRPr="00484C85" w:rsidRDefault="00035504" w:rsidP="00035504">
      <w:pPr>
        <w:spacing w:line="360" w:lineRule="auto"/>
        <w:jc w:val="center"/>
        <w:rPr>
          <w:rFonts w:ascii="Arial" w:hAnsi="Arial" w:cs="Arial"/>
          <w:b/>
          <w:sz w:val="24"/>
          <w:szCs w:val="24"/>
        </w:rPr>
      </w:pPr>
      <w:r>
        <w:rPr>
          <w:rFonts w:ascii="Arial" w:hAnsi="Arial" w:cs="Arial"/>
          <w:b/>
          <w:sz w:val="24"/>
          <w:szCs w:val="24"/>
        </w:rPr>
        <w:lastRenderedPageBreak/>
        <w:t>Hipótesis</w:t>
      </w: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El feminicidio como fenómeno constante y</w:t>
      </w:r>
      <w:r w:rsidR="00B3564A" w:rsidRPr="00484C85">
        <w:rPr>
          <w:rFonts w:ascii="Arial" w:hAnsi="Arial" w:cs="Arial"/>
          <w:sz w:val="24"/>
          <w:szCs w:val="24"/>
        </w:rPr>
        <w:t xml:space="preserve"> crisis de derechos humanos en México</w:t>
      </w:r>
      <w:r w:rsidRPr="00484C85">
        <w:rPr>
          <w:rFonts w:ascii="Arial" w:hAnsi="Arial" w:cs="Arial"/>
          <w:sz w:val="24"/>
          <w:szCs w:val="24"/>
        </w:rPr>
        <w:t xml:space="preserve">, ha provocado respuestas complejas por parte de la sociedad civil que implican acciones comunitarias de variada naturaleza (ayuda de víctimas hacia víctimas, </w:t>
      </w:r>
      <w:r w:rsidR="00B3564A" w:rsidRPr="00484C85">
        <w:rPr>
          <w:rFonts w:ascii="Arial" w:hAnsi="Arial" w:cs="Arial"/>
          <w:sz w:val="24"/>
          <w:szCs w:val="24"/>
        </w:rPr>
        <w:t>búsqueda de feminicidas, uso de redes sociales</w:t>
      </w:r>
      <w:r w:rsidRPr="00484C85">
        <w:rPr>
          <w:rFonts w:ascii="Arial" w:hAnsi="Arial" w:cs="Arial"/>
          <w:sz w:val="24"/>
          <w:szCs w:val="24"/>
        </w:rPr>
        <w:t>, realización de pesquisas, representación legal, realización de demandas y peticiones hacia autoridades). Lo anterior, constituye</w:t>
      </w:r>
      <w:r w:rsidR="00FF3682" w:rsidRPr="00484C85">
        <w:rPr>
          <w:rFonts w:ascii="Arial" w:hAnsi="Arial" w:cs="Arial"/>
          <w:sz w:val="24"/>
          <w:szCs w:val="24"/>
        </w:rPr>
        <w:t xml:space="preserve"> una lucha simbólica </w:t>
      </w:r>
      <w:r w:rsidR="00B3564A" w:rsidRPr="00484C85">
        <w:rPr>
          <w:rFonts w:ascii="Arial" w:hAnsi="Arial" w:cs="Arial"/>
          <w:sz w:val="24"/>
          <w:szCs w:val="24"/>
        </w:rPr>
        <w:t>y una acumulación de capital igualmente simbólico por parte de las victimas secundarias, lo cual apunta hacia</w:t>
      </w:r>
      <w:r w:rsidRPr="00484C85">
        <w:rPr>
          <w:rFonts w:ascii="Arial" w:hAnsi="Arial" w:cs="Arial"/>
          <w:sz w:val="24"/>
          <w:szCs w:val="24"/>
        </w:rPr>
        <w:t xml:space="preserve"> su capacidad de </w:t>
      </w:r>
      <w:r w:rsidR="00B3564A" w:rsidRPr="00484C85">
        <w:rPr>
          <w:rFonts w:ascii="Arial" w:hAnsi="Arial" w:cs="Arial"/>
          <w:sz w:val="24"/>
          <w:szCs w:val="24"/>
        </w:rPr>
        <w:t>resinificar</w:t>
      </w:r>
      <w:r w:rsidRPr="00484C85">
        <w:rPr>
          <w:rFonts w:ascii="Arial" w:hAnsi="Arial" w:cs="Arial"/>
          <w:sz w:val="24"/>
          <w:szCs w:val="24"/>
        </w:rPr>
        <w:t xml:space="preserve"> su papel como víctimas, así como la propia violencia de Estado a la que son some</w:t>
      </w:r>
      <w:r w:rsidR="00B3564A" w:rsidRPr="00484C85">
        <w:rPr>
          <w:rFonts w:ascii="Arial" w:hAnsi="Arial" w:cs="Arial"/>
          <w:sz w:val="24"/>
          <w:szCs w:val="24"/>
        </w:rPr>
        <w:t>tidas, en búsqueda de administración de justicia para sus casos.</w:t>
      </w:r>
    </w:p>
    <w:p w:rsidR="009C5E34" w:rsidRPr="00484C85" w:rsidRDefault="0026620C" w:rsidP="00484C85">
      <w:pPr>
        <w:spacing w:line="360" w:lineRule="auto"/>
        <w:jc w:val="both"/>
        <w:rPr>
          <w:rFonts w:ascii="Arial" w:hAnsi="Arial" w:cs="Arial"/>
          <w:sz w:val="24"/>
          <w:szCs w:val="24"/>
        </w:rPr>
      </w:pPr>
      <w:r w:rsidRPr="00484C85">
        <w:rPr>
          <w:rFonts w:ascii="Arial" w:hAnsi="Arial" w:cs="Arial"/>
          <w:sz w:val="24"/>
          <w:szCs w:val="24"/>
        </w:rPr>
        <w:t xml:space="preserve">La </w:t>
      </w:r>
      <w:r w:rsidR="009C5E34" w:rsidRPr="00484C85">
        <w:rPr>
          <w:rFonts w:ascii="Arial" w:hAnsi="Arial" w:cs="Arial"/>
          <w:sz w:val="24"/>
          <w:szCs w:val="24"/>
        </w:rPr>
        <w:t xml:space="preserve">relevancia de este planteamiento hipotético, consiste precisamente en la relación que se establece entre el </w:t>
      </w:r>
      <w:r w:rsidR="009C5E34" w:rsidRPr="00484C85">
        <w:rPr>
          <w:rFonts w:ascii="Arial" w:hAnsi="Arial" w:cs="Arial"/>
          <w:i/>
          <w:sz w:val="24"/>
          <w:szCs w:val="24"/>
        </w:rPr>
        <w:t xml:space="preserve">habitus </w:t>
      </w:r>
      <w:r w:rsidR="009C5E34" w:rsidRPr="00484C85">
        <w:rPr>
          <w:rFonts w:ascii="Arial" w:hAnsi="Arial" w:cs="Arial"/>
          <w:sz w:val="24"/>
          <w:szCs w:val="24"/>
        </w:rPr>
        <w:t xml:space="preserve">y la posesión de capitales con la </w:t>
      </w:r>
      <w:r w:rsidRPr="00484C85">
        <w:rPr>
          <w:rFonts w:ascii="Arial" w:hAnsi="Arial" w:cs="Arial"/>
          <w:sz w:val="24"/>
          <w:szCs w:val="24"/>
        </w:rPr>
        <w:t xml:space="preserve">materialización de una lucha simbólica por parte de las victimas secundarias de feminicidio antes las ineficaces actuaciones del Estado. Lo anterior </w:t>
      </w:r>
      <w:r w:rsidR="00D06F9B" w:rsidRPr="00484C85">
        <w:rPr>
          <w:rFonts w:ascii="Arial" w:hAnsi="Arial" w:cs="Arial"/>
          <w:sz w:val="24"/>
          <w:szCs w:val="24"/>
        </w:rPr>
        <w:t xml:space="preserve">pretende provocar una discusión respecto de la capacidad reflexiva y de acción de los agentes más allá de lo establecido por las estructuras, así como evidenciar el empoderamiento de las víctimas en un espacio social, lo que a su vez les permite transformar una realidad que </w:t>
      </w:r>
      <w:r w:rsidR="00035504" w:rsidRPr="00484C85">
        <w:rPr>
          <w:rFonts w:ascii="Arial" w:hAnsi="Arial" w:cs="Arial"/>
          <w:sz w:val="24"/>
          <w:szCs w:val="24"/>
        </w:rPr>
        <w:t>dé</w:t>
      </w:r>
      <w:r w:rsidR="00D06F9B" w:rsidRPr="00484C85">
        <w:rPr>
          <w:rFonts w:ascii="Arial" w:hAnsi="Arial" w:cs="Arial"/>
          <w:sz w:val="24"/>
          <w:szCs w:val="24"/>
        </w:rPr>
        <w:t xml:space="preserve"> inicio se percibía como desoladora.</w:t>
      </w:r>
    </w:p>
    <w:p w:rsidR="0056489A" w:rsidRPr="00484C85" w:rsidRDefault="0056489A" w:rsidP="00484C85">
      <w:pPr>
        <w:spacing w:line="360" w:lineRule="auto"/>
        <w:jc w:val="both"/>
        <w:rPr>
          <w:rFonts w:ascii="Arial" w:hAnsi="Arial" w:cs="Arial"/>
          <w:sz w:val="24"/>
          <w:szCs w:val="24"/>
        </w:rPr>
      </w:pPr>
    </w:p>
    <w:p w:rsidR="0056489A" w:rsidRPr="00484C85" w:rsidRDefault="0056489A" w:rsidP="00484C85">
      <w:pPr>
        <w:spacing w:line="360" w:lineRule="auto"/>
        <w:jc w:val="both"/>
        <w:rPr>
          <w:rFonts w:ascii="Arial" w:hAnsi="Arial" w:cs="Arial"/>
          <w:sz w:val="24"/>
          <w:szCs w:val="24"/>
        </w:rPr>
      </w:pPr>
    </w:p>
    <w:p w:rsidR="0056489A" w:rsidRPr="00484C85" w:rsidRDefault="00035504" w:rsidP="00484C85">
      <w:pPr>
        <w:spacing w:line="360" w:lineRule="auto"/>
        <w:jc w:val="center"/>
        <w:rPr>
          <w:rFonts w:ascii="Arial" w:hAnsi="Arial" w:cs="Arial"/>
          <w:b/>
          <w:sz w:val="24"/>
          <w:szCs w:val="24"/>
        </w:rPr>
      </w:pPr>
      <w:r>
        <w:rPr>
          <w:rFonts w:ascii="Arial" w:hAnsi="Arial" w:cs="Arial"/>
          <w:b/>
          <w:sz w:val="24"/>
          <w:szCs w:val="24"/>
        </w:rPr>
        <w:t>Construcción del objeto de estudio</w:t>
      </w:r>
    </w:p>
    <w:p w:rsidR="009D2DCA" w:rsidRPr="00484C85" w:rsidRDefault="009D2DCA" w:rsidP="00484C85">
      <w:pPr>
        <w:spacing w:line="360" w:lineRule="auto"/>
        <w:jc w:val="center"/>
        <w:rPr>
          <w:rFonts w:ascii="Arial" w:hAnsi="Arial" w:cs="Arial"/>
          <w:b/>
          <w:sz w:val="24"/>
          <w:szCs w:val="24"/>
        </w:rPr>
      </w:pPr>
    </w:p>
    <w:p w:rsidR="0056489A" w:rsidRPr="00484C85" w:rsidRDefault="00035504" w:rsidP="00484C85">
      <w:pPr>
        <w:spacing w:line="360" w:lineRule="auto"/>
        <w:jc w:val="both"/>
        <w:rPr>
          <w:rFonts w:ascii="Arial" w:hAnsi="Arial" w:cs="Arial"/>
          <w:b/>
          <w:sz w:val="24"/>
          <w:szCs w:val="24"/>
        </w:rPr>
      </w:pPr>
      <w:r>
        <w:rPr>
          <w:rFonts w:ascii="Arial" w:hAnsi="Arial" w:cs="Arial"/>
          <w:b/>
          <w:sz w:val="24"/>
          <w:szCs w:val="24"/>
        </w:rPr>
        <w:t>Componente teórico</w:t>
      </w:r>
    </w:p>
    <w:p w:rsidR="009D2DCA" w:rsidRPr="00484C85" w:rsidRDefault="009D2DCA" w:rsidP="00484C85">
      <w:pPr>
        <w:spacing w:line="360" w:lineRule="auto"/>
        <w:jc w:val="both"/>
        <w:rPr>
          <w:rFonts w:ascii="Arial" w:hAnsi="Arial" w:cs="Arial"/>
          <w:b/>
          <w:sz w:val="24"/>
          <w:szCs w:val="24"/>
        </w:rPr>
      </w:pP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 xml:space="preserve">Un enfoque relacional resulta fundamental para la comprensión de la realidad en términos científicos. Resulta imposible comprender la complejidad de los objetos sociales en su totalidad, únicamente bajo la consideración de una suerte de singularidad de los individuos o grupos, traducida en “realidades sustanciales”, es así </w:t>
      </w:r>
      <w:r w:rsidRPr="00484C85">
        <w:rPr>
          <w:rFonts w:ascii="Arial" w:hAnsi="Arial" w:cs="Arial"/>
          <w:sz w:val="24"/>
          <w:szCs w:val="24"/>
        </w:rPr>
        <w:lastRenderedPageBreak/>
        <w:t>necesario, insertar a los mismos dentro de relaciones objetivas que permitan su construcción por medio de la labor científica, lejos de la esperanza de su aprehensión inmediata por el mero trabajo empírico (Bourdieu, 1997, p. 7).</w:t>
      </w: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 xml:space="preserve">Dichas relaciones objetivas se instauran dentro de la disposicionalidad que implican las capacidades del sujeto y las potencialidades de su cuerpo, así como de la estructura de las situaciones en las cuáles éstos llevan a cabo su acción, dicha relación se explicita a través de una reducción de conceptos: </w:t>
      </w:r>
      <w:r w:rsidRPr="00484C85">
        <w:rPr>
          <w:rFonts w:ascii="Arial" w:hAnsi="Arial" w:cs="Arial"/>
          <w:i/>
          <w:sz w:val="24"/>
          <w:szCs w:val="24"/>
        </w:rPr>
        <w:t>habitus</w:t>
      </w:r>
      <w:r w:rsidRPr="00484C85">
        <w:rPr>
          <w:rFonts w:ascii="Arial" w:hAnsi="Arial" w:cs="Arial"/>
          <w:sz w:val="24"/>
          <w:szCs w:val="24"/>
        </w:rPr>
        <w:t>, campo y capitales.</w:t>
      </w:r>
    </w:p>
    <w:p w:rsidR="00FB4320" w:rsidRPr="00484C85" w:rsidRDefault="002E00EE" w:rsidP="00484C85">
      <w:pPr>
        <w:spacing w:line="360" w:lineRule="auto"/>
        <w:jc w:val="both"/>
        <w:rPr>
          <w:rFonts w:ascii="Arial" w:hAnsi="Arial" w:cs="Arial"/>
          <w:sz w:val="24"/>
          <w:szCs w:val="24"/>
        </w:rPr>
      </w:pPr>
      <w:r w:rsidRPr="00484C85">
        <w:rPr>
          <w:rFonts w:ascii="Arial" w:hAnsi="Arial" w:cs="Arial"/>
          <w:i/>
          <w:sz w:val="24"/>
          <w:szCs w:val="24"/>
        </w:rPr>
        <w:t xml:space="preserve"> </w:t>
      </w:r>
      <w:r w:rsidRPr="00484C85">
        <w:rPr>
          <w:rFonts w:ascii="Arial" w:hAnsi="Arial" w:cs="Arial"/>
          <w:sz w:val="24"/>
          <w:szCs w:val="24"/>
        </w:rPr>
        <w:t xml:space="preserve">El </w:t>
      </w:r>
      <w:r w:rsidR="00032C17" w:rsidRPr="00484C85">
        <w:rPr>
          <w:rFonts w:ascii="Arial" w:hAnsi="Arial" w:cs="Arial"/>
          <w:i/>
          <w:sz w:val="24"/>
          <w:szCs w:val="24"/>
        </w:rPr>
        <w:t>habitus</w:t>
      </w:r>
      <w:r w:rsidR="00032C17" w:rsidRPr="00484C85">
        <w:rPr>
          <w:rFonts w:ascii="Arial" w:hAnsi="Arial" w:cs="Arial"/>
          <w:sz w:val="24"/>
          <w:szCs w:val="24"/>
        </w:rPr>
        <w:t xml:space="preserve"> </w:t>
      </w:r>
      <w:r w:rsidRPr="00484C85">
        <w:rPr>
          <w:rFonts w:ascii="Arial" w:hAnsi="Arial" w:cs="Arial"/>
          <w:sz w:val="24"/>
          <w:szCs w:val="24"/>
        </w:rPr>
        <w:t xml:space="preserve">en este caso, </w:t>
      </w:r>
      <w:r w:rsidR="00032C17" w:rsidRPr="00484C85">
        <w:rPr>
          <w:rFonts w:ascii="Arial" w:hAnsi="Arial" w:cs="Arial"/>
          <w:sz w:val="24"/>
          <w:szCs w:val="24"/>
        </w:rPr>
        <w:t xml:space="preserve">como una suerte de esquema generador, es el </w:t>
      </w:r>
      <w:r w:rsidRPr="00484C85">
        <w:rPr>
          <w:rFonts w:ascii="Arial" w:hAnsi="Arial" w:cs="Arial"/>
          <w:sz w:val="24"/>
          <w:szCs w:val="24"/>
        </w:rPr>
        <w:t>lugar donde convergen los deseos, anhelos, e intenciones más profundas de los sujetos, con las disposiciones de la estructura que compete directamente al campo y a la posesión de capitales. Lo objetivo se amalgama con lo subjetivo para dar vida a la fundamentación de la acción de los agentes en virtud de que perciben y valoran en el mundo social.</w:t>
      </w:r>
    </w:p>
    <w:p w:rsidR="002E00EE" w:rsidRPr="00484C85" w:rsidRDefault="002E00EE" w:rsidP="00484C85">
      <w:pPr>
        <w:spacing w:line="360" w:lineRule="auto"/>
        <w:jc w:val="both"/>
        <w:rPr>
          <w:rFonts w:ascii="Arial" w:hAnsi="Arial" w:cs="Arial"/>
          <w:sz w:val="24"/>
          <w:szCs w:val="24"/>
        </w:rPr>
      </w:pPr>
      <w:r w:rsidRPr="00484C85">
        <w:rPr>
          <w:rFonts w:ascii="Arial" w:hAnsi="Arial" w:cs="Arial"/>
          <w:sz w:val="24"/>
          <w:szCs w:val="24"/>
        </w:rPr>
        <w:t>Lejos de ser únicamente una suerte de estructura, es un lugar de negociación e intercambio, entre lo interiorizado proveniente de lo establecido socialmente y aquello que es propio de la capacidad de agencia de los sujetos. Es sin duda, el lugar en donde se gestan las transformaciones en las escalas de lo humano, lo social y lo histórico ().</w:t>
      </w:r>
    </w:p>
    <w:p w:rsidR="00ED023B" w:rsidRPr="00484C85" w:rsidRDefault="00ED023B" w:rsidP="00484C85">
      <w:pPr>
        <w:spacing w:line="360" w:lineRule="auto"/>
        <w:jc w:val="both"/>
        <w:rPr>
          <w:rFonts w:ascii="Arial" w:hAnsi="Arial" w:cs="Arial"/>
          <w:sz w:val="24"/>
          <w:szCs w:val="24"/>
        </w:rPr>
      </w:pPr>
      <w:r w:rsidRPr="00484C85">
        <w:rPr>
          <w:rFonts w:ascii="Arial" w:hAnsi="Arial" w:cs="Arial"/>
          <w:sz w:val="24"/>
          <w:szCs w:val="24"/>
        </w:rPr>
        <w:t xml:space="preserve">Por medio del </w:t>
      </w:r>
      <w:r w:rsidRPr="00484C85">
        <w:rPr>
          <w:rFonts w:ascii="Arial" w:hAnsi="Arial" w:cs="Arial"/>
          <w:i/>
          <w:sz w:val="24"/>
          <w:szCs w:val="24"/>
        </w:rPr>
        <w:t>habitus</w:t>
      </w:r>
      <w:r w:rsidRPr="00484C85">
        <w:rPr>
          <w:rFonts w:ascii="Arial" w:hAnsi="Arial" w:cs="Arial"/>
          <w:sz w:val="24"/>
          <w:szCs w:val="24"/>
        </w:rPr>
        <w:t xml:space="preserve"> es posible la existencia de una lucha simbólica entre clases, teniendo como consecuencia análoga, la generación de capital simbólico. La lucha simbólica no es más que la intención de hacer prevalecer una percepción de la realidad social sobre otra, proveniente de un grupo distinto de agentes y por lo tanto pertenecientes a otra clase social.</w:t>
      </w:r>
    </w:p>
    <w:p w:rsidR="002E00EE" w:rsidRPr="00484C85" w:rsidRDefault="00ED023B" w:rsidP="00484C85">
      <w:pPr>
        <w:spacing w:line="360" w:lineRule="auto"/>
        <w:jc w:val="both"/>
        <w:rPr>
          <w:rFonts w:ascii="Arial" w:hAnsi="Arial" w:cs="Arial"/>
          <w:sz w:val="24"/>
          <w:szCs w:val="24"/>
        </w:rPr>
      </w:pPr>
      <w:r w:rsidRPr="00484C85">
        <w:rPr>
          <w:rFonts w:ascii="Arial" w:hAnsi="Arial" w:cs="Arial"/>
          <w:sz w:val="24"/>
          <w:szCs w:val="24"/>
        </w:rPr>
        <w:t xml:space="preserve">Para que esto pueda iniciarse, aquellos que promueven dicha lucha y por lo tanto la ostentación de una versión distinta de la realidad de la que es identificada como dominante, necesitan de la acumulación de cierto capital simbólico, lo que implica </w:t>
      </w:r>
      <w:r w:rsidR="00715360" w:rsidRPr="00484C85">
        <w:rPr>
          <w:rFonts w:ascii="Arial" w:hAnsi="Arial" w:cs="Arial"/>
          <w:sz w:val="24"/>
          <w:szCs w:val="24"/>
        </w:rPr>
        <w:t>la detentaci</w:t>
      </w:r>
      <w:r w:rsidR="009469D8" w:rsidRPr="00484C85">
        <w:rPr>
          <w:rFonts w:ascii="Arial" w:hAnsi="Arial" w:cs="Arial"/>
          <w:sz w:val="24"/>
          <w:szCs w:val="24"/>
        </w:rPr>
        <w:t xml:space="preserve">ón del reconocimiento social  </w:t>
      </w:r>
      <w:r w:rsidR="00ED3DC2" w:rsidRPr="00484C85">
        <w:rPr>
          <w:rFonts w:ascii="Arial" w:hAnsi="Arial" w:cs="Arial"/>
          <w:sz w:val="24"/>
          <w:szCs w:val="24"/>
        </w:rPr>
        <w:t>y la posibilidad del cambio de posición en el campo social.</w:t>
      </w: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Tales conceptos serán las categorías de análisis insertadas dentro del estructural constructivismo de Pierre Bourdieu</w:t>
      </w:r>
      <w:r w:rsidR="00ED3DC2" w:rsidRPr="00484C85">
        <w:rPr>
          <w:rFonts w:ascii="Arial" w:hAnsi="Arial" w:cs="Arial"/>
          <w:sz w:val="24"/>
          <w:szCs w:val="24"/>
        </w:rPr>
        <w:t xml:space="preserve"> utilizadas en el presente trabajo de investigación</w:t>
      </w:r>
      <w:r w:rsidRPr="00484C85">
        <w:rPr>
          <w:rFonts w:ascii="Arial" w:hAnsi="Arial" w:cs="Arial"/>
          <w:sz w:val="24"/>
          <w:szCs w:val="24"/>
        </w:rPr>
        <w:t xml:space="preserve">. Mediante el entendimiento de la interacción entre las estructuras objetivas y las </w:t>
      </w:r>
      <w:r w:rsidRPr="00484C85">
        <w:rPr>
          <w:rFonts w:ascii="Arial" w:hAnsi="Arial" w:cs="Arial"/>
          <w:sz w:val="24"/>
          <w:szCs w:val="24"/>
        </w:rPr>
        <w:lastRenderedPageBreak/>
        <w:t xml:space="preserve">disposiciones subjetivas, es posible dar cuenta del </w:t>
      </w:r>
      <w:r w:rsidRPr="00484C85">
        <w:rPr>
          <w:rFonts w:ascii="Arial" w:hAnsi="Arial" w:cs="Arial"/>
          <w:i/>
          <w:sz w:val="24"/>
          <w:szCs w:val="24"/>
        </w:rPr>
        <w:t xml:space="preserve">habitus </w:t>
      </w:r>
      <w:r w:rsidRPr="00484C85">
        <w:rPr>
          <w:rFonts w:ascii="Arial" w:hAnsi="Arial" w:cs="Arial"/>
          <w:sz w:val="24"/>
          <w:szCs w:val="24"/>
        </w:rPr>
        <w:t xml:space="preserve">del grupo en estudio, </w:t>
      </w:r>
      <w:r w:rsidR="00ED3DC2" w:rsidRPr="00484C85">
        <w:rPr>
          <w:rFonts w:ascii="Arial" w:hAnsi="Arial" w:cs="Arial"/>
          <w:sz w:val="24"/>
          <w:szCs w:val="24"/>
        </w:rPr>
        <w:t>a fin de determinar si es posible una lucha simbólica por parte de ellas, la resignificación de su condición como víctimas y su cambio de posición en el campo social.</w:t>
      </w:r>
    </w:p>
    <w:p w:rsidR="0056489A" w:rsidRPr="00484C85" w:rsidRDefault="0056489A" w:rsidP="00484C85">
      <w:pPr>
        <w:spacing w:line="360" w:lineRule="auto"/>
        <w:jc w:val="both"/>
        <w:rPr>
          <w:rFonts w:ascii="Arial" w:hAnsi="Arial" w:cs="Arial"/>
          <w:sz w:val="24"/>
          <w:szCs w:val="24"/>
        </w:rPr>
      </w:pPr>
    </w:p>
    <w:p w:rsidR="0056489A" w:rsidRPr="00484C85" w:rsidRDefault="00831DF9" w:rsidP="00484C85">
      <w:pPr>
        <w:spacing w:line="360" w:lineRule="auto"/>
        <w:jc w:val="both"/>
        <w:rPr>
          <w:rFonts w:ascii="Arial" w:hAnsi="Arial" w:cs="Arial"/>
          <w:b/>
          <w:sz w:val="24"/>
          <w:szCs w:val="24"/>
        </w:rPr>
      </w:pPr>
      <w:r>
        <w:rPr>
          <w:rFonts w:ascii="Arial" w:hAnsi="Arial" w:cs="Arial"/>
          <w:b/>
          <w:sz w:val="24"/>
          <w:szCs w:val="24"/>
        </w:rPr>
        <w:t>Componente metodológico</w:t>
      </w:r>
    </w:p>
    <w:p w:rsidR="00ED3DC2" w:rsidRPr="00484C85" w:rsidRDefault="00ED3DC2" w:rsidP="00484C85">
      <w:pPr>
        <w:spacing w:line="360" w:lineRule="auto"/>
        <w:jc w:val="both"/>
        <w:rPr>
          <w:rFonts w:ascii="Arial" w:hAnsi="Arial" w:cs="Arial"/>
          <w:b/>
          <w:sz w:val="24"/>
          <w:szCs w:val="24"/>
        </w:rPr>
      </w:pP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Considerando el fenómeno de estudio, así como las herramientas teóricas y las categorías de análisis con las que se realizará el trabajo de investigación, se trabajará con una metodología de corte cualitativo por medio de</w:t>
      </w:r>
      <w:r w:rsidR="00ED3DC2" w:rsidRPr="00484C85">
        <w:rPr>
          <w:rFonts w:ascii="Arial" w:hAnsi="Arial" w:cs="Arial"/>
          <w:sz w:val="24"/>
          <w:szCs w:val="24"/>
        </w:rPr>
        <w:t xml:space="preserve"> cinco estudios de caso, para los cuales se realizaron entrevistas a</w:t>
      </w:r>
      <w:r w:rsidRPr="00484C85">
        <w:rPr>
          <w:rFonts w:ascii="Arial" w:hAnsi="Arial" w:cs="Arial"/>
          <w:sz w:val="24"/>
          <w:szCs w:val="24"/>
        </w:rPr>
        <w:t xml:space="preserve"> profundidad y observación participante para dar cuen</w:t>
      </w:r>
      <w:r w:rsidR="009C5E34" w:rsidRPr="00484C85">
        <w:rPr>
          <w:rFonts w:ascii="Arial" w:hAnsi="Arial" w:cs="Arial"/>
          <w:sz w:val="24"/>
          <w:szCs w:val="24"/>
        </w:rPr>
        <w:t>to del relato de prácticas de la</w:t>
      </w:r>
      <w:r w:rsidRPr="00484C85">
        <w:rPr>
          <w:rFonts w:ascii="Arial" w:hAnsi="Arial" w:cs="Arial"/>
          <w:sz w:val="24"/>
          <w:szCs w:val="24"/>
        </w:rPr>
        <w:t>s agentes participantes.</w:t>
      </w:r>
    </w:p>
    <w:p w:rsidR="00D06F9B" w:rsidRPr="00484C85" w:rsidRDefault="00D06F9B" w:rsidP="00484C85">
      <w:pPr>
        <w:spacing w:line="360" w:lineRule="auto"/>
        <w:jc w:val="both"/>
        <w:rPr>
          <w:rFonts w:ascii="Arial" w:hAnsi="Arial" w:cs="Arial"/>
          <w:sz w:val="24"/>
          <w:szCs w:val="24"/>
        </w:rPr>
      </w:pPr>
      <w:r w:rsidRPr="00484C85">
        <w:rPr>
          <w:rFonts w:ascii="Arial" w:hAnsi="Arial" w:cs="Arial"/>
          <w:sz w:val="24"/>
          <w:szCs w:val="24"/>
        </w:rPr>
        <w:t xml:space="preserve">A partir de estos cinco casos, se trató de reconstruir con el mayor detalle posible, las circunstancias de vida de las participantes </w:t>
      </w:r>
      <w:r w:rsidR="00442D6A" w:rsidRPr="00484C85">
        <w:rPr>
          <w:rFonts w:ascii="Arial" w:hAnsi="Arial" w:cs="Arial"/>
          <w:sz w:val="24"/>
          <w:szCs w:val="24"/>
        </w:rPr>
        <w:t>antes y después del acontecimiento del feminicidio en sus familias. Para realizar dichas entrevistas se determinó el uso del consentimiento informado, formato de registro (grabación), transcripción textual de las entrevistas, la determinación de la selección de los informantes y el análisis de los datos obtenidos, en virtud del modelo teórico considerado para dar explicación al fenómeno.</w:t>
      </w:r>
    </w:p>
    <w:p w:rsidR="00D06F9B" w:rsidRPr="00484C85" w:rsidRDefault="00D06F9B" w:rsidP="00484C85">
      <w:pPr>
        <w:spacing w:line="360" w:lineRule="auto"/>
        <w:jc w:val="both"/>
        <w:rPr>
          <w:rFonts w:ascii="Arial" w:hAnsi="Arial" w:cs="Arial"/>
          <w:sz w:val="24"/>
          <w:szCs w:val="24"/>
        </w:rPr>
      </w:pPr>
    </w:p>
    <w:p w:rsidR="0056489A" w:rsidRPr="00484C85" w:rsidRDefault="00831DF9" w:rsidP="00484C85">
      <w:pPr>
        <w:spacing w:line="360" w:lineRule="auto"/>
        <w:jc w:val="both"/>
        <w:rPr>
          <w:rFonts w:ascii="Arial" w:hAnsi="Arial" w:cs="Arial"/>
          <w:b/>
          <w:sz w:val="24"/>
          <w:szCs w:val="24"/>
        </w:rPr>
      </w:pPr>
      <w:r>
        <w:rPr>
          <w:rFonts w:ascii="Arial" w:hAnsi="Arial" w:cs="Arial"/>
          <w:b/>
          <w:sz w:val="24"/>
          <w:szCs w:val="24"/>
        </w:rPr>
        <w:t>Componente empírico</w:t>
      </w:r>
    </w:p>
    <w:p w:rsidR="009C5E34" w:rsidRPr="00484C85" w:rsidRDefault="009C5E34" w:rsidP="00484C85">
      <w:pPr>
        <w:spacing w:line="360" w:lineRule="auto"/>
        <w:jc w:val="both"/>
        <w:rPr>
          <w:rFonts w:ascii="Arial" w:hAnsi="Arial" w:cs="Arial"/>
          <w:b/>
          <w:sz w:val="24"/>
          <w:szCs w:val="24"/>
        </w:rPr>
      </w:pPr>
    </w:p>
    <w:p w:rsidR="0056489A" w:rsidRPr="00484C85" w:rsidRDefault="0056489A" w:rsidP="00484C85">
      <w:pPr>
        <w:spacing w:line="360" w:lineRule="auto"/>
        <w:jc w:val="both"/>
        <w:rPr>
          <w:rFonts w:ascii="Arial" w:hAnsi="Arial" w:cs="Arial"/>
          <w:sz w:val="24"/>
          <w:szCs w:val="24"/>
        </w:rPr>
      </w:pPr>
      <w:r w:rsidRPr="00484C85">
        <w:rPr>
          <w:rFonts w:ascii="Arial" w:hAnsi="Arial" w:cs="Arial"/>
          <w:sz w:val="24"/>
          <w:szCs w:val="24"/>
        </w:rPr>
        <w:t xml:space="preserve">El </w:t>
      </w:r>
      <w:r w:rsidRPr="00484C85">
        <w:rPr>
          <w:rFonts w:ascii="Arial" w:hAnsi="Arial" w:cs="Arial"/>
          <w:i/>
          <w:sz w:val="24"/>
          <w:szCs w:val="24"/>
        </w:rPr>
        <w:t xml:space="preserve">corpus </w:t>
      </w:r>
      <w:r w:rsidRPr="00484C85">
        <w:rPr>
          <w:rFonts w:ascii="Arial" w:hAnsi="Arial" w:cs="Arial"/>
          <w:sz w:val="24"/>
          <w:szCs w:val="24"/>
        </w:rPr>
        <w:t xml:space="preserve">de las entrevistas </w:t>
      </w:r>
      <w:r w:rsidR="00AB353C">
        <w:rPr>
          <w:rFonts w:ascii="Arial" w:hAnsi="Arial" w:cs="Arial"/>
          <w:sz w:val="24"/>
          <w:szCs w:val="24"/>
        </w:rPr>
        <w:t xml:space="preserve">a profundidad individuales </w:t>
      </w:r>
      <w:r w:rsidRPr="00484C85">
        <w:rPr>
          <w:rFonts w:ascii="Arial" w:hAnsi="Arial" w:cs="Arial"/>
          <w:sz w:val="24"/>
          <w:szCs w:val="24"/>
        </w:rPr>
        <w:t>de donde se obtendrá el relato de prácticas</w:t>
      </w:r>
      <w:r w:rsidR="00AB353C">
        <w:rPr>
          <w:rFonts w:ascii="Arial" w:hAnsi="Arial" w:cs="Arial"/>
          <w:sz w:val="24"/>
          <w:szCs w:val="24"/>
        </w:rPr>
        <w:t xml:space="preserve"> (relato de vida)</w:t>
      </w:r>
      <w:r w:rsidRPr="00484C85">
        <w:rPr>
          <w:rFonts w:ascii="Arial" w:hAnsi="Arial" w:cs="Arial"/>
          <w:sz w:val="24"/>
          <w:szCs w:val="24"/>
        </w:rPr>
        <w:t xml:space="preserve"> así como la realización de observación participante, será tomado de una serie de activistas y</w:t>
      </w:r>
      <w:r w:rsidR="009C5E34" w:rsidRPr="00484C85">
        <w:rPr>
          <w:rFonts w:ascii="Arial" w:hAnsi="Arial" w:cs="Arial"/>
          <w:sz w:val="24"/>
          <w:szCs w:val="24"/>
        </w:rPr>
        <w:t xml:space="preserve"> a su vez</w:t>
      </w:r>
      <w:r w:rsidRPr="00484C85">
        <w:rPr>
          <w:rFonts w:ascii="Arial" w:hAnsi="Arial" w:cs="Arial"/>
          <w:sz w:val="24"/>
          <w:szCs w:val="24"/>
        </w:rPr>
        <w:t xml:space="preserve"> madres</w:t>
      </w:r>
      <w:r w:rsidR="009C5E34" w:rsidRPr="00484C85">
        <w:rPr>
          <w:rFonts w:ascii="Arial" w:hAnsi="Arial" w:cs="Arial"/>
          <w:sz w:val="24"/>
          <w:szCs w:val="24"/>
        </w:rPr>
        <w:t xml:space="preserve"> y familiares de víctimas de feminicidio. Dichas informantes realizan actividades</w:t>
      </w:r>
      <w:r w:rsidR="00D06F9B" w:rsidRPr="00484C85">
        <w:rPr>
          <w:rFonts w:ascii="Arial" w:hAnsi="Arial" w:cs="Arial"/>
          <w:sz w:val="24"/>
          <w:szCs w:val="24"/>
        </w:rPr>
        <w:t xml:space="preserve"> diversas relacionadas con el campo de la lucha contra el feminicidio en México. De esta manera, todas las participantes son víctimas secundarias del delito de feminicidio, </w:t>
      </w:r>
      <w:r w:rsidRPr="00484C85">
        <w:rPr>
          <w:rFonts w:ascii="Arial" w:hAnsi="Arial" w:cs="Arial"/>
          <w:sz w:val="24"/>
          <w:szCs w:val="24"/>
        </w:rPr>
        <w:t>las cuáles son mujeres del grup</w:t>
      </w:r>
      <w:r w:rsidR="0008735D">
        <w:rPr>
          <w:rFonts w:ascii="Arial" w:hAnsi="Arial" w:cs="Arial"/>
          <w:sz w:val="24"/>
          <w:szCs w:val="24"/>
        </w:rPr>
        <w:t>o que a continuación se explica.</w:t>
      </w:r>
    </w:p>
    <w:p w:rsidR="0056489A" w:rsidRPr="00484C85" w:rsidRDefault="0056489A" w:rsidP="00484C85">
      <w:pPr>
        <w:spacing w:line="360" w:lineRule="auto"/>
        <w:jc w:val="both"/>
        <w:rPr>
          <w:rFonts w:ascii="Arial" w:hAnsi="Arial" w:cs="Arial"/>
          <w:b/>
          <w:sz w:val="24"/>
          <w:szCs w:val="24"/>
        </w:rPr>
      </w:pPr>
      <w:r w:rsidRPr="00484C85">
        <w:rPr>
          <w:rFonts w:ascii="Arial" w:hAnsi="Arial" w:cs="Arial"/>
          <w:b/>
          <w:sz w:val="24"/>
          <w:szCs w:val="24"/>
        </w:rPr>
        <w:lastRenderedPageBreak/>
        <w:t>Descripción de</w:t>
      </w:r>
      <w:r w:rsidR="00831DF9">
        <w:rPr>
          <w:rFonts w:ascii="Arial" w:hAnsi="Arial" w:cs="Arial"/>
          <w:b/>
          <w:sz w:val="24"/>
          <w:szCs w:val="24"/>
        </w:rPr>
        <w:t xml:space="preserve"> los informantes</w:t>
      </w:r>
      <w:r w:rsidRPr="00484C85">
        <w:rPr>
          <w:rFonts w:ascii="Arial" w:hAnsi="Arial" w:cs="Arial"/>
          <w:b/>
          <w:sz w:val="24"/>
          <w:szCs w:val="24"/>
        </w:rPr>
        <w:t xml:space="preserve"> </w:t>
      </w:r>
    </w:p>
    <w:p w:rsidR="00D06F9B" w:rsidRPr="00484C85" w:rsidRDefault="00D06F9B" w:rsidP="00484C85">
      <w:pPr>
        <w:spacing w:line="360" w:lineRule="auto"/>
        <w:jc w:val="both"/>
        <w:rPr>
          <w:rFonts w:ascii="Arial" w:hAnsi="Arial" w:cs="Arial"/>
          <w:b/>
          <w:sz w:val="24"/>
          <w:szCs w:val="24"/>
        </w:rPr>
      </w:pPr>
    </w:p>
    <w:p w:rsidR="00D64E93" w:rsidRPr="00484C85" w:rsidRDefault="00E16C4F" w:rsidP="00484C85">
      <w:pPr>
        <w:spacing w:line="360" w:lineRule="auto"/>
        <w:jc w:val="both"/>
        <w:rPr>
          <w:rFonts w:ascii="Arial" w:hAnsi="Arial" w:cs="Arial"/>
          <w:sz w:val="24"/>
          <w:szCs w:val="24"/>
        </w:rPr>
      </w:pPr>
      <w:r>
        <w:rPr>
          <w:rFonts w:ascii="Arial" w:hAnsi="Arial" w:cs="Arial"/>
          <w:sz w:val="24"/>
          <w:szCs w:val="24"/>
        </w:rPr>
        <w:t>Se trabajó con cuatro</w:t>
      </w:r>
      <w:r w:rsidR="00E201DB" w:rsidRPr="00484C85">
        <w:rPr>
          <w:rFonts w:ascii="Arial" w:hAnsi="Arial" w:cs="Arial"/>
          <w:sz w:val="24"/>
          <w:szCs w:val="24"/>
        </w:rPr>
        <w:t xml:space="preserve"> personas a las cuales se les asignarán los nombres de “Re</w:t>
      </w:r>
      <w:r>
        <w:rPr>
          <w:rFonts w:ascii="Arial" w:hAnsi="Arial" w:cs="Arial"/>
          <w:sz w:val="24"/>
          <w:szCs w:val="24"/>
        </w:rPr>
        <w:t>gina”, “Consuelo”, “Macarena”</w:t>
      </w:r>
      <w:r w:rsidR="00D64E93" w:rsidRPr="00484C85">
        <w:rPr>
          <w:rFonts w:ascii="Arial" w:hAnsi="Arial" w:cs="Arial"/>
          <w:sz w:val="24"/>
          <w:szCs w:val="24"/>
        </w:rPr>
        <w:t xml:space="preserve"> y “Ximena”, esto con la finalidad de conservar su anonimato. El tipo de muestreo cualitativo con el que se trabajo es el muestreo de avalancha, bola de nieve o muestreo en cadena (Salamanca y Crespo Blanco, 2007).</w:t>
      </w:r>
    </w:p>
    <w:p w:rsidR="00D64E93" w:rsidRPr="00484C85" w:rsidRDefault="00D64E93" w:rsidP="00484C85">
      <w:pPr>
        <w:spacing w:line="360" w:lineRule="auto"/>
        <w:jc w:val="both"/>
        <w:rPr>
          <w:rFonts w:ascii="Arial" w:hAnsi="Arial" w:cs="Arial"/>
          <w:sz w:val="24"/>
          <w:szCs w:val="24"/>
        </w:rPr>
      </w:pPr>
      <w:r w:rsidRPr="00484C85">
        <w:rPr>
          <w:rFonts w:ascii="Arial" w:hAnsi="Arial" w:cs="Arial"/>
          <w:sz w:val="24"/>
          <w:szCs w:val="24"/>
        </w:rPr>
        <w:t xml:space="preserve">Se decidió la utilización de esta técnica de muestreo, en razón de considerar a las informantes como parte conjunta de un movimiento y las cuales realizan actividades de manera coordinada por todo el país. Las víctimas suelen conformar redes de apoyo, por lo que conocen sus casos de manera inmediata y a su vez asisten de manera continua a nuevas víctimas, lo que les permite conocerse de manera personal, sin importar a que entidad federativa pertenezcan. </w:t>
      </w:r>
    </w:p>
    <w:p w:rsidR="00DF67B3" w:rsidRPr="00484C85" w:rsidRDefault="00D64E93" w:rsidP="00484C85">
      <w:pPr>
        <w:spacing w:line="360" w:lineRule="auto"/>
        <w:jc w:val="both"/>
        <w:rPr>
          <w:rFonts w:ascii="Arial" w:hAnsi="Arial" w:cs="Arial"/>
          <w:sz w:val="24"/>
          <w:szCs w:val="24"/>
        </w:rPr>
      </w:pPr>
      <w:r w:rsidRPr="00484C85">
        <w:rPr>
          <w:rFonts w:ascii="Arial" w:hAnsi="Arial" w:cs="Arial"/>
          <w:sz w:val="24"/>
          <w:szCs w:val="24"/>
        </w:rPr>
        <w:t>Así, el muestreo por avalancha que consiste en pedir a ciertos informantes que recomienden a posibles nuevos participantes, resulta ser el idóneo, ya que se asiste de vínculos de confianza previos entre los informantes para permit</w:t>
      </w:r>
      <w:r w:rsidR="00DF67B3" w:rsidRPr="00484C85">
        <w:rPr>
          <w:rFonts w:ascii="Arial" w:hAnsi="Arial" w:cs="Arial"/>
          <w:sz w:val="24"/>
          <w:szCs w:val="24"/>
        </w:rPr>
        <w:t>ir el acceso del investigador a</w:t>
      </w:r>
      <w:r w:rsidRPr="00484C85">
        <w:rPr>
          <w:rFonts w:ascii="Arial" w:hAnsi="Arial" w:cs="Arial"/>
          <w:sz w:val="24"/>
          <w:szCs w:val="24"/>
        </w:rPr>
        <w:t xml:space="preserve"> relatos que de otra manera son difíciles </w:t>
      </w:r>
      <w:r w:rsidR="00DF67B3" w:rsidRPr="00484C85">
        <w:rPr>
          <w:rFonts w:ascii="Arial" w:hAnsi="Arial" w:cs="Arial"/>
          <w:sz w:val="24"/>
          <w:szCs w:val="24"/>
        </w:rPr>
        <w:t>de obtener (Salamanca y Crespo Blanco, 2007).</w:t>
      </w:r>
    </w:p>
    <w:p w:rsidR="00DF67B3" w:rsidRDefault="00DF67B3" w:rsidP="00484C85">
      <w:pPr>
        <w:spacing w:line="360" w:lineRule="auto"/>
        <w:jc w:val="both"/>
        <w:rPr>
          <w:rFonts w:ascii="Arial" w:hAnsi="Arial" w:cs="Arial"/>
          <w:sz w:val="24"/>
          <w:szCs w:val="24"/>
        </w:rPr>
      </w:pPr>
      <w:r w:rsidRPr="00484C85">
        <w:rPr>
          <w:rFonts w:ascii="Arial" w:hAnsi="Arial" w:cs="Arial"/>
          <w:sz w:val="24"/>
          <w:szCs w:val="24"/>
        </w:rPr>
        <w:t>Dentro de la teoría, se identifica que este tipo de muestreo cuenta con ciertos inconvenientes. El primero de ellos es la selección limitada ya que en la mayoría de los casos se trabaja con una red muy reducida de informantes. Para el fenómeno que nos ocupa, este inconveniente se disipa, al encontrarnos con una red de victimas que prácticamente funciona en todo el país.</w:t>
      </w:r>
    </w:p>
    <w:p w:rsidR="00E16C4F" w:rsidRDefault="00E16C4F" w:rsidP="00484C85">
      <w:pPr>
        <w:spacing w:line="360" w:lineRule="auto"/>
        <w:jc w:val="both"/>
        <w:rPr>
          <w:rFonts w:ascii="Arial" w:hAnsi="Arial" w:cs="Arial"/>
          <w:sz w:val="24"/>
          <w:szCs w:val="24"/>
        </w:rPr>
      </w:pPr>
      <w:r>
        <w:rPr>
          <w:rFonts w:ascii="Arial" w:hAnsi="Arial" w:cs="Arial"/>
          <w:sz w:val="24"/>
          <w:szCs w:val="24"/>
        </w:rPr>
        <w:t>El riesgo de sesgo quedó disminuido partiendo de criterios de selección precisos que permitieran ganar transferibilidad de los resultados y validez externa, es decir que los hallazgos  encontrados en las cuatro mujeres que participan en el estudio pueden ser aplicados a la construcción de conocimiento general y de igual manera representan las características sociales teorizadas.</w:t>
      </w:r>
    </w:p>
    <w:p w:rsidR="00E16C4F" w:rsidRDefault="00E16C4F" w:rsidP="00484C85">
      <w:pPr>
        <w:spacing w:line="360" w:lineRule="auto"/>
        <w:jc w:val="both"/>
        <w:rPr>
          <w:rFonts w:ascii="Arial" w:hAnsi="Arial" w:cs="Arial"/>
          <w:sz w:val="24"/>
          <w:szCs w:val="24"/>
        </w:rPr>
      </w:pPr>
      <w:r>
        <w:rPr>
          <w:rFonts w:ascii="Arial" w:hAnsi="Arial" w:cs="Arial"/>
          <w:sz w:val="24"/>
          <w:szCs w:val="24"/>
        </w:rPr>
        <w:t xml:space="preserve">Se seleccionaron mujeres que identificaron haber vivido la pérdida de un familiar por causa de un feminicidio y no haber recibido una respuesta satisfactoria por parte de </w:t>
      </w:r>
      <w:r>
        <w:rPr>
          <w:rFonts w:ascii="Arial" w:hAnsi="Arial" w:cs="Arial"/>
          <w:sz w:val="24"/>
          <w:szCs w:val="24"/>
        </w:rPr>
        <w:lastRenderedPageBreak/>
        <w:t>las instituciones encargadas de administrar justicia en sus casos, todas en participación activa de grupos de madres de víctimas, con presencia en medios de comunicación y que reportan avances en sus caos gracias a sus gestiones.</w:t>
      </w:r>
    </w:p>
    <w:p w:rsidR="00E16C4F" w:rsidRDefault="00E16C4F" w:rsidP="00484C85">
      <w:pPr>
        <w:spacing w:line="360" w:lineRule="auto"/>
        <w:jc w:val="both"/>
        <w:rPr>
          <w:rFonts w:ascii="Arial" w:hAnsi="Arial" w:cs="Arial"/>
          <w:sz w:val="24"/>
          <w:szCs w:val="24"/>
        </w:rPr>
      </w:pPr>
      <w:r>
        <w:rPr>
          <w:rFonts w:ascii="Arial" w:hAnsi="Arial" w:cs="Arial"/>
          <w:sz w:val="24"/>
          <w:szCs w:val="24"/>
        </w:rPr>
        <w:t>Los cuatro casos reúnen los requerimientos para las estrategias de investigación cualitativa, se pretendió la búsqueda de significados dentro del relato de vida, por lo tanto se presentó la saturación y repetición de l</w:t>
      </w:r>
      <w:r w:rsidR="00AB353C">
        <w:rPr>
          <w:rFonts w:ascii="Arial" w:hAnsi="Arial" w:cs="Arial"/>
          <w:sz w:val="24"/>
          <w:szCs w:val="24"/>
        </w:rPr>
        <w:t>os contenidos en dicha muestra lo que identifica a las mujeres seleccionadas como muestra de la superficie social en estudio (Morse, 1994).</w:t>
      </w:r>
    </w:p>
    <w:p w:rsidR="00831DF9" w:rsidRDefault="00831DF9" w:rsidP="00484C85">
      <w:pPr>
        <w:spacing w:line="360" w:lineRule="auto"/>
        <w:jc w:val="both"/>
        <w:rPr>
          <w:rFonts w:ascii="Arial" w:hAnsi="Arial" w:cs="Arial"/>
          <w:sz w:val="24"/>
          <w:szCs w:val="24"/>
        </w:rPr>
      </w:pPr>
    </w:p>
    <w:p w:rsidR="00831DF9" w:rsidRDefault="00831DF9" w:rsidP="00484C85">
      <w:pPr>
        <w:spacing w:line="360" w:lineRule="auto"/>
        <w:jc w:val="both"/>
        <w:rPr>
          <w:rFonts w:ascii="Arial" w:hAnsi="Arial" w:cs="Arial"/>
          <w:b/>
          <w:sz w:val="24"/>
          <w:szCs w:val="24"/>
        </w:rPr>
      </w:pPr>
      <w:r w:rsidRPr="00831DF9">
        <w:rPr>
          <w:rFonts w:ascii="Arial" w:hAnsi="Arial" w:cs="Arial"/>
          <w:b/>
          <w:sz w:val="24"/>
          <w:szCs w:val="24"/>
        </w:rPr>
        <w:t>Estructura de la tesis</w:t>
      </w:r>
    </w:p>
    <w:p w:rsidR="00831DF9" w:rsidRDefault="00831DF9" w:rsidP="00484C85">
      <w:pPr>
        <w:spacing w:line="360" w:lineRule="auto"/>
        <w:jc w:val="both"/>
        <w:rPr>
          <w:rFonts w:ascii="Arial" w:hAnsi="Arial" w:cs="Arial"/>
          <w:b/>
          <w:sz w:val="24"/>
          <w:szCs w:val="24"/>
        </w:rPr>
      </w:pPr>
    </w:p>
    <w:p w:rsidR="00831DF9" w:rsidRDefault="00831DF9" w:rsidP="00484C85">
      <w:pPr>
        <w:spacing w:line="360" w:lineRule="auto"/>
        <w:jc w:val="both"/>
        <w:rPr>
          <w:rFonts w:ascii="Arial" w:hAnsi="Arial" w:cs="Arial"/>
          <w:sz w:val="24"/>
          <w:szCs w:val="24"/>
        </w:rPr>
      </w:pPr>
      <w:r>
        <w:rPr>
          <w:rFonts w:ascii="Arial" w:hAnsi="Arial" w:cs="Arial"/>
          <w:sz w:val="24"/>
          <w:szCs w:val="24"/>
        </w:rPr>
        <w:t>La tesis se encuentra dividida en cuatro capítulos. El primer capítulo tiene como objetivo exponer el fenómeno del feminicidio y como ha sido tratado dentro de la reciente teoría. De esta manera se describe de manera sintética el fenómeno presente para el estado mexicano</w:t>
      </w:r>
      <w:r w:rsidR="009C220B">
        <w:rPr>
          <w:rFonts w:ascii="Arial" w:hAnsi="Arial" w:cs="Arial"/>
          <w:sz w:val="24"/>
          <w:szCs w:val="24"/>
        </w:rPr>
        <w:t xml:space="preserve"> desde su reconocimiento dentro de la vida social hasta su tipificación en diferentes marcos normativos.</w:t>
      </w:r>
    </w:p>
    <w:p w:rsidR="00146141" w:rsidRDefault="00146141" w:rsidP="00484C85">
      <w:pPr>
        <w:spacing w:line="360" w:lineRule="auto"/>
        <w:jc w:val="both"/>
        <w:rPr>
          <w:rFonts w:ascii="Arial" w:hAnsi="Arial" w:cs="Arial"/>
          <w:sz w:val="24"/>
          <w:szCs w:val="24"/>
        </w:rPr>
      </w:pPr>
      <w:r>
        <w:rPr>
          <w:rFonts w:ascii="Arial" w:hAnsi="Arial" w:cs="Arial"/>
          <w:sz w:val="24"/>
          <w:szCs w:val="24"/>
        </w:rPr>
        <w:t>De igual manera, se aborda al feminicidio como problema estructural y se hace un especial énfasis de las estructuras socioeconómicas y el surgimiento de nuevas desigualdades sociales como punto de partida para la generación de nuevas formas de violencia o potencialización de aquellas ya existentes, en este caso, el feminicidio.</w:t>
      </w:r>
    </w:p>
    <w:p w:rsidR="009C220B" w:rsidRDefault="009C220B" w:rsidP="00484C85">
      <w:pPr>
        <w:spacing w:line="360" w:lineRule="auto"/>
        <w:jc w:val="both"/>
        <w:rPr>
          <w:rFonts w:ascii="Arial" w:hAnsi="Arial" w:cs="Arial"/>
          <w:sz w:val="24"/>
          <w:szCs w:val="24"/>
        </w:rPr>
      </w:pPr>
      <w:r>
        <w:rPr>
          <w:rFonts w:ascii="Arial" w:hAnsi="Arial" w:cs="Arial"/>
          <w:sz w:val="24"/>
          <w:szCs w:val="24"/>
        </w:rPr>
        <w:t>Se continúa con el surgimiento del posicionamiento de la sociedad civil y de las familias ante el feminicidio en Ciudad Juárez como referente fundamental para el activismo de madres y familiares. En dicho apartado se tratan las primeras formas de organización comunitaria así como sus logros en materia de derecho domestico por vía de l</w:t>
      </w:r>
      <w:r w:rsidR="00146141">
        <w:rPr>
          <w:rFonts w:ascii="Arial" w:hAnsi="Arial" w:cs="Arial"/>
          <w:sz w:val="24"/>
          <w:szCs w:val="24"/>
        </w:rPr>
        <w:t>as resoluciones internacionales.</w:t>
      </w:r>
    </w:p>
    <w:p w:rsidR="00146141" w:rsidRDefault="005649A2" w:rsidP="00484C85">
      <w:pPr>
        <w:spacing w:line="360" w:lineRule="auto"/>
        <w:jc w:val="both"/>
        <w:rPr>
          <w:rFonts w:ascii="Arial" w:hAnsi="Arial" w:cs="Arial"/>
          <w:sz w:val="24"/>
          <w:szCs w:val="24"/>
        </w:rPr>
      </w:pPr>
      <w:r>
        <w:rPr>
          <w:rFonts w:ascii="Arial" w:hAnsi="Arial" w:cs="Arial"/>
          <w:sz w:val="24"/>
          <w:szCs w:val="24"/>
        </w:rPr>
        <w:t xml:space="preserve">En la parte final del capítulo </w:t>
      </w:r>
      <w:r w:rsidR="00146141">
        <w:rPr>
          <w:rFonts w:ascii="Arial" w:hAnsi="Arial" w:cs="Arial"/>
          <w:sz w:val="24"/>
          <w:szCs w:val="24"/>
        </w:rPr>
        <w:t xml:space="preserve">se aborda </w:t>
      </w:r>
      <w:r>
        <w:rPr>
          <w:rFonts w:ascii="Arial" w:hAnsi="Arial" w:cs="Arial"/>
          <w:sz w:val="24"/>
          <w:szCs w:val="24"/>
        </w:rPr>
        <w:t xml:space="preserve">al feminicidio y las consecuencias que tiene para las comunidades, es decir el impacto que tiene la normalización de la violencia así como su espectacularidad en la incidencia del feminicidio como un fenómeno de la </w:t>
      </w:r>
      <w:r>
        <w:rPr>
          <w:rFonts w:ascii="Arial" w:hAnsi="Arial" w:cs="Arial"/>
          <w:sz w:val="24"/>
          <w:szCs w:val="24"/>
        </w:rPr>
        <w:lastRenderedPageBreak/>
        <w:t xml:space="preserve">vida cotidiana para distintas sociedades, así como su presencia constante en el Estado de México y el inicio de una participación comunitaria. </w:t>
      </w:r>
    </w:p>
    <w:p w:rsidR="00AC70CC" w:rsidRDefault="005649A2" w:rsidP="00484C85">
      <w:pPr>
        <w:spacing w:line="360" w:lineRule="auto"/>
        <w:jc w:val="both"/>
        <w:rPr>
          <w:rFonts w:ascii="Arial" w:hAnsi="Arial" w:cs="Arial"/>
          <w:sz w:val="24"/>
          <w:szCs w:val="24"/>
        </w:rPr>
      </w:pPr>
      <w:r>
        <w:rPr>
          <w:rFonts w:ascii="Arial" w:hAnsi="Arial" w:cs="Arial"/>
          <w:sz w:val="24"/>
          <w:szCs w:val="24"/>
        </w:rPr>
        <w:t>En el segundo capítulo</w:t>
      </w:r>
      <w:r w:rsidR="00165ECF">
        <w:rPr>
          <w:rFonts w:ascii="Arial" w:hAnsi="Arial" w:cs="Arial"/>
          <w:sz w:val="24"/>
          <w:szCs w:val="24"/>
        </w:rPr>
        <w:t xml:space="preserve"> se presenta el papel de las víctimas secundarias del feminicidio, especialm</w:t>
      </w:r>
      <w:r w:rsidR="007D406A">
        <w:rPr>
          <w:rFonts w:ascii="Arial" w:hAnsi="Arial" w:cs="Arial"/>
          <w:sz w:val="24"/>
          <w:szCs w:val="24"/>
        </w:rPr>
        <w:t>ente el papel de las madres y su</w:t>
      </w:r>
      <w:r w:rsidR="00165ECF">
        <w:rPr>
          <w:rFonts w:ascii="Arial" w:hAnsi="Arial" w:cs="Arial"/>
          <w:sz w:val="24"/>
          <w:szCs w:val="24"/>
        </w:rPr>
        <w:t xml:space="preserve"> desconocimiento por parte del Estado, </w:t>
      </w:r>
      <w:r w:rsidR="007D406A">
        <w:rPr>
          <w:rFonts w:ascii="Arial" w:hAnsi="Arial" w:cs="Arial"/>
          <w:sz w:val="24"/>
          <w:szCs w:val="24"/>
        </w:rPr>
        <w:t xml:space="preserve">en este punto se destaca la violencia de Estado configurada a través de su omisión y nula actuación respecto de estas. De igual forma se aborda el fenómeno de la culpabilización de las víctimas directas </w:t>
      </w:r>
      <w:r w:rsidR="00AC70CC">
        <w:rPr>
          <w:rFonts w:ascii="Arial" w:hAnsi="Arial" w:cs="Arial"/>
          <w:sz w:val="24"/>
          <w:szCs w:val="24"/>
        </w:rPr>
        <w:t xml:space="preserve">así como </w:t>
      </w:r>
      <w:r w:rsidR="007D406A">
        <w:rPr>
          <w:rFonts w:ascii="Arial" w:hAnsi="Arial" w:cs="Arial"/>
          <w:sz w:val="24"/>
          <w:szCs w:val="24"/>
        </w:rPr>
        <w:t xml:space="preserve">la exclusión de las familias ante la pérdida y </w:t>
      </w:r>
      <w:r w:rsidR="00AC70CC">
        <w:rPr>
          <w:rFonts w:ascii="Arial" w:hAnsi="Arial" w:cs="Arial"/>
          <w:sz w:val="24"/>
          <w:szCs w:val="24"/>
        </w:rPr>
        <w:t>como ello ha propiciado el punto de origen para el surgimiento de una suerte de nueva ciudadanía.</w:t>
      </w:r>
    </w:p>
    <w:p w:rsidR="005649A2" w:rsidRDefault="00077CF9" w:rsidP="00484C85">
      <w:pPr>
        <w:spacing w:line="360" w:lineRule="auto"/>
        <w:jc w:val="both"/>
        <w:rPr>
          <w:rFonts w:ascii="Arial" w:hAnsi="Arial" w:cs="Arial"/>
          <w:sz w:val="24"/>
          <w:szCs w:val="24"/>
        </w:rPr>
      </w:pPr>
      <w:r>
        <w:rPr>
          <w:rFonts w:ascii="Arial" w:hAnsi="Arial" w:cs="Arial"/>
          <w:sz w:val="24"/>
          <w:szCs w:val="24"/>
        </w:rPr>
        <w:t>De manera inmediata dentro de este apartado se presenta la propuesta de la sociología r</w:t>
      </w:r>
      <w:r w:rsidR="004F6A8B">
        <w:rPr>
          <w:rFonts w:ascii="Arial" w:hAnsi="Arial" w:cs="Arial"/>
          <w:sz w:val="24"/>
          <w:szCs w:val="24"/>
        </w:rPr>
        <w:t>elacional como herramienta teórica p</w:t>
      </w:r>
      <w:r w:rsidR="00E110D7">
        <w:rPr>
          <w:rFonts w:ascii="Arial" w:hAnsi="Arial" w:cs="Arial"/>
          <w:sz w:val="24"/>
          <w:szCs w:val="24"/>
        </w:rPr>
        <w:t xml:space="preserve">ara la comprensión del fenómeno, sus alcances respecto de la comprensión de la realidad social a través del reconocimiento de la existencia de una estructura objetiva manifestada a través del campo y los capitales, así como un universo subjetivo internalizado expresado por medio del </w:t>
      </w:r>
      <w:r w:rsidR="00E110D7">
        <w:rPr>
          <w:rFonts w:ascii="Arial" w:hAnsi="Arial" w:cs="Arial"/>
          <w:i/>
          <w:sz w:val="24"/>
          <w:szCs w:val="24"/>
        </w:rPr>
        <w:t xml:space="preserve">habitus </w:t>
      </w:r>
      <w:r w:rsidR="00E110D7">
        <w:rPr>
          <w:rFonts w:ascii="Arial" w:hAnsi="Arial" w:cs="Arial"/>
          <w:sz w:val="24"/>
          <w:szCs w:val="24"/>
        </w:rPr>
        <w:t xml:space="preserve">y la posibilidad de la lucha simbólica </w:t>
      </w:r>
      <w:r w:rsidR="000D1056">
        <w:rPr>
          <w:rFonts w:ascii="Arial" w:hAnsi="Arial" w:cs="Arial"/>
          <w:sz w:val="24"/>
          <w:szCs w:val="24"/>
        </w:rPr>
        <w:t>en los sujetos a través del ejercicio de prácticas específicas.</w:t>
      </w:r>
    </w:p>
    <w:p w:rsidR="000D1056" w:rsidRDefault="000D1056" w:rsidP="00484C85">
      <w:pPr>
        <w:spacing w:line="360" w:lineRule="auto"/>
        <w:jc w:val="both"/>
        <w:rPr>
          <w:rFonts w:ascii="Arial" w:hAnsi="Arial" w:cs="Arial"/>
          <w:sz w:val="24"/>
          <w:szCs w:val="24"/>
        </w:rPr>
      </w:pPr>
      <w:r>
        <w:rPr>
          <w:rFonts w:ascii="Arial" w:hAnsi="Arial" w:cs="Arial"/>
          <w:sz w:val="24"/>
          <w:szCs w:val="24"/>
        </w:rPr>
        <w:t>El capítulo tercero se presenta una descripción de los casos estudiados así como una reconstrucción de las historias de vida de las participantes hasta el momento actual. Dicho contenido da pauta a la identificación de las prácticas descritas en apartad</w:t>
      </w:r>
      <w:r w:rsidR="00B17D2F">
        <w:rPr>
          <w:rFonts w:ascii="Arial" w:hAnsi="Arial" w:cs="Arial"/>
          <w:sz w:val="24"/>
          <w:szCs w:val="24"/>
        </w:rPr>
        <w:t>os antecedentes así como elementos constitutivos de las estructuras de las que son participes y que dan sentido a su trayectoria de vida, permitiendo la transformación de sus prácticas y por ende, una lucha por la imposición de una explicación de la realidad social.</w:t>
      </w:r>
    </w:p>
    <w:p w:rsidR="00B17D2F" w:rsidRDefault="00B17D2F" w:rsidP="00484C85">
      <w:pPr>
        <w:spacing w:line="360" w:lineRule="auto"/>
        <w:jc w:val="both"/>
        <w:rPr>
          <w:rFonts w:ascii="Arial" w:hAnsi="Arial" w:cs="Arial"/>
          <w:sz w:val="24"/>
          <w:szCs w:val="24"/>
        </w:rPr>
      </w:pPr>
      <w:r>
        <w:rPr>
          <w:rFonts w:ascii="Arial" w:hAnsi="Arial" w:cs="Arial"/>
          <w:sz w:val="24"/>
          <w:szCs w:val="24"/>
        </w:rPr>
        <w:t>El cuarto capítulo expone el análisis de los conceptos presentados de manera previa a través de los relatos, revisándose la trayectoria de vida, los recursos a manera de capitales, el espacio social al que pertenecen, así como la configuración de un campo específico. Ello posibilita la visibilización de su capacidad reflexiva ante el evento, la posibilidad de transformar sus prácticas y de cuestionar el estado de las cosas, permitiendo la interpretación de la realidad por medio de un universo simbólico distinto.</w:t>
      </w:r>
    </w:p>
    <w:p w:rsidR="00B17D2F" w:rsidRDefault="00B17D2F" w:rsidP="00484C85">
      <w:pPr>
        <w:spacing w:line="360" w:lineRule="auto"/>
        <w:jc w:val="both"/>
        <w:rPr>
          <w:rFonts w:ascii="Arial" w:hAnsi="Arial" w:cs="Arial"/>
          <w:sz w:val="24"/>
          <w:szCs w:val="24"/>
        </w:rPr>
      </w:pPr>
      <w:r>
        <w:rPr>
          <w:rFonts w:ascii="Arial" w:hAnsi="Arial" w:cs="Arial"/>
          <w:sz w:val="24"/>
          <w:szCs w:val="24"/>
        </w:rPr>
        <w:lastRenderedPageBreak/>
        <w:t xml:space="preserve">De esto amanera se da una lectura e interpretación distinta de la perdida y las nuevas rutas de acción emprendidas por las participantes, los riesgos que asumen y como es que a partir de todo esto  surgen una transformación radical de su vida cotidiana y de su concepción del mundo social. Dichos hallazgos perfilan la trayectoria hacia la modificación de sus </w:t>
      </w:r>
      <w:r w:rsidRPr="00B17D2F">
        <w:rPr>
          <w:rFonts w:ascii="Arial" w:hAnsi="Arial" w:cs="Arial"/>
          <w:i/>
          <w:sz w:val="24"/>
          <w:szCs w:val="24"/>
        </w:rPr>
        <w:t>habitus</w:t>
      </w:r>
      <w:r>
        <w:rPr>
          <w:rFonts w:ascii="Arial" w:hAnsi="Arial" w:cs="Arial"/>
          <w:sz w:val="24"/>
          <w:szCs w:val="24"/>
        </w:rPr>
        <w:t xml:space="preserve"> asi como el inicio de una lucha simbólica por imponer nuevos significados a la explicación de la realidad respecto del feminicidio en México.</w:t>
      </w:r>
    </w:p>
    <w:p w:rsidR="00B17D2F" w:rsidRDefault="00B17D2F" w:rsidP="00484C85">
      <w:pPr>
        <w:spacing w:line="360" w:lineRule="auto"/>
        <w:jc w:val="both"/>
        <w:rPr>
          <w:rFonts w:ascii="Arial" w:hAnsi="Arial" w:cs="Arial"/>
          <w:sz w:val="24"/>
          <w:szCs w:val="24"/>
        </w:rPr>
      </w:pPr>
      <w:r>
        <w:rPr>
          <w:rFonts w:ascii="Arial" w:hAnsi="Arial" w:cs="Arial"/>
          <w:sz w:val="24"/>
          <w:szCs w:val="24"/>
        </w:rPr>
        <w:t>Finalmente en las conclusiones se vertebran los objetivos planteados y los hallazgos más relevantes de manera sucinta, así como la pertinencia del uso de la estructura teórica de Bourdieu para llevar acabo dicho análisis.</w:t>
      </w:r>
      <w:r w:rsidR="00E9629F">
        <w:rPr>
          <w:rFonts w:ascii="Arial" w:hAnsi="Arial" w:cs="Arial"/>
          <w:sz w:val="24"/>
          <w:szCs w:val="24"/>
        </w:rPr>
        <w:t xml:space="preserve"> </w:t>
      </w:r>
    </w:p>
    <w:p w:rsidR="00B17D2F" w:rsidRDefault="00B17D2F" w:rsidP="00484C85">
      <w:pPr>
        <w:spacing w:line="360" w:lineRule="auto"/>
        <w:jc w:val="both"/>
        <w:rPr>
          <w:rFonts w:ascii="Arial" w:hAnsi="Arial" w:cs="Arial"/>
          <w:sz w:val="24"/>
          <w:szCs w:val="24"/>
        </w:rPr>
      </w:pPr>
    </w:p>
    <w:p w:rsidR="000D1056" w:rsidRPr="00E110D7" w:rsidRDefault="000D1056" w:rsidP="00484C85">
      <w:pPr>
        <w:spacing w:line="360" w:lineRule="auto"/>
        <w:jc w:val="both"/>
        <w:rPr>
          <w:rFonts w:ascii="Arial" w:hAnsi="Arial" w:cs="Arial"/>
          <w:sz w:val="24"/>
          <w:szCs w:val="24"/>
        </w:rPr>
      </w:pPr>
    </w:p>
    <w:p w:rsidR="009C220B" w:rsidRPr="00831DF9" w:rsidRDefault="009C220B" w:rsidP="00484C85">
      <w:pPr>
        <w:spacing w:line="360" w:lineRule="auto"/>
        <w:jc w:val="both"/>
        <w:rPr>
          <w:rFonts w:ascii="Arial" w:hAnsi="Arial" w:cs="Arial"/>
          <w:sz w:val="24"/>
          <w:szCs w:val="24"/>
        </w:rPr>
      </w:pPr>
    </w:p>
    <w:p w:rsidR="00E16C4F" w:rsidRPr="00484C85" w:rsidRDefault="00E16C4F" w:rsidP="00484C85">
      <w:pPr>
        <w:spacing w:line="360" w:lineRule="auto"/>
        <w:jc w:val="both"/>
        <w:rPr>
          <w:rFonts w:ascii="Arial" w:hAnsi="Arial" w:cs="Arial"/>
          <w:sz w:val="24"/>
          <w:szCs w:val="24"/>
        </w:rPr>
      </w:pPr>
    </w:p>
    <w:p w:rsidR="00216CC2" w:rsidRDefault="00216CC2" w:rsidP="00484C85">
      <w:pPr>
        <w:spacing w:line="360" w:lineRule="auto"/>
        <w:rPr>
          <w:rFonts w:ascii="Arial" w:hAnsi="Arial" w:cs="Arial"/>
          <w:b/>
          <w:sz w:val="24"/>
          <w:szCs w:val="24"/>
        </w:rPr>
      </w:pPr>
    </w:p>
    <w:p w:rsidR="00CB5EF1" w:rsidRDefault="00CB5EF1" w:rsidP="00484C85">
      <w:pPr>
        <w:spacing w:line="360" w:lineRule="auto"/>
        <w:rPr>
          <w:rFonts w:ascii="Arial" w:hAnsi="Arial" w:cs="Arial"/>
          <w:b/>
          <w:sz w:val="24"/>
          <w:szCs w:val="24"/>
        </w:rPr>
      </w:pPr>
    </w:p>
    <w:p w:rsidR="00CB5EF1" w:rsidRDefault="00CB5EF1" w:rsidP="00484C85">
      <w:pPr>
        <w:spacing w:line="360" w:lineRule="auto"/>
        <w:rPr>
          <w:rFonts w:ascii="Arial" w:hAnsi="Arial" w:cs="Arial"/>
          <w:b/>
          <w:sz w:val="24"/>
          <w:szCs w:val="24"/>
        </w:rPr>
      </w:pPr>
    </w:p>
    <w:p w:rsidR="00CB5EF1" w:rsidRDefault="00CB5EF1" w:rsidP="00484C85">
      <w:pPr>
        <w:spacing w:line="360" w:lineRule="auto"/>
        <w:rPr>
          <w:rFonts w:ascii="Arial" w:hAnsi="Arial" w:cs="Arial"/>
          <w:b/>
          <w:sz w:val="24"/>
          <w:szCs w:val="24"/>
        </w:rPr>
      </w:pPr>
    </w:p>
    <w:p w:rsidR="00CB5EF1" w:rsidRDefault="00CB5EF1" w:rsidP="00484C85">
      <w:pPr>
        <w:spacing w:line="360" w:lineRule="auto"/>
        <w:rPr>
          <w:rFonts w:ascii="Arial" w:hAnsi="Arial" w:cs="Arial"/>
          <w:b/>
          <w:sz w:val="24"/>
          <w:szCs w:val="24"/>
        </w:rPr>
      </w:pPr>
    </w:p>
    <w:p w:rsidR="00CB5EF1" w:rsidRDefault="00CB5EF1" w:rsidP="00484C85">
      <w:pPr>
        <w:spacing w:line="360" w:lineRule="auto"/>
        <w:rPr>
          <w:rFonts w:ascii="Arial" w:hAnsi="Arial" w:cs="Arial"/>
          <w:b/>
          <w:sz w:val="24"/>
          <w:szCs w:val="24"/>
        </w:rPr>
      </w:pPr>
    </w:p>
    <w:p w:rsidR="00CB5EF1" w:rsidRDefault="00CB5EF1" w:rsidP="00484C85">
      <w:pPr>
        <w:spacing w:line="360" w:lineRule="auto"/>
        <w:rPr>
          <w:rFonts w:ascii="Arial" w:hAnsi="Arial" w:cs="Arial"/>
          <w:b/>
          <w:sz w:val="24"/>
          <w:szCs w:val="24"/>
        </w:rPr>
      </w:pPr>
    </w:p>
    <w:p w:rsidR="00CB5EF1" w:rsidRDefault="00CB5EF1" w:rsidP="00484C85">
      <w:pPr>
        <w:spacing w:line="360" w:lineRule="auto"/>
        <w:rPr>
          <w:rFonts w:ascii="Arial" w:hAnsi="Arial" w:cs="Arial"/>
          <w:b/>
          <w:sz w:val="24"/>
          <w:szCs w:val="24"/>
        </w:rPr>
      </w:pPr>
    </w:p>
    <w:p w:rsidR="00CB5EF1" w:rsidRDefault="00CB5EF1" w:rsidP="00484C85">
      <w:pPr>
        <w:spacing w:line="360" w:lineRule="auto"/>
        <w:rPr>
          <w:rFonts w:ascii="Arial" w:hAnsi="Arial" w:cs="Arial"/>
          <w:b/>
          <w:sz w:val="24"/>
          <w:szCs w:val="24"/>
        </w:rPr>
      </w:pPr>
    </w:p>
    <w:p w:rsidR="00CB5EF1" w:rsidRDefault="00CB5EF1" w:rsidP="00484C85">
      <w:pPr>
        <w:spacing w:line="360" w:lineRule="auto"/>
        <w:rPr>
          <w:rFonts w:ascii="Arial" w:hAnsi="Arial" w:cs="Arial"/>
          <w:b/>
          <w:sz w:val="24"/>
          <w:szCs w:val="24"/>
        </w:rPr>
      </w:pPr>
    </w:p>
    <w:p w:rsidR="00CB5EF1" w:rsidRDefault="00CB5EF1" w:rsidP="00484C85">
      <w:pPr>
        <w:spacing w:line="360" w:lineRule="auto"/>
        <w:rPr>
          <w:rFonts w:ascii="Arial" w:hAnsi="Arial" w:cs="Arial"/>
          <w:b/>
          <w:sz w:val="24"/>
          <w:szCs w:val="24"/>
        </w:rPr>
      </w:pPr>
    </w:p>
    <w:p w:rsidR="00CB5EF1" w:rsidRPr="00484C85" w:rsidRDefault="00CB5EF1" w:rsidP="00484C85">
      <w:pPr>
        <w:spacing w:line="360" w:lineRule="auto"/>
        <w:rPr>
          <w:rFonts w:ascii="Arial" w:hAnsi="Arial" w:cs="Arial"/>
          <w:b/>
          <w:sz w:val="24"/>
          <w:szCs w:val="24"/>
        </w:rPr>
      </w:pPr>
    </w:p>
    <w:p w:rsidR="0056489A" w:rsidRPr="00484C85" w:rsidRDefault="0056489A" w:rsidP="00484C85">
      <w:pPr>
        <w:spacing w:line="360" w:lineRule="auto"/>
        <w:jc w:val="center"/>
        <w:rPr>
          <w:rFonts w:ascii="Arial" w:hAnsi="Arial" w:cs="Arial"/>
          <w:b/>
          <w:sz w:val="24"/>
          <w:szCs w:val="24"/>
        </w:rPr>
      </w:pPr>
      <w:r w:rsidRPr="00484C85">
        <w:rPr>
          <w:rFonts w:ascii="Arial" w:hAnsi="Arial" w:cs="Arial"/>
          <w:b/>
          <w:sz w:val="24"/>
          <w:szCs w:val="24"/>
        </w:rPr>
        <w:lastRenderedPageBreak/>
        <w:t>Capítulo I</w:t>
      </w:r>
    </w:p>
    <w:p w:rsidR="0056489A" w:rsidRPr="00B95419" w:rsidRDefault="00146141" w:rsidP="00146141">
      <w:pPr>
        <w:pStyle w:val="Prrafodelista"/>
        <w:spacing w:line="360" w:lineRule="auto"/>
        <w:rPr>
          <w:rFonts w:ascii="Arial" w:hAnsi="Arial" w:cs="Arial"/>
          <w:b/>
          <w:sz w:val="24"/>
          <w:szCs w:val="24"/>
        </w:rPr>
      </w:pPr>
      <w:r>
        <w:rPr>
          <w:rFonts w:ascii="Arial" w:hAnsi="Arial" w:cs="Arial"/>
          <w:b/>
          <w:sz w:val="24"/>
          <w:szCs w:val="24"/>
        </w:rPr>
        <w:t xml:space="preserve">               </w:t>
      </w:r>
      <w:r w:rsidR="0056489A" w:rsidRPr="00B95419">
        <w:rPr>
          <w:rFonts w:ascii="Arial" w:hAnsi="Arial" w:cs="Arial"/>
          <w:b/>
          <w:sz w:val="24"/>
          <w:szCs w:val="24"/>
        </w:rPr>
        <w:t>Hacia la compren</w:t>
      </w:r>
      <w:r w:rsidR="00B95419" w:rsidRPr="00B95419">
        <w:rPr>
          <w:rFonts w:ascii="Arial" w:hAnsi="Arial" w:cs="Arial"/>
          <w:b/>
          <w:sz w:val="24"/>
          <w:szCs w:val="24"/>
        </w:rPr>
        <w:t>sión de la violencia feminicida.</w:t>
      </w:r>
    </w:p>
    <w:p w:rsidR="00853FC3" w:rsidRPr="00484C85" w:rsidRDefault="00853FC3" w:rsidP="00484C85">
      <w:pPr>
        <w:spacing w:line="360" w:lineRule="auto"/>
        <w:jc w:val="center"/>
        <w:rPr>
          <w:rFonts w:ascii="Arial" w:hAnsi="Arial" w:cs="Arial"/>
          <w:b/>
          <w:sz w:val="24"/>
          <w:szCs w:val="24"/>
        </w:rPr>
      </w:pPr>
    </w:p>
    <w:p w:rsidR="00853FC3" w:rsidRPr="00CB5EF1" w:rsidRDefault="00853FC3" w:rsidP="00CB5EF1">
      <w:pPr>
        <w:pStyle w:val="Prrafodelista"/>
        <w:numPr>
          <w:ilvl w:val="0"/>
          <w:numId w:val="28"/>
        </w:numPr>
        <w:spacing w:line="360" w:lineRule="auto"/>
        <w:jc w:val="both"/>
        <w:rPr>
          <w:rFonts w:ascii="Arial" w:hAnsi="Arial" w:cs="Arial"/>
          <w:b/>
          <w:sz w:val="24"/>
          <w:szCs w:val="24"/>
        </w:rPr>
      </w:pPr>
      <w:r w:rsidRPr="00CB5EF1">
        <w:rPr>
          <w:rFonts w:ascii="Arial" w:hAnsi="Arial" w:cs="Arial"/>
          <w:b/>
          <w:sz w:val="24"/>
          <w:szCs w:val="24"/>
        </w:rPr>
        <w:t>Feminicidio: De la construcción social y su configuración política a la tipificación penal.</w:t>
      </w:r>
    </w:p>
    <w:p w:rsidR="00853FC3" w:rsidRPr="00484C85" w:rsidRDefault="00853FC3" w:rsidP="00484C85">
      <w:pPr>
        <w:spacing w:line="360" w:lineRule="auto"/>
        <w:jc w:val="both"/>
        <w:rPr>
          <w:rFonts w:ascii="Arial" w:hAnsi="Arial" w:cs="Arial"/>
          <w:b/>
          <w:sz w:val="24"/>
          <w:szCs w:val="24"/>
        </w:rPr>
      </w:pP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El reconocimiento del feminicidio como un problema social, cuenta con una amplia trayectoria así como un proceso complejo. Su traslado desde el espacio privado como un problema doméstico, al espacio público, como un problema social de escala mayor, ha requerido del trabajo de madres y familiares de víctimas, así como del discurso político y académico de muchas mujeres.</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Este reconocimiento de la violencia hacia las mujeres, trae aparejado a su vez el reconocimiento de las mujeres como sujetos políticos, como sujetas de derechos, por esta razón, los estallidos profundos de violencia relacionados con el género tienen que ver con la aparición de las mujeres en el espacio público y de manera resultante, el reconocimiento del feminicidio también traería como consecuencia, un reconocimiento mayor de derechos.</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El feminicidio como fenómeno de violencia, se encuentra enraizado en patrones de estructuración social determinados por contextos específicos dominantes, como la preminencia de la pobreza, la pertenencia a un estrato social o tipo racial, la precariedad económica, así como la supremacía de una visión totalmente androcéntrica de lo que es establecido como realidad social.</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Es este espacio social, moldeado por lo anterior, es en el que podemos afirmar que en medio de un sistema patriarcal y capitalista, existen cánones específicos que determinan la valía de ciertos cuerpos, de ciertas feminidades, las cuales pueden ser explotables y desechables, por encima de otros.</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 xml:space="preserve">Lo anterior resulta explicativo respecto de la preminencia del fenómeno en ciertas regiones. Este resulta ser el caso de América Latina, específicamente México. La </w:t>
      </w:r>
      <w:r w:rsidRPr="00484C85">
        <w:rPr>
          <w:rFonts w:ascii="Arial" w:hAnsi="Arial" w:cs="Arial"/>
          <w:sz w:val="24"/>
          <w:szCs w:val="24"/>
        </w:rPr>
        <w:lastRenderedPageBreak/>
        <w:t>marca de la pobreza, la precariedad y la exclusión, son contundentes en este escenario. Esta jerarquización de carácter ontológica (Berlanga Gayón, 2015, p. 6), se sustenta a partir de una clasificación de los sujetos por medio de su pertenencia al género, pero también de manera relevante, el cuerpo y su apariencia y su potencialidad para la ser desechados.</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Parece ser que la estética y el estigma del cuerpo de las poblaciones originarias y su referencia con la explotación, son las determinaciones constantes en el tema de feminicidio para América Latina y México</w:t>
      </w:r>
      <w:r w:rsidRPr="00484C85">
        <w:rPr>
          <w:rStyle w:val="Refdenotaalpie"/>
          <w:rFonts w:ascii="Arial" w:hAnsi="Arial" w:cs="Arial"/>
          <w:sz w:val="24"/>
          <w:szCs w:val="24"/>
        </w:rPr>
        <w:footnoteReference w:id="3"/>
      </w:r>
      <w:r w:rsidRPr="00484C85">
        <w:rPr>
          <w:rFonts w:ascii="Arial" w:hAnsi="Arial" w:cs="Arial"/>
          <w:sz w:val="24"/>
          <w:szCs w:val="24"/>
        </w:rPr>
        <w:t>. Esta femineidad construida socialmente por medio de procesos históricos, se contrapone a la par con una masculinidad forjada por los mismos procesos, pero que se impone y administra de manera cotidiana por medio de la violencia.</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Es preciso especificar, que dicha violencia no es la misma ni alcanza los mismos niveles para todos los estratos sociales. Existen poblaciones específicas para las cuales, el riesgo es latente y mortal. Se trata de una ontología del cuerpo, por medio dela cual se administra la precariedad, y qué está directamente fundamentada en el género.</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Esta reafirmación de lo femenino respecto de la masculinidad, determina la estética de los cuerpos que son considerados más valiosos dentro de una sociedades, esto a su vez determina también cuales son los roles en relación con el género, de esta manera la consecuencia al desafiar lo que se entiende predeterminado para las mujeres, es la amenaza directa a las masculinidades y que lo que desencadena en crímenes contra las mujeres</w:t>
      </w:r>
      <w:r w:rsidRPr="00484C85">
        <w:rPr>
          <w:rStyle w:val="Refdenotaalpie"/>
          <w:rFonts w:ascii="Arial" w:hAnsi="Arial" w:cs="Arial"/>
          <w:sz w:val="24"/>
          <w:szCs w:val="24"/>
        </w:rPr>
        <w:footnoteReference w:id="4"/>
      </w:r>
      <w:r w:rsidRPr="00484C85">
        <w:rPr>
          <w:rFonts w:ascii="Arial" w:hAnsi="Arial" w:cs="Arial"/>
          <w:sz w:val="24"/>
          <w:szCs w:val="24"/>
        </w:rPr>
        <w:t>.</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lastRenderedPageBreak/>
        <w:t xml:space="preserve">Así, cada vez que ocurren estos crímenes y feminicidios, se despliega una exhibición de violencia y saña que cada vez parece superar en mayor medida los actos anteriores. De esta forma, el feminicidio es un acto dirigido no solo a las víctimas y a sus congéneres, los principales receptores del mensaje son los propios hombres (Segato, 2007), lo que permite que se reafirme dicha masculinidad. </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 xml:space="preserve">Aunado a esto, el feminicidio como performance, </w:t>
      </w:r>
      <w:proofErr w:type="gramStart"/>
      <w:r w:rsidRPr="00484C85">
        <w:rPr>
          <w:rFonts w:ascii="Arial" w:hAnsi="Arial" w:cs="Arial"/>
          <w:sz w:val="24"/>
          <w:szCs w:val="24"/>
        </w:rPr>
        <w:t>continua</w:t>
      </w:r>
      <w:proofErr w:type="gramEnd"/>
      <w:r w:rsidRPr="00484C85">
        <w:rPr>
          <w:rFonts w:ascii="Arial" w:hAnsi="Arial" w:cs="Arial"/>
          <w:sz w:val="24"/>
          <w:szCs w:val="24"/>
        </w:rPr>
        <w:t xml:space="preserve"> con el resto de la comunidad al configurarse un proceso de legitimación de dicho acto, al revictimizar a quien ya perdió la vida por medio de un acto de tal violencia. Se cuestionan sus prácticas, sus costumbres, creencias y se indaga en la manera que tal vez pudo transgredir las normas impuestas por una sociedad androcéntrica. </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 xml:space="preserve">Así, el cuerpo femenino es territorio en términos de Segato (2007), la corporalidad femenina es una extensión del dominio masculino, en el que se expresan las circunstancias normativas de la región a la que se pertenece, la conflictividad del territorio, del sistema económico, patriarcal y sus consecuencias, es puesta de manifiesto en el cuerpo de las mujeres. </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Estos territorios, por lo general tienen que ver con las fronteras y no sólo en términos de límites espaciales entre una demarcación y otra, sino en términos de regiones en las que no queda claro quien o quienes ostentan el poder político y como esto estructura las normas. Se trata de regiones en conflicto, llenas de impunidad y con carencias en todos los sentidos de la vida social</w:t>
      </w:r>
      <w:r w:rsidRPr="00484C85">
        <w:rPr>
          <w:rStyle w:val="Refdenotaalpie"/>
          <w:rFonts w:ascii="Arial" w:hAnsi="Arial" w:cs="Arial"/>
          <w:sz w:val="24"/>
          <w:szCs w:val="24"/>
        </w:rPr>
        <w:footnoteReference w:id="5"/>
      </w:r>
      <w:r w:rsidRPr="00484C85">
        <w:rPr>
          <w:rFonts w:ascii="Arial" w:hAnsi="Arial" w:cs="Arial"/>
          <w:sz w:val="24"/>
          <w:szCs w:val="24"/>
        </w:rPr>
        <w:t>.</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 xml:space="preserve">El cuerpo femenino es fuente de vida y de placer. Se trata de cuerpos cosificados para el placer, partiendo de su explotación en términos de fuerza de trabajo fabril en medio de un sistema económico, hasta la sexualización llevada a la explotación y el abuso. </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 xml:space="preserve">La precariedad de la vida, determina quienes son las que aparecen como víctimas de feminicidio, es decir esas mujeres desempoderadas en la vida económica y dentro del </w:t>
      </w:r>
      <w:r w:rsidRPr="00484C85">
        <w:rPr>
          <w:rFonts w:ascii="Arial" w:hAnsi="Arial" w:cs="Arial"/>
          <w:sz w:val="24"/>
          <w:szCs w:val="24"/>
        </w:rPr>
        <w:lastRenderedPageBreak/>
        <w:t>discurso político, aquellas que no cuentan con una posición dentro del espacio social y que se encuentran relegadas por sus condiciones de vida por generaciones. Esto se expresa incluso después de su muerte, ante la falta de administración de justicia y continúa dicha desvalorización con sus madres y familiares, puesto que tienen que padecer la degradación de su clase y acceder a la justicia por sus propios medios y activismo.</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Luego entonces, la violencia feminicida es entendida como la manifestación de una crisis del orden patriarcal y así como de la emergencia de las mujeres en el espacio social, rompiendo cánones preestablecidos por el orden varonil. Esto implica, que la violencia feminicida, por si misma funciona como un dispositivo del control para mantener y reestablecer este orden patriarcal.</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Así el feminicido, se encuentra latente en todas las sociedades, con mayor o menos presencia en ciertas regiones por las circunstancias antes descritas. Aunado a esto, dicha estructura patriarcal, permea a las instituciones de manera importante, por lo que resulta común, que las prácticas y discursos de los aparatos del estado, tiendan a minimizar o definitivamente, invisibilizar el fenómeno.</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Esta violencia feminicida, basada en el género, cuenta con rasgos específicos, correspondientes a contextos sociales, culturales y normativos que potencializan de manera importante la letalidad de la violencia contra las mujeres (Incháustegui, 2014, p. 374), es decir existen regiones del país en las cuáles, es mucho más peligroso ser mujer que es otras, este es el caso del Estado de México.</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 xml:space="preserve">El término feminicidio emerge del discurso político directamente, la actividad académica feminista. El término aparece de manera formal con los trabajos de Russell en 1976 y la voz anglosajona </w:t>
      </w:r>
      <w:r w:rsidRPr="00484C85">
        <w:rPr>
          <w:rFonts w:ascii="Arial" w:hAnsi="Arial" w:cs="Arial"/>
          <w:i/>
          <w:sz w:val="24"/>
          <w:szCs w:val="24"/>
        </w:rPr>
        <w:t xml:space="preserve">“feminicide”, </w:t>
      </w:r>
      <w:r w:rsidRPr="00484C85">
        <w:rPr>
          <w:rFonts w:ascii="Arial" w:hAnsi="Arial" w:cs="Arial"/>
          <w:sz w:val="24"/>
          <w:szCs w:val="24"/>
        </w:rPr>
        <w:t>que en su momento identifico el asesinato de mujeres por el simple hecho de serlo.</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 xml:space="preserve">Más tarde junto con la colaboración de Radford, se reconoce el elemento de la misoginia de manera específica, reconociéndose así, formas múltiples de violencia feminicida y sus expresiones dentro de la vida cotidiana. Lo anterior abonó a identificar como es que funcionan las posiciones dentro del campo social, reforzando jerarquías </w:t>
      </w:r>
      <w:r w:rsidRPr="00484C85">
        <w:rPr>
          <w:rFonts w:ascii="Arial" w:hAnsi="Arial" w:cs="Arial"/>
          <w:sz w:val="24"/>
          <w:szCs w:val="24"/>
        </w:rPr>
        <w:lastRenderedPageBreak/>
        <w:t>y roles a través del tiempo por medio de prácticas. Esto evidencia la posición de poder de los hombres respecto de las mujeres.</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En México y como consecuencia del estallido del fenómeno de violencia feminicida en Ciudad Juárez, El trabajo académico de Marcela Lagarde, logra la evolución hacia el término feminicidio, igualmente aplicado al asesinato de mujeres, pero con particularidades propias de la región, como lo es la fetichización del cuerpo femenino, su comercio, explotación y en este caso su tratamiento como deshecho.</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En este sentido, la violencia feminicida es expuesta como el medio puesto a disposición de los hombres por un sistema patriarcal, para reforzar su ejercicio del poder y a su vez legitimar el homicidio de las mujeres que han transgredido las normas impuestas por los hombres. Esto se encuentra arraigado en un imaginario social que permea la estructura, poniendo en marcha los roles asignados a cada género.</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Violencia, control, ejercicio de poder y placer sexual, se entrelazan para materializar la fuerza patriarcal. El feminicido, se erige como un término nacido dentro de la académia, para ser usado en la arena política, específicamente contra el Estado, con el objeto de obligar a reconocer un tipo de violencia, anteriormente normalizada, distinguiendo los homicidios comunes, de un tipo específico de agresor, además de visibilizar los obstáculos hacia la verdadera emancipación de las mujeres.</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Dentro de la teoría, es identificable una tipología específica respecto del feminicido, de esta forma podemos hablar de las siguientes definiciones (Atencio y Laporta, 2012):</w:t>
      </w:r>
    </w:p>
    <w:p w:rsidR="00853FC3" w:rsidRPr="00484C85" w:rsidRDefault="00853FC3" w:rsidP="00484C85">
      <w:pPr>
        <w:spacing w:line="360" w:lineRule="auto"/>
        <w:jc w:val="both"/>
        <w:rPr>
          <w:rFonts w:ascii="Arial" w:hAnsi="Arial" w:cs="Arial"/>
          <w:sz w:val="24"/>
          <w:szCs w:val="24"/>
        </w:rPr>
      </w:pPr>
    </w:p>
    <w:p w:rsidR="00853FC3" w:rsidRPr="00484C85" w:rsidRDefault="00853FC3" w:rsidP="00484C85">
      <w:pPr>
        <w:pStyle w:val="Prrafodelista"/>
        <w:numPr>
          <w:ilvl w:val="0"/>
          <w:numId w:val="4"/>
        </w:numPr>
        <w:spacing w:line="360" w:lineRule="auto"/>
        <w:jc w:val="both"/>
        <w:rPr>
          <w:rFonts w:ascii="Arial" w:hAnsi="Arial" w:cs="Arial"/>
          <w:sz w:val="24"/>
          <w:szCs w:val="24"/>
        </w:rPr>
      </w:pPr>
      <w:r w:rsidRPr="00484C85">
        <w:rPr>
          <w:rFonts w:ascii="Arial" w:hAnsi="Arial" w:cs="Arial"/>
          <w:sz w:val="24"/>
          <w:szCs w:val="24"/>
        </w:rPr>
        <w:t>Feminicidio íntimo: Se presenta cuando la víctima tiene un vínculo con el feminicida. Por lo general se trata de parentesco, relación amorosa o amistad.</w:t>
      </w:r>
    </w:p>
    <w:p w:rsidR="00853FC3" w:rsidRPr="00484C85" w:rsidRDefault="00853FC3" w:rsidP="00484C85">
      <w:pPr>
        <w:pStyle w:val="Prrafodelista"/>
        <w:spacing w:line="360" w:lineRule="auto"/>
        <w:jc w:val="both"/>
        <w:rPr>
          <w:rFonts w:ascii="Arial" w:hAnsi="Arial" w:cs="Arial"/>
          <w:sz w:val="24"/>
          <w:szCs w:val="24"/>
        </w:rPr>
      </w:pPr>
    </w:p>
    <w:p w:rsidR="00853FC3" w:rsidRPr="00484C85" w:rsidRDefault="00853FC3" w:rsidP="00484C85">
      <w:pPr>
        <w:pStyle w:val="Prrafodelista"/>
        <w:numPr>
          <w:ilvl w:val="0"/>
          <w:numId w:val="4"/>
        </w:numPr>
        <w:spacing w:line="360" w:lineRule="auto"/>
        <w:jc w:val="both"/>
        <w:rPr>
          <w:rFonts w:ascii="Arial" w:hAnsi="Arial" w:cs="Arial"/>
          <w:sz w:val="24"/>
          <w:szCs w:val="24"/>
        </w:rPr>
      </w:pPr>
      <w:r w:rsidRPr="00484C85">
        <w:rPr>
          <w:rFonts w:ascii="Arial" w:hAnsi="Arial" w:cs="Arial"/>
          <w:sz w:val="24"/>
          <w:szCs w:val="24"/>
        </w:rPr>
        <w:t>Feminicidio no íntimo: El feminicida es un desconocido para la víctima. Se trata de crímenes sexuales que terminan con la muerte de la mujer.</w:t>
      </w:r>
    </w:p>
    <w:p w:rsidR="00853FC3" w:rsidRPr="00484C85" w:rsidRDefault="00853FC3" w:rsidP="00484C85">
      <w:pPr>
        <w:spacing w:line="360" w:lineRule="auto"/>
        <w:jc w:val="both"/>
        <w:rPr>
          <w:rFonts w:ascii="Arial" w:hAnsi="Arial" w:cs="Arial"/>
          <w:sz w:val="24"/>
          <w:szCs w:val="24"/>
        </w:rPr>
      </w:pPr>
    </w:p>
    <w:p w:rsidR="00853FC3" w:rsidRPr="00484C85" w:rsidRDefault="00853FC3" w:rsidP="00484C85">
      <w:pPr>
        <w:pStyle w:val="Prrafodelista"/>
        <w:numPr>
          <w:ilvl w:val="0"/>
          <w:numId w:val="4"/>
        </w:numPr>
        <w:spacing w:line="360" w:lineRule="auto"/>
        <w:jc w:val="both"/>
        <w:rPr>
          <w:rFonts w:ascii="Arial" w:hAnsi="Arial" w:cs="Arial"/>
          <w:sz w:val="24"/>
          <w:szCs w:val="24"/>
        </w:rPr>
      </w:pPr>
      <w:r w:rsidRPr="00484C85">
        <w:rPr>
          <w:rFonts w:ascii="Arial" w:hAnsi="Arial" w:cs="Arial"/>
          <w:sz w:val="24"/>
          <w:szCs w:val="24"/>
        </w:rPr>
        <w:lastRenderedPageBreak/>
        <w:t>Feminicidio infantil: Se trata del asesinato de niñas de hasta 14 años. El adulto abusa de su posición de poder respecto de la menor.</w:t>
      </w:r>
    </w:p>
    <w:p w:rsidR="00853FC3" w:rsidRPr="00484C85" w:rsidRDefault="00853FC3" w:rsidP="00484C85">
      <w:pPr>
        <w:pStyle w:val="Prrafodelista"/>
        <w:spacing w:line="360" w:lineRule="auto"/>
        <w:jc w:val="both"/>
        <w:rPr>
          <w:rFonts w:ascii="Arial" w:hAnsi="Arial" w:cs="Arial"/>
          <w:sz w:val="24"/>
          <w:szCs w:val="24"/>
        </w:rPr>
      </w:pPr>
    </w:p>
    <w:p w:rsidR="00853FC3" w:rsidRPr="00484C85" w:rsidRDefault="00853FC3" w:rsidP="00484C85">
      <w:pPr>
        <w:pStyle w:val="Prrafodelista"/>
        <w:spacing w:line="360" w:lineRule="auto"/>
        <w:jc w:val="both"/>
        <w:rPr>
          <w:rFonts w:ascii="Arial" w:hAnsi="Arial" w:cs="Arial"/>
          <w:sz w:val="24"/>
          <w:szCs w:val="24"/>
        </w:rPr>
      </w:pPr>
    </w:p>
    <w:p w:rsidR="00853FC3" w:rsidRPr="00484C85" w:rsidRDefault="00853FC3" w:rsidP="00484C85">
      <w:pPr>
        <w:pStyle w:val="Prrafodelista"/>
        <w:numPr>
          <w:ilvl w:val="0"/>
          <w:numId w:val="4"/>
        </w:numPr>
        <w:spacing w:line="360" w:lineRule="auto"/>
        <w:jc w:val="both"/>
        <w:rPr>
          <w:rFonts w:ascii="Arial" w:hAnsi="Arial" w:cs="Arial"/>
          <w:sz w:val="24"/>
          <w:szCs w:val="24"/>
        </w:rPr>
      </w:pPr>
      <w:r w:rsidRPr="00484C85">
        <w:rPr>
          <w:rFonts w:ascii="Arial" w:hAnsi="Arial" w:cs="Arial"/>
          <w:sz w:val="24"/>
          <w:szCs w:val="24"/>
        </w:rPr>
        <w:t>Feminicidio familiar: Se presenta cuando existe parentesco entre la víctima y el victimario, sin importar si es por consanguinidad, afinidad o adopción.</w:t>
      </w:r>
    </w:p>
    <w:p w:rsidR="00853FC3" w:rsidRPr="00484C85" w:rsidRDefault="00853FC3" w:rsidP="00484C85">
      <w:pPr>
        <w:pStyle w:val="Prrafodelista"/>
        <w:spacing w:line="360" w:lineRule="auto"/>
        <w:rPr>
          <w:rFonts w:ascii="Arial" w:hAnsi="Arial" w:cs="Arial"/>
          <w:sz w:val="24"/>
          <w:szCs w:val="24"/>
        </w:rPr>
      </w:pPr>
    </w:p>
    <w:p w:rsidR="00853FC3" w:rsidRPr="00484C85" w:rsidRDefault="00853FC3" w:rsidP="00484C85">
      <w:pPr>
        <w:pStyle w:val="Prrafodelista"/>
        <w:spacing w:line="360" w:lineRule="auto"/>
        <w:rPr>
          <w:rFonts w:ascii="Arial" w:hAnsi="Arial" w:cs="Arial"/>
          <w:sz w:val="24"/>
          <w:szCs w:val="24"/>
        </w:rPr>
      </w:pPr>
    </w:p>
    <w:p w:rsidR="00853FC3" w:rsidRPr="00484C85" w:rsidRDefault="00853FC3" w:rsidP="00484C85">
      <w:pPr>
        <w:pStyle w:val="Prrafodelista"/>
        <w:numPr>
          <w:ilvl w:val="0"/>
          <w:numId w:val="4"/>
        </w:numPr>
        <w:spacing w:line="360" w:lineRule="auto"/>
        <w:jc w:val="both"/>
        <w:rPr>
          <w:rFonts w:ascii="Arial" w:hAnsi="Arial" w:cs="Arial"/>
          <w:sz w:val="24"/>
          <w:szCs w:val="24"/>
        </w:rPr>
      </w:pPr>
      <w:r w:rsidRPr="00484C85">
        <w:rPr>
          <w:rFonts w:ascii="Arial" w:hAnsi="Arial" w:cs="Arial"/>
          <w:sz w:val="24"/>
          <w:szCs w:val="24"/>
        </w:rPr>
        <w:t>Feminicidio por conexión: El feminicidio ocurre como un segundo evento. Se trata de una mujer que tiene relación directa con una primera, sobre la que recae la violencia feminicida en un primer momento. Suele tratarse de la madre, amiga o hija que acompaña a la primera víctima de feminicidio, es decir son mujeres que se encontraban en el escenario del crimen y resultaron también víctimas.</w:t>
      </w:r>
    </w:p>
    <w:p w:rsidR="00853FC3" w:rsidRPr="00484C85" w:rsidRDefault="00853FC3" w:rsidP="00484C85">
      <w:pPr>
        <w:pStyle w:val="Prrafodelista"/>
        <w:spacing w:line="360" w:lineRule="auto"/>
        <w:rPr>
          <w:rFonts w:ascii="Arial" w:hAnsi="Arial" w:cs="Arial"/>
          <w:sz w:val="24"/>
          <w:szCs w:val="24"/>
        </w:rPr>
      </w:pPr>
    </w:p>
    <w:p w:rsidR="00853FC3" w:rsidRPr="00484C85" w:rsidRDefault="00853FC3" w:rsidP="00484C85">
      <w:pPr>
        <w:pStyle w:val="Prrafodelista"/>
        <w:numPr>
          <w:ilvl w:val="0"/>
          <w:numId w:val="4"/>
        </w:numPr>
        <w:spacing w:line="360" w:lineRule="auto"/>
        <w:jc w:val="both"/>
        <w:rPr>
          <w:rFonts w:ascii="Arial" w:hAnsi="Arial" w:cs="Arial"/>
          <w:sz w:val="24"/>
          <w:szCs w:val="24"/>
        </w:rPr>
      </w:pPr>
      <w:r w:rsidRPr="00484C85">
        <w:rPr>
          <w:rFonts w:ascii="Arial" w:hAnsi="Arial" w:cs="Arial"/>
          <w:sz w:val="24"/>
          <w:szCs w:val="24"/>
        </w:rPr>
        <w:t>Feminicidio por prostitución: Hablamos del crimen perpetrado por uno o varios hombres en contra de trabajadoras sexuales. Es una tipología de feminicidio con una carga de violencia extra, pues suele existir un imaginario de odio respecto de las mujeres que ejercen la prostitución y suele existir una justificación en la opinión pública.</w:t>
      </w:r>
    </w:p>
    <w:p w:rsidR="00853FC3" w:rsidRPr="00484C85" w:rsidRDefault="00853FC3" w:rsidP="00484C85">
      <w:pPr>
        <w:pStyle w:val="Prrafodelista"/>
        <w:spacing w:line="360" w:lineRule="auto"/>
        <w:rPr>
          <w:rFonts w:ascii="Arial" w:hAnsi="Arial" w:cs="Arial"/>
          <w:sz w:val="24"/>
          <w:szCs w:val="24"/>
        </w:rPr>
      </w:pPr>
    </w:p>
    <w:p w:rsidR="00853FC3" w:rsidRPr="00484C85" w:rsidRDefault="00853FC3" w:rsidP="00484C85">
      <w:pPr>
        <w:pStyle w:val="Prrafodelista"/>
        <w:spacing w:line="360" w:lineRule="auto"/>
        <w:rPr>
          <w:rFonts w:ascii="Arial" w:hAnsi="Arial" w:cs="Arial"/>
          <w:sz w:val="24"/>
          <w:szCs w:val="24"/>
        </w:rPr>
      </w:pPr>
    </w:p>
    <w:p w:rsidR="00853FC3" w:rsidRPr="00484C85" w:rsidRDefault="00853FC3" w:rsidP="00484C85">
      <w:pPr>
        <w:pStyle w:val="Prrafodelista"/>
        <w:numPr>
          <w:ilvl w:val="0"/>
          <w:numId w:val="4"/>
        </w:numPr>
        <w:spacing w:line="360" w:lineRule="auto"/>
        <w:jc w:val="both"/>
        <w:rPr>
          <w:rFonts w:ascii="Arial" w:hAnsi="Arial" w:cs="Arial"/>
          <w:sz w:val="24"/>
          <w:szCs w:val="24"/>
        </w:rPr>
      </w:pPr>
      <w:r w:rsidRPr="00484C85">
        <w:rPr>
          <w:rFonts w:ascii="Arial" w:hAnsi="Arial" w:cs="Arial"/>
          <w:sz w:val="24"/>
          <w:szCs w:val="24"/>
        </w:rPr>
        <w:t>Feminicidio por trata: La muerte se produce en un escenario de sometimiento y explotación, lo que hace referencia a prostitución, explotación sexual en todas sus variantes, trabajos forzados, esclavitud, tráfico de órganos y servidumbre.</w:t>
      </w:r>
    </w:p>
    <w:p w:rsidR="00853FC3" w:rsidRPr="00484C85" w:rsidRDefault="00853FC3" w:rsidP="00484C85">
      <w:pPr>
        <w:pStyle w:val="Prrafodelista"/>
        <w:spacing w:line="360" w:lineRule="auto"/>
        <w:jc w:val="both"/>
        <w:rPr>
          <w:rFonts w:ascii="Arial" w:hAnsi="Arial" w:cs="Arial"/>
          <w:sz w:val="24"/>
          <w:szCs w:val="24"/>
        </w:rPr>
      </w:pPr>
    </w:p>
    <w:p w:rsidR="00853FC3" w:rsidRPr="00484C85" w:rsidRDefault="00853FC3" w:rsidP="00484C85">
      <w:pPr>
        <w:pStyle w:val="Prrafodelista"/>
        <w:spacing w:line="360" w:lineRule="auto"/>
        <w:rPr>
          <w:rFonts w:ascii="Arial" w:hAnsi="Arial" w:cs="Arial"/>
          <w:sz w:val="24"/>
          <w:szCs w:val="24"/>
        </w:rPr>
      </w:pPr>
    </w:p>
    <w:p w:rsidR="00853FC3" w:rsidRPr="00484C85" w:rsidRDefault="00853FC3" w:rsidP="00484C85">
      <w:pPr>
        <w:pStyle w:val="Prrafodelista"/>
        <w:numPr>
          <w:ilvl w:val="0"/>
          <w:numId w:val="4"/>
        </w:numPr>
        <w:spacing w:line="360" w:lineRule="auto"/>
        <w:jc w:val="both"/>
        <w:rPr>
          <w:rFonts w:ascii="Arial" w:hAnsi="Arial" w:cs="Arial"/>
          <w:sz w:val="24"/>
          <w:szCs w:val="24"/>
        </w:rPr>
      </w:pPr>
      <w:r w:rsidRPr="00484C85">
        <w:rPr>
          <w:rFonts w:ascii="Arial" w:hAnsi="Arial" w:cs="Arial"/>
          <w:sz w:val="24"/>
          <w:szCs w:val="24"/>
        </w:rPr>
        <w:t>Feminicidio por tráfico: La muerte acontece dentro de episodios de tráfico de migrantes.</w:t>
      </w:r>
    </w:p>
    <w:p w:rsidR="00853FC3" w:rsidRPr="00484C85" w:rsidRDefault="00853FC3" w:rsidP="00484C85">
      <w:pPr>
        <w:pStyle w:val="Prrafodelista"/>
        <w:spacing w:line="360" w:lineRule="auto"/>
        <w:rPr>
          <w:rFonts w:ascii="Arial" w:hAnsi="Arial" w:cs="Arial"/>
          <w:sz w:val="24"/>
          <w:szCs w:val="24"/>
        </w:rPr>
      </w:pPr>
    </w:p>
    <w:p w:rsidR="00853FC3" w:rsidRPr="00484C85" w:rsidRDefault="00853FC3" w:rsidP="00484C85">
      <w:pPr>
        <w:pStyle w:val="Prrafodelista"/>
        <w:spacing w:line="360" w:lineRule="auto"/>
        <w:rPr>
          <w:rFonts w:ascii="Arial" w:hAnsi="Arial" w:cs="Arial"/>
          <w:sz w:val="24"/>
          <w:szCs w:val="24"/>
        </w:rPr>
      </w:pPr>
    </w:p>
    <w:p w:rsidR="00853FC3" w:rsidRPr="00484C85" w:rsidRDefault="00853FC3" w:rsidP="00484C85">
      <w:pPr>
        <w:pStyle w:val="Prrafodelista"/>
        <w:numPr>
          <w:ilvl w:val="0"/>
          <w:numId w:val="4"/>
        </w:numPr>
        <w:spacing w:line="360" w:lineRule="auto"/>
        <w:jc w:val="both"/>
        <w:rPr>
          <w:rFonts w:ascii="Arial" w:hAnsi="Arial" w:cs="Arial"/>
          <w:sz w:val="24"/>
          <w:szCs w:val="24"/>
        </w:rPr>
      </w:pPr>
      <w:r w:rsidRPr="00484C85">
        <w:rPr>
          <w:rFonts w:ascii="Arial" w:hAnsi="Arial" w:cs="Arial"/>
          <w:sz w:val="24"/>
          <w:szCs w:val="24"/>
        </w:rPr>
        <w:lastRenderedPageBreak/>
        <w:t>Feminicidio transfóbico: Se trata de un crimen de odio, la muerte recae sobre una mujer transexual y el motivo es su condición de género.</w:t>
      </w:r>
    </w:p>
    <w:p w:rsidR="00853FC3" w:rsidRPr="00484C85" w:rsidRDefault="00853FC3" w:rsidP="00484C85">
      <w:pPr>
        <w:pStyle w:val="Prrafodelista"/>
        <w:spacing w:line="360" w:lineRule="auto"/>
        <w:jc w:val="both"/>
        <w:rPr>
          <w:rFonts w:ascii="Arial" w:hAnsi="Arial" w:cs="Arial"/>
          <w:sz w:val="24"/>
          <w:szCs w:val="24"/>
        </w:rPr>
      </w:pPr>
    </w:p>
    <w:p w:rsidR="00853FC3" w:rsidRPr="00484C85" w:rsidRDefault="00853FC3" w:rsidP="00484C85">
      <w:pPr>
        <w:pStyle w:val="Prrafodelista"/>
        <w:spacing w:line="360" w:lineRule="auto"/>
        <w:rPr>
          <w:rFonts w:ascii="Arial" w:hAnsi="Arial" w:cs="Arial"/>
          <w:sz w:val="24"/>
          <w:szCs w:val="24"/>
        </w:rPr>
      </w:pPr>
    </w:p>
    <w:p w:rsidR="00853FC3" w:rsidRPr="00484C85" w:rsidRDefault="00853FC3" w:rsidP="00484C85">
      <w:pPr>
        <w:pStyle w:val="Prrafodelista"/>
        <w:numPr>
          <w:ilvl w:val="0"/>
          <w:numId w:val="4"/>
        </w:numPr>
        <w:spacing w:line="360" w:lineRule="auto"/>
        <w:jc w:val="both"/>
        <w:rPr>
          <w:rFonts w:ascii="Arial" w:hAnsi="Arial" w:cs="Arial"/>
          <w:sz w:val="24"/>
          <w:szCs w:val="24"/>
        </w:rPr>
      </w:pPr>
      <w:r w:rsidRPr="00484C85">
        <w:rPr>
          <w:rFonts w:ascii="Arial" w:hAnsi="Arial" w:cs="Arial"/>
          <w:sz w:val="24"/>
          <w:szCs w:val="24"/>
        </w:rPr>
        <w:t>Feminicidio lesbofóbico: Al igual que el caso anterior, la muerte ocurre en razón de la identidad sexual de la mujer, es decir las víctimas son mujeres homosexuales.</w:t>
      </w:r>
    </w:p>
    <w:p w:rsidR="00853FC3" w:rsidRPr="00484C85" w:rsidRDefault="00853FC3" w:rsidP="00484C85">
      <w:pPr>
        <w:pStyle w:val="Prrafodelista"/>
        <w:spacing w:line="360" w:lineRule="auto"/>
        <w:rPr>
          <w:rFonts w:ascii="Arial" w:hAnsi="Arial" w:cs="Arial"/>
          <w:sz w:val="24"/>
          <w:szCs w:val="24"/>
        </w:rPr>
      </w:pPr>
    </w:p>
    <w:p w:rsidR="00853FC3" w:rsidRPr="00484C85" w:rsidRDefault="00853FC3" w:rsidP="00484C85">
      <w:pPr>
        <w:pStyle w:val="Prrafodelista"/>
        <w:spacing w:line="360" w:lineRule="auto"/>
        <w:rPr>
          <w:rFonts w:ascii="Arial" w:hAnsi="Arial" w:cs="Arial"/>
          <w:sz w:val="24"/>
          <w:szCs w:val="24"/>
        </w:rPr>
      </w:pPr>
    </w:p>
    <w:p w:rsidR="00853FC3" w:rsidRPr="00484C85" w:rsidRDefault="00853FC3" w:rsidP="00484C85">
      <w:pPr>
        <w:pStyle w:val="Prrafodelista"/>
        <w:numPr>
          <w:ilvl w:val="0"/>
          <w:numId w:val="4"/>
        </w:numPr>
        <w:spacing w:line="360" w:lineRule="auto"/>
        <w:jc w:val="both"/>
        <w:rPr>
          <w:rFonts w:ascii="Arial" w:hAnsi="Arial" w:cs="Arial"/>
          <w:sz w:val="24"/>
          <w:szCs w:val="24"/>
        </w:rPr>
      </w:pPr>
      <w:r w:rsidRPr="00484C85">
        <w:rPr>
          <w:rFonts w:ascii="Arial" w:hAnsi="Arial" w:cs="Arial"/>
          <w:sz w:val="24"/>
          <w:szCs w:val="24"/>
        </w:rPr>
        <w:t xml:space="preserve">Feminicidio racista: Son feminicidios ocurridos en razón del origen étnico de las mujeres o su identificación con ciertos rasgos fenotípicos. </w:t>
      </w:r>
    </w:p>
    <w:p w:rsidR="00853FC3" w:rsidRPr="00484C85" w:rsidRDefault="00853FC3" w:rsidP="00484C85">
      <w:pPr>
        <w:pStyle w:val="Prrafodelista"/>
        <w:spacing w:line="360" w:lineRule="auto"/>
        <w:rPr>
          <w:rFonts w:ascii="Arial" w:hAnsi="Arial" w:cs="Arial"/>
          <w:sz w:val="24"/>
          <w:szCs w:val="24"/>
        </w:rPr>
      </w:pPr>
    </w:p>
    <w:p w:rsidR="00853FC3" w:rsidRPr="00484C85" w:rsidRDefault="00853FC3" w:rsidP="00484C85">
      <w:pPr>
        <w:pStyle w:val="Prrafodelista"/>
        <w:numPr>
          <w:ilvl w:val="0"/>
          <w:numId w:val="4"/>
        </w:numPr>
        <w:spacing w:line="360" w:lineRule="auto"/>
        <w:jc w:val="both"/>
        <w:rPr>
          <w:rFonts w:ascii="Arial" w:hAnsi="Arial" w:cs="Arial"/>
          <w:sz w:val="24"/>
          <w:szCs w:val="24"/>
        </w:rPr>
      </w:pPr>
      <w:r w:rsidRPr="00484C85">
        <w:rPr>
          <w:rFonts w:ascii="Arial" w:hAnsi="Arial" w:cs="Arial"/>
          <w:sz w:val="24"/>
          <w:szCs w:val="24"/>
        </w:rPr>
        <w:t xml:space="preserve">Feminicidio por mutilación femenina: Ocurre cuando a raíz de la práctica de la mutilación genital femenina, se presenta la muerte. </w:t>
      </w:r>
    </w:p>
    <w:p w:rsidR="00853FC3" w:rsidRPr="00484C85" w:rsidRDefault="00853FC3" w:rsidP="00484C85">
      <w:pPr>
        <w:pStyle w:val="Prrafodelista"/>
        <w:spacing w:line="360" w:lineRule="auto"/>
        <w:rPr>
          <w:rFonts w:ascii="Arial" w:hAnsi="Arial" w:cs="Arial"/>
          <w:sz w:val="24"/>
          <w:szCs w:val="24"/>
        </w:rPr>
      </w:pPr>
    </w:p>
    <w:p w:rsidR="00853FC3" w:rsidRPr="00484C85" w:rsidRDefault="00853FC3" w:rsidP="00484C85">
      <w:pPr>
        <w:pStyle w:val="Prrafodelista"/>
        <w:spacing w:line="360" w:lineRule="auto"/>
        <w:jc w:val="both"/>
        <w:rPr>
          <w:rFonts w:ascii="Arial" w:hAnsi="Arial" w:cs="Arial"/>
          <w:sz w:val="24"/>
          <w:szCs w:val="24"/>
        </w:rPr>
      </w:pPr>
    </w:p>
    <w:p w:rsidR="00853FC3" w:rsidRPr="00484C85" w:rsidRDefault="00853FC3" w:rsidP="00484C85">
      <w:pPr>
        <w:pStyle w:val="Prrafodelista"/>
        <w:spacing w:line="360" w:lineRule="auto"/>
        <w:rPr>
          <w:rFonts w:ascii="Arial" w:hAnsi="Arial" w:cs="Arial"/>
          <w:sz w:val="24"/>
          <w:szCs w:val="24"/>
        </w:rPr>
      </w:pPr>
    </w:p>
    <w:p w:rsidR="00853FC3" w:rsidRPr="00484C85" w:rsidRDefault="00853FC3" w:rsidP="00484C85">
      <w:pPr>
        <w:pStyle w:val="Prrafodelista"/>
        <w:numPr>
          <w:ilvl w:val="0"/>
          <w:numId w:val="4"/>
        </w:numPr>
        <w:spacing w:line="360" w:lineRule="auto"/>
        <w:jc w:val="both"/>
        <w:rPr>
          <w:rFonts w:ascii="Arial" w:hAnsi="Arial" w:cs="Arial"/>
          <w:sz w:val="24"/>
          <w:szCs w:val="24"/>
        </w:rPr>
      </w:pPr>
      <w:r w:rsidRPr="00484C85">
        <w:rPr>
          <w:rFonts w:ascii="Arial" w:hAnsi="Arial" w:cs="Arial"/>
          <w:sz w:val="24"/>
          <w:szCs w:val="24"/>
        </w:rPr>
        <w:t>Feminicidio como crimen internacional: Se presenta en tres modalidades diferentes. El primero es como genocidio, es decir, cuando se tiene la intención de destruir de manera total o parcial un grupo de mujeres por su simple condición y esto concluye con su muerte. El segundo es entendido como crimen de lesa humanidad, se presenta cuando se ataca a determinada población civil, resultando mujeres y el ataque se da por su condición de género. Finalmente, tenemos el feminicido como crimen de guerra, tiene que ver con todas las violaciones al derecho humanitaria internacional que recae sobre mujeres y culmina con su muerte.</w:t>
      </w:r>
    </w:p>
    <w:p w:rsidR="00853FC3" w:rsidRPr="00484C85" w:rsidRDefault="00853FC3" w:rsidP="00484C85">
      <w:pPr>
        <w:pStyle w:val="Prrafodelista"/>
        <w:spacing w:line="360" w:lineRule="auto"/>
        <w:rPr>
          <w:rFonts w:ascii="Arial" w:hAnsi="Arial" w:cs="Arial"/>
          <w:sz w:val="24"/>
          <w:szCs w:val="24"/>
        </w:rPr>
      </w:pPr>
    </w:p>
    <w:p w:rsidR="00853FC3" w:rsidRPr="00484C85" w:rsidRDefault="00853FC3" w:rsidP="00484C85">
      <w:pPr>
        <w:pStyle w:val="Prrafodelista"/>
        <w:spacing w:line="360" w:lineRule="auto"/>
        <w:rPr>
          <w:rFonts w:ascii="Arial" w:hAnsi="Arial" w:cs="Arial"/>
          <w:sz w:val="24"/>
          <w:szCs w:val="24"/>
        </w:rPr>
      </w:pPr>
    </w:p>
    <w:p w:rsidR="00853FC3" w:rsidRPr="00484C85" w:rsidRDefault="00853FC3" w:rsidP="00484C85">
      <w:pPr>
        <w:pStyle w:val="Prrafodelista"/>
        <w:numPr>
          <w:ilvl w:val="0"/>
          <w:numId w:val="4"/>
        </w:numPr>
        <w:spacing w:line="360" w:lineRule="auto"/>
        <w:jc w:val="both"/>
        <w:rPr>
          <w:rFonts w:ascii="Arial" w:hAnsi="Arial" w:cs="Arial"/>
          <w:sz w:val="24"/>
          <w:szCs w:val="24"/>
        </w:rPr>
      </w:pPr>
      <w:r w:rsidRPr="00484C85">
        <w:rPr>
          <w:rFonts w:ascii="Arial" w:hAnsi="Arial" w:cs="Arial"/>
          <w:sz w:val="24"/>
          <w:szCs w:val="24"/>
        </w:rPr>
        <w:t xml:space="preserve">Feminicido sexual sistémico: Se trata de feminicidios acompañados de secuestro, tortura, violación y exhibición del cadáver. Suele tener un patrón </w:t>
      </w:r>
      <w:r w:rsidRPr="00484C85">
        <w:rPr>
          <w:rFonts w:ascii="Arial" w:hAnsi="Arial" w:cs="Arial"/>
          <w:sz w:val="24"/>
          <w:szCs w:val="24"/>
        </w:rPr>
        <w:lastRenderedPageBreak/>
        <w:t>identificable en su comisión y es identificable en un periodo de tiempo y espacio, con repeticiones constantes. Este es el caso por ejemplo, de Ciudad Juárez.</w:t>
      </w:r>
    </w:p>
    <w:p w:rsidR="00853FC3" w:rsidRPr="00484C85" w:rsidRDefault="00853FC3" w:rsidP="00484C85">
      <w:pPr>
        <w:pStyle w:val="Prrafodelista"/>
        <w:spacing w:line="360" w:lineRule="auto"/>
        <w:rPr>
          <w:rFonts w:ascii="Arial" w:hAnsi="Arial" w:cs="Arial"/>
          <w:sz w:val="24"/>
          <w:szCs w:val="24"/>
        </w:rPr>
      </w:pP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La violencia feminicida y las hipótesis para su interpretación, descansan en la idea de que un conjunto de estructuras, patrones, prácticas, creencias, etc, dan coherencia al orden social y determinan la forma en la que se llevan a cabo las relaciones entre los hombres y las mujeres. Esto se traduce a roles de género que deben ser agotados por los individuos en espacios o tiempos determinados, para poder ser parte de las sociedades a las que se encuentra anclada su existencia.</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A partir de lo anterior, se configura un dispositivo en términos foucaultianos que controla el comportamiento de los sujetos y de manera ineludible, coloca a las mujeres en una posición de sometimiento y subordinación. De manera clara, es posible visibilizar un incremento en la violencia hacia las mujeres, especialmente en la violencia feminicida.</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Las mujeres han ganado espacios públicos, se han modificado los roles previamente asignados en razón del género, circunstancia que favorece la libertad sexual, la autodeterminación en el estudio y el empleo, las decisiones acerca del cuerpo, la posibilidad de poblar lo que en un principio era exclusivo para los hombres. Ello es la razón para el repunte de la violencia hacia las mujeres en tiempos recientes.</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De igual forma, el espacio simbólico se ha reconfigurado, para dar paso a múltiples identidades que ya no pertenecen en términos binarios a lo masculino o femenino. Existe una amplia gama de posibilidades, las cuales comparten elementos en diferentes intensidades.</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De esta forma, queda claro que la violencia de género y especialmente la violencia feminicida, emerge como un medio o instrumento por parte del patriarcado y evidentemente de los varones, para recobrar su posición de dominación dentro del a estructura social respecto de las mujeres.</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 xml:space="preserve">El reposicionamiento de las mujeres en el espacio social, crea inestabilidades, temores, inseguridades y desestructura dicho orden masculino, lo inmediato es la </w:t>
      </w:r>
      <w:r w:rsidRPr="00484C85">
        <w:rPr>
          <w:rFonts w:ascii="Arial" w:hAnsi="Arial" w:cs="Arial"/>
          <w:sz w:val="24"/>
          <w:szCs w:val="24"/>
        </w:rPr>
        <w:lastRenderedPageBreak/>
        <w:t>respuesta violenta que pretende, recuperar las posiciones perdidas y a su vez, contener las trasformaciones que ya acontecen, es decir, detener la transformación en aras de conservar sus privilegios.</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El acto de nombrar a la violencia implica por sí mismo, un acto performativo, implica replantearnos que experiencias están atravesadas por la misma, que exploración histórica, preguntas, sujetos o prejuicios y estereotipos implica. La muerte no ofende la dignidad, mientras el cuerpo conserve su unidad simbólica (Cavero, 2009, 19-24).</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Esto nos lleva a que la violencia como sea nombrada, se ejerce y mediante ese mismo acto puede despojar de rostro o simplemente convertirlos en símbolos de lo indeseable, de aquello cuya vida no representa importancia. El quitarle el rostro a las víctimas, conlleva a la negación del duelo público, del reconocimiento de las víctimas y por lo tanto la privación de su existencia dentro de la experiencia colectiva por aquellos que determinan las normas del espacio social.</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En este sentido, la determinación de la violencia y sus resultados, históricamente se ha establecido a partir de aquellos que tienen la legitimidad de su despliegue y la facultad de invisibilizar sobre quienes recae. El feminicidio como patología social, implica necesariamente cuestionar lo anterior, y centrar nuestra atención, no sólo en el sujeto que despliega el acto, sino en las victimas directamente y en este caso en las madres y familiares de dichas víctimas.</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De esta forma, la experiencia de estas víctimas secundaria, tiene que ver directamente con la capacidad de sus actos performativos, por medios de los cuales recrean su existencia y proyectan los anhelos de lo que quisieran que esta fuera y es posible su existencia deprendida de la performatividad de la violencia y de aquellos que determinan de manera dominante el estatus de las víctimas</w:t>
      </w:r>
      <w:r w:rsidRPr="00484C85">
        <w:rPr>
          <w:rStyle w:val="Refdenotaalpie"/>
          <w:rFonts w:ascii="Arial" w:hAnsi="Arial" w:cs="Arial"/>
          <w:sz w:val="24"/>
          <w:szCs w:val="24"/>
        </w:rPr>
        <w:footnoteReference w:id="6"/>
      </w:r>
      <w:r w:rsidRPr="00484C85">
        <w:rPr>
          <w:rFonts w:ascii="Arial" w:hAnsi="Arial" w:cs="Arial"/>
          <w:sz w:val="24"/>
          <w:szCs w:val="24"/>
        </w:rPr>
        <w:t>.</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lastRenderedPageBreak/>
        <w:t>Usando la propuesta de Diaz (2004, p. 74), nos enfrentamos a una ritualización de la violencia en el caso del feminicidio. Así, los sujetos realizan determinadas acciones sociales en relación con otros individuos dentro de un espacio social y con papeles similares evidentemente jerarquizados. De esta amanera, la ritualización comprende la acción de los seres humanos en ciertos escenarios que los incluyen o excluyen a los actores.</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 xml:space="preserve">Por lo tanto ritualizar implica ejecutar acciones simbólicas que incluyen o excluyen, esconden o revelan algo y están sujetas a interpretación por parte de las sociedades en las cuales acontecen, puesto que revelan en todo momento tensiones o intereses en conflicto.  </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 xml:space="preserve">En esta ritualizacion se configuran relaciones del poder, y en medio de esta ritualización, es importante destacar como es que se aprecia, para el feminicidio, una búsqueda de la fragmentación, del cuerpo, la exhibición de la tortura y un espectáculo de terror y crueldad, un abuso del mal. </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Se transforman los cuerpos en algo que no se puede mirar, en el resultado de toda una aplicación de tecnologías del dolor. El tratamiento del cuerpo femenino como despojo, abandonado en lo que Monarrez identifica como escenarios sexualmente transgresores, es decir, baldios, arroyos, alcantarillas, es a su vez un acto el cual arrebata la identidad y su especificidad, transformándolas en deshechos.</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Es interesante la relación dialéctica que revela Monárrez, respecto de quienes econocen estos cuerpos y quienes dentro del espacio social, los desconocen. Son las madres y familiares de estas víctimas, quienes tratan de reconocer estos cuerpos que revelan dolor, el dolor causado por el feminicida pero también el dolor de la vulnerabilidad ocasionado por un poder violento en una sociedad tensionada.</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La fragmentación de estos cuerpos en dolor, su dispersión e incluso pérdida, impiden la realización de los ritos funerarios, esto es, el reconocimiento social, en comunidad, de lo que alguna vez tuvo valor, el cuerpo de un ser humano. Ahora no son más que los fragmentos de un cuerpo sacrificado que se olvida rápidamente.</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lastRenderedPageBreak/>
        <w:t>Converge patriarcado y capitalismo, la violencia de género y la miseria, dos elementos que catapultan a las mujeres hacia la casi segura probabilidad de ser tratadas como una mera mercancía (Monárrez, 2006). Cuerpos que son consumidos y desechados, que pierden su valor en términos de humanidad para pasar a ser un mero objeto con un valor mínimo para el sistema.</w:t>
      </w: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 xml:space="preserve">La posesión del cuerpo femenino, conlleva a la satisfacción masculina generada por el sistema patriarcal. La consumación de dicho objeto de deseo, es decir la cosificación del cuerpo y la existencia femenina y su consumo en términos de mercancía, conlleva a la destrucción del mismo. El femincidio representa una nueva forma de consumo del cuerpo femenino, una suerte de reconfiguración y potencialización de la violencia capitalista y patriarcal en la que el estrato social, la precariedad y el color de piel parecen determinantes para saber quiénes tiene  mayores posibilidades de ser consumidos. </w:t>
      </w:r>
    </w:p>
    <w:p w:rsidR="00853FC3" w:rsidRPr="00484C85" w:rsidRDefault="00853FC3" w:rsidP="00484C85">
      <w:pPr>
        <w:spacing w:line="360" w:lineRule="auto"/>
        <w:jc w:val="both"/>
        <w:rPr>
          <w:rFonts w:ascii="Arial" w:hAnsi="Arial" w:cs="Arial"/>
          <w:sz w:val="24"/>
          <w:szCs w:val="24"/>
        </w:rPr>
      </w:pPr>
    </w:p>
    <w:p w:rsidR="00853FC3" w:rsidRPr="00484C85" w:rsidRDefault="00853FC3" w:rsidP="00484C85">
      <w:pPr>
        <w:spacing w:line="360" w:lineRule="auto"/>
        <w:jc w:val="both"/>
        <w:rPr>
          <w:rFonts w:ascii="Arial" w:hAnsi="Arial" w:cs="Arial"/>
          <w:sz w:val="24"/>
          <w:szCs w:val="24"/>
        </w:rPr>
      </w:pPr>
      <w:r w:rsidRPr="00484C85">
        <w:rPr>
          <w:rFonts w:ascii="Arial" w:hAnsi="Arial" w:cs="Arial"/>
          <w:sz w:val="24"/>
          <w:szCs w:val="24"/>
        </w:rPr>
        <w:t>Estas mujeres se encuentran a travesadas por una serie de circunstancias estructurales que las hacen colocarse más fácilmente ante la posibilidad del feminicidio. Pareciera que lo anterior es incluso parte de su propia naturaleza precaria y se instaura dentro del imaginario colectivo, al punto se legitimar su casi exterminio por medio de un acto de violencia letal sexualizada.</w:t>
      </w:r>
    </w:p>
    <w:p w:rsidR="00853FC3" w:rsidRDefault="00853FC3" w:rsidP="00484C85">
      <w:pPr>
        <w:spacing w:line="360" w:lineRule="auto"/>
        <w:jc w:val="both"/>
        <w:rPr>
          <w:rFonts w:ascii="Arial" w:hAnsi="Arial" w:cs="Arial"/>
          <w:sz w:val="24"/>
          <w:szCs w:val="24"/>
        </w:rPr>
      </w:pPr>
      <w:r w:rsidRPr="00484C85">
        <w:rPr>
          <w:rFonts w:ascii="Arial" w:hAnsi="Arial" w:cs="Arial"/>
          <w:sz w:val="24"/>
          <w:szCs w:val="24"/>
        </w:rPr>
        <w:t>El continuum de violencia para estas mujeres, para estos cuerpos, no termina con la muerte ni con el cese de toda una vida de violencia en muchos de los caso. La experiencia de violencia continua para un cuerpo inerte, humillado, fragmentado, despojado de su unidad simbólica y desechado en calidad de cosa consumida que ya ha cumplido su función, esta es la violencia que se prolonga para igualmente para los familiares.</w:t>
      </w:r>
    </w:p>
    <w:p w:rsidR="00146141" w:rsidRDefault="00146141" w:rsidP="00484C85">
      <w:pPr>
        <w:spacing w:line="360" w:lineRule="auto"/>
        <w:jc w:val="both"/>
        <w:rPr>
          <w:rFonts w:ascii="Arial" w:hAnsi="Arial" w:cs="Arial"/>
          <w:sz w:val="24"/>
          <w:szCs w:val="24"/>
        </w:rPr>
      </w:pPr>
    </w:p>
    <w:p w:rsidR="00146141" w:rsidRDefault="00146141" w:rsidP="00484C85">
      <w:pPr>
        <w:spacing w:line="360" w:lineRule="auto"/>
        <w:jc w:val="both"/>
        <w:rPr>
          <w:rFonts w:ascii="Arial" w:hAnsi="Arial" w:cs="Arial"/>
          <w:sz w:val="24"/>
          <w:szCs w:val="24"/>
        </w:rPr>
      </w:pPr>
    </w:p>
    <w:p w:rsidR="00146141" w:rsidRPr="00484C85" w:rsidRDefault="00146141" w:rsidP="00484C85">
      <w:pPr>
        <w:spacing w:line="360" w:lineRule="auto"/>
        <w:jc w:val="both"/>
        <w:rPr>
          <w:rFonts w:ascii="Arial" w:hAnsi="Arial" w:cs="Arial"/>
          <w:sz w:val="24"/>
          <w:szCs w:val="24"/>
        </w:rPr>
      </w:pPr>
    </w:p>
    <w:p w:rsidR="00146141" w:rsidRPr="00CB5EF1" w:rsidRDefault="00146141" w:rsidP="00CB5EF1">
      <w:pPr>
        <w:pStyle w:val="Prrafodelista"/>
        <w:numPr>
          <w:ilvl w:val="0"/>
          <w:numId w:val="28"/>
        </w:numPr>
        <w:spacing w:line="360" w:lineRule="auto"/>
        <w:jc w:val="both"/>
        <w:rPr>
          <w:rFonts w:ascii="Arial" w:hAnsi="Arial" w:cs="Arial"/>
          <w:b/>
          <w:sz w:val="24"/>
          <w:szCs w:val="24"/>
        </w:rPr>
      </w:pPr>
      <w:r w:rsidRPr="00CB5EF1">
        <w:rPr>
          <w:rFonts w:ascii="Arial" w:hAnsi="Arial" w:cs="Arial"/>
          <w:b/>
          <w:sz w:val="24"/>
          <w:szCs w:val="24"/>
        </w:rPr>
        <w:lastRenderedPageBreak/>
        <w:t>Las nuevas formas de desigualdad social, la antesala del</w:t>
      </w:r>
      <w:r w:rsidRPr="00CB5EF1">
        <w:rPr>
          <w:rFonts w:ascii="Arial" w:hAnsi="Arial" w:cs="Arial"/>
          <w:b/>
          <w:sz w:val="24"/>
          <w:szCs w:val="24"/>
        </w:rPr>
        <w:t xml:space="preserve"> feminicidio en México</w:t>
      </w:r>
    </w:p>
    <w:p w:rsidR="00146141" w:rsidRPr="00484C85" w:rsidRDefault="00146141" w:rsidP="00146141">
      <w:pPr>
        <w:pStyle w:val="Prrafodelista"/>
        <w:spacing w:line="360" w:lineRule="auto"/>
        <w:jc w:val="both"/>
        <w:rPr>
          <w:rFonts w:ascii="Arial" w:hAnsi="Arial" w:cs="Arial"/>
          <w:b/>
          <w:sz w:val="24"/>
          <w:szCs w:val="24"/>
        </w:rPr>
      </w:pP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Como ya se ha tratado en el apartado anterior, la proyección y potencialización de la desigualdad social en las sociedades modernas, resulta ser el reflejo de las consecuencias no previstas de la promesa del desarrollo económico, cimentada en el enriquecimiento y empoderamiento de un número reducido de personas, en espera de grandes oportunidades para las clases restantes.</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El objetivo de este apartado, es mostrar una breve panorámica del funcionamiento de las desigualdades en las sociedades contemporáneas, a fin de comprender, como estas son el detonante para el feminicidio en ciertos estratos sociales, así como la razón de su prevalencia a pesar de las modificaciones constantes en los marcos jurídicos. De igual manera, son el referente para dar explicación a las múltiples dificultades que enfrentan las familias para obtener una adecuada administración de justicia. </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Podemos advertir, como cierta élite incrementa su capital en detrimento de los estratos sociales más bajos y con un asalto directo hacia las clases medias nunca considerado dentro de las estrategias económicas de corte neoliberal. Esto trasgrede todas las dimensiones de la vida social, repercutiendo directamente en el cómo ciertos sectores de la sociedad son más propensos a sufrir ciertas inseguridades y delitos así como su acceso a la justicia se vuelve prácticamente imposible.</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Lo anterior constituye literalmente la respuesta contraria a la que inicialmente se planteó, puesto que se apostaba por el hecho de que el aumento de la riqueza en las clases altas, permitiría una derrama económica importante para las clases ubicadas por debajo. En consecuencia, únicamente se ha generado la riqueza exponencial de unos cuantos a un costo jamás visto en la historia de la humanidad y con efectos negativos a gran escala.</w:t>
      </w:r>
    </w:p>
    <w:p w:rsidR="00146141" w:rsidRPr="00484C85" w:rsidRDefault="00146141" w:rsidP="00146141">
      <w:pPr>
        <w:spacing w:line="360" w:lineRule="auto"/>
        <w:jc w:val="both"/>
        <w:rPr>
          <w:rFonts w:ascii="Arial" w:hAnsi="Arial" w:cs="Arial"/>
          <w:sz w:val="24"/>
          <w:szCs w:val="24"/>
        </w:rPr>
      </w:pPr>
      <w:r>
        <w:rPr>
          <w:rFonts w:ascii="Arial" w:hAnsi="Arial" w:cs="Arial"/>
          <w:sz w:val="24"/>
          <w:szCs w:val="24"/>
        </w:rPr>
        <w:t>Por lo tanto</w:t>
      </w:r>
      <w:r w:rsidRPr="00484C85">
        <w:rPr>
          <w:rFonts w:ascii="Arial" w:hAnsi="Arial" w:cs="Arial"/>
          <w:sz w:val="24"/>
          <w:szCs w:val="24"/>
        </w:rPr>
        <w:t xml:space="preserve">, resulta fundamental identificar las grandes secuelas provocadas por esta nueva clase de mutación más que de fase de ciclo en términos de Bauman (2014, p. </w:t>
      </w:r>
      <w:r w:rsidRPr="00484C85">
        <w:rPr>
          <w:rFonts w:ascii="Arial" w:hAnsi="Arial" w:cs="Arial"/>
          <w:sz w:val="24"/>
          <w:szCs w:val="24"/>
        </w:rPr>
        <w:lastRenderedPageBreak/>
        <w:t>21). Dicho autor señala una peculiar situación que pone en evidencia, fluctuaciones en los sistemas económicos que han sido ignoradas, dicha circunstancia es descrita como la degradación de la clase media al nivel del precariado.</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Históricamente es una constante dentro de la economía, pensar en los beneficios de la desigualdad al propiciar el crecimiento (Millanovic, 2011). La apuesta era en favor de los recursos materiales y la necesidad de grandes inversiones por parte de las clases altas. La realidad ha virado la situación, hoy la gran promesa está en el capital humano y por lo tanto en favor de los sujetos y la proyección de sus capacidades.</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Esto ha provocado el impulso al capital económico por medio del capital cultural, es decir por medio dela educación. De esta manera, la formación educativa se propone como la herramienta idónea para combatir las desigualdades, la gran paradoja está en que, resulta imposible acceder a la educación en términos óptimos si prevalecen las desigualdades salariales.</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Siguiendo ésta lógica, las críticas hacia la desigualdad se han agudizado, permitiendo la contienda directa hacia cierto tipos de desigualdades, como las relativas a las cuotas de género, pero permitiéndola exacerbación de otras más. Las desigualdades en un mundo en pro de la tecnología, se cimentan en torno a la educación, es decir aquella que es capaz de producir trabajadores mayormente capacitados y por lo tanto mejor remunerados en comparación con los que no.</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Este aumento estrepitoso de la desigualdad en el mundo, evidentemente corresponde a los procesos que viven las economías domésticas, en las cuales operan patrones muy específicos que tiene que ver directamente con el ingreso per cápita y las grandes poblaciones.</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Lo anterior es explicado mediante el crecimiento exponencial de la riqueza de los que ya la poseían, y el aún mayor empobrecimiento de las clases más vulnerables, lo que permite un recrudecimiento de la desigualdad sin precedentes a escala planetaria. De esta forma, la desigualdad social dibuja lógicas que parecen andar solas y que claramente impactan en las conductas colectivas.</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lastRenderedPageBreak/>
        <w:t xml:space="preserve">Así, las sociedades contemporáneas desarrolladas dentro de la estructura del capital, se encuentran inmersas  en prácticas  impregnadas de una profunda desigualdad social, en todas las facetas de la vida social. Tal desigualdad, propia de la vida social, resulta ser aquella aún más insidiosa, es la que está presente en la cotidianidad y que implica la omisión de los “otros” dentro del discurso coloquial, así como dentro del ejercicio de la ciudadanía. </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La negación de la proximidad, es decir la atomización social orquestada por los modelos de vida ofertados por el capital, provocan dificultades a la hora de proyectar un ejercicio de la ciudadanía con su referente inmediato de vecindad. Se ha planteado cierto vacío en dicho razonamiento, puesto la posibilidad del uso de tecnologías de la información, rompen dicho paradigma, logrando la proximidad incluso entre esferas donde la brecha espacial resulta importante.</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Pero lo anterior no es suficiente, puesto que lo que ha logrado dicha atomización y la lógica de los centros y periferias de la desigualdad social, es aún de mayor calado, pues ha impedido que los sujetos sean capaces de observar realidades distintas, una negación natural de la propio realidad de los otros, al simplemente desconocerla y solo imaginar la precariedad en términos de lo que el discurso mediático establece como tal.</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Dicha omisión de la realidad, ha permitido minimizar la aparición cada vez más creciente de patologías sociales (Bauman, 2014, p. 30).  Este claramente es el caso de ciudad Juárez, se trata de una zona fronteriza con una fuerte presencia de una suerte de capitalismo depredador, que ha condicionado la existencia de la vida social al punto de patologizarla.</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Todo parece indicar que la única posibilidad de los seres humanos para lograr su desarrollo, se encuentra en la posesión de capital económico, mismo que puede ser transformado en otros capitales como el cultural, y que a su vez, aumenta el capital económico, el cual fue el punto de partida. </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De esta forma, la desigualdad social aumenta de manera estrepitosa aún y cuando se supone nuestra capacidad de discursar la igualdad y la generación de nuevas formas </w:t>
      </w:r>
      <w:r w:rsidRPr="00484C85">
        <w:rPr>
          <w:rFonts w:ascii="Arial" w:hAnsi="Arial" w:cs="Arial"/>
          <w:sz w:val="24"/>
          <w:szCs w:val="24"/>
        </w:rPr>
        <w:lastRenderedPageBreak/>
        <w:t>para su comprensión. Entonces, como es que la desigualdad social aumenta, si hoy en día se reconocen múltiples formas de igualdad.</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Impera la cifra del 1% de la población la cual es detentadora de prácticamente las riquezas totales del planeta. Es claro que dicha minoría poblacional jamás ha cuestionado su posición de privilegios y por el contrario ha construido un discurso neoliberal, mediante el cual se ha responsabilizado a otros factores del sistema económico o incluso directamente a las capacidades productivas de las comunidades.</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Ahora bien, la pregunta de Dubet (2015, p. 23) ante dicho escenario es apremiante, porque la inmensa mayoría aplastante que padece las situaciones adversas de tal desigualdad social, permanece incólume y únicamente parece resistir la injusticia social mediante un ejercicio de servidumbre consentida.  </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El planteamiento de dicho autor, más que cuestionar la debilidad de los esfuerzos por el reconocimiento de la igualdad, se concentra en identificar la frágil cadena de desigualdades que terminan por interconectarnos a todos y que superan en sensibilidad a las grandes desigualdades descritas teóricamente que terminan en meras abstracciones (Dubet, 2015, p. 24).</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Lo anterior permite la vigencia de un simple mecanismo que apela a meras prácticas fundamentales, es decir el resto del 99% que mantiene en vigencia las desigualdades, lo hace a través de actos constantes que le dotan de cierta dignidad, por encima de los otros, así, la desigualdad se produce y reproduce dentro de la vida cotidiana y por esta razón, se elige su no reducción (Dubet, 2015, p. 24).</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No se trata de una búsqueda consciente de la desigualdad, la misma opera en función de las decisiones de los agentes. La búsqueda constante de un modelo de vida, consensado como ideal, lleva a configurar actos de separación constante que atentan contra las comunidades, basta ver los desarrollos urbanos y la sobrepoblación de los centros en detrimento de las periferias.</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Lo anterior resulta ser caldo de cultivo para la generación de guetos de pobreza y desigualdades, si la lógica de los agentes es precisamente buscar sitios donde se </w:t>
      </w:r>
      <w:r w:rsidRPr="00484C85">
        <w:rPr>
          <w:rFonts w:ascii="Arial" w:hAnsi="Arial" w:cs="Arial"/>
          <w:sz w:val="24"/>
          <w:szCs w:val="24"/>
        </w:rPr>
        <w:lastRenderedPageBreak/>
        <w:t>sientan cómodos con pares, resulta entonces que las desigualdades se concentran en barrios altamente peligrosos y con pocas probabilidades de desarrollo.</w:t>
      </w:r>
    </w:p>
    <w:p w:rsidR="00146141" w:rsidRDefault="00146141" w:rsidP="00146141">
      <w:pPr>
        <w:spacing w:line="360" w:lineRule="auto"/>
        <w:jc w:val="both"/>
        <w:rPr>
          <w:rFonts w:ascii="Arial" w:hAnsi="Arial" w:cs="Arial"/>
          <w:sz w:val="24"/>
          <w:szCs w:val="24"/>
        </w:rPr>
      </w:pPr>
      <w:r w:rsidRPr="00484C85">
        <w:rPr>
          <w:rFonts w:ascii="Arial" w:hAnsi="Arial" w:cs="Arial"/>
          <w:sz w:val="24"/>
          <w:szCs w:val="24"/>
        </w:rPr>
        <w:t>En términos de Dubet, esta clase de “gueto”, el de la marginación, se auto reproduce, encierra sus propias formas de vida, se autoexcluye y tiene la capacidad de crear un propio universo en el cual, los sujetos que viven en su interior. Así, la desigualdad también participa de una estructura aún más lastimosa, la de la segregación y la victimización.</w:t>
      </w:r>
    </w:p>
    <w:p w:rsidR="00146141" w:rsidRDefault="00146141" w:rsidP="00146141">
      <w:pPr>
        <w:spacing w:line="360" w:lineRule="auto"/>
        <w:jc w:val="both"/>
        <w:rPr>
          <w:rFonts w:ascii="Arial" w:hAnsi="Arial" w:cs="Arial"/>
          <w:sz w:val="24"/>
          <w:szCs w:val="24"/>
        </w:rPr>
      </w:pPr>
      <w:r>
        <w:rPr>
          <w:rFonts w:ascii="Arial" w:hAnsi="Arial" w:cs="Arial"/>
          <w:sz w:val="24"/>
          <w:szCs w:val="24"/>
        </w:rPr>
        <w:t>Comprender esta escalada de transformaciones y la evolución hacia un sistema económico incólume ante la humanidad es elemento sine qua non para entender el giro que representa la modernidad en toda la vida social, incluidas las relaciones de género. Esta es la única vía para comprender la exacerbación de las jerarquías establecidas históricamente dentro de las sociedades patriarcales y por ello el feminicidio como un continuum de violencias sociales que tiene como trasfondo la desigualdad y un capitalismo voraz.</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De esta manera, la destrucción de la identidad y de la conciencia de clase en la posmodernidad, provocan que al interior de los guetos de exclusión, existan una variedad de “clases”</w:t>
      </w:r>
      <w:r w:rsidRPr="00484C85">
        <w:rPr>
          <w:rStyle w:val="Refdenotaalpie"/>
          <w:rFonts w:ascii="Arial" w:hAnsi="Arial" w:cs="Arial"/>
          <w:sz w:val="24"/>
          <w:szCs w:val="24"/>
        </w:rPr>
        <w:footnoteReference w:id="7"/>
      </w:r>
      <w:r w:rsidRPr="00484C85">
        <w:rPr>
          <w:rFonts w:ascii="Arial" w:hAnsi="Arial" w:cs="Arial"/>
          <w:sz w:val="24"/>
          <w:szCs w:val="24"/>
        </w:rPr>
        <w:t>, es decir, toda la multiplicidad de agentes que no pertenecen al 1% más rico del mundo, pero que tampoco se encuentra inserto en los porcentajes de mayor pobreza que le permitirían cierta visibilización.</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Como resultado, se produce una exacerbación de la individualidad, provocando que las desigualdades adquieran múltiples manifestaciones para cada uno de los sujetos. Esto irremediablemente produce sentidos de vacío, en una era en la que se supone, </w:t>
      </w:r>
      <w:r w:rsidRPr="00484C85">
        <w:rPr>
          <w:rFonts w:ascii="Arial" w:hAnsi="Arial" w:cs="Arial"/>
          <w:sz w:val="24"/>
          <w:szCs w:val="24"/>
        </w:rPr>
        <w:lastRenderedPageBreak/>
        <w:t>desdibuja todas las fronteras, pero que por el contrario, produce imaginarios y subjetividades capaces de llevar las distintas desigualdades hacia nuevos niveles.</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De esta forma las desigualdades sociales se transforman en un asunto de posiciones y distinciones simbólicas (2015, p. 29).  Los que más pierden en un entramado de desigualdad, no cuentan ni con la voz ni con la legitimidad para hacerse escuchar. Parece ser que esto abona en la no urgencia por transformar las circunstancias. Como bien menciona Dubet, la solidaridad e incluso la posibilidad de la civilidad y la ciudadanización, se desvanece ante el ideal de la meritocracia y la responsabilidad directa de las víctimas de la desigualdad social.</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Este parece ser el principal mecanismo de evasión de las clases medias, quienes ante el temor de perder estatus social, privilegios de clase o simplemente por una suerte de apatía social justificada, omiten solidarizarse con las clases desfavorecidas y así lograr alguna posibilidad de justiciabilidad de los derechos sociales para todos</w:t>
      </w:r>
      <w:r w:rsidRPr="00484C85">
        <w:rPr>
          <w:rStyle w:val="Refdenotaalpie"/>
          <w:rFonts w:ascii="Arial" w:hAnsi="Arial" w:cs="Arial"/>
          <w:sz w:val="24"/>
          <w:szCs w:val="24"/>
        </w:rPr>
        <w:footnoteReference w:id="8"/>
      </w:r>
      <w:r w:rsidRPr="00484C85">
        <w:rPr>
          <w:rFonts w:ascii="Arial" w:hAnsi="Arial" w:cs="Arial"/>
          <w:sz w:val="24"/>
          <w:szCs w:val="24"/>
        </w:rPr>
        <w:t>.</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Lo simbólico e imaginario como fraternidad son el fundamento de la igualdad</w:t>
      </w:r>
      <w:r w:rsidRPr="00484C85">
        <w:rPr>
          <w:rStyle w:val="Refdenotaalpie"/>
          <w:rFonts w:ascii="Arial" w:hAnsi="Arial" w:cs="Arial"/>
          <w:sz w:val="24"/>
          <w:szCs w:val="24"/>
        </w:rPr>
        <w:footnoteReference w:id="9"/>
      </w:r>
      <w:r w:rsidRPr="00484C85">
        <w:rPr>
          <w:rFonts w:ascii="Arial" w:hAnsi="Arial" w:cs="Arial"/>
          <w:sz w:val="24"/>
          <w:szCs w:val="24"/>
        </w:rPr>
        <w:t>. La búsqueda genuina de la igualdad, implica la presencia del otro en lo imaginario y su complementación en lo simbólico, una suerte de reflejo de nosotros mismos dentro de un orden, en el que somos capaces de sentirnos próximos, considerando al otro y por quienes seriamos capaces de sacrificar algo o incluso todo, capaces de sacrificarnos y padecer desigualdades sociales mayores, en nombre de bien común.</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Este es el punto de Eagleton (2010), al plantear la indisociabilidad de estas dos categorías, como aquello necesario para superar el egoísmo que se concentra </w:t>
      </w:r>
      <w:r w:rsidRPr="00484C85">
        <w:rPr>
          <w:rFonts w:ascii="Arial" w:hAnsi="Arial" w:cs="Arial"/>
          <w:sz w:val="24"/>
          <w:szCs w:val="24"/>
        </w:rPr>
        <w:lastRenderedPageBreak/>
        <w:t>únicamente en el reconocimiento de nosotros mismos a través de lo imaginario, se trata de la fase de un puro narcisismo que bien puede explicar la negación, la escucha y reconocimiento del otro, es decir por medio de lo simbólico.</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Si bien es cierto se trata de categorías necesariamente complementarias, lo imaginario, aquello que nos hace reconocernos como completos y únicos con obvia referencia al otro pero sin la conciencia del mismo, necesita pues de los simbólico, para no transformarse en una clara tergiversación de la propia existencia, en la auto-comprensión de un yo alienado</w:t>
      </w:r>
      <w:r w:rsidRPr="00484C85">
        <w:rPr>
          <w:rStyle w:val="Refdenotaalpie"/>
          <w:rFonts w:ascii="Arial" w:hAnsi="Arial" w:cs="Arial"/>
          <w:sz w:val="24"/>
          <w:szCs w:val="24"/>
        </w:rPr>
        <w:footnoteReference w:id="10"/>
      </w:r>
      <w:r w:rsidRPr="00484C85">
        <w:rPr>
          <w:rFonts w:ascii="Arial" w:hAnsi="Arial" w:cs="Arial"/>
          <w:sz w:val="24"/>
          <w:szCs w:val="24"/>
        </w:rPr>
        <w:t>.</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En consecuencia no basta con afirmar la igualdad de aquellos que reconocemos iguales a nosotros, pero por los cuales no somos capaces de ejecutar acciones concretas. Este es si más el tema de la solidaridad, entendida como una coparticipación económica o un acuerdo político utilitario de corte hobbesiano, así como también de la propia solidaridad desde lo fraterno.</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En esta última dimensión, lo fraterno termina configurando la nostridad, un  colectivo al cual se adhieren todas las identidades individuales, movidas por un sentimiento de reconocimiento y pertenencia en medio de la diversidad. </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Esta también es la idea de Lyotard, cuando afirma que lo que hace a los seres humanos semejantes, es que cada uno de nosotros llevamos con nosotros mismos, la figura del otro (1998, p. 137). Esta es la premisa fundamental en la que descansan los derechos humanos y por tanto, los derechos sociales.</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De esta forma, el “nosotros” se fundamenta en la capacidad de interlocución y por lo tanto discursiva, que tiene que ver directamente con el lenguaje y por consecuencia configura lo simbólico. No existe la comunidad, sin la capacidad humana de configurar formas complejas de comunicación, en las que exista un “yo” y un “tú”, así como el </w:t>
      </w:r>
      <w:r w:rsidRPr="00484C85">
        <w:rPr>
          <w:rFonts w:ascii="Arial" w:hAnsi="Arial" w:cs="Arial"/>
          <w:sz w:val="24"/>
          <w:szCs w:val="24"/>
        </w:rPr>
        <w:lastRenderedPageBreak/>
        <w:t>reconocimiento de sus argumentos, su presencia en el discurso y la razonabilidad del consenso mutuo.</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En consecuencia, y superando la cualidad natural del </w:t>
      </w:r>
      <w:r w:rsidRPr="00484C85">
        <w:rPr>
          <w:rFonts w:ascii="Arial" w:hAnsi="Arial" w:cs="Arial"/>
          <w:i/>
          <w:sz w:val="24"/>
          <w:szCs w:val="24"/>
        </w:rPr>
        <w:t>demos</w:t>
      </w:r>
      <w:r w:rsidRPr="00484C85">
        <w:rPr>
          <w:rFonts w:ascii="Arial" w:hAnsi="Arial" w:cs="Arial"/>
          <w:sz w:val="24"/>
          <w:szCs w:val="24"/>
        </w:rPr>
        <w:t xml:space="preserve">, al que se pertenece por nacimiento y las cualidades propias del mundo que nos recibe y que excluye al otro, el discurso, es capaz de superar los límites de los lenguajes nacionales y de la </w:t>
      </w:r>
      <w:r w:rsidRPr="00484C85">
        <w:rPr>
          <w:rFonts w:ascii="Arial" w:hAnsi="Arial" w:cs="Arial"/>
          <w:i/>
          <w:sz w:val="24"/>
          <w:szCs w:val="24"/>
        </w:rPr>
        <w:t xml:space="preserve">politeia </w:t>
      </w:r>
      <w:r w:rsidRPr="00484C85">
        <w:rPr>
          <w:rFonts w:ascii="Arial" w:hAnsi="Arial" w:cs="Arial"/>
          <w:sz w:val="24"/>
          <w:szCs w:val="24"/>
        </w:rPr>
        <w:t>(Lyotrad, 1998, p. 139).</w:t>
      </w:r>
    </w:p>
    <w:p w:rsidR="00146141" w:rsidRPr="00484C85" w:rsidRDefault="00146141" w:rsidP="00146141">
      <w:pPr>
        <w:spacing w:line="360" w:lineRule="auto"/>
        <w:jc w:val="both"/>
        <w:rPr>
          <w:rFonts w:ascii="Arial" w:hAnsi="Arial" w:cs="Arial"/>
          <w:i/>
          <w:sz w:val="24"/>
          <w:szCs w:val="24"/>
        </w:rPr>
      </w:pPr>
      <w:r w:rsidRPr="00484C85">
        <w:rPr>
          <w:rFonts w:ascii="Arial" w:hAnsi="Arial" w:cs="Arial"/>
          <w:sz w:val="24"/>
          <w:szCs w:val="24"/>
        </w:rPr>
        <w:t xml:space="preserve">Esta es la forma en la cual se construye y se hace extensiva la civilidad, hacia nuevos derroteros más allá de lo nacional. Se extiende hacia quienes somos capaces de dotar de interlocución a manera de que pueda aparecer “el otro”, así la civilidad se busca como hecho universal y por lo tanto como derecho </w:t>
      </w:r>
      <w:r w:rsidRPr="00484C85">
        <w:rPr>
          <w:rFonts w:ascii="Arial" w:hAnsi="Arial" w:cs="Arial"/>
          <w:i/>
          <w:sz w:val="24"/>
          <w:szCs w:val="24"/>
        </w:rPr>
        <w:t xml:space="preserve">per se </w:t>
      </w:r>
      <w:r w:rsidRPr="00484C85">
        <w:rPr>
          <w:rFonts w:ascii="Arial" w:hAnsi="Arial" w:cs="Arial"/>
          <w:sz w:val="24"/>
          <w:szCs w:val="24"/>
        </w:rPr>
        <w:t>(Lyotrad, 1998, p. 140)</w:t>
      </w:r>
      <w:r w:rsidRPr="00484C85">
        <w:rPr>
          <w:rFonts w:ascii="Arial" w:hAnsi="Arial" w:cs="Arial"/>
          <w:i/>
          <w:sz w:val="24"/>
          <w:szCs w:val="24"/>
        </w:rPr>
        <w:t>.</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Esta comunidad de auto-reconocimiento discursivo, provoca un salto hacia el derecho y la legitimidad, es decir, para participar de ella, se debe reconocer la voz de los que la conforman y ello por lo tanto implica el reconocimiento no sólo de la alteridad, sino también de su paridad.</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Esta capacidad participativa es un derecho humano, sino es que el principal. Su omisión implica el olvido de los sujetos, cosa que pasa evidentemente en el caso de la desigualdad social en sus múltiples dimensiones y sobre todo aquellas propias de la vida cotidiana. </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Este derecho a hablar se gana, es el mero proceso de la civilidad. ¿Pero cómo es posible ganarse ese derecho perteneciendo a un sector marginado? Las concepciones liberales de la democracia, parecen apuntar a la simpleza de la pluralidad de candidaturas, por medio de la elección libre y ciertas reglas del juego (Touraine, 2002, p. 31).</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Lo anterior, sólo ha provocado el robustecimiento de las condiciones institucionales que impiden el verdadero juego político con participación de los agentes, y por el contrario, ha consolidado el poder de ciertas elites y el anclaje entre un discurso engañosamente político y el poder del dinero.</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Es así como las posibilidades discursivas se diluyen y se violenta el derecho, el legítimo acceso a una posición participativa por medio de la palabra. En este sentido, </w:t>
      </w:r>
      <w:r w:rsidRPr="00484C85">
        <w:rPr>
          <w:rFonts w:ascii="Arial" w:hAnsi="Arial" w:cs="Arial"/>
          <w:sz w:val="24"/>
          <w:szCs w:val="24"/>
        </w:rPr>
        <w:lastRenderedPageBreak/>
        <w:t>la idea democrática debe abandonar los límites que la colocan en niveles de abstracción como la misma moral del deber y la política del progreso, para pasar a definirse en términos sociales como capacidad de agencia</w:t>
      </w:r>
      <w:r w:rsidRPr="00484C85">
        <w:rPr>
          <w:rStyle w:val="Refdenotaalpie"/>
          <w:rFonts w:ascii="Arial" w:hAnsi="Arial" w:cs="Arial"/>
          <w:sz w:val="24"/>
          <w:szCs w:val="24"/>
        </w:rPr>
        <w:footnoteReference w:id="11"/>
      </w:r>
      <w:r w:rsidRPr="00484C85">
        <w:rPr>
          <w:rFonts w:ascii="Arial" w:hAnsi="Arial" w:cs="Arial"/>
          <w:sz w:val="24"/>
          <w:szCs w:val="24"/>
        </w:rPr>
        <w:t xml:space="preserve"> (Touraine, 2002, p. 33).</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La adaptación de la democracia a la vida social, presupone el reconocimiento de categorías sociales representadas a su vez en actores sociales, que permite construir una relación dialéctica, dentro de la cual se reconocen actores a los cuales se les oponen una suerte de interlocutores y adversarios, así como un Estado de Derecho, capaz de garantizar derechos y garantías por medio de las cuales, dichos actores estén en posibilidades de transformar sus entornos y sus condiciones de productividad (Touraine, 2011, p. 34).</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Estas formas de asociación fundamentadas en el imaginario colectivo de la fraternidad, son soporte de formas específicas de resistencia por parte de las comunidades.  Se debe tener en cuenta, la precaución hacia las formas ideologizadas de la solidaridad, propias de los populismos y de los imaginarios fantasiosos que dibujan enemigos y potencializan de forma negativa las diferencias.</w:t>
      </w:r>
    </w:p>
    <w:p w:rsidR="00146141" w:rsidRPr="00146141"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Ante este escenario exacerbado de la desigualdad en México, nos encontramos como es que el feminicidio es una expresión de violencia posible para ciertos estratos sociales. La precarización de la vida, la exacerbación de los intereses individuales, la potencialización de la violencia de género y la omisión de unos cuantos, cuando mientras sus intereses no sufran afectaciones, son el caldo de cultivo propicio para el desconocimiento del “otro”, en este caso tanto del cuerpo femenino torturado y privado de la vida, así como la inadvertencia de la voz, de la palabra y del discurso de los que hablan por ellas y exigen justicia.  </w:t>
      </w:r>
    </w:p>
    <w:p w:rsidR="00146141" w:rsidRPr="00484C85" w:rsidRDefault="00146141" w:rsidP="00146141">
      <w:pPr>
        <w:pStyle w:val="Prrafodelista"/>
        <w:spacing w:line="360" w:lineRule="auto"/>
        <w:jc w:val="both"/>
        <w:rPr>
          <w:rFonts w:ascii="Arial" w:hAnsi="Arial" w:cs="Arial"/>
          <w:b/>
          <w:sz w:val="24"/>
          <w:szCs w:val="24"/>
        </w:rPr>
      </w:pPr>
      <w:r w:rsidRPr="00484C85">
        <w:rPr>
          <w:rFonts w:ascii="Arial" w:hAnsi="Arial" w:cs="Arial"/>
          <w:b/>
          <w:sz w:val="24"/>
          <w:szCs w:val="24"/>
        </w:rPr>
        <w:lastRenderedPageBreak/>
        <w:t xml:space="preserve"> </w:t>
      </w:r>
    </w:p>
    <w:p w:rsidR="00146141" w:rsidRPr="00484C85" w:rsidRDefault="00146141" w:rsidP="00146141">
      <w:pPr>
        <w:spacing w:line="360" w:lineRule="auto"/>
        <w:jc w:val="both"/>
        <w:rPr>
          <w:rFonts w:ascii="Arial" w:hAnsi="Arial" w:cs="Arial"/>
          <w:sz w:val="24"/>
          <w:szCs w:val="24"/>
        </w:rPr>
      </w:pPr>
      <w:r>
        <w:rPr>
          <w:rFonts w:ascii="Arial" w:hAnsi="Arial" w:cs="Arial"/>
          <w:sz w:val="24"/>
          <w:szCs w:val="24"/>
        </w:rPr>
        <w:t>La</w:t>
      </w:r>
      <w:r w:rsidRPr="00484C85">
        <w:rPr>
          <w:rFonts w:ascii="Arial" w:hAnsi="Arial" w:cs="Arial"/>
          <w:sz w:val="24"/>
          <w:szCs w:val="24"/>
        </w:rPr>
        <w:t xml:space="preserve"> segregación y desigualdad adquiere formas renovadas de existencia en sociedades de avanzada donde se supone hay un importante mejoramiento de los indicadores de marginalidad. Lo anterior hace suponer que los niveles de desarrollo humano mejoran considerablemente para regiones en conflicto, sin embargo, la realidad es distinta, América Latina es el continente más urbanizado y más desigual del mundo (Segura, 2016, p. 85).</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La precarización para Ciudad Juárez aporta datos importantes, desde la década de los sesenta y a partir de la potencialización de la industria maquiladora, se llegaron a requerir hasta 240 mil trabajadores como mano de obra para fábricas, pero a partir del año 2000 se inicia un proceso de desmantelamiento reduciendo estas cifras de empleo a casi más de la mitad, aunado a una mayor precarización de los puestos de trabajo conservados, esto se configura como un elemento más al caldo de cultivo para el recrudecimiento de la violencia en la región (Valdivia, et al. 2010, p. 4).</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La vulnerabilidad de las mujeres en México resalta a partir de su pertenencia a cierta clase social, definida entre otras cosas por la precariedad y el origen racial. La mayoría de </w:t>
      </w:r>
      <w:proofErr w:type="gramStart"/>
      <w:r w:rsidRPr="00484C85">
        <w:rPr>
          <w:rFonts w:ascii="Arial" w:hAnsi="Arial" w:cs="Arial"/>
          <w:sz w:val="24"/>
          <w:szCs w:val="24"/>
        </w:rPr>
        <w:t>la víctimas</w:t>
      </w:r>
      <w:proofErr w:type="gramEnd"/>
      <w:r w:rsidRPr="00484C85">
        <w:rPr>
          <w:rFonts w:ascii="Arial" w:hAnsi="Arial" w:cs="Arial"/>
          <w:sz w:val="24"/>
          <w:szCs w:val="24"/>
        </w:rPr>
        <w:t xml:space="preserve"> de feminicidio pertenecen a estratos sociales bajos y son mujeres de color, entendiendo esto como mujeres que no corresponden al fenotipo caucásico. Respecto de la mujer de la maquiladora, se gestó un imaginario especifico en el que se le señaló como una nueva proveedora del hogar pero también como una clase de mujeres con una moral dudosa. Se reúnen para salir, se trata de mujeres sin pareja, salen a altas horas de la noche y en general sus prácticas desafían el orden patriarcal.</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Se trata del color de la pobreza a palabras de Berlanga (2014), mujeres que no corresponden con los estereotipos de belleza predominantes y que la genealogía de su clase las convierte en mujeres no consideradas como estéticamente deseables y por tanto exóticas y en cierto momento, no valiosas. </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De esta forma raza y género se entrelazan como construcciones sociales para dar sentido al feminicidio para México y América Latina. </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lastRenderedPageBreak/>
        <w:t>Así, las condiciones laborales y las características del mercado, se entretejen con la erosión de la cultura ciudadana por medio del miedo, el vínculo entre la política electoral y la violencia, la industria maquiladora como espacio para el ejercicio de la violencia, el combate frontal al narcotráfico y las acciones del estado, el predominio de una cultura sexista y de una estructura patriarcal que legitima la violencia de género, así como los crímenes de odio (Valdivia, et al. 2010, p. 4). Pero en todo este escenario también se gesta una reacción totalmente nueva, el uso de  los recursos de las víctimas en eras de conformar una participación ciudadana renovada</w:t>
      </w:r>
      <w:r w:rsidRPr="00484C85">
        <w:rPr>
          <w:rFonts w:ascii="Arial" w:hAnsi="Arial" w:cs="Arial"/>
          <w:sz w:val="24"/>
          <w:szCs w:val="24"/>
          <w:vertAlign w:val="superscript"/>
        </w:rPr>
        <w:footnoteReference w:id="12"/>
      </w:r>
      <w:r>
        <w:rPr>
          <w:rFonts w:ascii="Arial" w:hAnsi="Arial" w:cs="Arial"/>
          <w:sz w:val="24"/>
          <w:szCs w:val="24"/>
        </w:rPr>
        <w:t>.</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De esta forma, desarrollo en un momento determinado es sinónimo de desigualdades y es posible explicar la segregación a través de cierta articulación entre territorio, diferencia y desigualdad por sí misma, en consecuencia nos encontramos que, a diferencia de las sociedades norteamericanas que fundamentan la segregación únicamente en razón de grupos raciales, para América Latina, el detonante es la condición económica compartida (Segura, 2016, p. 87).</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Lo anterior, de ninguna manera es determinante, puesto que para que la segregación y la desigualdad cobren vida, es necesario que confluyan diferentes elementos no solamente económicos. De esta forma, la segregación actúa de manera no sólo geográfica, al determinar las zonas residenciales y a quienes no pertenecen a ellas, </w:t>
      </w:r>
      <w:r w:rsidRPr="00484C85">
        <w:rPr>
          <w:rFonts w:ascii="Arial" w:hAnsi="Arial" w:cs="Arial"/>
          <w:sz w:val="24"/>
          <w:szCs w:val="24"/>
        </w:rPr>
        <w:lastRenderedPageBreak/>
        <w:t>existe también una dimensión sociológica, la cual describe la nula interacción entre grupos sociales, es decir, el total desconocimiento de la experiencia y espacio del otro. (Segura, 2016, p. 88).</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Dicho escenario tiene su origen en el mismo diseño de la ciudad latinoamericana para los años 60´s y 70´s, se trató de un modelo que hizo posible el acondicionamiento de las espacios de las ciudades, siguiendo las directrices íntegras del modelo económico neoliberal y de los procesos de globalización.</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En consecuencia, resulta fundamental comprender que hemos dado un paso más allá, el de la fragmentación, cuestión directamente relacionada con los procesos de ciudadanización y construcción de la política pública. La segregación y la desigualdad, va más allá de los espacios físicos, de la clásica división entre pobreza y riqueza, centros y periferias, queda superada por la proliferación de espacios relacionados con las clases dominantes, que a la par de la articulación de la segmentación de otras dimensiones de la vida diaria, profundizan las diferencia.</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La democracia industrial que ha dominado sobre todo después de la Segunda Guerra mundial, asocia de manera directa, la idea del progreso con la de los derechos sociales. Por medio de esto, se dejan de lado las premisas de la historia liberal o revolucionaria, es búsqueda de la dignidad humana y la justicia social (Touraine, 2011, p. 37).</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Es necesario el derrocamiento de la idea de la igualdad, producto de las revoluciones liberales, para dar pauta a una reconfiguración del ideal democrático, basada en las múltiples identidades y la defensa de las comunidades, incluso más allá de las fuerzas económicas.</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La vuelta hacia las identidades, no es más que la búsqueda del resurgimiento de los actores políticos, con la intención de generar nuevas formas de participación, en dónde se propugne por el ideal de los derechos sociales, que bien son producto de las revoluciones burguesas.</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Se pretende el planteamiento de la sociedad civil y su participación, como una herramienta de la justiciabilidad social, completamente alejada de los vanos intentos </w:t>
      </w:r>
      <w:r w:rsidRPr="00484C85">
        <w:rPr>
          <w:rFonts w:ascii="Arial" w:hAnsi="Arial" w:cs="Arial"/>
          <w:sz w:val="24"/>
          <w:szCs w:val="24"/>
        </w:rPr>
        <w:lastRenderedPageBreak/>
        <w:t xml:space="preserve">por la transparencia, mediante los cuales se pretende la reivindicación de la opacidad de los gobiernos. </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Podemos hablar de nuevas formas de gobierno mediante las cuales se integre a los ciudadanos y a sus representantes electos, en una suerte de ejercicio comunicativo que permita el intercambio de argumentos y razonamientos.</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La idea de la participación por parte de la sociedad civil está incrustada dentro del ámbito local, es decir en la proximidad misma. Las técnicas de la democracia participativa, es decir dentro de la cual se hace presente la participación ciudadana, resultan inocuas sino se acude a un replanteamiento legítimo del mismo ejercicio de la ciudadanía. </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La proyección de la participación ciudadana como gestora de las decisiones políticas, tiene como intención paliar las deficiencias de la democracia representativa, entre las que se incluye el empoderamiento de las élites políticas que durante largo tiempo han desconocido los derechos sociales de grupos vulnerables.</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Es innegable que no sólo es necesario que la participación de la sociedad civil abra un espacio directo para el conocimiento de la opinión de la ciudadanía en general, por el contrario la apuesta es por una genuina transformación en los procesos generadores de la política pública. Es decir, como menciona Ruano de la Fuente (2010, p. 95), la propia determinación de políticas en un sentido “público”, acota </w:t>
      </w:r>
      <w:r w:rsidRPr="00484C85">
        <w:rPr>
          <w:rFonts w:ascii="Arial" w:hAnsi="Arial" w:cs="Arial"/>
          <w:i/>
          <w:sz w:val="24"/>
          <w:szCs w:val="24"/>
        </w:rPr>
        <w:t xml:space="preserve">per se </w:t>
      </w:r>
      <w:r w:rsidRPr="00484C85">
        <w:rPr>
          <w:rFonts w:ascii="Arial" w:hAnsi="Arial" w:cs="Arial"/>
          <w:sz w:val="24"/>
          <w:szCs w:val="24"/>
        </w:rPr>
        <w:t xml:space="preserve">una acción colectiva institucionalizada. </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De esta forma el estímulo dela participación ciudadana en términos de generación de capital social, funge como una herramienta para terminar con la exclusión y la desigualdad y en el caso específico de Ciudad Juárez, ha funcionado como un elemento fundamental para dar pauta a la resignificación del papel que tienen las madres de víctimas de feminicidio y desaparición.</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Ahora bien, el problema fundamental resulta ser, la determinación de los medios por los cuales será posible la cristalización de una nueva tipología de políticas públicas, cimentadas en el consenso ciudadano.   Es importante distinguir dos tipos de procedimientos (Ruano de la Fuente 2010, p. 97). Primeramente podemos hablar de </w:t>
      </w:r>
      <w:r w:rsidRPr="00484C85">
        <w:rPr>
          <w:rFonts w:ascii="Arial" w:hAnsi="Arial" w:cs="Arial"/>
          <w:sz w:val="24"/>
          <w:szCs w:val="24"/>
        </w:rPr>
        <w:lastRenderedPageBreak/>
        <w:t>aquellos encaminados hacia la recolección de la opinión y capacidad de deliberación del ciudadano.</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Estos implican la generación de espacios de opinión con posibles repercusiones en la toma de decisiones ejercida por el poder representativo, sin que esto involucre alguna especie de poder de decisión por parte del ciudadano. Caso contrario es el de los mecanismos de codecisión, los cuales necesariamente traen aparejada una decisión pública compartida.</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Información, consulta y codecisión, parecen ser los tres elementos esenciales que hacen posible la participación ciudadana, lejos de los términos imprecisos que envuelven a la misma y que por momentos plantean más que una herramienta política, un recurso de la demagogia.</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La democracia por sí misma no es capaz de garantizarse, así misma, puesto que la participación de las clases desfavorecidas por medio de la representación en los asuntos públicos, no abona directamente a la permanencia de los objetivos previamente diseñados. Es necesaria la permanencia de la autonomía política, pues su supresión implica la entrega total al autoritarismo (Touraine, 2001, p. 39).</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Es posible identificar para México, dos tendencias respecto de la generación de política pública como política social (Yanes, 2013, p. 315). La primera fundamentada directamente en la justicia constitucional, es decir en el reconocimiento de una serie de derechos sociales, así como delos mecanismos que permiten su exigibilidad. </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 xml:space="preserve">Lo anterior permite materializar una tipología de ciudadanos totalmente específica, prácticamente como sujetos políticos con capacidad de agencia. Este posicionamiento universalista propio de los derechos humanos, apela por el acoplamiento de la política social con la capacidad económica de los Estados.  </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Dicha noción de igual manera, trae aparejada una noción de corte incluso multiculturalista, por ende, reconoce las diversidades y heterogeneidad de las sociedades contemporáneas, por ésta razón igualdad de oportunidades y de resultados, necesariamente necesita de la equidad, la cual se busca por medio del ejercicio de la política pública.</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lastRenderedPageBreak/>
        <w:t>Dicha propuesta de política pública, necesariamente implica la concepción de un nuevo sujeto político con amplias capacidades de intervención en el ciclo de vida de la política pública.</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En contra parte, es posible identificar una postura antagónica, aquella concentrada en la focalización y la subsidiariedad (Yanes, 2011, p. 317). En consecuencia, nos encontramos ante un diseño de políticas públicas totalmente alejado de la ciudadanía y completamente condicionado por las prácticas económicas de costo beneficio.</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Se caracterizan por ser medidas directamente relacionadas con el combate a la pobreza pero claramente alejadas de un discurso humanista, de derechos humanos y por lo tanto de naturaleza universalista, tiende a sustituir el término derecho por el de servicio.</w:t>
      </w:r>
    </w:p>
    <w:p w:rsidR="00146141" w:rsidRPr="00484C85" w:rsidRDefault="00146141" w:rsidP="00146141">
      <w:pPr>
        <w:spacing w:line="360" w:lineRule="auto"/>
        <w:jc w:val="both"/>
        <w:rPr>
          <w:rFonts w:ascii="Arial" w:hAnsi="Arial" w:cs="Arial"/>
          <w:sz w:val="24"/>
          <w:szCs w:val="24"/>
        </w:rPr>
      </w:pPr>
      <w:r w:rsidRPr="00484C85">
        <w:rPr>
          <w:rFonts w:ascii="Arial" w:hAnsi="Arial" w:cs="Arial"/>
          <w:sz w:val="24"/>
          <w:szCs w:val="24"/>
        </w:rPr>
        <w:t>Ahora bien, es necesario dilucidar entre protección social y desarrollo social. Es posible entender que la puesta en marcha de la protección social, solo es una dimensión parcial de aquello que resulta necesario para lograr el desarrollo social, esta es sólo una dimensión parcial de la vida social, la realización de progresos contundentes en materia de humanismo, sólo es posible por medio de un diseño holístico de políticas complejas y multidirigidas.</w:t>
      </w:r>
    </w:p>
    <w:p w:rsidR="00670554" w:rsidRDefault="00146141" w:rsidP="00146141">
      <w:pPr>
        <w:spacing w:line="360" w:lineRule="auto"/>
        <w:jc w:val="both"/>
        <w:rPr>
          <w:rFonts w:ascii="Arial" w:hAnsi="Arial" w:cs="Arial"/>
          <w:sz w:val="24"/>
          <w:szCs w:val="24"/>
        </w:rPr>
      </w:pPr>
      <w:r w:rsidRPr="00484C85">
        <w:rPr>
          <w:rFonts w:ascii="Arial" w:hAnsi="Arial" w:cs="Arial"/>
          <w:sz w:val="24"/>
          <w:szCs w:val="24"/>
        </w:rPr>
        <w:t>En consecuencia, la reivindicación del Estado en su papel de garante de derechos humanos, en este caso de derechos económicos, sociales y culturales, así como la resignificación del ideal de democracia para América Latina, ha puesto de vuelta en escena, al papel de las políticas públicas, en el caso de las políticas de carácter social y de seguridad, con especial atención para el caso de l</w:t>
      </w:r>
      <w:r>
        <w:rPr>
          <w:rFonts w:ascii="Arial" w:hAnsi="Arial" w:cs="Arial"/>
          <w:sz w:val="24"/>
          <w:szCs w:val="24"/>
        </w:rPr>
        <w:t>as mujeres.</w:t>
      </w:r>
    </w:p>
    <w:p w:rsidR="00CB5EF1" w:rsidRDefault="00CB5EF1" w:rsidP="00146141">
      <w:pPr>
        <w:spacing w:line="360" w:lineRule="auto"/>
        <w:jc w:val="both"/>
        <w:rPr>
          <w:rFonts w:ascii="Arial" w:hAnsi="Arial" w:cs="Arial"/>
          <w:sz w:val="24"/>
          <w:szCs w:val="24"/>
        </w:rPr>
      </w:pPr>
    </w:p>
    <w:p w:rsidR="00E7440B" w:rsidRPr="00CB5EF1" w:rsidRDefault="00E7440B" w:rsidP="00CB5EF1">
      <w:pPr>
        <w:pStyle w:val="Prrafodelista"/>
        <w:numPr>
          <w:ilvl w:val="0"/>
          <w:numId w:val="28"/>
        </w:numPr>
        <w:spacing w:line="360" w:lineRule="auto"/>
        <w:jc w:val="both"/>
        <w:rPr>
          <w:rFonts w:ascii="Arial" w:hAnsi="Arial" w:cs="Arial"/>
          <w:b/>
          <w:sz w:val="24"/>
          <w:szCs w:val="24"/>
        </w:rPr>
      </w:pPr>
      <w:r w:rsidRPr="00CB5EF1">
        <w:rPr>
          <w:rFonts w:ascii="Arial" w:hAnsi="Arial" w:cs="Arial"/>
          <w:b/>
          <w:sz w:val="24"/>
          <w:szCs w:val="24"/>
        </w:rPr>
        <w:t>Estructuras sociales y económicas en Ciudad Juárez como modelo para la violencia en México.</w:t>
      </w:r>
    </w:p>
    <w:p w:rsidR="00E7440B" w:rsidRPr="00484C85" w:rsidRDefault="00E7440B" w:rsidP="00E7440B">
      <w:pPr>
        <w:pStyle w:val="Prrafodelista"/>
        <w:spacing w:line="360" w:lineRule="auto"/>
        <w:jc w:val="both"/>
        <w:rPr>
          <w:rFonts w:ascii="Arial" w:hAnsi="Arial" w:cs="Arial"/>
          <w:b/>
          <w:sz w:val="24"/>
          <w:szCs w:val="24"/>
        </w:rPr>
      </w:pPr>
    </w:p>
    <w:p w:rsidR="00E7440B" w:rsidRPr="00484C85" w:rsidRDefault="00E7440B" w:rsidP="00E7440B">
      <w:pPr>
        <w:spacing w:line="360" w:lineRule="auto"/>
        <w:jc w:val="both"/>
        <w:rPr>
          <w:rFonts w:ascii="Arial" w:hAnsi="Arial" w:cs="Arial"/>
          <w:sz w:val="24"/>
          <w:szCs w:val="24"/>
        </w:rPr>
      </w:pPr>
      <w:r w:rsidRPr="00484C85">
        <w:rPr>
          <w:rFonts w:ascii="Arial" w:hAnsi="Arial" w:cs="Arial"/>
          <w:sz w:val="24"/>
          <w:szCs w:val="24"/>
        </w:rPr>
        <w:t xml:space="preserve">Ciudad Juárez se presenta como una ciudad conflictiva desde sus orígenes. La región fronteriza simboliza el contraste cruel entre ciudades interconectadas por relaciones económicas y laborales, así como por el trasiego legal e ilegal de personas y </w:t>
      </w:r>
      <w:r w:rsidRPr="00484C85">
        <w:rPr>
          <w:rFonts w:ascii="Arial" w:hAnsi="Arial" w:cs="Arial"/>
          <w:sz w:val="24"/>
          <w:szCs w:val="24"/>
        </w:rPr>
        <w:lastRenderedPageBreak/>
        <w:t>mercancías entre otros elementos, pero incrustadas en la profunda desigualdad que representa pertenecer a uno u otro lado de la frontera.  Hablamos en principio de que Chihuahua cuenta con tres y medio millones de habitantes, de los cuales 39% habita en Ciudad Juárez, cerca del 17% de dicha población está conformada por jóvenes de entre 15 y 24 años de edad (Valenzuela, 2015, p. 33).</w:t>
      </w:r>
    </w:p>
    <w:p w:rsidR="00E7440B" w:rsidRPr="00484C85" w:rsidRDefault="00E7440B" w:rsidP="00E7440B">
      <w:pPr>
        <w:spacing w:line="360" w:lineRule="auto"/>
        <w:jc w:val="both"/>
        <w:rPr>
          <w:rFonts w:ascii="Arial" w:hAnsi="Arial" w:cs="Arial"/>
          <w:sz w:val="24"/>
          <w:szCs w:val="24"/>
        </w:rPr>
      </w:pPr>
      <w:r w:rsidRPr="00484C85">
        <w:rPr>
          <w:rFonts w:ascii="Arial" w:hAnsi="Arial" w:cs="Arial"/>
          <w:sz w:val="24"/>
          <w:szCs w:val="24"/>
        </w:rPr>
        <w:t>Méndez y Berrueta citado por Ejdesgaard (2015), refiere que la característica de Ciudad Juárez, es la de un territorio simbólico no natural ni arbitrario, por el contrario, se trata del resultado de un proyecto a escala global pero pensado desde los espacios globales de la modernidad tardía. Dichos territorios sólo pueden ser explicados por medio de la convergencia de estructuras de poder sumamente desiguales.</w:t>
      </w:r>
    </w:p>
    <w:p w:rsidR="00E7440B" w:rsidRPr="00484C85" w:rsidRDefault="00E7440B" w:rsidP="00E7440B">
      <w:pPr>
        <w:spacing w:line="360" w:lineRule="auto"/>
        <w:jc w:val="both"/>
        <w:rPr>
          <w:rFonts w:ascii="Arial" w:hAnsi="Arial" w:cs="Arial"/>
          <w:sz w:val="24"/>
          <w:szCs w:val="24"/>
        </w:rPr>
      </w:pPr>
      <w:r w:rsidRPr="00484C85">
        <w:rPr>
          <w:rFonts w:ascii="Arial" w:hAnsi="Arial" w:cs="Arial"/>
          <w:sz w:val="24"/>
          <w:szCs w:val="24"/>
        </w:rPr>
        <w:t>La explotación, la mercantilización y el despojo de la humanidad a la fuerza de trabajo, revelan un tratamiento distinto a la vida en una lógica de producción y acumulación desmesurada. Dichas estructuras  no siempre son estables, y provocan diversas formas de resistencia (Ejdesgaard, 2015, p. 40) como las que se pretenden estudiar en el presente trabajo.</w:t>
      </w:r>
    </w:p>
    <w:p w:rsidR="00E7440B" w:rsidRPr="00484C85" w:rsidRDefault="00E7440B" w:rsidP="00E7440B">
      <w:pPr>
        <w:spacing w:line="360" w:lineRule="auto"/>
        <w:jc w:val="both"/>
        <w:rPr>
          <w:rFonts w:ascii="Arial" w:hAnsi="Arial" w:cs="Arial"/>
          <w:sz w:val="24"/>
          <w:szCs w:val="24"/>
        </w:rPr>
      </w:pPr>
      <w:r w:rsidRPr="00484C85">
        <w:rPr>
          <w:rFonts w:ascii="Arial" w:hAnsi="Arial" w:cs="Arial"/>
          <w:sz w:val="24"/>
          <w:szCs w:val="24"/>
        </w:rPr>
        <w:t>La migración fronteriza inicia en 1942 con la implementación del programa Bracero, el cual pretendía la ocupación por mexicanos de puestos de trabajo en E.U.A que permanecían inactivos a raíz de la participación en la Segunda Guerra Mundial. El programa finaliza en 1964, pero ello no impidió que la intensidad de los flujos migratorios se mantenga hasta el presente, puesto aún la frontera representa la oportunidad de una vida mejor ante condiciones aún más adversas en otras entidades federativas.</w:t>
      </w:r>
    </w:p>
    <w:p w:rsidR="00E7440B" w:rsidRPr="00484C85" w:rsidRDefault="00E7440B" w:rsidP="00E7440B">
      <w:pPr>
        <w:spacing w:line="360" w:lineRule="auto"/>
        <w:jc w:val="both"/>
        <w:rPr>
          <w:rFonts w:ascii="Arial" w:hAnsi="Arial" w:cs="Arial"/>
          <w:sz w:val="24"/>
          <w:szCs w:val="24"/>
        </w:rPr>
      </w:pPr>
      <w:r w:rsidRPr="00484C85">
        <w:rPr>
          <w:rFonts w:ascii="Arial" w:hAnsi="Arial" w:cs="Arial"/>
          <w:sz w:val="24"/>
          <w:szCs w:val="24"/>
        </w:rPr>
        <w:t xml:space="preserve">Debido al fuerte movimiento de inmigración presentado desde 1940 hasta el año 2000, provocan que la mitad de los residentes de la ciudad no sean originarios de la misma. Aunado a lo anterior, el vertiginoso incremento de la población ha provocado un desarrollo de la ciudad sin planificación, lo cual se evidencia en serios problemas en </w:t>
      </w:r>
      <w:r w:rsidRPr="00484C85">
        <w:rPr>
          <w:rFonts w:ascii="Arial" w:hAnsi="Arial" w:cs="Arial"/>
          <w:sz w:val="24"/>
          <w:szCs w:val="24"/>
        </w:rPr>
        <w:lastRenderedPageBreak/>
        <w:t>materia de infraestructura y servicios</w:t>
      </w:r>
      <w:r w:rsidRPr="00484C85">
        <w:rPr>
          <w:rStyle w:val="Refdenotaalpie"/>
          <w:rFonts w:ascii="Arial" w:hAnsi="Arial" w:cs="Arial"/>
          <w:sz w:val="24"/>
          <w:szCs w:val="24"/>
        </w:rPr>
        <w:footnoteReference w:id="13"/>
      </w:r>
      <w:r w:rsidRPr="00484C85">
        <w:rPr>
          <w:rFonts w:ascii="Arial" w:hAnsi="Arial" w:cs="Arial"/>
          <w:sz w:val="24"/>
          <w:szCs w:val="24"/>
        </w:rPr>
        <w:t>, lo que resulta contundente al momento de explicar escenarios de riesgo (Valencia, 2015, p. 34).</w:t>
      </w:r>
    </w:p>
    <w:p w:rsidR="00E7440B" w:rsidRPr="00484C85" w:rsidRDefault="00E7440B" w:rsidP="00E7440B">
      <w:pPr>
        <w:spacing w:line="360" w:lineRule="auto"/>
        <w:jc w:val="both"/>
        <w:rPr>
          <w:rFonts w:ascii="Arial" w:hAnsi="Arial" w:cs="Arial"/>
          <w:sz w:val="24"/>
          <w:szCs w:val="24"/>
        </w:rPr>
      </w:pPr>
      <w:r w:rsidRPr="00484C85">
        <w:rPr>
          <w:rFonts w:ascii="Arial" w:hAnsi="Arial" w:cs="Arial"/>
          <w:sz w:val="24"/>
          <w:szCs w:val="24"/>
        </w:rPr>
        <w:t>En dicho contexto de altísima vulnerabilidad, la maquila juega un papel fundamental al momento de explicar los fenómenos de violencia, característicos de las zonas fronterizas. La  llegada de empresas transnacionales maquiladoras a la región fronteriza, desde mediados de los años sesentas, ha resultado fundamental para la continuidad de la precariedad laboral y dela explotación de la fuerza de trabajo femenina.</w:t>
      </w:r>
    </w:p>
    <w:p w:rsidR="00E7440B" w:rsidRPr="00484C85" w:rsidRDefault="00E7440B" w:rsidP="00E7440B">
      <w:pPr>
        <w:spacing w:line="360" w:lineRule="auto"/>
        <w:jc w:val="both"/>
        <w:rPr>
          <w:rFonts w:ascii="Arial" w:hAnsi="Arial" w:cs="Arial"/>
          <w:sz w:val="24"/>
          <w:szCs w:val="24"/>
        </w:rPr>
      </w:pPr>
      <w:r w:rsidRPr="00484C85">
        <w:rPr>
          <w:rFonts w:ascii="Arial" w:hAnsi="Arial" w:cs="Arial"/>
          <w:sz w:val="24"/>
          <w:szCs w:val="24"/>
        </w:rPr>
        <w:t>El punto álgido de la industria maquiladora, se presenta con la entrada en vigor del TLC a mediados de la década de los noventas. Se presenta la expansión de la industria maquiladora de exportación a otras ciudades del país y a otros países, lo que condujo a nuevas formas de precariedad, flexibilidad y sobreexplotación laboral, lo que no impide que Ciudad Juárez represente una mejor opción principalmente para las mujeres y jóvenes (Valencia, 2015, p. 35).</w:t>
      </w:r>
    </w:p>
    <w:p w:rsidR="00E7440B" w:rsidRPr="00484C85" w:rsidRDefault="00E7440B" w:rsidP="00E7440B">
      <w:pPr>
        <w:spacing w:line="360" w:lineRule="auto"/>
        <w:jc w:val="both"/>
        <w:rPr>
          <w:rFonts w:ascii="Arial" w:hAnsi="Arial" w:cs="Arial"/>
          <w:sz w:val="24"/>
          <w:szCs w:val="24"/>
        </w:rPr>
      </w:pPr>
      <w:r w:rsidRPr="00484C85">
        <w:rPr>
          <w:rFonts w:ascii="Arial" w:hAnsi="Arial" w:cs="Arial"/>
          <w:sz w:val="24"/>
          <w:szCs w:val="24"/>
        </w:rPr>
        <w:t>El amplísimo éxito de las empresas maquiladoras instaladas en Ciudad Juárez, conforma una muestra ideal de la implantación de las economías neoliberales y su ganancia en detrimento de las comunidades en regiones vulnerables. Dicho fenómeno adquiere matices de mayor interés aún, al presentarse una alta población femenina, circunstancia que es aprovechada por la industria para precarizar aún más las condiciones de trabajo en función de una vulnerabilidad explicada por el género.</w:t>
      </w:r>
    </w:p>
    <w:p w:rsidR="00E7440B" w:rsidRPr="00484C85" w:rsidRDefault="00E7440B" w:rsidP="00E7440B">
      <w:pPr>
        <w:spacing w:line="360" w:lineRule="auto"/>
        <w:jc w:val="both"/>
        <w:rPr>
          <w:rFonts w:ascii="Arial" w:hAnsi="Arial" w:cs="Arial"/>
          <w:sz w:val="24"/>
          <w:szCs w:val="24"/>
        </w:rPr>
      </w:pPr>
      <w:r w:rsidRPr="00484C85">
        <w:rPr>
          <w:rFonts w:ascii="Arial" w:hAnsi="Arial" w:cs="Arial"/>
          <w:sz w:val="24"/>
          <w:szCs w:val="24"/>
        </w:rPr>
        <w:t>La salida en 2008 de un número importante de empresas maquiladoras, impacto de manera directa en el desempleo y por consecuencia se perdieron alrededor de 120 mil puestos de trabajo (Ejdesgaard, 2015, p. 41). Lo anterior ha provocado la retirada de cientos de miles de personas de la ciudad, lo que ha empeorado aún más la situación laboral, el aumento de las desigualdades, así como las manifestaciones de la violencia.</w:t>
      </w:r>
    </w:p>
    <w:p w:rsidR="00853FC3" w:rsidRPr="00484C85" w:rsidRDefault="00853FC3" w:rsidP="00484C85">
      <w:pPr>
        <w:spacing w:line="360" w:lineRule="auto"/>
        <w:rPr>
          <w:rFonts w:ascii="Arial" w:hAnsi="Arial" w:cs="Arial"/>
          <w:b/>
          <w:sz w:val="24"/>
          <w:szCs w:val="24"/>
        </w:rPr>
      </w:pPr>
    </w:p>
    <w:p w:rsidR="008413EB" w:rsidRPr="00CB5EF1" w:rsidRDefault="008413EB" w:rsidP="00CB5EF1">
      <w:pPr>
        <w:pStyle w:val="Prrafodelista"/>
        <w:numPr>
          <w:ilvl w:val="0"/>
          <w:numId w:val="28"/>
        </w:numPr>
        <w:spacing w:line="360" w:lineRule="auto"/>
        <w:rPr>
          <w:rFonts w:ascii="Arial" w:hAnsi="Arial" w:cs="Arial"/>
          <w:b/>
          <w:sz w:val="24"/>
          <w:szCs w:val="24"/>
        </w:rPr>
      </w:pPr>
      <w:r w:rsidRPr="00CB5EF1">
        <w:rPr>
          <w:rFonts w:ascii="Arial" w:hAnsi="Arial" w:cs="Arial"/>
          <w:b/>
          <w:sz w:val="24"/>
          <w:szCs w:val="24"/>
        </w:rPr>
        <w:lastRenderedPageBreak/>
        <w:t>El feminicidio y sus antecedentes en Ciudad Juárez: la lucha y nueva</w:t>
      </w:r>
      <w:r w:rsidR="00BD73C0" w:rsidRPr="00CB5EF1">
        <w:rPr>
          <w:rFonts w:ascii="Arial" w:hAnsi="Arial" w:cs="Arial"/>
          <w:b/>
          <w:sz w:val="24"/>
          <w:szCs w:val="24"/>
        </w:rPr>
        <w:t>s formas de resistencia social.</w:t>
      </w:r>
    </w:p>
    <w:p w:rsidR="008413EB" w:rsidRPr="00484C85" w:rsidRDefault="008413EB" w:rsidP="00484C85">
      <w:pPr>
        <w:spacing w:line="360" w:lineRule="auto"/>
        <w:jc w:val="center"/>
        <w:rPr>
          <w:rFonts w:ascii="Arial" w:hAnsi="Arial" w:cs="Arial"/>
          <w:b/>
          <w:sz w:val="24"/>
          <w:szCs w:val="24"/>
        </w:rPr>
      </w:pP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Los patrones de violencia y conflictividad que predominan en América Latina y especialmente en México, provocan una reflexión necesaria acerca de los procesos que generan actos que incorporan nuevas formas de violencia, indignidad y desestabilización para las comunidades que los afrontan. Existe una suerte de renovación constante de prácticas que tienden a negar la humanidad, ya sea a nivel estructural o dentro de la experiencia y la vida cotidiana, lo que por consecuencia, conduce hacia nuevos derroteros de resistencias y supervivencia.</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Caso particular es la violencia de género y su máxima expresión reflejada en la violencia feminicida. Se trata de un fenómeno de amplios alcances, capaz de dibujar líneas específicas de necesaria comprensión. Lamentablemente, de forma paralela a la ejecución de nuevas formas de violencia contra la mujer y su tipificación, acontecen formas exasperadas de corrupción que se ven reflejadas en las omisiones por parte del Estado para dar seguimiento a los casos, así como para el reconocimiento genuino de las múltiples víctimas y la posibilidad de una justicia restauradora.</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Si bien es cierto que de manera discursiva, casi ideológica, se han presentado momentos de diálogo e interacción por parte del Estado y la sociedad civil, también lo es que tales eventos sólo han propiciado la configuración de hechos normativos sin repercusiones directas en la vivencia de los derechos humanos por parte de la ciudadanía.</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Lo anterior provoca la puesta en marcha de actores, relaciones y procesos en medio de una lógica de violencia y complejidad que por momentos asemeja a territorios en guerra. Un caso especial para México, es precisamente el de Ciudad Juárez. Se trata de una ciudad ubicada al norte del país, en el Estado de Chihuahua, colindante con la ciudad norteamericana del El Paso, Texas. Es la ciudad fronteriza de mayor importancia debido a las actividades comerciales e industriales de carácter internacional que desarrollan en su interior.</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lastRenderedPageBreak/>
        <w:t>De esta forma, se configuran nuevos espacios determinados por la exclusividad de sus prácticas económicas y sus consecuencias humanas. A pesar de que estas lógicas de  precarización, violencia e invisibilización de la  misma se reproducen en distintas regiones del país, el caso de Ciudad Juárez parece contar con ciertas especificidades que han permitido la potencialización del feminicidio, la desaparición con fines de trata de personas, así como de la respuesta comunitaria en vías de exigencia de justicia.</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Su condición de ciudad fronteriza, la llegada de empresas maquiladoras transnacionales, la precarización de la vida laboral, la masiva migración, los altos niveles de pobreza</w:t>
      </w:r>
      <w:r w:rsidRPr="00484C85">
        <w:rPr>
          <w:rStyle w:val="Refdenotaalpie"/>
          <w:rFonts w:ascii="Arial" w:hAnsi="Arial" w:cs="Arial"/>
          <w:sz w:val="24"/>
          <w:szCs w:val="24"/>
        </w:rPr>
        <w:footnoteReference w:id="14"/>
      </w:r>
      <w:r w:rsidRPr="00484C85">
        <w:rPr>
          <w:rFonts w:ascii="Arial" w:hAnsi="Arial" w:cs="Arial"/>
          <w:sz w:val="24"/>
          <w:szCs w:val="24"/>
        </w:rPr>
        <w:t>,  la falta de infraestructura elemental, la violencia de los cárteles, aunada a la violencia simbólica que representa la existencia de estándares de vida de primer mundo al otro lado del muro, desencadenan todo un escenario que hacen posible colocar a Ciudad Juárez por cinco años consecutivos cómo la ciudad más letal del mundo (Proceso, 2012)</w:t>
      </w:r>
      <w:r w:rsidRPr="00484C85">
        <w:rPr>
          <w:rStyle w:val="Refdenotaalpie"/>
          <w:rFonts w:ascii="Arial" w:hAnsi="Arial" w:cs="Arial"/>
          <w:sz w:val="24"/>
          <w:szCs w:val="24"/>
        </w:rPr>
        <w:footnoteReference w:id="15"/>
      </w:r>
      <w:r w:rsidRPr="00484C85">
        <w:rPr>
          <w:rFonts w:ascii="Arial" w:hAnsi="Arial" w:cs="Arial"/>
          <w:sz w:val="24"/>
          <w:szCs w:val="24"/>
        </w:rPr>
        <w:t>.</w:t>
      </w:r>
    </w:p>
    <w:p w:rsidR="00CE3233" w:rsidRPr="00484C85" w:rsidRDefault="00CB347D" w:rsidP="00484C85">
      <w:pPr>
        <w:spacing w:line="360" w:lineRule="auto"/>
        <w:jc w:val="both"/>
        <w:rPr>
          <w:rFonts w:ascii="Arial" w:hAnsi="Arial" w:cs="Arial"/>
          <w:sz w:val="24"/>
          <w:szCs w:val="24"/>
        </w:rPr>
      </w:pPr>
      <w:r w:rsidRPr="00484C85">
        <w:rPr>
          <w:rFonts w:ascii="Arial" w:hAnsi="Arial" w:cs="Arial"/>
          <w:sz w:val="24"/>
          <w:szCs w:val="24"/>
        </w:rPr>
        <w:t>Específicamente, para la región fronteriza, son varios elementos a considerar (Álvarez Díaz, 2003), los que propician un repunto importante respecto de la violencia feminicida. El primero de ellos consiste en el espacio sociodemográfico, a partir de la década de los setentas se reporta una importante migración hacia Ciudad Juárez, lo que ocasionó el crecimiento de asentamientos humanos irregulares, y la intensificación de la pobreza.</w:t>
      </w:r>
    </w:p>
    <w:p w:rsidR="00CB347D" w:rsidRPr="00484C85" w:rsidRDefault="00CB347D" w:rsidP="00484C85">
      <w:pPr>
        <w:spacing w:line="360" w:lineRule="auto"/>
        <w:jc w:val="both"/>
        <w:rPr>
          <w:rFonts w:ascii="Arial" w:hAnsi="Arial" w:cs="Arial"/>
          <w:sz w:val="24"/>
          <w:szCs w:val="24"/>
        </w:rPr>
      </w:pPr>
      <w:r w:rsidRPr="00484C85">
        <w:rPr>
          <w:rFonts w:ascii="Arial" w:hAnsi="Arial" w:cs="Arial"/>
          <w:sz w:val="24"/>
          <w:szCs w:val="24"/>
        </w:rPr>
        <w:t xml:space="preserve">En segundo </w:t>
      </w:r>
      <w:r w:rsidR="007752C6" w:rsidRPr="00484C85">
        <w:rPr>
          <w:rFonts w:ascii="Arial" w:hAnsi="Arial" w:cs="Arial"/>
          <w:sz w:val="24"/>
          <w:szCs w:val="24"/>
        </w:rPr>
        <w:t>término, el crecimiento sin precedentes de la industria maquiladora, especialmente en Ciudad Juárez ocasionó, el aumento de la población femenina, de igual forma en razón de la migración. De igual manera, se proyecta un nuevo papel femenino, de jefatura, la maquila al aumentar la población obrera femenina, ocasionó que muchos hogares fueran sustentados por ingresos femeninos, lo que cuestionó de manera importante el papel masculino.</w:t>
      </w:r>
    </w:p>
    <w:p w:rsidR="00A5530C" w:rsidRPr="00484C85" w:rsidRDefault="007752C6" w:rsidP="00484C85">
      <w:pPr>
        <w:spacing w:line="360" w:lineRule="auto"/>
        <w:jc w:val="both"/>
        <w:rPr>
          <w:rFonts w:ascii="Arial" w:hAnsi="Arial" w:cs="Arial"/>
          <w:sz w:val="24"/>
          <w:szCs w:val="24"/>
        </w:rPr>
      </w:pPr>
      <w:r w:rsidRPr="00484C85">
        <w:rPr>
          <w:rFonts w:ascii="Arial" w:hAnsi="Arial" w:cs="Arial"/>
          <w:sz w:val="24"/>
          <w:szCs w:val="24"/>
        </w:rPr>
        <w:lastRenderedPageBreak/>
        <w:t>Por último, durante la década de los noventas, incrementa la migración masculina en razón de la industria automotriz</w:t>
      </w:r>
      <w:r w:rsidR="009A7BCB" w:rsidRPr="00484C85">
        <w:rPr>
          <w:rFonts w:ascii="Arial" w:hAnsi="Arial" w:cs="Arial"/>
          <w:sz w:val="24"/>
          <w:szCs w:val="24"/>
        </w:rPr>
        <w:t>, se desbordan aún más los asentamientos humanos y se incrementa de manera importante el narcotráfico y el comercio de armas. Esto propicio un caldo de cultivo para la violencia de género, las mujeres son la fuerza de trabajo mayoritaria y por lo tanto acceden a mayores ingresos que los varones.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Así, el feminicidio se convierte en un foco rojo en la ciudad a nivel nacional como internacional. Salta a la vista de manera inmediata, que dichas prácticas son cometidas bajo patrones distintos, es decir, con despliegues nuevos de violencia y de asedio hacia las comunidades, se trata de lo que en palabras de Valencia (2012) se puede definir como prácticas de violencia espectacular.</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En consecuencia y ante la ineficacia de las acciones emprendidas por el Estado, la ciudadanía se reconfigura, surgiendo acciones colectivas de mujeres en búsqueda de una administración de justicia pronta y expedita, así como el reconocimiento por parte del Estado de un patrón generalizado de violencia de género. Lo anterior nos lleva a preguntarnos, ¿cuál es el papel de la subalteridad y cuáles son las respuestas posibles de la misma? Ante contextos nuevos de adversidad.</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En este sentido, resulta válido cuestionar la autenticidad de las razones de la puesta en marcha de protocolos, disposiciones normativas y medidas de intervención ante el fenómeno, así como la posible existencia de reflexividad por parte de los operadores jurídicos y de los agentes del Estado, acerca de la existencia de un patrón de violencia de género, corrupción y una fuerte presencia de actividades relacionadas con el narcotráfico y la delincuencia organizada así como la normalización de prácticas relativas a la corrupción en los distintos niveles de gobierno.</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En consecuencia, las víctimas de la violencia sistémica de Ciudad Juárez forman parte de una suerte de relación dialéctica, en donde existen  dos posturas necesarias dentro de la trama, por un lado a aquellos que promueven el olvido y los otros, quienes pretenden la rememoración de lo acontecido, por medio de la visibilización de los que han perdido la vida, así como su reconocimiento político y social (Salazar &amp; Rivero, 2014, p. 91).</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lastRenderedPageBreak/>
        <w:t>A manera de recuento, es posible identificar a principios de la década de los noventas el inicio de la violencia feminicida para Juárez. Lote Bravo, Lomas de Poleo, el Campo Algodonero y el  cerro del Cristo Negro, se convierten en referentes geográficos del feminicidio y de la impunidad, con ello inicia la primera ola de violencia feminicida para la ciudad.</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De manera actual, Arroyo El Navajo, a palabras de las propias activistas, se convierte en el nuevo Campo Algodonero (la referencia a este lugar es porque en él es donde suele aparecer el mayor número de víctimas), aunque al igual que en el caso anterior, la esperanza se vislumbra alimentada por una nueva sentencia, aunque local, parece reconfortar los ánimos gastados en una comunidad que ha enfrentado el mismo problema por más de veinte años.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El primer ciclo de violencia feminicida se ubica de 1993 a 1998, en este primer momento surgen las primeras manifestaciones públicas y se comienzan a visibilizar los casos de desaparición y son encontrados los primeros cuerpos con un patrón especifico y común de tortura, mutilación y agresión sexual (Ortiz, 2016).</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Ante dicho escenario, existe una primer posicionamiento gubernamental, en el cual no se da un tratamiento suficiente al fenómeno violento que comienza a materializarse, por otra parte, surgen pronunciamientos oficiales, dentro de los cuales se señala directamente la corresponsabilidad de las víctimas, ello en referencia de directa en sus prácticas cotidianas, e incluso aquellas que competen a sus prácticas corporales.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Es en este momento en el que surgen las primeras movilizaciones de la sociedad civil para hacer frente a las omisiones del estado. La segunda ola, comienza a principios de 1998 y finaliza en 2004</w:t>
      </w:r>
      <w:r w:rsidRPr="00484C85">
        <w:rPr>
          <w:rStyle w:val="Refdenotaalpie"/>
          <w:rFonts w:ascii="Arial" w:hAnsi="Arial" w:cs="Arial"/>
          <w:sz w:val="24"/>
          <w:szCs w:val="24"/>
        </w:rPr>
        <w:footnoteReference w:id="16"/>
      </w:r>
      <w:r w:rsidRPr="00484C85">
        <w:rPr>
          <w:rFonts w:ascii="Arial" w:hAnsi="Arial" w:cs="Arial"/>
          <w:sz w:val="24"/>
          <w:szCs w:val="24"/>
        </w:rPr>
        <w:t xml:space="preserve">, se da un enfrentamiento frontal entre autoridades del </w:t>
      </w:r>
      <w:r w:rsidRPr="00484C85">
        <w:rPr>
          <w:rFonts w:ascii="Arial" w:hAnsi="Arial" w:cs="Arial"/>
          <w:sz w:val="24"/>
          <w:szCs w:val="24"/>
        </w:rPr>
        <w:lastRenderedPageBreak/>
        <w:t>Estado y las madres organizadas de las víctimas de feminicidio y desaparición (Ortiz, 2016).</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Durante este periodo de tiempo aumentan aún más las cifras de feminicidios y paralelamente la respuesta comunitaria, emergen distintas organizaciones no gubernamentales, y se inicia simultáneamente una campaña de desprestigio y estigmatización hacia las madres activistas. Inicia la presentación del asunto “Campo Algodonero” ante la Corte Interamericana de Derechos Humanos, se encubren de manera dramática las cifras y se da inicio a toda una serie de producciones y referentes culturales respecto a Ciudad Juárez como una de las ciudades más violentas del mundo, así como un referente nacional e internacional paradigmático respecto de la violencia feminicida.</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Durante una tercera etapa, transcurrida del 2004 al 2010, se da la implementación de distintos organismos e instituciones encaminadas en dar tratamiento a los delitos contra la mujer con especial atención al feminicidio así como al seguimiento a los protocolos para dar alcance a los distintos procedimientos con perspectiva de género.</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 xml:space="preserve">Cabe mencionar, que dichas implementaciones son resultado de la presión nacional e internacional lograda a través del activismo transnacional llevado a cabo por la sociedad civil dentro de ciudad Juárez, es precisamente en 2009, cuando se emite la sentencia condenatoria para el Estado mexicano. Diversos organismos internacionales centran su atención en Ciudad Juárez y la imperante violación a los derechos humanos, tanto de víctimas directas, como de aquellas de carácter secundario. </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La cuestión fundamental con la sentencia del “Campo algodonero” versa sobre una suerte de reconocimiento parcial a cerca de la violencia feminicida en todas sus dimensiones. La sentencia condenatoria si bien instruye acerca de la implementación de nuevas perspectivas para el tratamiento estatal del fenómeno, así como el reconocimiento de la omisión del tratamiento adecuado para las víctimas del caso, ello supuso únicamente una reparación en términos inmediatos para algunas víctimas.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lastRenderedPageBreak/>
        <w:t>El predominio de prácticas de corrupción en distintos niveles de gobierno, la existencia activa y despreocupada de una fuerte presencia criminal y de todas las actividades relacionadas con sus actividades, aunado al a precaria condición de vida del más de 40% (INEGI, 2010) de la población, en términos de pobreza y falta de acceso a servicios básicos, hacen de dicha condena y su ínfima capacidad de reparación, solo un acto simbólico de mínimo alcance.</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La sociedad civil organizada y su búsqueda de formas de resistencia continua, al igual que los feminicidios, las desapariciones y otros delitos de alto impacto, son parte de la experiencia cotidiana para los habitantes de Ciudad Juárez. Sin embargo, del año 2008 a la actualidad, la actividad de la sociedad civil y la visibilización del feminicidio y la desaparición de mujeres en Ciudad Juárez han sido opacados por el combate frontal al narcotráfico, puesto en marcha por el ex presidente Felipe Calderón Hinojosa.</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De esta forma, la inclusión de la militarización de la vida en la ciudad, ha traído como consecuencia que la violencia  ya vivida, presente nuevas formas de expresión, lo que nuevamente pone en marcha las acciones colectivas de la sociedad civil, tomando partido por nuevas temáticas de lucha e intervención. De la misma forma, las organizaciones sobrevivientes en la materia de feminicidio, se reconfiguran, evidenciando una mayor profesionalización y capacidad para allegarse de recursos materiales y humanos</w:t>
      </w:r>
      <w:r w:rsidRPr="00484C85">
        <w:rPr>
          <w:rStyle w:val="Refdenotaalpie"/>
          <w:rFonts w:ascii="Arial" w:hAnsi="Arial" w:cs="Arial"/>
          <w:sz w:val="24"/>
          <w:szCs w:val="24"/>
        </w:rPr>
        <w:footnoteReference w:id="17"/>
      </w:r>
      <w:r w:rsidRPr="00484C85">
        <w:rPr>
          <w:rFonts w:ascii="Arial" w:hAnsi="Arial" w:cs="Arial"/>
          <w:sz w:val="24"/>
          <w:szCs w:val="24"/>
        </w:rPr>
        <w:t xml:space="preserve"> (Ortiz, 2016).</w:t>
      </w:r>
    </w:p>
    <w:p w:rsidR="008413EB" w:rsidRPr="00484C85" w:rsidRDefault="008413EB" w:rsidP="00484C85">
      <w:pPr>
        <w:spacing w:line="360" w:lineRule="auto"/>
        <w:jc w:val="both"/>
        <w:rPr>
          <w:rFonts w:ascii="Arial" w:hAnsi="Arial" w:cs="Arial"/>
          <w:sz w:val="24"/>
          <w:szCs w:val="24"/>
        </w:rPr>
      </w:pP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 xml:space="preserve">Son las organizaciones de la sociedad civil y el activismo llevado a cabo por las madres de víctimas y desaparecidas, lo que da impulso a los procesos judiciales, pues muy por el contrario a lo que se espera de la labor de investigación de los delitos por parte </w:t>
      </w:r>
      <w:r w:rsidRPr="00484C85">
        <w:rPr>
          <w:rFonts w:ascii="Arial" w:hAnsi="Arial" w:cs="Arial"/>
          <w:sz w:val="24"/>
          <w:szCs w:val="24"/>
        </w:rPr>
        <w:lastRenderedPageBreak/>
        <w:t>del Estado, son estas mujeres quienes por medio de pesquisas y actividades de investigación, han logrado aportar los mayores elementos probatorios.</w:t>
      </w:r>
    </w:p>
    <w:p w:rsidR="008413EB" w:rsidRPr="00484C85" w:rsidRDefault="008413EB" w:rsidP="00484C85">
      <w:pPr>
        <w:spacing w:line="360" w:lineRule="auto"/>
        <w:jc w:val="both"/>
        <w:rPr>
          <w:rFonts w:ascii="Arial" w:hAnsi="Arial" w:cs="Arial"/>
          <w:i/>
          <w:sz w:val="24"/>
          <w:szCs w:val="24"/>
        </w:rPr>
      </w:pPr>
      <w:r w:rsidRPr="00484C85">
        <w:rPr>
          <w:rFonts w:ascii="Arial" w:hAnsi="Arial" w:cs="Arial"/>
          <w:i/>
          <w:sz w:val="24"/>
          <w:szCs w:val="24"/>
        </w:rPr>
        <w:t>…” Han sido las madres quienes mayormente han aportado información y quienes han estado en pie de lucha para exigir justicia, para vigilar las indagaciones. Es una muestra de que puede haber un trabajo conjunto con las familias de las víctimas, más transparente (Espinoza, Sin embargo, 2015).”</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Cecilia Espinoza (Sin Embargo 2015), integrante de la Red Mesa de Mujeres de Ciudad Juárez expresa la relevancia de la sentencia relativa a los hechos acontecido en el “Arroyo el Navajo”, puesto se trata de la evidencia de las actividades realizadas por las madres de las víctimas en una respuesta estratégica ante la imposición de las prácticas estatales negligentes.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Sólo la memoria, la traída de vuelta al presente de lo sucedido y la resistencia a la imposición del olvido, pueden configurar cauces adecuados para la reparación y el cese de la violencia. En este sentido, y como resultado de una escasa administración de justicia, se ha pretendido acallar hechos y magnificar insuficientes resultados, proponiendo por momentos, un supuesto fin de la violencia.</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 xml:space="preserve">Monárrez (2015) deja ver claramente la peligrosidad del discurso oficial e incluso académico que predomina en la actualidad respecto de la seguridad y la capacidad de recomposición en Ciudad Juárez. </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Es claro que dichas nuevas tipologías de violencia, no sólo afectan la región fronteriza del país. Las líneas iniciadas respecto de la violencia feminicida en Ciudad Juárez a principios de la década de los noventas, ha logrado replicarse en otras regiones del país. La premisa sigue siendo la misma, un caldo de cultivo propiciado por “El crimen organizado coludido con poder económico-político, ineficacia, corrupción, impunidad”, aunado a que la investigación de los delitos de esta naturaleza es casi nula (El Universal, 2016).</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 xml:space="preserve">Es calara la ineficacia del implementación de la Alerta contra la Violencia de Género, no ha logrado impactar de manera directa sobre las cifras acerca del feminicidio. Se trata pues de un fenómeno estructural de amplio calado, y anclado a otras violencias </w:t>
      </w:r>
      <w:r w:rsidRPr="00484C85">
        <w:rPr>
          <w:rFonts w:ascii="Arial" w:hAnsi="Arial" w:cs="Arial"/>
          <w:sz w:val="24"/>
          <w:szCs w:val="24"/>
        </w:rPr>
        <w:lastRenderedPageBreak/>
        <w:t>igualmente lastimosas para las sociedades. Luego entonces, ¿cómo se logra una existencia llevadera ante tal escenario de labilidad en múltiples sentidos aunado a la experiencia directa de la injusticia?</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 xml:space="preserve">Esta es la cuestión que materializan las prácticas llevadas a cabo por distintas asociaciones civiles, encaminadas a dar sentido a la búsqueda de justicia de las víctimas indirectas de la comisión de delitos. </w:t>
      </w:r>
    </w:p>
    <w:p w:rsidR="008413EB" w:rsidRPr="00484C85" w:rsidRDefault="008413EB" w:rsidP="00484C85">
      <w:pPr>
        <w:spacing w:line="360" w:lineRule="auto"/>
        <w:jc w:val="both"/>
        <w:rPr>
          <w:rFonts w:ascii="Arial" w:hAnsi="Arial" w:cs="Arial"/>
          <w:sz w:val="24"/>
          <w:szCs w:val="24"/>
        </w:rPr>
      </w:pPr>
    </w:p>
    <w:p w:rsidR="00853FC3" w:rsidRPr="00484C85" w:rsidRDefault="00853FC3" w:rsidP="00484C85">
      <w:pPr>
        <w:spacing w:line="360" w:lineRule="auto"/>
        <w:jc w:val="both"/>
        <w:rPr>
          <w:rFonts w:ascii="Arial" w:hAnsi="Arial" w:cs="Arial"/>
          <w:sz w:val="24"/>
          <w:szCs w:val="24"/>
        </w:rPr>
      </w:pPr>
    </w:p>
    <w:p w:rsidR="008413EB" w:rsidRPr="00CB5EF1" w:rsidRDefault="008413EB" w:rsidP="00CB5EF1">
      <w:pPr>
        <w:pStyle w:val="Prrafodelista"/>
        <w:numPr>
          <w:ilvl w:val="0"/>
          <w:numId w:val="28"/>
        </w:numPr>
        <w:spacing w:line="360" w:lineRule="auto"/>
        <w:jc w:val="both"/>
        <w:rPr>
          <w:rFonts w:ascii="Arial" w:hAnsi="Arial" w:cs="Arial"/>
          <w:b/>
          <w:sz w:val="24"/>
          <w:szCs w:val="24"/>
        </w:rPr>
      </w:pPr>
      <w:r w:rsidRPr="00CB5EF1">
        <w:rPr>
          <w:rFonts w:ascii="Arial" w:hAnsi="Arial" w:cs="Arial"/>
          <w:b/>
          <w:sz w:val="24"/>
          <w:szCs w:val="24"/>
        </w:rPr>
        <w:t>La lógica del feminicidio y la afectación comunitaria.</w:t>
      </w:r>
    </w:p>
    <w:p w:rsidR="008413EB" w:rsidRPr="00484C85" w:rsidRDefault="008413EB" w:rsidP="00484C85">
      <w:pPr>
        <w:pStyle w:val="Prrafodelista"/>
        <w:spacing w:line="360" w:lineRule="auto"/>
        <w:jc w:val="both"/>
        <w:rPr>
          <w:rFonts w:ascii="Arial" w:hAnsi="Arial" w:cs="Arial"/>
          <w:b/>
          <w:sz w:val="24"/>
          <w:szCs w:val="24"/>
        </w:rPr>
      </w:pP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Señala Butler con relación a los hechos acontecidos el 11 de septiembre del 2000 en E.U.A. pero que representan de manera adecuada el contexto de violencia para Cuidad Juárez y el resto del país, el dolor de la pérdida, el duelo colectivo y la indignación moral, no son en ningún momento la ocasión para acallar el discurso crítico y el debate público sobre el sentido histórico de los acontecimientos, por el contrario es la oportunidad para la reflexión acerca de las causas complejas de lo acontecido, para avizorar las mejores formas para su tratamiento, las lugares adecuados para la intervención y planear las estrategias para no llamar aún a más violencia (Butler, 2006, p. 16).</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Es interesante el planteamiento psicoanalítico de Butler respecto a la violencia, la pérdida de la valorización de la vida humana y el no reconocimiento de un duelo colectivo, como formas de poner en marcha aquello que se considera como comunitario y que apela a un “nosotros” proveniente de un lugar común y que no necesita de una condición humana universal, es decir, el sentimiento de pérdida.</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 xml:space="preserve">De esta forma, afirma la autora, la pérdida y la vulnerabilidad son parte de la corporalidad que nos constituye y por lo tanto su exposición también. Si bien es cierto que el logro fundamental del liberalismo como corriente política, es precisamente el reconocimiento de la individualidad, el aseguramiento del respeto a la existencia individual por medio del consenso social y de las disposiciones normativas, el cuerpo </w:t>
      </w:r>
      <w:r w:rsidRPr="00484C85">
        <w:rPr>
          <w:rFonts w:ascii="Arial" w:hAnsi="Arial" w:cs="Arial"/>
          <w:sz w:val="24"/>
          <w:szCs w:val="24"/>
        </w:rPr>
        <w:lastRenderedPageBreak/>
        <w:t>ya no solo puede ser protegido por medio del entendimiento de lo individual, el cuerpo es también público y solo puede ser resguardado de la violencia por medio de los vínculos comunitarios.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Esta suerte de vulnerabilidad mutua, compartida con la experiencia corporal del otro, es condición inherente de existencia, el punto crítico aparece cuando esa vulnerabilidad se exacerba bajo ciertas condiciones sociales y políticas, dónde la violencia es forma de vida y los medios de autodefensa son limitados (Butler, 2006, p.55).</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 xml:space="preserve">Lo anterior parece describir los procesos de generación de violencia y la normalización del miedo y de la indignación del cuerpo, con especial replicación en las zonas fronterizas. Existe un predominio de la violencia como </w:t>
      </w:r>
      <w:r w:rsidRPr="00484C85">
        <w:rPr>
          <w:rFonts w:ascii="Arial" w:hAnsi="Arial" w:cs="Arial"/>
          <w:i/>
          <w:sz w:val="24"/>
          <w:szCs w:val="24"/>
        </w:rPr>
        <w:t xml:space="preserve">ethos </w:t>
      </w:r>
      <w:r w:rsidRPr="00484C85">
        <w:rPr>
          <w:rFonts w:ascii="Arial" w:hAnsi="Arial" w:cs="Arial"/>
          <w:sz w:val="24"/>
          <w:szCs w:val="24"/>
        </w:rPr>
        <w:t>del Estado, y a su vez un consenso político que empuja lo social, a reconocer ciertas vidas como más valiosas que otras.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Así, el feminicidio como manifestación de la violencia, entre otras de más de amplio predominio, parece expresar la perdida no sólo de la valía de ciertas vidas, en consecuencia podemos también hablar de la pérdida de la capacidad de las comunidades para procesar duelos que competan a todos.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La pérdida de la vida humana, en términos de Butler, (2006) conlleva necesariamente el sentimiento y la manifestación de pérdida de lo que se considera humano y a la vez valioso. Se presentan una serie de técnicas de desacralización de lo biológico, lo demográfico y todo lo referente a lo humano como parte de los procesos poscolonialistas y específicamente de una tipología de necropolítica</w:t>
      </w:r>
      <w:r w:rsidRPr="00484C85">
        <w:rPr>
          <w:rStyle w:val="Refdenotaalpie"/>
          <w:rFonts w:ascii="Arial" w:hAnsi="Arial" w:cs="Arial"/>
          <w:sz w:val="24"/>
          <w:szCs w:val="24"/>
        </w:rPr>
        <w:footnoteReference w:id="18"/>
      </w:r>
      <w:r w:rsidRPr="00484C85">
        <w:rPr>
          <w:rFonts w:ascii="Arial" w:hAnsi="Arial" w:cs="Arial"/>
          <w:sz w:val="24"/>
          <w:szCs w:val="24"/>
        </w:rPr>
        <w:t xml:space="preserve"> y el ejercicio de un necropoder (Mbembe, 2011, p. 14)).</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lastRenderedPageBreak/>
        <w:t>Solamente en las dos últimas administraciones gubernamentales del PAN y del PRI, esta última aún vigente, se tiene una cifra de más de 100 mil muertos, resultado de una guerra frontal contra el narcotráfico y la delincuencia organizada. De manera simultánea, se libra una guerra de impacto aún más profundo, una de tipo económico y que embate directamente en contra de las poblaciones haciendo estragos en aquellos más vulnerables (Martínez Abarca, 2015).</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Es evidente la correlación entre la amplia acumulación por parte del capital y la manifestación y potencialización de la violencia y de la aparición de nuevas formas de la misma. La firma del Tratado de Libre Comercio, logró la desestructuración del campo, lo que implicó la quiebra del 72% de los productores agrícolas. La consecuencia lógica es una explosión de migración hacía otras entidades con mayores promesas de ingreso y el engrosamiento de las filas del propio crimen organizado (Martínez Abarca, 2015).</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Así es como la vivencia de formas exasperadas de explotación y de acumulación de capital hacen posible, que no solo las comunidades enfrenten directamente las consecuencias de la criminalidad y por lo tanto de la ilegalidad. Aunado a esto, la adversidad circunstancial está compuesta por una violencia directamente institucional, que se manifiesta en las condiciones de existencia precarias características de modelos económicos neoliberales.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En adhesión al anterior argumento, Butler de igual manera señala la relevancia de los marcos epistemológicos imperantes los cuales son capaces de determinar cuáles vidas valen la pena por sí mismas y cuáles no. De la misma forma, dichos marcos poseen una naturaleza prácticamente política y revelan estructuras de poder subyacente enquistadas en profundas desigualdades en múltiples ámbitos.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 xml:space="preserve">En consecuencia, las estratificaciones clásicas correspondientes a los modelos incipientes del capital en su dimensión moderna, así como las de los momentos tempranos del neoliberalismo, se reconfiguran en estructuras aún más violentas para la existencia humana. Se presenta una importante desarticulación social, la cual impide la cohesión, la interacción y el pensamiento crítico al introducir a los sujetos en una exclusiva lógica de consumo. </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lastRenderedPageBreak/>
        <w:t>Esto pone en evidencia a un actor más dentro de los procesos de precarización, es decir, el narcotráfico como re-configurador del trabajo en zonas de alta conflictividad. Así, en respuesta a las escazas posibilidades de participar de los intercambios económicos para una buena parte de la población, el crimen organizado logra posicionarse como una forma de vida en contextos adversos.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Así, durante los años ochenta, las crisis sufridas por los países latinoamericanos dejan su remanente, no solo en el arraigo de la pobreza y sus consecuencias, sino en el uso y normalización de la violencia. Así, la vida y su propia dignidad se ven inmersas no sólo ante la lucha constante por sobrevivir a los embates del sistema económico, la resistencia versa a la par, por el mantenimiento de otras esferas precarizadas, como la vida comunitaria y el reconocimiento de la valía del otro.</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En medio de dicho escenario, repunta el feminicidio. Inicialmente el problema respecto del feminicidio y sus dimensiones como fenómeno, radica precisamente en la discordancia entre las cifras presentadas de manera oficial y aquellas recolectadas por asociaciones de la sociedad civil. Ello supone el punto de quiebre preliminar que da pauta a las acciones colectivas por parte de la sociedad civil en la región.</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El Observatorio Ciudadano Nacional del Feminicidio, ha documentado 890 feminicidios de enero de 2009 a junio de 2010. La Comisión Mexicana de Defensa y Promoción de los Derechos Humanos, reporta para el periodo de enero de 2010 y junio de 2011, 1235 feminicidios en tan sólo ocho entidades federativas.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Los recientes procesos judiciales agotados relativos a los cuerpos encontrados en Arroyo el Navajo en Ciudad Juárez, revelan un nuevo momento crítico respecto del feminicidio y la desaparición de decenas de mujeres jóvenes. Las prácticas del crimen organizado no han cambiado mucho a raíz de la sentencia emitida por la Corte Interamericana de Derechos Humanos.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Las alertas, protocolos, medidas de prevención así como la obligación de proceder con perspectiva de género, no han logrado reducir las cifras de dichos delitos, y de manera incólume, la estrategia gubernamental de omisión e invisibilización tanto de víctimas directas como indirectas, permanece.</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lastRenderedPageBreak/>
        <w:t xml:space="preserve">Este segundo momento importante para la sociedad civil, es el juicio finalizado con la resolución judicial del 18 de julio de 2015 en Ciudad Juárez (Sin embargo, 22 de julio, 2015). Se trata de la primera condena por trata de personas y feminicidio en el Estado de Chihuahua, y la resolución judicial se produce como consecuencia de los esfuerzos por parte de organizaciones y sociedad civil. </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 xml:space="preserve">La materialización de dicha condena, no hace más que poner en la mesa de discusión, la suerte de cientos de familias juarenses que no han tenido oportunidad de ser sujetos </w:t>
      </w:r>
      <w:proofErr w:type="gramStart"/>
      <w:r w:rsidRPr="00484C85">
        <w:rPr>
          <w:rFonts w:ascii="Arial" w:hAnsi="Arial" w:cs="Arial"/>
          <w:sz w:val="24"/>
          <w:szCs w:val="24"/>
        </w:rPr>
        <w:t>de</w:t>
      </w:r>
      <w:proofErr w:type="gramEnd"/>
      <w:r w:rsidRPr="00484C85">
        <w:rPr>
          <w:rFonts w:ascii="Arial" w:hAnsi="Arial" w:cs="Arial"/>
          <w:sz w:val="24"/>
          <w:szCs w:val="24"/>
        </w:rPr>
        <w:t xml:space="preserve"> la administración de justicia en casos similares de feminicidio y desaparición.  </w:t>
      </w:r>
    </w:p>
    <w:p w:rsidR="009F0CE5" w:rsidRPr="00E7440B" w:rsidRDefault="009F0CE5" w:rsidP="00E7440B">
      <w:pPr>
        <w:spacing w:line="360" w:lineRule="auto"/>
        <w:jc w:val="both"/>
        <w:rPr>
          <w:rFonts w:ascii="Arial" w:hAnsi="Arial" w:cs="Arial"/>
          <w:sz w:val="24"/>
          <w:szCs w:val="24"/>
        </w:rPr>
      </w:pPr>
    </w:p>
    <w:p w:rsidR="008413EB" w:rsidRPr="00484C85" w:rsidRDefault="008413EB" w:rsidP="00484C85">
      <w:pPr>
        <w:spacing w:line="360" w:lineRule="auto"/>
        <w:jc w:val="both"/>
        <w:rPr>
          <w:rFonts w:ascii="Arial" w:hAnsi="Arial" w:cs="Arial"/>
          <w:sz w:val="24"/>
          <w:szCs w:val="24"/>
        </w:rPr>
      </w:pPr>
    </w:p>
    <w:p w:rsidR="008413EB" w:rsidRPr="00CB5EF1" w:rsidRDefault="008413EB" w:rsidP="00CB5EF1">
      <w:pPr>
        <w:pStyle w:val="Prrafodelista"/>
        <w:numPr>
          <w:ilvl w:val="0"/>
          <w:numId w:val="28"/>
        </w:numPr>
        <w:spacing w:line="360" w:lineRule="auto"/>
        <w:jc w:val="both"/>
        <w:rPr>
          <w:rFonts w:ascii="Arial" w:hAnsi="Arial" w:cs="Arial"/>
          <w:b/>
          <w:sz w:val="24"/>
          <w:szCs w:val="24"/>
        </w:rPr>
      </w:pPr>
      <w:r w:rsidRPr="00CB5EF1">
        <w:rPr>
          <w:rFonts w:ascii="Arial" w:hAnsi="Arial" w:cs="Arial"/>
          <w:b/>
          <w:sz w:val="24"/>
          <w:szCs w:val="24"/>
        </w:rPr>
        <w:t>De la victimización a la movilización política: los resultados, la transformación normativa y los alcances del activismo transnacional.</w:t>
      </w:r>
    </w:p>
    <w:p w:rsidR="008413EB" w:rsidRPr="00484C85" w:rsidRDefault="008413EB" w:rsidP="00484C85">
      <w:pPr>
        <w:spacing w:line="360" w:lineRule="auto"/>
        <w:jc w:val="both"/>
        <w:rPr>
          <w:rFonts w:ascii="Arial" w:hAnsi="Arial" w:cs="Arial"/>
          <w:b/>
          <w:sz w:val="24"/>
          <w:szCs w:val="24"/>
        </w:rPr>
      </w:pP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Los discursos de las asociaciones civiles que pretenden visibilizar fenómenos de violencia, y en este caso de violencias tan profundas y lastimosas como es el feminicidio y la desaparición, lo que se hace es centrar la atención acerca de lo que es valioso y parece a simple vista que ha dejado de serlo. Una conciencia ciudadana manifestada en “ni una muerta más”, va más allá de una frase por el respeto a la vida, se trata de reconsiderar y resinificar lo que en un aparto ideológico y de consumo se acalla y se pierde.</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El activismo social trata de paliar las consecuencias de una puesta en marcha de una cultura del miedo, de la reivindicación por el respeto a la vida, por la recuperación de los espacios simbólicos que pertenecen a los sujetos, así como de la consolidación de los procesos que permiten configurar sujetos alternos a la administración de justicia y las prácticas relativas a ello.</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 xml:space="preserve">La omisión del Estado y la indiferencia de sus instituciones respecto de las victimas secundarias, son el contexto de los procesos generadores de movimientos sociales como respuesta al feminicidio y su impacto social. De esta forma, nos es posible </w:t>
      </w:r>
      <w:r w:rsidRPr="00484C85">
        <w:rPr>
          <w:rFonts w:ascii="Arial" w:hAnsi="Arial" w:cs="Arial"/>
          <w:sz w:val="24"/>
          <w:szCs w:val="24"/>
        </w:rPr>
        <w:lastRenderedPageBreak/>
        <w:t>identificar los procesos y contextos que han permitido el surgimiento de movimientos sociales materializados en asociaciones civiles así como sus acciones políticas y su impacto.</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Lo anterior pone en evidencia las trayectorias por medio de las cuales es posible la reconfiguración de un sujeto político, capaz de acciones políticas en aras de lograr una justicia restaurativa que de primera instancia le fue negada. Dichos sujetos que a través de tales procesos alcanzan la configuración de políticos, son también víctimas. Se trata de una tipología de victima secundaria, que pese a la tragedia, han logrado la consolidación de redes de apoyo y de búsqueda de justicia por medio de una serie de acciones enmarcadas en una estrategia.</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En este sentido, el trabajo de las asociaciones civiles en el campo de la lucha por el reconocimiento del feminicidio, ha impactado de manera directa en la vida cotidiana, al permitir una vida asequible a la comunidad por medio de acciones colectivas y la creación de vínculos que permiten a víctimas en trabajo comunitario y de contenido político, auxiliar a otras a transitar hacia la resignificación.</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 xml:space="preserve">México es un referente internacional al momento de hablar de violencia en múltiples dimensiones. La puesta en marcha de la llamada guerra contra el narcotráfico ha tenido un impacto lamentable en la vida de la ciudadanía. Se habla de más de 150 mil pérdidas de vidas humanas a partir </w:t>
      </w:r>
      <w:proofErr w:type="gramStart"/>
      <w:r w:rsidRPr="00484C85">
        <w:rPr>
          <w:rFonts w:ascii="Arial" w:hAnsi="Arial" w:cs="Arial"/>
          <w:sz w:val="24"/>
          <w:szCs w:val="24"/>
        </w:rPr>
        <w:t>del</w:t>
      </w:r>
      <w:proofErr w:type="gramEnd"/>
      <w:r w:rsidRPr="00484C85">
        <w:rPr>
          <w:rFonts w:ascii="Arial" w:hAnsi="Arial" w:cs="Arial"/>
          <w:sz w:val="24"/>
          <w:szCs w:val="24"/>
        </w:rPr>
        <w:t xml:space="preserve"> 2006 y más de 280 mil personas desplazadas por la violencia. Aunado a esto, la tortura es una práctica constante por parte de los agentes del Estado.</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El feminicidio y la desaparición de mujeres durante la década de los noventas como punto álgido así como su consecución hasta el día de hoy, determinan el acontecer de una adversidad indecible que ha provocado procesos en la configuración de respuestas de carácter comunitario en búsqueda de una justicia restitutoria negada por par parte de un Estado sumido en la impunidad.</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 xml:space="preserve">De igual forma, es importante desatacar que derivado de las intervenciones militares en Ciudad Juárez y la implementación del operativo Conjunto Chihuahua de 2008 a 2014, el aumento de homicidios así como de desapariciones forzadas resulta evidente, </w:t>
      </w:r>
      <w:r w:rsidRPr="00484C85">
        <w:rPr>
          <w:rFonts w:ascii="Arial" w:hAnsi="Arial" w:cs="Arial"/>
          <w:sz w:val="24"/>
          <w:szCs w:val="24"/>
        </w:rPr>
        <w:lastRenderedPageBreak/>
        <w:t>y de igual forma el surgimiento de movimientos dirigidos por parte de la sociedad civil encaminados a recuperar la existencia humana en distintas dimensiones.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Así se concluye, que la violencia sufrida en ciudad Juárez cuenta con múltiples expresiones, distintos tipos de victimización y víctimas, las consecuencias en términos de vidas, daños económicos, sociales y políticos son incuantificables (Monárrez, 2014).</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Hoy en día se plantea para ciudad Juárez una suerte de discurso estatal alterno, totalmente distinto y alejado de la vida cotidiana de sus habitantes, más aún de aquellos que son víctimas ya sea de forma directa o secundaria, de los crímenes perpetrados por lo que Serrato (2013) denomina como “Segundo Estado”, es decir de un empoderado sector delincuencial que subsiste bajo el amparo de una impunidad inverosímil por parte de las instituciones estatales.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 xml:space="preserve">Estas lógicas discursivas dominantes que proyectan una ciudad totalmente en términos distintos a la experiencia, omiten e invisibilizan los fenómenos de violencia vigentes y las victimas en sus distintas tipologías, así sujetos realmente generadores de pautas de transformación y de lograr formas asequibles de subsistencia ante contextos de </w:t>
      </w:r>
      <w:proofErr w:type="gramStart"/>
      <w:r w:rsidRPr="00484C85">
        <w:rPr>
          <w:rFonts w:ascii="Arial" w:hAnsi="Arial" w:cs="Arial"/>
          <w:sz w:val="24"/>
          <w:szCs w:val="24"/>
        </w:rPr>
        <w:t>adversidad ,</w:t>
      </w:r>
      <w:proofErr w:type="gramEnd"/>
      <w:r w:rsidRPr="00484C85">
        <w:rPr>
          <w:rFonts w:ascii="Arial" w:hAnsi="Arial" w:cs="Arial"/>
          <w:sz w:val="24"/>
          <w:szCs w:val="24"/>
        </w:rPr>
        <w:t xml:space="preserve"> que de manera indudable también pertenecen a la segunda de las categoría, tratan constantemente de evidenciar el fenómeno.</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Julia Monárrez expone la importancia del estudio de las Organizaciones de la sociedad civil como agentes de transformación y bajo una nueva denominación siguiendo la propuesta de Sassen, es decir la identificación de los denominados “sujetos alternativos de justicia”. Queda clara que su participación ha sido fundamental para temas como el feminicidio o la desaparición forzada.</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Monárrez (2014, p. 6) sigue la lógica de Serrato, lo que permite la permanencia de la violencia generalizada y de patrones específicos para su despliegue, es precisamente la existencia del acoplamiento  y desarticulación de estados de distinta naturaleza, uno de carácter institucional y otro al margen de la legalidad, en medio de esta dinámica se decide la suerte de miles de personas.</w:t>
      </w:r>
      <w:r w:rsidRPr="00484C85">
        <w:rPr>
          <w:rFonts w:ascii="Arial" w:hAnsi="Arial" w:cs="Arial"/>
          <w:b/>
          <w:sz w:val="24"/>
          <w:szCs w:val="24"/>
        </w:rPr>
        <w:t xml:space="preserve"> </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lastRenderedPageBreak/>
        <w:t>La sentencia del caso campo algodonero, misma que conforma una de las cinco sentencias condenatorias hacia el Estado mexicano por parte de la Corte Interamericana de Derechos Humanos, resulta ser una de las grandes victorias del activismo realizado por madres y víctimas de la violencia feminicida en Ciudad Juárez.</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La sentencia resulta relevante a saber por cinco puntos fundamentales en los que descansa y que a continuación se describen (CIDH, 2009):</w:t>
      </w:r>
    </w:p>
    <w:p w:rsidR="008413EB" w:rsidRPr="00484C85" w:rsidRDefault="008413EB" w:rsidP="00CB5EF1">
      <w:pPr>
        <w:pStyle w:val="Prrafodelista"/>
        <w:numPr>
          <w:ilvl w:val="0"/>
          <w:numId w:val="28"/>
        </w:numPr>
        <w:spacing w:line="360" w:lineRule="auto"/>
        <w:jc w:val="both"/>
        <w:rPr>
          <w:rFonts w:ascii="Arial" w:hAnsi="Arial" w:cs="Arial"/>
          <w:sz w:val="24"/>
          <w:szCs w:val="24"/>
        </w:rPr>
      </w:pPr>
      <w:r w:rsidRPr="00484C85">
        <w:rPr>
          <w:rFonts w:ascii="Arial" w:hAnsi="Arial" w:cs="Arial"/>
          <w:sz w:val="24"/>
          <w:szCs w:val="24"/>
        </w:rPr>
        <w:t>La condena se encuentra fundada y motivada en razón de la violación en materia de derechos humanos y la responsabilidad internacional que esto implica, ello con motivo del incumplimiento de deberes derivados de los hechos vinculados a tres víctimas y sus familias. Cabe destacar que lo anterior acontece en un contexto de violencia de género, reconocido por la Corte y documentado desde 1993.</w:t>
      </w:r>
    </w:p>
    <w:p w:rsidR="008413EB" w:rsidRPr="00484C85" w:rsidRDefault="008413EB" w:rsidP="00484C85">
      <w:pPr>
        <w:pStyle w:val="Prrafodelista"/>
        <w:spacing w:line="360" w:lineRule="auto"/>
        <w:jc w:val="both"/>
        <w:rPr>
          <w:rFonts w:ascii="Arial" w:hAnsi="Arial" w:cs="Arial"/>
          <w:sz w:val="24"/>
          <w:szCs w:val="24"/>
        </w:rPr>
      </w:pPr>
    </w:p>
    <w:p w:rsidR="008413EB" w:rsidRPr="00484C85" w:rsidRDefault="008413EB" w:rsidP="00CB5EF1">
      <w:pPr>
        <w:pStyle w:val="Prrafodelista"/>
        <w:numPr>
          <w:ilvl w:val="0"/>
          <w:numId w:val="28"/>
        </w:numPr>
        <w:spacing w:line="360" w:lineRule="auto"/>
        <w:jc w:val="both"/>
        <w:rPr>
          <w:rFonts w:ascii="Arial" w:hAnsi="Arial" w:cs="Arial"/>
          <w:sz w:val="24"/>
          <w:szCs w:val="24"/>
        </w:rPr>
      </w:pPr>
      <w:r w:rsidRPr="00484C85">
        <w:rPr>
          <w:rFonts w:ascii="Arial" w:hAnsi="Arial" w:cs="Arial"/>
          <w:sz w:val="24"/>
          <w:szCs w:val="24"/>
        </w:rPr>
        <w:t>Se determina la obligación del Estado mexicano a reparar los daños para las víctimas directamente relacionadas con el caso, lo que da reconocimiento a las victimas secundarias, en este caso en su mayoría madres. De igual forma se determina la realización de las medidas necesarias para asegurar la “no repetición”, es decir, la implementación de programas, protocolos, diseño de políticas públicas, emisión de cuerpos normativos, etc., para asegurar cambios sociales genuinos y la vivencia de los derechos humanos tanto en Juárez como en el resto del país.</w:t>
      </w:r>
    </w:p>
    <w:p w:rsidR="008413EB" w:rsidRPr="00484C85" w:rsidRDefault="008413EB" w:rsidP="00484C85">
      <w:pPr>
        <w:pStyle w:val="Prrafodelista"/>
        <w:spacing w:line="360" w:lineRule="auto"/>
        <w:rPr>
          <w:rFonts w:ascii="Arial" w:hAnsi="Arial" w:cs="Arial"/>
          <w:sz w:val="24"/>
          <w:szCs w:val="24"/>
        </w:rPr>
      </w:pPr>
    </w:p>
    <w:p w:rsidR="008413EB" w:rsidRPr="00484C85" w:rsidRDefault="008413EB" w:rsidP="00CB5EF1">
      <w:pPr>
        <w:pStyle w:val="Prrafodelista"/>
        <w:numPr>
          <w:ilvl w:val="0"/>
          <w:numId w:val="28"/>
        </w:numPr>
        <w:spacing w:line="360" w:lineRule="auto"/>
        <w:jc w:val="both"/>
        <w:rPr>
          <w:rFonts w:ascii="Arial" w:hAnsi="Arial" w:cs="Arial"/>
          <w:sz w:val="24"/>
          <w:szCs w:val="24"/>
        </w:rPr>
      </w:pPr>
      <w:r w:rsidRPr="00484C85">
        <w:rPr>
          <w:rFonts w:ascii="Arial" w:hAnsi="Arial" w:cs="Arial"/>
          <w:sz w:val="24"/>
          <w:szCs w:val="24"/>
        </w:rPr>
        <w:t>Se confirma la competencia de la CIDH para conocer de las violaciones a derechos humanos contenidas adentro de la Convención Interamericana para Prevenir, Sancionar y Erradicar la violencia contra la mujer (Convención Belém do Pará). De esta forma al ejercitarse la competencia de la corte así como su facultad de análisis y jurisdicción, se confirma la justiciabilidad de los derechos de las mujeres como derechos humanos.</w:t>
      </w:r>
    </w:p>
    <w:p w:rsidR="008413EB" w:rsidRPr="00484C85" w:rsidRDefault="008413EB" w:rsidP="00484C85">
      <w:pPr>
        <w:pStyle w:val="Prrafodelista"/>
        <w:spacing w:line="360" w:lineRule="auto"/>
        <w:rPr>
          <w:rFonts w:ascii="Arial" w:hAnsi="Arial" w:cs="Arial"/>
          <w:sz w:val="24"/>
          <w:szCs w:val="24"/>
        </w:rPr>
      </w:pPr>
    </w:p>
    <w:p w:rsidR="008413EB" w:rsidRPr="00484C85" w:rsidRDefault="008413EB" w:rsidP="00CB5EF1">
      <w:pPr>
        <w:pStyle w:val="Prrafodelista"/>
        <w:numPr>
          <w:ilvl w:val="0"/>
          <w:numId w:val="28"/>
        </w:numPr>
        <w:spacing w:line="360" w:lineRule="auto"/>
        <w:jc w:val="both"/>
        <w:rPr>
          <w:rFonts w:ascii="Arial" w:hAnsi="Arial" w:cs="Arial"/>
          <w:sz w:val="24"/>
          <w:szCs w:val="24"/>
        </w:rPr>
      </w:pPr>
      <w:r w:rsidRPr="00484C85">
        <w:rPr>
          <w:rFonts w:ascii="Arial" w:hAnsi="Arial" w:cs="Arial"/>
          <w:sz w:val="24"/>
          <w:szCs w:val="24"/>
        </w:rPr>
        <w:lastRenderedPageBreak/>
        <w:t>Se da uso a una serie de conceptos vinculados con la praxis jurisdiccional y la perspectiva de género, asimismo, esta última conforma por sí misma una metodología para evaluar la reparación de los daños así como el cumplimiento de las obligaciones por parte de los estados.</w:t>
      </w:r>
    </w:p>
    <w:p w:rsidR="008413EB" w:rsidRPr="00484C85" w:rsidRDefault="008413EB" w:rsidP="00484C85">
      <w:pPr>
        <w:pStyle w:val="Prrafodelista"/>
        <w:spacing w:line="360" w:lineRule="auto"/>
        <w:rPr>
          <w:rFonts w:ascii="Arial" w:hAnsi="Arial" w:cs="Arial"/>
          <w:sz w:val="24"/>
          <w:szCs w:val="24"/>
        </w:rPr>
      </w:pPr>
    </w:p>
    <w:p w:rsidR="008413EB" w:rsidRPr="00484C85" w:rsidRDefault="008413EB" w:rsidP="00CB5EF1">
      <w:pPr>
        <w:pStyle w:val="Prrafodelista"/>
        <w:numPr>
          <w:ilvl w:val="0"/>
          <w:numId w:val="28"/>
        </w:numPr>
        <w:spacing w:line="360" w:lineRule="auto"/>
        <w:jc w:val="both"/>
        <w:rPr>
          <w:rFonts w:ascii="Arial" w:hAnsi="Arial" w:cs="Arial"/>
          <w:sz w:val="24"/>
          <w:szCs w:val="24"/>
        </w:rPr>
      </w:pPr>
      <w:r w:rsidRPr="00484C85">
        <w:rPr>
          <w:rFonts w:ascii="Arial" w:hAnsi="Arial" w:cs="Arial"/>
          <w:sz w:val="24"/>
          <w:szCs w:val="24"/>
        </w:rPr>
        <w:t>Se gestan las líneas para la visualización de proyectos legislativos encaminados a garantizar el acceso a una vida libre de violencia por parte de las mujeres, así como otras medidas que supusieron un gran impacto en Ciudad Juárez, así como para el resto del país.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La Red Mesa de Mujeres de Ciudad Juárez así como las organizaciones civiles que la conforman, asumen como propia la sentencia emitida por la Corte. De igual forma participan de manera simultánea en el Comité de América Latina y el Caribe para la defensa de los Derechos de la Mujer. Lo anterior se da en función de su participación como representantes de las víctimas dentro del proceso jurisdiccional previo llevado ante la corte cuya duración es de siete años.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La Red Mesa de Mujeres de Ciudad Juárez, es una asociación civil la cual está conformada por doce personas, nueve mujeres y tres hombres, a su vez cuenta con el apoyo de once organizaciones que fungen como consejeras acerca de distintos temas. Su labor se concentra en dar seguimiento a las políticas públicas en distintos niveles de gobierno. Impulsan el programa de defensoras comunitarias, un grupo de mujeres que desde sus comunidades/colonias ejecutan acciones y capacitan a fin de lograr niveles asequibles de seguridad.</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Por otra parte, participan como grupo impulsor en la Red Nacional de Defensores de Derechos Humanos. Acompañan, asesoran y defienden los casos de mujeres y niñas desaparecidas o que forman parte de los registros de feminicidio. Cuentan con “la estrategia de defensa integral de las violaciones de derechos humanos” en la cual se brinda atención legal, psicológica, y demás rehabilitación para madres de victimas de feminicidio o de desaparición. Lo trascendental, es que en dicho programa se les alienta y asesora a madres y familiares de víctimas a organizarse e iniciar su participación como sujetos políticos.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lastRenderedPageBreak/>
        <w:t>La afectación a los núcleos familiares es genuina, las procesos para cada una de ellas es distinto y van desde el afrontamiento de la pérdida hasta la vivencia cotidiana de la incertidumbre. Dentro de la asistencia que presta la Red mesa de Mujeres de Juárez, se encuentra el acompañamiento en el recorrido por la búsqueda de justicia y la resignificación de una adversidad de semejante calado.</w:t>
      </w:r>
    </w:p>
    <w:p w:rsidR="008413EB" w:rsidRPr="00484C85" w:rsidRDefault="008413EB" w:rsidP="00484C85">
      <w:pPr>
        <w:spacing w:line="360" w:lineRule="auto"/>
        <w:jc w:val="both"/>
        <w:rPr>
          <w:rFonts w:ascii="Arial" w:hAnsi="Arial" w:cs="Arial"/>
          <w:i/>
          <w:sz w:val="24"/>
          <w:szCs w:val="24"/>
        </w:rPr>
      </w:pPr>
      <w:r w:rsidRPr="00484C85">
        <w:rPr>
          <w:rFonts w:ascii="Arial" w:hAnsi="Arial" w:cs="Arial"/>
          <w:i/>
          <w:sz w:val="24"/>
          <w:szCs w:val="24"/>
        </w:rPr>
        <w:t xml:space="preserve">…”Con el tiempo el dolor se transforma en coraje, en desesperación, en seguir haciendo manifestaciones, cosas para que se busque la prevención, para que no haya más madres y más familias como nosotros. Aunque a veces llega el dolor y nos tumba, pero nos levantamos otra vez, por el deseo de saber (Laguna, Sin Embargo, 2015)”. </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 xml:space="preserve">La participación y activismo de las madres, familiares y amigos de las víctimas de feminicidio y desaparición, parecen subjetivarse más allá de la consecución de sus propios fines, la intencionalidad va más allá y pretende ser de beneficio para toda la comunidad, Esta lógica resulta ser la pauta fundamental para la  creación de estrategias que permitan reposicionar el ejercicio de la ciudadanía en Juárez, así como el de las propias víctimas secundarias. </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Nuestras Hijas de Regreso a Casa (NHRC), otra importante organización civil formada directamente por las madres y familiares de víctimas de feminicidio y desaparición, cuentan con una importante trayectoria respecto de activismo directamente relacionado con la erradicación de la violencia contra las mujeres en Ciudad Juárez, así como de asistencia a víctimas.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De igual forma, su activismo se ha concentrado de manera importante en evidenciar prácticas de corrupción dentro de la administración de justicia, así como la participación directa de agentes del Estado en prácticas de acoso y hostigamiento hacia al activismo realizada por la asociación y otras con actividades similares.</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Las líneas fundamentales de dicha organización, son precisamente la resignificación del dolor en razón de la pérdida, por medio de la solidaridad y la actividad en conjunto en búsqueda de una administración de justicia. Se busca en todo momento la visibilización tanto de las víctimas directas, así como de la escucha de las victimas secundarias, disminuidas por la praxis del Estado.</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lastRenderedPageBreak/>
        <w:t xml:space="preserve">La confrontación directamente está ligada con el desempeño de la Fiscalía Especializada en Atención a Mujeres Víctimas del Delito en Ciudad Juárez, Chihuahua. De igual forma, existe el Programa de la Procuraduría General de la República, Sumando Esfuerzos en la búsqueda de personas, a cargo de la fiscalía Especializada para los delitos de Violencia contra las mujeres y trata de personas de la subprocuraduría de derechos humanos, prevención del delito y servicios a la comunidad. </w:t>
      </w:r>
    </w:p>
    <w:p w:rsidR="008413EB" w:rsidRPr="00484C85" w:rsidRDefault="008413EB" w:rsidP="00484C85">
      <w:pPr>
        <w:spacing w:line="360" w:lineRule="auto"/>
        <w:jc w:val="both"/>
        <w:rPr>
          <w:rFonts w:ascii="Arial" w:hAnsi="Arial" w:cs="Arial"/>
          <w:i/>
          <w:sz w:val="24"/>
          <w:szCs w:val="24"/>
        </w:rPr>
      </w:pPr>
      <w:r w:rsidRPr="00484C85">
        <w:rPr>
          <w:rFonts w:ascii="Arial" w:hAnsi="Arial" w:cs="Arial"/>
          <w:i/>
          <w:sz w:val="24"/>
          <w:szCs w:val="24"/>
        </w:rPr>
        <w:t xml:space="preserve">…”Nadie está buscando a las desparecidas sólo nosotras (Cuellar, La Jornada 2015)”. </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Una circunstancia importante y que impera dentro de las lógicas que dan sentido a los movimientos sociales relacionados con el feminicidio y la desaparición en ciudad Juárez, es precisamente la existencia de feminicidios comprobados por una parte, así como la persistencia de la incertidumbre en otros casos, en los cuales no se sabe a ciencia cierta si se trata ya de un feminicidio o de una desaparición. Estos dos escenarios, son por lo regular las opciones con las que cuentan las familias, situación que ha sido bien a provechada por las autoridades al afirmar una necesidad de distinguir las ausencias voluntarias y las desapariciones reales</w:t>
      </w:r>
      <w:r w:rsidRPr="00484C85">
        <w:rPr>
          <w:rStyle w:val="Refdenotaalpie"/>
          <w:rFonts w:ascii="Arial" w:hAnsi="Arial" w:cs="Arial"/>
          <w:sz w:val="24"/>
          <w:szCs w:val="24"/>
        </w:rPr>
        <w:footnoteReference w:id="19"/>
      </w:r>
      <w:r w:rsidRPr="00484C85">
        <w:rPr>
          <w:rFonts w:ascii="Arial" w:hAnsi="Arial" w:cs="Arial"/>
          <w:sz w:val="24"/>
          <w:szCs w:val="24"/>
        </w:rPr>
        <w:t xml:space="preserve">. </w:t>
      </w:r>
    </w:p>
    <w:p w:rsidR="008413EB" w:rsidRPr="00484C85" w:rsidRDefault="008413EB" w:rsidP="00484C85">
      <w:pPr>
        <w:spacing w:line="360" w:lineRule="auto"/>
        <w:jc w:val="both"/>
        <w:rPr>
          <w:rFonts w:ascii="Arial" w:hAnsi="Arial" w:cs="Arial"/>
          <w:sz w:val="24"/>
          <w:szCs w:val="24"/>
        </w:rPr>
      </w:pPr>
      <w:r w:rsidRPr="00484C85">
        <w:rPr>
          <w:rFonts w:ascii="Arial" w:hAnsi="Arial" w:cs="Arial"/>
          <w:sz w:val="24"/>
          <w:szCs w:val="24"/>
        </w:rPr>
        <w:t>Aunado a lo anterior, persisten resistencias dentro de la práctica judicial para tipificar como feminicidio los homicidios de 550 mujeres en los últimos 18 meses, solo el 18% de estos crímenes han sido investigados como feminicidios. (Observatorio, 2015).</w:t>
      </w:r>
    </w:p>
    <w:p w:rsidR="008413EB" w:rsidRPr="00484C85" w:rsidRDefault="008413EB" w:rsidP="00484C85">
      <w:pPr>
        <w:spacing w:line="360" w:lineRule="auto"/>
        <w:jc w:val="both"/>
        <w:rPr>
          <w:rFonts w:ascii="Arial" w:hAnsi="Arial" w:cs="Arial"/>
          <w:sz w:val="24"/>
          <w:szCs w:val="24"/>
        </w:rPr>
      </w:pPr>
      <w:r w:rsidRPr="00484C85">
        <w:rPr>
          <w:rFonts w:ascii="Arial" w:hAnsi="Arial" w:cs="Arial"/>
          <w:i/>
          <w:sz w:val="24"/>
          <w:szCs w:val="24"/>
        </w:rPr>
        <w:t xml:space="preserve"> </w:t>
      </w:r>
      <w:r w:rsidRPr="00484C85">
        <w:rPr>
          <w:rFonts w:ascii="Arial" w:hAnsi="Arial" w:cs="Arial"/>
          <w:sz w:val="24"/>
          <w:szCs w:val="24"/>
        </w:rPr>
        <w:t xml:space="preserve">Pareciera ser que existe una clara línea en las características que comparten todas las víctimas, la edades son similares, los modos de vida, la condición de pobreza y </w:t>
      </w:r>
      <w:r w:rsidRPr="00484C85">
        <w:rPr>
          <w:rFonts w:ascii="Arial" w:hAnsi="Arial" w:cs="Arial"/>
          <w:sz w:val="24"/>
          <w:szCs w:val="24"/>
        </w:rPr>
        <w:lastRenderedPageBreak/>
        <w:t xml:space="preserve">precariedad así como es recurrente el lugar de desaparición, el centro de Ciudad Juárez. </w:t>
      </w:r>
    </w:p>
    <w:p w:rsidR="008413EB" w:rsidRPr="00484C85" w:rsidRDefault="008413EB" w:rsidP="00484C85">
      <w:pPr>
        <w:spacing w:line="360" w:lineRule="auto"/>
        <w:jc w:val="both"/>
        <w:rPr>
          <w:rFonts w:ascii="Arial" w:hAnsi="Arial" w:cs="Arial"/>
          <w:sz w:val="24"/>
          <w:szCs w:val="24"/>
        </w:rPr>
      </w:pPr>
    </w:p>
    <w:p w:rsidR="00D13577" w:rsidRPr="00CB5EF1" w:rsidRDefault="008413EB" w:rsidP="00CB5EF1">
      <w:pPr>
        <w:pStyle w:val="Prrafodelista"/>
        <w:numPr>
          <w:ilvl w:val="0"/>
          <w:numId w:val="29"/>
        </w:numPr>
        <w:spacing w:line="360" w:lineRule="auto"/>
        <w:jc w:val="both"/>
        <w:rPr>
          <w:rFonts w:ascii="Arial" w:hAnsi="Arial" w:cs="Arial"/>
          <w:b/>
          <w:sz w:val="24"/>
          <w:szCs w:val="24"/>
        </w:rPr>
      </w:pPr>
      <w:r w:rsidRPr="00CB5EF1">
        <w:rPr>
          <w:rFonts w:ascii="Arial" w:hAnsi="Arial" w:cs="Arial"/>
          <w:b/>
          <w:sz w:val="24"/>
          <w:szCs w:val="24"/>
        </w:rPr>
        <w:t>El feminicidio en el Estado de México y la organización colectiva.</w:t>
      </w:r>
    </w:p>
    <w:p w:rsidR="00720D9E" w:rsidRPr="00484C85" w:rsidRDefault="00720D9E" w:rsidP="00484C85">
      <w:pPr>
        <w:pStyle w:val="Prrafodelista"/>
        <w:spacing w:line="360" w:lineRule="auto"/>
        <w:jc w:val="both"/>
        <w:rPr>
          <w:rFonts w:ascii="Arial" w:hAnsi="Arial" w:cs="Arial"/>
          <w:b/>
          <w:sz w:val="24"/>
          <w:szCs w:val="24"/>
        </w:rPr>
      </w:pPr>
    </w:p>
    <w:p w:rsidR="00E6714B" w:rsidRPr="00484C85" w:rsidRDefault="00E6714B" w:rsidP="00484C85">
      <w:pPr>
        <w:spacing w:line="360" w:lineRule="auto"/>
        <w:jc w:val="both"/>
        <w:rPr>
          <w:rFonts w:ascii="Arial" w:hAnsi="Arial" w:cs="Arial"/>
          <w:sz w:val="24"/>
          <w:szCs w:val="24"/>
        </w:rPr>
      </w:pPr>
      <w:r w:rsidRPr="00484C85">
        <w:rPr>
          <w:rFonts w:ascii="Arial" w:hAnsi="Arial" w:cs="Arial"/>
          <w:sz w:val="24"/>
          <w:szCs w:val="24"/>
        </w:rPr>
        <w:t>Ciudad Juárez como ya se ha establecido en líneas precedentes, es un caso paradigmático, puesto que se trata de un suceso de carácter local, relacionado con el feminicidio y desaparición sistemática de cientos de mujeres y niñas, que tuvo y tiene repercusiones en el ámbito internacional respecto dela agenda de derechos humanos y el empoderamiento de la sociedad civil en momentos de crisis.</w:t>
      </w:r>
    </w:p>
    <w:p w:rsidR="00E6714B" w:rsidRPr="00484C85" w:rsidRDefault="00E6714B" w:rsidP="00484C85">
      <w:pPr>
        <w:spacing w:line="360" w:lineRule="auto"/>
        <w:jc w:val="both"/>
        <w:rPr>
          <w:rFonts w:ascii="Arial" w:hAnsi="Arial" w:cs="Arial"/>
          <w:sz w:val="24"/>
          <w:szCs w:val="24"/>
        </w:rPr>
      </w:pPr>
      <w:r w:rsidRPr="00484C85">
        <w:rPr>
          <w:rFonts w:ascii="Arial" w:hAnsi="Arial" w:cs="Arial"/>
          <w:sz w:val="24"/>
          <w:szCs w:val="24"/>
        </w:rPr>
        <w:t>La visivilización por parte de los familiares de las victimas ha sentado un precedente en el derecho internacional acerca del tratamiento e intervención necesaria ante una crisis de violencia de género de semejante calado. De igual forma, las acciones emprendidas por estos, son un hito en el activismo transnacional y en la manera en la que solía hacerse la política pública en México en materia seguridad pública.</w:t>
      </w:r>
    </w:p>
    <w:p w:rsidR="00E6714B" w:rsidRPr="00484C85" w:rsidRDefault="00E6714B" w:rsidP="00484C85">
      <w:pPr>
        <w:spacing w:line="360" w:lineRule="auto"/>
        <w:jc w:val="both"/>
        <w:rPr>
          <w:rFonts w:ascii="Arial" w:hAnsi="Arial" w:cs="Arial"/>
          <w:sz w:val="24"/>
          <w:szCs w:val="24"/>
        </w:rPr>
      </w:pPr>
      <w:r w:rsidRPr="00484C85">
        <w:rPr>
          <w:rFonts w:ascii="Arial" w:hAnsi="Arial" w:cs="Arial"/>
          <w:sz w:val="24"/>
          <w:szCs w:val="24"/>
        </w:rPr>
        <w:t xml:space="preserve">Lamentablemente, a pesar de los esfuerzos por parte del activismo nacional y transnacional, de la presión hacia las autoridades y la implementación de nuevos mecanismos dentro de la administración de justicia y asistencia a víctimas, el problema persiste y parece tener un repunte importante en diferentes entidades del país. </w:t>
      </w:r>
    </w:p>
    <w:p w:rsidR="00E6714B" w:rsidRPr="00484C85" w:rsidRDefault="00E6714B" w:rsidP="00484C85">
      <w:pPr>
        <w:spacing w:line="360" w:lineRule="auto"/>
        <w:jc w:val="both"/>
        <w:rPr>
          <w:rFonts w:ascii="Arial" w:hAnsi="Arial" w:cs="Arial"/>
          <w:sz w:val="24"/>
          <w:szCs w:val="24"/>
        </w:rPr>
      </w:pPr>
      <w:r w:rsidRPr="00484C85">
        <w:rPr>
          <w:rFonts w:ascii="Arial" w:hAnsi="Arial" w:cs="Arial"/>
          <w:sz w:val="24"/>
          <w:szCs w:val="24"/>
        </w:rPr>
        <w:t xml:space="preserve">Según cifras oficiales proporcionadas por el INEGI en 2016, en los últimos diez años se tienen registrados 22 mil 482 feminicidios en todo el país. Del 2007 al 2016 se reporta un incremento del 152% en la incidencia de dicho delito y existe una reubicación espacial respecto del mismo, a diferencia de décadas pasadas, el fenómeno ya no se concentra en la frontera norte del país, ahora la violencia feminicida se materializa en el centro, la Ciudad de México, el Estado de México, Guerrero, Hidalgo, Morelos, Puebla y Tlaxcala reportan el 35% de la incidencia nacional hasta el 2016. </w:t>
      </w:r>
    </w:p>
    <w:p w:rsidR="00E6714B" w:rsidRPr="00484C85" w:rsidRDefault="00E6714B" w:rsidP="00484C85">
      <w:pPr>
        <w:spacing w:line="360" w:lineRule="auto"/>
        <w:jc w:val="both"/>
        <w:rPr>
          <w:rFonts w:ascii="Arial" w:hAnsi="Arial" w:cs="Arial"/>
          <w:sz w:val="24"/>
          <w:szCs w:val="24"/>
        </w:rPr>
      </w:pPr>
      <w:r w:rsidRPr="00484C85">
        <w:rPr>
          <w:rFonts w:ascii="Arial" w:hAnsi="Arial" w:cs="Arial"/>
          <w:sz w:val="24"/>
          <w:szCs w:val="24"/>
        </w:rPr>
        <w:t xml:space="preserve">Para el caso de Ciudad Juárez, las cifras siguen siendo altas, el primer feminicidio sistemático registrado en la Ciudad, es el de Alma Chavira Farel en 1993, a partir de </w:t>
      </w:r>
      <w:r w:rsidRPr="00484C85">
        <w:rPr>
          <w:rFonts w:ascii="Arial" w:hAnsi="Arial" w:cs="Arial"/>
          <w:sz w:val="24"/>
          <w:szCs w:val="24"/>
        </w:rPr>
        <w:lastRenderedPageBreak/>
        <w:t>este momento, según estadísticas de la Fiscalía General de Chihuahua y el INEGI, Juárez cuenta con mil 779 feminicidios hasta el primer trimestre de 2018.</w:t>
      </w:r>
    </w:p>
    <w:p w:rsidR="00E6714B" w:rsidRPr="00484C85" w:rsidRDefault="00E6714B" w:rsidP="00484C85">
      <w:pPr>
        <w:spacing w:line="360" w:lineRule="auto"/>
        <w:jc w:val="both"/>
        <w:rPr>
          <w:rFonts w:ascii="Arial" w:hAnsi="Arial" w:cs="Arial"/>
          <w:sz w:val="24"/>
          <w:szCs w:val="24"/>
        </w:rPr>
      </w:pPr>
      <w:r w:rsidRPr="00484C85">
        <w:rPr>
          <w:rFonts w:ascii="Arial" w:hAnsi="Arial" w:cs="Arial"/>
          <w:sz w:val="24"/>
          <w:szCs w:val="24"/>
        </w:rPr>
        <w:t>La violencia feminicida en Ciudad Juárez, parece ser desbancada por la violencia generada por los cárteles de la droga, las autoridades se concentran en el tema y buena parte de la atención de la sociedad civil y de los medios de comunicación se dirige hacia estas nuevas expresiones de violencia, lo que deja latente y sin resolver el tema del feminicidio.</w:t>
      </w:r>
    </w:p>
    <w:p w:rsidR="00E6714B" w:rsidRPr="00484C85" w:rsidRDefault="00E6714B" w:rsidP="00484C85">
      <w:pPr>
        <w:spacing w:line="360" w:lineRule="auto"/>
        <w:jc w:val="both"/>
        <w:rPr>
          <w:rFonts w:ascii="Arial" w:hAnsi="Arial" w:cs="Arial"/>
          <w:sz w:val="24"/>
          <w:szCs w:val="24"/>
        </w:rPr>
      </w:pPr>
      <w:r w:rsidRPr="00484C85">
        <w:rPr>
          <w:rFonts w:ascii="Arial" w:hAnsi="Arial" w:cs="Arial"/>
          <w:sz w:val="24"/>
          <w:szCs w:val="24"/>
        </w:rPr>
        <w:t>La ciudad atraviesa una nueva oleada a partir de 2017 (Monárrez, 2017) la cual según Julia Monárrez está directamente relacionada con la expansión desestructurada de la ciudad, lo que permite que los habitantes pertenecientes a los cinturones de marginación no cuenten con acceso a ningún tipo de seguridad. Esta etapa suma hasta el momento 96 víctimas en medio de la creación de Centro de Atención Integral para las Mujeres y de manera municipal un Instituto para las Mujeres (El Heraldo de México, 2018).</w:t>
      </w:r>
    </w:p>
    <w:p w:rsidR="00D13577" w:rsidRPr="00484C85" w:rsidRDefault="00E6714B" w:rsidP="00484C85">
      <w:pPr>
        <w:spacing w:line="360" w:lineRule="auto"/>
        <w:jc w:val="both"/>
        <w:rPr>
          <w:rFonts w:ascii="Arial" w:hAnsi="Arial" w:cs="Arial"/>
          <w:sz w:val="24"/>
          <w:szCs w:val="24"/>
        </w:rPr>
      </w:pPr>
      <w:r w:rsidRPr="00484C85">
        <w:rPr>
          <w:rFonts w:ascii="Arial" w:hAnsi="Arial" w:cs="Arial"/>
          <w:sz w:val="24"/>
          <w:szCs w:val="24"/>
        </w:rPr>
        <w:t>Situándonos al centro del país, l</w:t>
      </w:r>
      <w:r w:rsidR="00D13577" w:rsidRPr="00484C85">
        <w:rPr>
          <w:rFonts w:ascii="Arial" w:hAnsi="Arial" w:cs="Arial"/>
          <w:sz w:val="24"/>
          <w:szCs w:val="24"/>
        </w:rPr>
        <w:t xml:space="preserve">as cifras del feminicidio para el Estado de México resultan alarmantes y el fenómeno suscitado hace algunos años en Ciudad Juárez parece ser superado por la entidad en cuestión. </w:t>
      </w:r>
      <w:r w:rsidR="00F973B3" w:rsidRPr="00484C85">
        <w:rPr>
          <w:rFonts w:ascii="Arial" w:hAnsi="Arial" w:cs="Arial"/>
          <w:sz w:val="24"/>
          <w:szCs w:val="24"/>
        </w:rPr>
        <w:t>En México cada día siete mujeres son asesinadas y solo el 25% de dichas muertes violentas son investigadas como feminicidios (OCNF, 2018).</w:t>
      </w:r>
    </w:p>
    <w:p w:rsidR="00F973B3" w:rsidRPr="00484C85" w:rsidRDefault="00F973B3" w:rsidP="00484C85">
      <w:pPr>
        <w:spacing w:line="360" w:lineRule="auto"/>
        <w:jc w:val="both"/>
        <w:rPr>
          <w:rFonts w:ascii="Arial" w:hAnsi="Arial" w:cs="Arial"/>
          <w:sz w:val="24"/>
          <w:szCs w:val="24"/>
        </w:rPr>
      </w:pPr>
      <w:r w:rsidRPr="00484C85">
        <w:rPr>
          <w:rFonts w:ascii="Arial" w:hAnsi="Arial" w:cs="Arial"/>
          <w:sz w:val="24"/>
          <w:szCs w:val="24"/>
        </w:rPr>
        <w:t xml:space="preserve">A más de veinte años de la tragedia iniciada en Ciudad Juárez con el asesinato sistemático de mujeres y niñas que hasta el día de hoy no se detiene, el resto del país se ha sumido en la cotidianidad de la muerte femenina por razones de género. El Estado de México es </w:t>
      </w:r>
      <w:r w:rsidR="00E6714B" w:rsidRPr="00484C85">
        <w:rPr>
          <w:rFonts w:ascii="Arial" w:hAnsi="Arial" w:cs="Arial"/>
          <w:sz w:val="24"/>
          <w:szCs w:val="24"/>
        </w:rPr>
        <w:t xml:space="preserve">hoy en día el </w:t>
      </w:r>
      <w:r w:rsidRPr="00484C85">
        <w:rPr>
          <w:rFonts w:ascii="Arial" w:hAnsi="Arial" w:cs="Arial"/>
          <w:sz w:val="24"/>
          <w:szCs w:val="24"/>
        </w:rPr>
        <w:t xml:space="preserve">referente </w:t>
      </w:r>
      <w:r w:rsidR="00E6714B" w:rsidRPr="00484C85">
        <w:rPr>
          <w:rFonts w:ascii="Arial" w:hAnsi="Arial" w:cs="Arial"/>
          <w:sz w:val="24"/>
          <w:szCs w:val="24"/>
        </w:rPr>
        <w:t xml:space="preserve">más </w:t>
      </w:r>
      <w:r w:rsidRPr="00484C85">
        <w:rPr>
          <w:rFonts w:ascii="Arial" w:hAnsi="Arial" w:cs="Arial"/>
          <w:sz w:val="24"/>
          <w:szCs w:val="24"/>
        </w:rPr>
        <w:t xml:space="preserve">importante en el tema al contabilizar </w:t>
      </w:r>
      <w:r w:rsidR="00E6714B" w:rsidRPr="00484C85">
        <w:rPr>
          <w:rFonts w:ascii="Arial" w:hAnsi="Arial" w:cs="Arial"/>
          <w:sz w:val="24"/>
          <w:szCs w:val="24"/>
        </w:rPr>
        <w:t xml:space="preserve">301 casos tan solo para el 2017, lo que lo ubica en primer lugar a nivel nacional según el Secretariado Ejecutivo del Sistema Nacional de Seguridad Pública. </w:t>
      </w:r>
    </w:p>
    <w:p w:rsidR="00E6714B" w:rsidRPr="00484C85" w:rsidRDefault="00E6714B" w:rsidP="00484C85">
      <w:pPr>
        <w:spacing w:line="360" w:lineRule="auto"/>
        <w:jc w:val="both"/>
        <w:rPr>
          <w:rFonts w:ascii="Arial" w:hAnsi="Arial" w:cs="Arial"/>
          <w:sz w:val="24"/>
          <w:szCs w:val="24"/>
        </w:rPr>
      </w:pPr>
      <w:r w:rsidRPr="00484C85">
        <w:rPr>
          <w:rFonts w:ascii="Arial" w:hAnsi="Arial" w:cs="Arial"/>
          <w:sz w:val="24"/>
          <w:szCs w:val="24"/>
        </w:rPr>
        <w:t>Paradójicamente, 10 de las 13 entidades que cuentan con Alerta de Violencia de Género</w:t>
      </w:r>
      <w:r w:rsidR="004E4388" w:rsidRPr="00484C85">
        <w:rPr>
          <w:rFonts w:ascii="Arial" w:hAnsi="Arial" w:cs="Arial"/>
          <w:sz w:val="24"/>
          <w:szCs w:val="24"/>
        </w:rPr>
        <w:t xml:space="preserve"> contra las M</w:t>
      </w:r>
      <w:r w:rsidRPr="00484C85">
        <w:rPr>
          <w:rFonts w:ascii="Arial" w:hAnsi="Arial" w:cs="Arial"/>
          <w:sz w:val="24"/>
          <w:szCs w:val="24"/>
        </w:rPr>
        <w:t>ujeres en el país, son las que concentran la mayor cantidad de feminicidios, se trata del Estado de México, Sinaloa, Morelos, Michoacán, Veracruz, Chiapas, Nuevo León, San Luis y Guerrero.</w:t>
      </w:r>
      <w:r w:rsidR="00720D9E" w:rsidRPr="00484C85">
        <w:rPr>
          <w:rFonts w:ascii="Arial" w:hAnsi="Arial" w:cs="Arial"/>
          <w:sz w:val="24"/>
          <w:szCs w:val="24"/>
        </w:rPr>
        <w:t xml:space="preserve"> El hecho de que las entidades en las que </w:t>
      </w:r>
      <w:r w:rsidR="00720D9E" w:rsidRPr="00484C85">
        <w:rPr>
          <w:rFonts w:ascii="Arial" w:hAnsi="Arial" w:cs="Arial"/>
          <w:sz w:val="24"/>
          <w:szCs w:val="24"/>
        </w:rPr>
        <w:lastRenderedPageBreak/>
        <w:t>se encuentra activada la AVGM desde hace tiempo, es un claro síntoma de la ineficacia de la misma, puesto que jamás ha logrado configurarse como un mecanismo de protección más allá de la legislación.</w:t>
      </w:r>
    </w:p>
    <w:p w:rsidR="00F973B3" w:rsidRPr="00484C85" w:rsidRDefault="00F973B3" w:rsidP="00484C85">
      <w:pPr>
        <w:spacing w:line="360" w:lineRule="auto"/>
        <w:jc w:val="both"/>
        <w:rPr>
          <w:rFonts w:ascii="Arial" w:hAnsi="Arial" w:cs="Arial"/>
          <w:sz w:val="24"/>
          <w:szCs w:val="24"/>
        </w:rPr>
      </w:pPr>
      <w:r w:rsidRPr="00484C85">
        <w:rPr>
          <w:rFonts w:ascii="Arial" w:hAnsi="Arial" w:cs="Arial"/>
          <w:sz w:val="24"/>
          <w:szCs w:val="24"/>
        </w:rPr>
        <w:t>Tomo más de veinte años que se tipificara el delito de feminicidio dentro del Código Penal Federal</w:t>
      </w:r>
      <w:r w:rsidR="007700AB" w:rsidRPr="00484C85">
        <w:rPr>
          <w:rFonts w:ascii="Arial" w:hAnsi="Arial" w:cs="Arial"/>
          <w:sz w:val="24"/>
          <w:szCs w:val="24"/>
        </w:rPr>
        <w:t xml:space="preserve">, su inclusión es consecuencia de las medidas adoptadas a partir de la Sentencia “Campo Algodonero” emitida por la Corte Interamericana de Derechos Humanos. </w:t>
      </w:r>
      <w:r w:rsidR="001007BC" w:rsidRPr="00484C85">
        <w:rPr>
          <w:rFonts w:ascii="Arial" w:hAnsi="Arial" w:cs="Arial"/>
          <w:sz w:val="24"/>
          <w:szCs w:val="24"/>
        </w:rPr>
        <w:t>Asimismo la Alerta de Gé</w:t>
      </w:r>
      <w:r w:rsidR="004E4388" w:rsidRPr="00484C85">
        <w:rPr>
          <w:rFonts w:ascii="Arial" w:hAnsi="Arial" w:cs="Arial"/>
          <w:sz w:val="24"/>
          <w:szCs w:val="24"/>
        </w:rPr>
        <w:t>nero se implementa en 2007 por vía del artículo 25 de la Ley General de Acceso de las Mujeres a una vida Libre de Violencia.</w:t>
      </w:r>
    </w:p>
    <w:p w:rsidR="007700AB" w:rsidRPr="00484C85" w:rsidRDefault="007700AB" w:rsidP="00484C85">
      <w:pPr>
        <w:spacing w:line="360" w:lineRule="auto"/>
        <w:jc w:val="both"/>
        <w:rPr>
          <w:rFonts w:ascii="Arial" w:hAnsi="Arial" w:cs="Arial"/>
          <w:sz w:val="24"/>
          <w:szCs w:val="24"/>
        </w:rPr>
      </w:pPr>
      <w:r w:rsidRPr="00484C85">
        <w:rPr>
          <w:rFonts w:ascii="Arial" w:hAnsi="Arial" w:cs="Arial"/>
          <w:sz w:val="24"/>
          <w:szCs w:val="24"/>
        </w:rPr>
        <w:t>El caso de Irinea Buendía resulta relevante</w:t>
      </w:r>
      <w:r w:rsidR="00720D9E" w:rsidRPr="00484C85">
        <w:rPr>
          <w:rFonts w:ascii="Arial" w:hAnsi="Arial" w:cs="Arial"/>
          <w:sz w:val="24"/>
          <w:szCs w:val="24"/>
        </w:rPr>
        <w:t xml:space="preserve"> en el contexto del activismo dentro del Estado de México</w:t>
      </w:r>
      <w:r w:rsidRPr="00484C85">
        <w:rPr>
          <w:rFonts w:ascii="Arial" w:hAnsi="Arial" w:cs="Arial"/>
          <w:sz w:val="24"/>
          <w:szCs w:val="24"/>
        </w:rPr>
        <w:t xml:space="preserve">. Su camino a lo largo de seis años para obtener justicia por el feminicidio de su hija Mariana Buendía, concluyo en el otorgamiento de un amparo por parte de la Suprema Corte de Justicia de la Nación, en el cual se ordena a las autoridades del Estado de México a </w:t>
      </w:r>
      <w:r w:rsidR="00720D9E" w:rsidRPr="00484C85">
        <w:rPr>
          <w:rFonts w:ascii="Arial" w:hAnsi="Arial" w:cs="Arial"/>
          <w:sz w:val="24"/>
          <w:szCs w:val="24"/>
        </w:rPr>
        <w:t>re investigar</w:t>
      </w:r>
      <w:r w:rsidRPr="00484C85">
        <w:rPr>
          <w:rFonts w:ascii="Arial" w:hAnsi="Arial" w:cs="Arial"/>
          <w:sz w:val="24"/>
          <w:szCs w:val="24"/>
        </w:rPr>
        <w:t xml:space="preserve"> el feminicidio de su hija, el cual en un inicio fue clasificado como un suicidio.</w:t>
      </w:r>
    </w:p>
    <w:p w:rsidR="007700AB" w:rsidRPr="00484C85" w:rsidRDefault="007700AB" w:rsidP="00484C85">
      <w:pPr>
        <w:spacing w:line="360" w:lineRule="auto"/>
        <w:jc w:val="both"/>
        <w:rPr>
          <w:rFonts w:ascii="Arial" w:hAnsi="Arial" w:cs="Arial"/>
          <w:sz w:val="24"/>
          <w:szCs w:val="24"/>
        </w:rPr>
      </w:pPr>
      <w:r w:rsidRPr="00484C85">
        <w:rPr>
          <w:rFonts w:ascii="Arial" w:hAnsi="Arial" w:cs="Arial"/>
          <w:sz w:val="24"/>
          <w:szCs w:val="24"/>
        </w:rPr>
        <w:t xml:space="preserve">Dicha sentencia </w:t>
      </w:r>
      <w:r w:rsidR="00182A75" w:rsidRPr="00484C85">
        <w:rPr>
          <w:rFonts w:ascii="Arial" w:hAnsi="Arial" w:cs="Arial"/>
          <w:sz w:val="24"/>
          <w:szCs w:val="24"/>
        </w:rPr>
        <w:t>establece</w:t>
      </w:r>
      <w:r w:rsidRPr="00484C85">
        <w:rPr>
          <w:rFonts w:ascii="Arial" w:hAnsi="Arial" w:cs="Arial"/>
          <w:sz w:val="24"/>
          <w:szCs w:val="24"/>
        </w:rPr>
        <w:t xml:space="preserve"> que toda muerte violenta de una mujer en México debe ser investigada con perspectiva de género para determinar si se trata o no de un feminicidio.</w:t>
      </w:r>
      <w:r w:rsidR="00182A75" w:rsidRPr="00484C85">
        <w:rPr>
          <w:rFonts w:ascii="Arial" w:hAnsi="Arial" w:cs="Arial"/>
          <w:sz w:val="24"/>
          <w:szCs w:val="24"/>
        </w:rPr>
        <w:t xml:space="preserve"> La sentencia “Mariana Lima” como la refieren las activistas, materializa un momento paradigmático para las madres y familiares de víctimas de feminicidio, pues se reconoce la gravedad de la situación en el país</w:t>
      </w:r>
      <w:r w:rsidR="00D508C2" w:rsidRPr="00484C85">
        <w:rPr>
          <w:rFonts w:ascii="Arial" w:hAnsi="Arial" w:cs="Arial"/>
          <w:sz w:val="24"/>
          <w:szCs w:val="24"/>
        </w:rPr>
        <w:t xml:space="preserve"> y la necesidad de protocolos para la investigación del feminicidio, no solo su tipificación como delito</w:t>
      </w:r>
      <w:r w:rsidR="00E6714B" w:rsidRPr="00484C85">
        <w:rPr>
          <w:rFonts w:ascii="Arial" w:hAnsi="Arial" w:cs="Arial"/>
          <w:sz w:val="24"/>
          <w:szCs w:val="24"/>
        </w:rPr>
        <w:t xml:space="preserve"> (Amparo en revisión 554/2013)</w:t>
      </w:r>
      <w:r w:rsidR="00D508C2" w:rsidRPr="00484C85">
        <w:rPr>
          <w:rFonts w:ascii="Arial" w:hAnsi="Arial" w:cs="Arial"/>
          <w:sz w:val="24"/>
          <w:szCs w:val="24"/>
        </w:rPr>
        <w:t>.</w:t>
      </w:r>
    </w:p>
    <w:p w:rsidR="00D508C2" w:rsidRPr="00484C85" w:rsidRDefault="00D508C2" w:rsidP="00484C85">
      <w:pPr>
        <w:spacing w:line="360" w:lineRule="auto"/>
        <w:jc w:val="both"/>
        <w:rPr>
          <w:rFonts w:ascii="Arial" w:hAnsi="Arial" w:cs="Arial"/>
          <w:sz w:val="24"/>
          <w:szCs w:val="24"/>
        </w:rPr>
      </w:pPr>
      <w:r w:rsidRPr="00484C85">
        <w:rPr>
          <w:rFonts w:ascii="Arial" w:hAnsi="Arial" w:cs="Arial"/>
          <w:sz w:val="24"/>
          <w:szCs w:val="24"/>
        </w:rPr>
        <w:t>L</w:t>
      </w:r>
      <w:r w:rsidR="00720D9E" w:rsidRPr="00484C85">
        <w:rPr>
          <w:rFonts w:ascii="Arial" w:hAnsi="Arial" w:cs="Arial"/>
          <w:sz w:val="24"/>
          <w:szCs w:val="24"/>
        </w:rPr>
        <w:t>o anterior no hace más que evidenciar la situación por la que atraviesan los familiares de las víctimas directas, estos</w:t>
      </w:r>
      <w:r w:rsidRPr="00484C85">
        <w:rPr>
          <w:rFonts w:ascii="Arial" w:hAnsi="Arial" w:cs="Arial"/>
          <w:sz w:val="24"/>
          <w:szCs w:val="24"/>
        </w:rPr>
        <w:t xml:space="preserve"> no cuentan con ayuda especializada, en ningún momento </w:t>
      </w:r>
      <w:proofErr w:type="gramStart"/>
      <w:r w:rsidRPr="00484C85">
        <w:rPr>
          <w:rFonts w:ascii="Arial" w:hAnsi="Arial" w:cs="Arial"/>
          <w:sz w:val="24"/>
          <w:szCs w:val="24"/>
        </w:rPr>
        <w:t>son</w:t>
      </w:r>
      <w:proofErr w:type="gramEnd"/>
      <w:r w:rsidRPr="00484C85">
        <w:rPr>
          <w:rFonts w:ascii="Arial" w:hAnsi="Arial" w:cs="Arial"/>
          <w:sz w:val="24"/>
          <w:szCs w:val="24"/>
        </w:rPr>
        <w:t xml:space="preserve"> asistidos por personal experto en la materia y los organismos creados para cumplir tal objetivo, solo se quedan en simple formalidad que no impacta en la realidad. </w:t>
      </w:r>
      <w:r w:rsidR="00565BDF" w:rsidRPr="00484C85">
        <w:rPr>
          <w:rFonts w:ascii="Arial" w:hAnsi="Arial" w:cs="Arial"/>
          <w:sz w:val="24"/>
          <w:szCs w:val="24"/>
        </w:rPr>
        <w:t>En la mayoría de los casos, las familias tienen que aportar pruebas investigando los casos y exponiendo su integridad.</w:t>
      </w:r>
    </w:p>
    <w:p w:rsidR="00486653" w:rsidRPr="00484C85" w:rsidRDefault="00486653" w:rsidP="00484C85">
      <w:pPr>
        <w:spacing w:line="360" w:lineRule="auto"/>
        <w:jc w:val="both"/>
        <w:rPr>
          <w:rFonts w:ascii="Arial" w:hAnsi="Arial" w:cs="Arial"/>
          <w:sz w:val="24"/>
          <w:szCs w:val="24"/>
        </w:rPr>
      </w:pPr>
      <w:r w:rsidRPr="00484C85">
        <w:rPr>
          <w:rFonts w:ascii="Arial" w:hAnsi="Arial" w:cs="Arial"/>
          <w:sz w:val="24"/>
          <w:szCs w:val="24"/>
        </w:rPr>
        <w:t xml:space="preserve">Una característica importante que propicia y a su vez es parte de la respuesta a los propios feminicidios, es la apatía de las autoridades ante el fenómeno, de igual manera </w:t>
      </w:r>
      <w:r w:rsidRPr="00484C85">
        <w:rPr>
          <w:rFonts w:ascii="Arial" w:hAnsi="Arial" w:cs="Arial"/>
          <w:sz w:val="24"/>
          <w:szCs w:val="24"/>
        </w:rPr>
        <w:lastRenderedPageBreak/>
        <w:t xml:space="preserve">las actuaciones prácticamente indolentes ante las madres y los familiares de las víctimas, son el detonante para que estas realicen actuaciones por medio de sus propios recursos en búsqueda de justicia para sus casos. </w:t>
      </w:r>
    </w:p>
    <w:p w:rsidR="00486653" w:rsidRPr="00484C85" w:rsidRDefault="00486653" w:rsidP="00484C85">
      <w:pPr>
        <w:spacing w:line="360" w:lineRule="auto"/>
        <w:jc w:val="both"/>
        <w:rPr>
          <w:rFonts w:ascii="Arial" w:hAnsi="Arial" w:cs="Arial"/>
          <w:sz w:val="24"/>
          <w:szCs w:val="24"/>
        </w:rPr>
      </w:pPr>
      <w:r w:rsidRPr="00484C85">
        <w:rPr>
          <w:rFonts w:ascii="Arial" w:hAnsi="Arial" w:cs="Arial"/>
          <w:sz w:val="24"/>
          <w:szCs w:val="24"/>
        </w:rPr>
        <w:t>Esto es lo que aconteció en un momento inicial en Ciudad Juárez y exhibe el problema de manera nacional, así como de forma internacional. La indiferencia de las autoridades y la insistencia en minimizar el estallido de violencia feminicida, son el propulsor inmediato para las madres de las víctimas y sus esfuerzos por esclarecer los crímenes.</w:t>
      </w:r>
    </w:p>
    <w:p w:rsidR="00E6714B" w:rsidRPr="00484C85" w:rsidRDefault="00486653" w:rsidP="00484C85">
      <w:pPr>
        <w:spacing w:line="360" w:lineRule="auto"/>
        <w:jc w:val="both"/>
        <w:rPr>
          <w:rFonts w:ascii="Arial" w:hAnsi="Arial" w:cs="Arial"/>
          <w:sz w:val="24"/>
          <w:szCs w:val="24"/>
        </w:rPr>
      </w:pPr>
      <w:r w:rsidRPr="00484C85">
        <w:rPr>
          <w:rFonts w:ascii="Arial" w:hAnsi="Arial" w:cs="Arial"/>
          <w:sz w:val="24"/>
          <w:szCs w:val="24"/>
        </w:rPr>
        <w:t>Este</w:t>
      </w:r>
      <w:r w:rsidR="00E6714B" w:rsidRPr="00484C85">
        <w:rPr>
          <w:rFonts w:ascii="Arial" w:hAnsi="Arial" w:cs="Arial"/>
          <w:sz w:val="24"/>
          <w:szCs w:val="24"/>
        </w:rPr>
        <w:t xml:space="preserve"> escenario actual del feminicidio, nos muestra repuntes importantes del delito en diversas zonas del país con entidades liderando las estadísticas. Sin embargo, resulta evidente que nos enfrentamos a una crisis generalizada de violencia feminicida y por lo tanto de administración de justicia y asistencia a víctimas. </w:t>
      </w:r>
    </w:p>
    <w:p w:rsidR="0050410B" w:rsidRPr="00484C85" w:rsidRDefault="0050410B" w:rsidP="00484C85">
      <w:pPr>
        <w:spacing w:line="360" w:lineRule="auto"/>
        <w:jc w:val="both"/>
        <w:rPr>
          <w:rFonts w:ascii="Arial" w:hAnsi="Arial" w:cs="Arial"/>
          <w:sz w:val="24"/>
          <w:szCs w:val="24"/>
        </w:rPr>
      </w:pPr>
      <w:r w:rsidRPr="00484C85">
        <w:rPr>
          <w:rFonts w:ascii="Arial" w:hAnsi="Arial" w:cs="Arial"/>
          <w:sz w:val="24"/>
          <w:szCs w:val="24"/>
        </w:rPr>
        <w:t xml:space="preserve">Por lo anterior, la organización ciudadana conformada por los familiares de las víctimas no cuenta con una estructura perfectamente delimitada ni de forma temporal ni espacial. Las formas </w:t>
      </w:r>
      <w:r w:rsidR="00486653" w:rsidRPr="00484C85">
        <w:rPr>
          <w:rFonts w:ascii="Arial" w:hAnsi="Arial" w:cs="Arial"/>
          <w:sz w:val="24"/>
          <w:szCs w:val="24"/>
        </w:rPr>
        <w:t>d</w:t>
      </w:r>
      <w:r w:rsidRPr="00484C85">
        <w:rPr>
          <w:rFonts w:ascii="Arial" w:hAnsi="Arial" w:cs="Arial"/>
          <w:sz w:val="24"/>
          <w:szCs w:val="24"/>
        </w:rPr>
        <w:t xml:space="preserve">e comunicación y los medios </w:t>
      </w:r>
      <w:r w:rsidR="00367055" w:rsidRPr="00484C85">
        <w:rPr>
          <w:rFonts w:ascii="Arial" w:hAnsi="Arial" w:cs="Arial"/>
          <w:sz w:val="24"/>
          <w:szCs w:val="24"/>
        </w:rPr>
        <w:t>asequibles con los que cuentas las madres y familiares de las victimas hacen que las distancias se acorten y hablemos de un campo estructurado de manera distinta a la simpleza de la espacialidad.</w:t>
      </w:r>
    </w:p>
    <w:p w:rsidR="00D13577" w:rsidRPr="00484C85" w:rsidRDefault="00D13577" w:rsidP="00484C85">
      <w:pPr>
        <w:spacing w:line="360" w:lineRule="auto"/>
        <w:jc w:val="both"/>
        <w:rPr>
          <w:rFonts w:ascii="Arial" w:hAnsi="Arial" w:cs="Arial"/>
          <w:sz w:val="24"/>
          <w:szCs w:val="24"/>
        </w:rPr>
      </w:pPr>
      <w:r w:rsidRPr="00484C85">
        <w:rPr>
          <w:rFonts w:ascii="Arial" w:hAnsi="Arial" w:cs="Arial"/>
          <w:sz w:val="24"/>
          <w:szCs w:val="24"/>
        </w:rPr>
        <w:t xml:space="preserve">Tomando en consideración las formas actuales que ha adoptado el activismo de madres y familiares de </w:t>
      </w:r>
      <w:r w:rsidR="00486653" w:rsidRPr="00484C85">
        <w:rPr>
          <w:rFonts w:ascii="Arial" w:hAnsi="Arial" w:cs="Arial"/>
          <w:sz w:val="24"/>
          <w:szCs w:val="24"/>
        </w:rPr>
        <w:t>víctimas</w:t>
      </w:r>
      <w:r w:rsidRPr="00484C85">
        <w:rPr>
          <w:rFonts w:ascii="Arial" w:hAnsi="Arial" w:cs="Arial"/>
          <w:sz w:val="24"/>
          <w:szCs w:val="24"/>
        </w:rPr>
        <w:t xml:space="preserve"> de feminicidio dentro del país, podemos hablar de un movimiento que trasciende las barreras territoriales. </w:t>
      </w:r>
      <w:r w:rsidR="00486653" w:rsidRPr="00484C85">
        <w:rPr>
          <w:rFonts w:ascii="Arial" w:hAnsi="Arial" w:cs="Arial"/>
          <w:sz w:val="24"/>
          <w:szCs w:val="24"/>
        </w:rPr>
        <w:t>La configuración del campo por la lucha contra el feminicidio en México, no puede ser identificado de manera precisa por espacios geográficos.</w:t>
      </w:r>
    </w:p>
    <w:p w:rsidR="00486653" w:rsidRPr="00484C85" w:rsidRDefault="00486653" w:rsidP="00484C85">
      <w:pPr>
        <w:spacing w:line="360" w:lineRule="auto"/>
        <w:jc w:val="both"/>
        <w:rPr>
          <w:rFonts w:ascii="Arial" w:hAnsi="Arial" w:cs="Arial"/>
          <w:sz w:val="24"/>
          <w:szCs w:val="24"/>
        </w:rPr>
      </w:pPr>
      <w:r w:rsidRPr="00484C85">
        <w:rPr>
          <w:rFonts w:ascii="Arial" w:hAnsi="Arial" w:cs="Arial"/>
          <w:sz w:val="24"/>
          <w:szCs w:val="24"/>
        </w:rPr>
        <w:t>La organización de madres y familiares de víctimas de feminicidio, se da a lo largo del país por medio de la utilización de diversos recursos y la movilización de los mismos en diferentes entidades en búsqueda de asistencia y obtención de recursos para otros. Esto incluye la participación de foros académicos, la aparición en diferentes medios de comunicación, la asistencia a eventos políticos y la solicitud de audiencia con distintas autoridades.</w:t>
      </w:r>
    </w:p>
    <w:p w:rsidR="00E51114" w:rsidRPr="00484C85" w:rsidRDefault="00E51114" w:rsidP="00484C85">
      <w:pPr>
        <w:spacing w:line="360" w:lineRule="auto"/>
        <w:jc w:val="both"/>
        <w:rPr>
          <w:rFonts w:ascii="Arial" w:hAnsi="Arial" w:cs="Arial"/>
          <w:sz w:val="24"/>
          <w:szCs w:val="24"/>
        </w:rPr>
      </w:pPr>
      <w:r w:rsidRPr="00484C85">
        <w:rPr>
          <w:rFonts w:ascii="Arial" w:hAnsi="Arial" w:cs="Arial"/>
          <w:sz w:val="24"/>
          <w:szCs w:val="24"/>
        </w:rPr>
        <w:lastRenderedPageBreak/>
        <w:t>El colectivo de madres y familiares que no se autodefine de esta forma, encuentra como característica fundamental, la decisión de la participación en un sentido de identidad (Melucci, 1989), así como de costo-beneficio (Scitovsky, 1976), o la activación de la voz dentro del grupo como ganancia (Hirschman, 1977) sin embargo, carecen de características que puedan ser identificadas dentro de la clasificación teórica de las acciones colectivas y los movimientos sociales.</w:t>
      </w:r>
    </w:p>
    <w:p w:rsidR="00E51114" w:rsidRPr="00484C85" w:rsidRDefault="00E51114" w:rsidP="00484C85">
      <w:pPr>
        <w:spacing w:line="360" w:lineRule="auto"/>
        <w:jc w:val="both"/>
        <w:rPr>
          <w:rFonts w:ascii="Arial" w:hAnsi="Arial" w:cs="Arial"/>
          <w:sz w:val="24"/>
          <w:szCs w:val="24"/>
        </w:rPr>
      </w:pPr>
      <w:r w:rsidRPr="00484C85">
        <w:rPr>
          <w:rFonts w:ascii="Arial" w:hAnsi="Arial" w:cs="Arial"/>
          <w:sz w:val="24"/>
          <w:szCs w:val="24"/>
        </w:rPr>
        <w:t>Lo anterior en virtud de suponer que las acciones colectivas para configurarse como movimientos sociales, precisan de generar una suerte de identidad colectiva como consecuencia a su vez que aspiración del que ingresa, así como la conciencia de una inversión que puede redituarse en una ganancia respecto del objetivo común.</w:t>
      </w:r>
    </w:p>
    <w:p w:rsidR="00E51114" w:rsidRPr="00484C85" w:rsidRDefault="00E51114" w:rsidP="00484C85">
      <w:pPr>
        <w:spacing w:line="360" w:lineRule="auto"/>
        <w:jc w:val="both"/>
        <w:rPr>
          <w:rFonts w:ascii="Arial" w:hAnsi="Arial" w:cs="Arial"/>
          <w:sz w:val="24"/>
          <w:szCs w:val="24"/>
        </w:rPr>
      </w:pPr>
      <w:r w:rsidRPr="00484C85">
        <w:rPr>
          <w:rFonts w:ascii="Arial" w:hAnsi="Arial" w:cs="Arial"/>
          <w:sz w:val="24"/>
          <w:szCs w:val="24"/>
        </w:rPr>
        <w:t>En atención a lo anterior, para que esto suceda, se necesita en primer término de la lealtad incondicional del individuo al movimiento, existiendo siempre la posibilidad de la salida por propia voluntad. Existen también sujetos identificadores que por medio de sus actividades dotan de sentido al movimiento, para estos es imposible la salida, al dotar de identidad al movimiento se dotan a la par de identidad individual, su salida implicaría la modificación de dicha categoría a nivel personal. En este sentido, el proceso de identificación en la generación de movimientos sociales, parece insuficiente al tratar de explicar las prácticas de victimas secundarias de feminicidio, puesto que en ellas se pone en marcha más que la voluntad para pertenecer y tener fines comunes.</w:t>
      </w:r>
    </w:p>
    <w:p w:rsidR="00E51114" w:rsidRPr="00484C85" w:rsidRDefault="00E51114" w:rsidP="00484C85">
      <w:pPr>
        <w:spacing w:line="360" w:lineRule="auto"/>
        <w:jc w:val="both"/>
        <w:rPr>
          <w:rFonts w:ascii="Arial" w:hAnsi="Arial" w:cs="Arial"/>
          <w:sz w:val="24"/>
          <w:szCs w:val="24"/>
        </w:rPr>
      </w:pPr>
      <w:r w:rsidRPr="00484C85">
        <w:rPr>
          <w:rFonts w:ascii="Arial" w:hAnsi="Arial" w:cs="Arial"/>
          <w:sz w:val="24"/>
          <w:szCs w:val="24"/>
        </w:rPr>
        <w:t xml:space="preserve">Se necesita más que una adherencia, lealtad e identificación para actuar como la hacen las víctimas. Es posible participar de diversos movimientos sociales de manera simultánea, siempre y cuando no resulten contradictorios, para el caso que nos ocupa, el sentido de pertenencia y las acciones emprendidas implican la reconfiguración de un </w:t>
      </w:r>
      <w:r w:rsidRPr="00484C85">
        <w:rPr>
          <w:rFonts w:ascii="Arial" w:hAnsi="Arial" w:cs="Arial"/>
          <w:i/>
          <w:sz w:val="24"/>
          <w:szCs w:val="24"/>
        </w:rPr>
        <w:t>habitus</w:t>
      </w:r>
      <w:r w:rsidRPr="00484C85">
        <w:rPr>
          <w:rFonts w:ascii="Arial" w:hAnsi="Arial" w:cs="Arial"/>
          <w:sz w:val="24"/>
          <w:szCs w:val="24"/>
        </w:rPr>
        <w:t xml:space="preserve"> y la puesta en marcha de estrategias de reproducción social, tal y como lo propone Bourdieu.</w:t>
      </w:r>
    </w:p>
    <w:p w:rsidR="00E51114" w:rsidRPr="00484C85" w:rsidRDefault="00E51114" w:rsidP="00484C85">
      <w:pPr>
        <w:spacing w:line="360" w:lineRule="auto"/>
        <w:jc w:val="both"/>
        <w:rPr>
          <w:rFonts w:ascii="Arial" w:hAnsi="Arial" w:cs="Arial"/>
          <w:sz w:val="24"/>
          <w:szCs w:val="24"/>
        </w:rPr>
      </w:pPr>
      <w:r w:rsidRPr="00484C85">
        <w:rPr>
          <w:rFonts w:ascii="Arial" w:hAnsi="Arial" w:cs="Arial"/>
          <w:sz w:val="24"/>
          <w:szCs w:val="24"/>
        </w:rPr>
        <w:t xml:space="preserve">Las propuestas acerca de la identidad como parte del proceso de constitución de los movimientos sociales, parecen reconocer de manera parcializada elementos interesantes que a nuestro parecer se encuentran trabajados de manera holistica en la propuesta teórica de Bourdieu. Mientras construcciones teóricas acerca de las </w:t>
      </w:r>
      <w:r w:rsidRPr="00484C85">
        <w:rPr>
          <w:rFonts w:ascii="Arial" w:hAnsi="Arial" w:cs="Arial"/>
          <w:sz w:val="24"/>
          <w:szCs w:val="24"/>
        </w:rPr>
        <w:lastRenderedPageBreak/>
        <w:t>acciones colectivas y de la identidad</w:t>
      </w:r>
      <w:r w:rsidRPr="00484C85">
        <w:rPr>
          <w:rStyle w:val="Refdenotaalpie"/>
          <w:rFonts w:ascii="Arial" w:hAnsi="Arial" w:cs="Arial"/>
          <w:sz w:val="24"/>
          <w:szCs w:val="24"/>
        </w:rPr>
        <w:footnoteReference w:id="20"/>
      </w:r>
      <w:r w:rsidRPr="00484C85">
        <w:rPr>
          <w:rFonts w:ascii="Arial" w:hAnsi="Arial" w:cs="Arial"/>
          <w:sz w:val="24"/>
          <w:szCs w:val="24"/>
        </w:rPr>
        <w:t xml:space="preserve"> evocan la capacidad racional del agente de tomar tales o cuales decisiones partiendo de sus contextos (Pizzorno, 1989), otras más apuestan por el costo beneficio, la existencia de identidad/lealtad, como ya se han mencionado, pero en todas parece ser que escapan elementos sin los cuales no es posible explicar las acciones de las víctimas en un sentido de transformación de la realidad y de su propia existencia de manera casi absoluta.</w:t>
      </w:r>
    </w:p>
    <w:p w:rsidR="00E6714B" w:rsidRPr="00484C85" w:rsidRDefault="00E6714B" w:rsidP="00484C85">
      <w:pPr>
        <w:spacing w:line="360" w:lineRule="auto"/>
        <w:jc w:val="both"/>
        <w:rPr>
          <w:rFonts w:ascii="Arial" w:hAnsi="Arial" w:cs="Arial"/>
          <w:sz w:val="24"/>
          <w:szCs w:val="24"/>
        </w:rPr>
      </w:pPr>
      <w:r w:rsidRPr="00484C85">
        <w:rPr>
          <w:rFonts w:ascii="Arial" w:hAnsi="Arial" w:cs="Arial"/>
          <w:sz w:val="24"/>
          <w:szCs w:val="24"/>
        </w:rPr>
        <w:t xml:space="preserve">La vulnerabilidad y la agresión parecen ser el punto de partida de la configuración de </w:t>
      </w:r>
      <w:r w:rsidR="00486653" w:rsidRPr="00484C85">
        <w:rPr>
          <w:rFonts w:ascii="Arial" w:hAnsi="Arial" w:cs="Arial"/>
          <w:sz w:val="24"/>
          <w:szCs w:val="24"/>
        </w:rPr>
        <w:t xml:space="preserve">la vida cotidiana para muchas comunidades. </w:t>
      </w:r>
      <w:r w:rsidR="0013267B" w:rsidRPr="00484C85">
        <w:rPr>
          <w:rFonts w:ascii="Arial" w:hAnsi="Arial" w:cs="Arial"/>
          <w:sz w:val="24"/>
          <w:szCs w:val="24"/>
        </w:rPr>
        <w:t>Una pauta p</w:t>
      </w:r>
      <w:r w:rsidRPr="00484C85">
        <w:rPr>
          <w:rFonts w:ascii="Arial" w:hAnsi="Arial" w:cs="Arial"/>
          <w:sz w:val="24"/>
          <w:szCs w:val="24"/>
        </w:rPr>
        <w:t xml:space="preserve">ara detener la violencia, </w:t>
      </w:r>
      <w:r w:rsidR="0013267B" w:rsidRPr="00484C85">
        <w:rPr>
          <w:rFonts w:ascii="Arial" w:hAnsi="Arial" w:cs="Arial"/>
          <w:sz w:val="24"/>
          <w:szCs w:val="24"/>
        </w:rPr>
        <w:t>es mirar más allá de la respuesta violenta y de las modificaciones normativas, es decir, concentrar la mirada ante</w:t>
      </w:r>
      <w:r w:rsidRPr="00484C85">
        <w:rPr>
          <w:rFonts w:ascii="Arial" w:hAnsi="Arial" w:cs="Arial"/>
          <w:sz w:val="24"/>
          <w:szCs w:val="24"/>
        </w:rPr>
        <w:t xml:space="preserve"> el duelo y lo que pasa con las poblaciones ante sus pérdidas. </w:t>
      </w:r>
    </w:p>
    <w:p w:rsidR="00E6714B" w:rsidRPr="00484C85" w:rsidRDefault="00E6714B" w:rsidP="00484C85">
      <w:pPr>
        <w:spacing w:line="360" w:lineRule="auto"/>
        <w:jc w:val="both"/>
        <w:rPr>
          <w:rFonts w:ascii="Arial" w:hAnsi="Arial" w:cs="Arial"/>
          <w:sz w:val="24"/>
          <w:szCs w:val="24"/>
        </w:rPr>
      </w:pPr>
      <w:r w:rsidRPr="00484C85">
        <w:rPr>
          <w:rFonts w:ascii="Arial" w:hAnsi="Arial" w:cs="Arial"/>
          <w:sz w:val="24"/>
          <w:szCs w:val="24"/>
        </w:rPr>
        <w:t>El acontecimiento de la brutalidad es también la oportunidad de plantear la existencia</w:t>
      </w:r>
      <w:r w:rsidR="0013267B" w:rsidRPr="00484C85">
        <w:rPr>
          <w:rFonts w:ascii="Arial" w:hAnsi="Arial" w:cs="Arial"/>
          <w:sz w:val="24"/>
          <w:szCs w:val="24"/>
        </w:rPr>
        <w:t xml:space="preserve"> del otro, del que depende de nosotros</w:t>
      </w:r>
      <w:r w:rsidRPr="00484C85">
        <w:rPr>
          <w:rFonts w:ascii="Arial" w:hAnsi="Arial" w:cs="Arial"/>
          <w:sz w:val="24"/>
          <w:szCs w:val="24"/>
        </w:rPr>
        <w:t>. La interdependencia y su visivilización, es la llave para la construcción de la globalidad en términos de humanidad, lejos de la sombra de un sistema económico y político depredador.</w:t>
      </w:r>
      <w:r w:rsidR="0013267B" w:rsidRPr="00484C85">
        <w:rPr>
          <w:rFonts w:ascii="Arial" w:hAnsi="Arial" w:cs="Arial"/>
          <w:sz w:val="24"/>
          <w:szCs w:val="24"/>
        </w:rPr>
        <w:t xml:space="preserve"> Este es el punto de partida de estas distintas madres y hermanas, que comprenden la </w:t>
      </w:r>
      <w:r w:rsidR="00057505" w:rsidRPr="00484C85">
        <w:rPr>
          <w:rFonts w:ascii="Arial" w:hAnsi="Arial" w:cs="Arial"/>
          <w:sz w:val="24"/>
          <w:szCs w:val="24"/>
        </w:rPr>
        <w:t xml:space="preserve">conexión de su perdida con una estructura violenta que sigue depredando mujeres. Sus esfuerzos son un intento de asistencia y sororidad ante una criminalidad que parece renovarse día a día y no pretende detenerse. </w:t>
      </w:r>
    </w:p>
    <w:p w:rsidR="00E51114" w:rsidRPr="00484C85" w:rsidRDefault="00E51114" w:rsidP="00484C85">
      <w:pPr>
        <w:spacing w:line="360" w:lineRule="auto"/>
        <w:jc w:val="both"/>
        <w:rPr>
          <w:rFonts w:ascii="Arial" w:hAnsi="Arial" w:cs="Arial"/>
          <w:sz w:val="24"/>
          <w:szCs w:val="24"/>
        </w:rPr>
      </w:pPr>
    </w:p>
    <w:p w:rsidR="00E6714B" w:rsidRPr="00484C85" w:rsidRDefault="00E6714B" w:rsidP="00484C85">
      <w:pPr>
        <w:spacing w:line="360" w:lineRule="auto"/>
        <w:jc w:val="both"/>
        <w:rPr>
          <w:rFonts w:ascii="Arial" w:hAnsi="Arial" w:cs="Arial"/>
          <w:sz w:val="24"/>
          <w:szCs w:val="24"/>
        </w:rPr>
      </w:pPr>
    </w:p>
    <w:p w:rsidR="00E6714B" w:rsidRPr="00484C85" w:rsidRDefault="00E6714B" w:rsidP="00484C85">
      <w:pPr>
        <w:spacing w:line="360" w:lineRule="auto"/>
        <w:jc w:val="both"/>
        <w:rPr>
          <w:rFonts w:ascii="Arial" w:hAnsi="Arial" w:cs="Arial"/>
          <w:b/>
          <w:sz w:val="24"/>
          <w:szCs w:val="24"/>
        </w:rPr>
      </w:pPr>
    </w:p>
    <w:p w:rsidR="00CB5EF1" w:rsidRDefault="00CB5EF1" w:rsidP="00484C85">
      <w:pPr>
        <w:spacing w:line="360" w:lineRule="auto"/>
        <w:jc w:val="both"/>
        <w:rPr>
          <w:rFonts w:ascii="Arial" w:hAnsi="Arial" w:cs="Arial"/>
          <w:sz w:val="24"/>
          <w:szCs w:val="24"/>
        </w:rPr>
      </w:pPr>
    </w:p>
    <w:p w:rsidR="00C03912" w:rsidRDefault="00C03912" w:rsidP="00484C85">
      <w:pPr>
        <w:spacing w:line="360" w:lineRule="auto"/>
        <w:jc w:val="both"/>
        <w:rPr>
          <w:rFonts w:ascii="Arial" w:hAnsi="Arial" w:cs="Arial"/>
          <w:sz w:val="24"/>
          <w:szCs w:val="24"/>
        </w:rPr>
      </w:pPr>
    </w:p>
    <w:p w:rsidR="00C33D0D" w:rsidRPr="00484C85" w:rsidRDefault="00C33D0D" w:rsidP="00484C85">
      <w:pPr>
        <w:spacing w:line="360" w:lineRule="auto"/>
        <w:jc w:val="both"/>
        <w:rPr>
          <w:rFonts w:ascii="Arial" w:hAnsi="Arial" w:cs="Arial"/>
          <w:sz w:val="24"/>
          <w:szCs w:val="24"/>
        </w:rPr>
      </w:pPr>
    </w:p>
    <w:p w:rsidR="007D406A" w:rsidRPr="007D406A" w:rsidRDefault="007D406A" w:rsidP="007D406A">
      <w:pPr>
        <w:spacing w:line="360" w:lineRule="auto"/>
        <w:jc w:val="center"/>
        <w:rPr>
          <w:rFonts w:ascii="Arial" w:hAnsi="Arial" w:cs="Arial"/>
          <w:b/>
          <w:sz w:val="24"/>
          <w:szCs w:val="24"/>
        </w:rPr>
      </w:pPr>
      <w:r w:rsidRPr="007D406A">
        <w:rPr>
          <w:rFonts w:ascii="Arial" w:hAnsi="Arial" w:cs="Arial"/>
          <w:b/>
          <w:sz w:val="24"/>
          <w:szCs w:val="24"/>
        </w:rPr>
        <w:lastRenderedPageBreak/>
        <w:t>Capitulo II</w:t>
      </w:r>
    </w:p>
    <w:p w:rsidR="007D406A" w:rsidRPr="007D406A" w:rsidRDefault="007D406A" w:rsidP="007D406A">
      <w:pPr>
        <w:spacing w:line="360" w:lineRule="auto"/>
        <w:jc w:val="center"/>
        <w:rPr>
          <w:rFonts w:ascii="Arial" w:hAnsi="Arial" w:cs="Arial"/>
          <w:b/>
          <w:sz w:val="24"/>
          <w:szCs w:val="24"/>
        </w:rPr>
      </w:pPr>
    </w:p>
    <w:p w:rsidR="007D406A" w:rsidRPr="007D406A" w:rsidRDefault="007D406A" w:rsidP="007D406A">
      <w:pPr>
        <w:spacing w:line="360" w:lineRule="auto"/>
        <w:jc w:val="center"/>
        <w:rPr>
          <w:rFonts w:ascii="Arial" w:hAnsi="Arial" w:cs="Arial"/>
          <w:b/>
          <w:sz w:val="24"/>
          <w:szCs w:val="24"/>
        </w:rPr>
      </w:pPr>
      <w:r w:rsidRPr="007D406A">
        <w:rPr>
          <w:rFonts w:ascii="Arial" w:hAnsi="Arial" w:cs="Arial"/>
          <w:b/>
          <w:sz w:val="24"/>
          <w:szCs w:val="24"/>
        </w:rPr>
        <w:t xml:space="preserve">El feminicidio y el surgimiento de las víctimas secundarias: una mirada a través de la sociología relacional. </w:t>
      </w:r>
    </w:p>
    <w:p w:rsidR="00A742FE" w:rsidRPr="00484C85" w:rsidRDefault="00A742FE" w:rsidP="00484C85">
      <w:pPr>
        <w:spacing w:line="360" w:lineRule="auto"/>
        <w:jc w:val="center"/>
        <w:rPr>
          <w:rFonts w:ascii="Arial" w:hAnsi="Arial" w:cs="Arial"/>
          <w:b/>
          <w:sz w:val="24"/>
          <w:szCs w:val="24"/>
        </w:rPr>
      </w:pP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El feminicidio como expresión extrema de violencia contra las mujeres, se materializa como elemento final, parte de un </w:t>
      </w:r>
      <w:r w:rsidRPr="00484C85">
        <w:rPr>
          <w:rFonts w:ascii="Arial" w:hAnsi="Arial" w:cs="Arial"/>
          <w:i/>
          <w:sz w:val="24"/>
          <w:szCs w:val="24"/>
        </w:rPr>
        <w:t>contium</w:t>
      </w:r>
      <w:r w:rsidRPr="00484C85">
        <w:rPr>
          <w:rFonts w:ascii="Arial" w:hAnsi="Arial" w:cs="Arial"/>
          <w:sz w:val="24"/>
          <w:szCs w:val="24"/>
        </w:rPr>
        <w:t xml:space="preserve"> presente dentro del entramado social, el cual tiene como objetivo la permanencia de patrones de dominación masculina sobre las mujeres. Se trata de un contundente intento por mantener el orden patriarcal preestablecido.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Históricamente, el papel femenino se encuentra determinado por la sumisión y el relego de la experiencia femenina a entornos domésticos y privados, mismos en los que los hombres no ven relevancia social. De esta forma desde una perspectiva socio-histórica, el feminicidio, especialmente en el episodio fronterizo, se evidencia como un intento incluso de la propia estructura, por explicar de manera errónea episodios de violencia aislada, propia de los núcleos familiares e incluso consecuencia de conductas patológicas fuera de lo normal.</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Por esta razón, la consideración del feminicidio como un hecho social así como su reconocimiento dentro del espacio político y académico, representan la presencia de lo femenino como notable y la visualización de las acciones necesarias para impactar de manera positiva ante un relato lapidante de violencias.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El feminicidio como categoría teórica, es trabajado por primera vez en el texto de Russell (1994) y el cual es definido como: la privación de la vida a una mujer por el simple hecho de serlo. Desde este momento dentro de la teoría y especialmente desde la producción de literatura feminista, han sido múltiples los desarrollos al respecto, y de manera especial para el caso de México, en donde el fenómeno ha adquirido dimensiones insospechadas.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lastRenderedPageBreak/>
        <w:t>De igual manera, para el caso mexicano,  es importante no omitir la influencia de otros elementos distintos y que configuran otra clase de violencias, entre ellos, la impunidad con la que son investigados los feminicidios, la omisión del estado para reconocer y actuar respecto del fenómeno, así como la violencia también del Estado en contra de los familiares de las víctimas.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 importante distinguir entre feminicidio y violencia feminicida. El primero, se refiere al acto culminante de violencia contra las mujeres que termina irremediablemente con su muerte, de igual manera se trata de la tipificación de delito como tal por parte del sistema jurídico. Por otra parte, transitar hacia el término violencia feminicida, implica el reconocimiento de una violencia extrema, que no necesariamente culmina con la privación de la vida.</w:t>
      </w:r>
    </w:p>
    <w:p w:rsidR="00A742FE" w:rsidRPr="00484C85" w:rsidRDefault="00A742FE" w:rsidP="00484C85">
      <w:pPr>
        <w:spacing w:line="360" w:lineRule="auto"/>
        <w:jc w:val="both"/>
        <w:rPr>
          <w:rFonts w:ascii="Arial" w:hAnsi="Arial" w:cs="Arial"/>
          <w:b/>
          <w:sz w:val="24"/>
          <w:szCs w:val="24"/>
        </w:rPr>
      </w:pPr>
    </w:p>
    <w:p w:rsidR="007D406A" w:rsidRPr="00CB5EF1" w:rsidRDefault="007D406A" w:rsidP="00CB5EF1">
      <w:pPr>
        <w:pStyle w:val="Prrafodelista"/>
        <w:numPr>
          <w:ilvl w:val="0"/>
          <w:numId w:val="30"/>
        </w:numPr>
        <w:spacing w:line="360" w:lineRule="auto"/>
        <w:jc w:val="both"/>
        <w:rPr>
          <w:rFonts w:ascii="Arial" w:hAnsi="Arial" w:cs="Arial"/>
          <w:b/>
          <w:sz w:val="24"/>
          <w:szCs w:val="24"/>
        </w:rPr>
      </w:pPr>
      <w:r w:rsidRPr="00CB5EF1">
        <w:rPr>
          <w:rFonts w:ascii="Arial" w:hAnsi="Arial" w:cs="Arial"/>
          <w:b/>
          <w:sz w:val="24"/>
          <w:szCs w:val="24"/>
        </w:rPr>
        <w:t>Las víctimas secundarias del feminicidio y su papel ante el Estado</w:t>
      </w:r>
    </w:p>
    <w:p w:rsidR="00A742FE" w:rsidRPr="00484C85" w:rsidRDefault="00A742FE" w:rsidP="00484C85">
      <w:pPr>
        <w:spacing w:line="360" w:lineRule="auto"/>
        <w:jc w:val="both"/>
        <w:rPr>
          <w:rFonts w:ascii="Arial" w:hAnsi="Arial" w:cs="Arial"/>
          <w:b/>
          <w:sz w:val="24"/>
          <w:szCs w:val="24"/>
        </w:rPr>
      </w:pP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Esta complejidad del fenómeno implica centrar nuestra atención en las subjetividades de las victimas del mismo, para este caso en las victimas secundarias, para comprender no solo la forma en las que se ejercen y se reproduce la violencia de género y la violencia feminicida específicamente, sino las respuestas comunitarias de aquellos que la padecen en calidad de familiares.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 importante la aportación de Lagarde (2007), al identificar al feminicidio como un crimen de estado, puesto que este último no es capaz de garantizar la seguridad, la integridad y la vida de las mujeres, aunado a tratar de minimizar e invisibilizar el problema, lo que impacta de manera directa en el acceso a la justicia por parte de los familiares de las víctimas.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Así, es importante destacar como participa la omisión del estado para la conformación del feminicidio en las dimensiones que hoy en día conocemos. Las sociedades androcéntricas en las que para los agentes que representan los posicionamientos oficiales, resulta común que los discursos institucionalizados, estén plagados de una lógica patriarcal así como de un imaginario femenino en el cual la víctima es </w:t>
      </w:r>
      <w:r w:rsidRPr="00484C85">
        <w:rPr>
          <w:rFonts w:ascii="Arial" w:hAnsi="Arial" w:cs="Arial"/>
          <w:sz w:val="24"/>
          <w:szCs w:val="24"/>
        </w:rPr>
        <w:lastRenderedPageBreak/>
        <w:t>responsable de lo que le sucede y por esta razón, se diluye la responsabilidad del Estado para la investigación del delito.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La visibilización del feminicidio y su teorización inicia con el término en inglés feminicide, acuñado por Diana Russell, el cual consiste en: “La muerte de mujeres a manos de hombres por el simple hecho de ser mujeres (2000), lo anterior, sólo es un momento inicial para el concepto, el cual posteriormente es ampliamente desarrollado sobre todo en México y América Latina.</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 posible tratar al feminicidio como la culminación de una experiencia continua de violencia, mediante su visibilización en el contexto político, desconociéndolo como un fenómeno aislado y propio de conductas desviadas de ciertos individuos, si no como la expresión y culminación de la conjugación de todos los escenarios de violencias por los que transita la existencia femenina dentro de una sociedad patriarcal.</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De esta forma, el reconocimiento del feminicidio como un fenómeno inserto en una lógica de dominación y superioridad por parte de un poder masculino, implica también el análisis de factores estructurales de sociedades heteronormativas y patriarcales, en especial para el Estado mexicano, en este caso, el desconocimiento de las víctimas, su culpabilización, aunado de la negación y omisión de las condiciones necesarias que el Estado debe brindar, a fin de garantizar la seguridad.</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Esto conlleva a hablar del feminicidio como un crimen de estado en palabras de Lagarde (2009). Permea un contexto de impunidad lo que potencializa la violencia feminicida, creando una operatividad institucional que desprotege la vida de las mujeres e imposibilita la administración de justicia.</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El feminicidio entonces es, la materialización de la máxima violencia contra las mujeres y lo mayormente preocupante, es que también se trata de para ciertas regiones, de cierta política normalizada de la forma en la puede ser vulnerada la existencia femenina, sin hacer distinción del espacio público o privado, y más aún sin considerar los efectos que esto tiene en los familiares de las víctimas.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La inclusión dentro del sistema jurídico de dicha categoría proveniente de la academia aunado a la amplitud de las hipótesis normativas en diferentes códigos penales, no ha </w:t>
      </w:r>
      <w:r w:rsidRPr="00484C85">
        <w:rPr>
          <w:rFonts w:ascii="Arial" w:hAnsi="Arial" w:cs="Arial"/>
          <w:sz w:val="24"/>
          <w:szCs w:val="24"/>
        </w:rPr>
        <w:lastRenderedPageBreak/>
        <w:t>implicado de manera necesaria un decremento en la comisión del delito de feminicidio. Se desconoce de manera importante, la complejidad y los contextos que conforman este continuado de violencia.</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En consecuencia, hay una evasión al reconocimiento del feminicidio como un problema de violencia estructural, que se expresa previamente en la vida de la víctima, así como de igual forma, de manera posterior, se ignoran las consecuencias profundamente violentas para las mujeres en riesgo similar y más gravosamente para los familiares de la víctima.</w:t>
      </w:r>
    </w:p>
    <w:p w:rsidR="00A742FE" w:rsidRPr="00484C85" w:rsidRDefault="00A742FE" w:rsidP="00484C85">
      <w:pPr>
        <w:spacing w:line="360" w:lineRule="auto"/>
        <w:jc w:val="both"/>
        <w:rPr>
          <w:rFonts w:ascii="Arial" w:hAnsi="Arial" w:cs="Arial"/>
          <w:sz w:val="24"/>
          <w:szCs w:val="24"/>
        </w:rPr>
      </w:pPr>
    </w:p>
    <w:p w:rsidR="00A742FE" w:rsidRPr="00CB5EF1" w:rsidRDefault="00A742FE" w:rsidP="00CB5EF1">
      <w:pPr>
        <w:pStyle w:val="Prrafodelista"/>
        <w:numPr>
          <w:ilvl w:val="0"/>
          <w:numId w:val="30"/>
        </w:numPr>
        <w:spacing w:line="360" w:lineRule="auto"/>
        <w:jc w:val="both"/>
        <w:rPr>
          <w:rFonts w:ascii="Arial" w:hAnsi="Arial" w:cs="Arial"/>
          <w:b/>
          <w:sz w:val="24"/>
          <w:szCs w:val="24"/>
        </w:rPr>
      </w:pPr>
      <w:r w:rsidRPr="00CB5EF1">
        <w:rPr>
          <w:rFonts w:ascii="Arial" w:hAnsi="Arial" w:cs="Arial"/>
          <w:b/>
          <w:sz w:val="24"/>
          <w:szCs w:val="24"/>
        </w:rPr>
        <w:t>Exposición y culpabilización de la víctima.</w:t>
      </w:r>
    </w:p>
    <w:p w:rsidR="00A742FE" w:rsidRPr="00484C85" w:rsidRDefault="00A742FE" w:rsidP="00484C85">
      <w:pPr>
        <w:spacing w:line="360" w:lineRule="auto"/>
        <w:jc w:val="both"/>
        <w:rPr>
          <w:rFonts w:ascii="Arial" w:hAnsi="Arial" w:cs="Arial"/>
          <w:b/>
          <w:sz w:val="24"/>
          <w:szCs w:val="24"/>
        </w:rPr>
      </w:pP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Parte de la invisivilización de la víctima y la violencia ejercida hacia los familiares, está relacionada directamente con los estereotipos de género e imaginarios sociales respecto de lo femenino enraizados en los operadores del sistema de justicia en México. Es una constante en los casos de feminicidio, que las instituciones se pronuncien en favor de culpabilizar y responsabilizar a la víctima por lo que le ha sucedido.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De esta forma, en un discurso colectivo, la violencia no sólo corre a cargo del perpetrador del crimen, la sociedad civil en una sociedad patriarcal, legitima dichos actos de violencia, exculpando al feminicida y responsabilizando a las víctimas por sus prácticas corporales, sus empleos, estilos de vida, ejercicio de su sexualidad e incluso sus creencias.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Resulta preocupante, el clima de impunidad que rodea la violencia feminicida en México, muchas de las víctimas sean sobrevivientes de esta, señalan la falta de aplicación de protocolos establecidos así como una atención ineficaz, por medio de la cual se minimizan los hechos y se culpabiliza a la víctima, propiciándose con esto que se diluyan otras expresiones de la violencia feminicida incluyendo todas sus formas de tentativa.</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lastRenderedPageBreak/>
        <w:t>Así, la experiencia de violencia continuada en las distintos entornos de vida de la víctima, se ve entrelazada con  una suerte de violencia institucional, puesto que al no existir una respuesta efectiva y de protección, se obliga a las mujeres en situación de violencia a continuar con ella, viviéndola día a día con su agresor, hasta que pueda llegar a culminar con la pérdida de la vida o simplemente con una existencia en permanente violencia.</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El sistema jurídico, las metodologías de investigación, la tipificación de un delito, así como las medidas del Estado ante la violencia feminicida, quedan neutralizadas al no comprender las estructuras que permiten que dicho evento, aun de manera inconsciente, sea normalizado y legitimado de manera colectiva en una sociedad patriarcal.</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El feminicidio y la violencia contra las mujeres en múltiples dimensiones, se entrelaza y refuerza desde su consolidación en un sistema económico especialmente violento con las mujeres, pasando por un reforzamiento de dicha violencia en la vida cotidiana, hasta la omisión de un sistema judicial, en donde el fenómeno parece aún no alcanzar las dimensiones requeridas para una intervención efectiva y motivada por la comprensión de lo que acontece.</w:t>
      </w:r>
    </w:p>
    <w:p w:rsidR="00A742FE" w:rsidRPr="00484C85" w:rsidRDefault="00A742FE" w:rsidP="00484C85">
      <w:pPr>
        <w:spacing w:line="360" w:lineRule="auto"/>
        <w:jc w:val="both"/>
        <w:rPr>
          <w:rFonts w:ascii="Arial" w:hAnsi="Arial" w:cs="Arial"/>
          <w:sz w:val="24"/>
          <w:szCs w:val="24"/>
        </w:rPr>
      </w:pPr>
    </w:p>
    <w:p w:rsidR="00A742FE" w:rsidRPr="00CB5EF1" w:rsidRDefault="00A742FE" w:rsidP="00CB5EF1">
      <w:pPr>
        <w:pStyle w:val="Prrafodelista"/>
        <w:numPr>
          <w:ilvl w:val="0"/>
          <w:numId w:val="30"/>
        </w:numPr>
        <w:spacing w:line="360" w:lineRule="auto"/>
        <w:jc w:val="both"/>
        <w:rPr>
          <w:rFonts w:ascii="Arial" w:hAnsi="Arial" w:cs="Arial"/>
          <w:b/>
          <w:sz w:val="24"/>
          <w:szCs w:val="24"/>
        </w:rPr>
      </w:pPr>
      <w:r w:rsidRPr="00CB5EF1">
        <w:rPr>
          <w:rFonts w:ascii="Arial" w:hAnsi="Arial" w:cs="Arial"/>
          <w:b/>
          <w:sz w:val="24"/>
          <w:szCs w:val="24"/>
        </w:rPr>
        <w:t>Exclusión ante el feminicidio y el reconocimiento de una nueva ciudadanía femenina.</w:t>
      </w:r>
    </w:p>
    <w:p w:rsidR="00A742FE" w:rsidRPr="00484C85" w:rsidRDefault="00A742FE" w:rsidP="00484C85">
      <w:pPr>
        <w:spacing w:line="360" w:lineRule="auto"/>
        <w:jc w:val="both"/>
        <w:rPr>
          <w:rFonts w:ascii="Arial" w:hAnsi="Arial" w:cs="Arial"/>
          <w:b/>
          <w:sz w:val="24"/>
          <w:szCs w:val="24"/>
        </w:rPr>
      </w:pP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 El ejercicio de la ciudadanía, conlleva el pleno ejercicio de derechos humanos pertenecientes a distintas generaciones, esta visión integradora de la dignidad humana, ha llevado a conceptos de  mayor complejidad de uso en el discurso del derecho internacional de los derechos humanos, como la seguridad humana.</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Este implica el reconocimiento de derechos tales como los concernientes a la seguridad en múltiples aspectos (alimentaria, en materia de salud, educativa, ambiental). Lo anterior involucra en una primera dimensión, la abstención del Estado </w:t>
      </w:r>
      <w:r w:rsidRPr="00484C85">
        <w:rPr>
          <w:rFonts w:ascii="Arial" w:hAnsi="Arial" w:cs="Arial"/>
          <w:sz w:val="24"/>
          <w:szCs w:val="24"/>
        </w:rPr>
        <w:lastRenderedPageBreak/>
        <w:t>para la realización de ciertos actos, y en un segundo término, la realización y la asignación de recursos para otros.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Sin embargo, existen numerosos elementos que acotan la visión de la ciudadanía necesaria para la contemporaneidad y sobre todo ante el conflicto. De manera constante, se interrelacionan elementos de inclusión que motivan el ideal de comunidad aún no realizado, así como elementos que identifican grupos, los cuales son excluidos, mediante distintas justificaciones.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La idea de ciudadanía y participación en el espacio público, se encuentra entonces en constante tensión mediante la idea de comunidad en contraposición con la de exclusión. Sucede entonces, que una buena parte de los mecanismos que generan dichas exclusiones, pasan desapercibidos e incluso son normalizados por la sociedad civil, mediante el predominio de un binomio de ciudadano puro-impuro, donde el primero se unta con todas las cualidades para ejercer la vida pública, en contradicción con el segundo, el cual representa la transgresión de los marcos socialmente impuestos (Martínez Carmona, 2013, p. 2).</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De esta manera es posible explicar la confrontación y el desacuerdo en términos de ciudadanía, desde su ejercicio por parte de los varones en contraposición a la emergencia de una ciudadanía femenina. </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La exclusión de la vida social de las mujeres desde el aspecto laboral, económico, educativo, judicial etc., ha tenido como consecuencia su exclusión dentro del espacio público como sujetas justiciables y demandantes, lo que ha provocado la minimización del feminicidio y sus implicaciones dentro del sistema jurídico y la misma cotidianidad</w:t>
      </w:r>
      <w:r w:rsidRPr="00484C85">
        <w:rPr>
          <w:rStyle w:val="Refdenotaalpie"/>
          <w:rFonts w:ascii="Arial" w:hAnsi="Arial" w:cs="Arial"/>
          <w:sz w:val="24"/>
          <w:szCs w:val="24"/>
        </w:rPr>
        <w:footnoteReference w:id="21"/>
      </w:r>
      <w:r w:rsidRPr="00484C85">
        <w:rPr>
          <w:rFonts w:ascii="Arial" w:hAnsi="Arial" w:cs="Arial"/>
          <w:sz w:val="24"/>
          <w:szCs w:val="24"/>
        </w:rPr>
        <w:t>.</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Históricamente, en las sociedades patriarcales, la aparición de las mujeres en la vida pública, solo se materializa a través de la irrupción de los cánones preestablecidos </w:t>
      </w:r>
      <w:r w:rsidRPr="00484C85">
        <w:rPr>
          <w:rFonts w:ascii="Arial" w:hAnsi="Arial" w:cs="Arial"/>
          <w:sz w:val="24"/>
          <w:szCs w:val="24"/>
        </w:rPr>
        <w:lastRenderedPageBreak/>
        <w:t>socialmente y desde el discurso masculino, es decir, por medio de actividades ilícitas y que de manera directa cosifican la existencia femenina, por mucho tiempo, esta fue la única forma de que se hablase las mujeres desde lo público, como objeto de uso y de deshecho.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El proceso de trasformación y de reconocimiento de la ciudadanía femenina a partir de la visibilización del feminicidio, corresponde invariablemente a la acción de los movimientos sociales. La puesta en marcha del reconocimiento de la pérdida, es este caso de un familiar, no solo como una afectación a la vida privada, sino como un problema que compete a todos en el espacio público, es muestra de cómo se reducen dichos espacios de exclusión justificados por el argumento de aquello que sólo es doméstico.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A raíz de los feminicidios acontecidos en el país surgen distintos movimientos sociales encabezados por mujeres, que pretenden evidenciar al feminicidio como una crisis humanitaria por sí misma, así como toda la violencia estructural que encarna dicho fenómeno y la precarización de la vida especialmente de las mujeres.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Lo anterior genera un sentido de identidad en término de nosotras y de sororidad, dirigido a cuestionar el conocimiento colectivo de naturaleza patriarcal que excluye los temas femeninos, tildándolos de privados y por otra parte responsabilizando a las víctimas por sus propias prácticas, en el caso del feminicidio.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Este patrón de indolencia y negligencia por parte de las instituciones gubernamentales ante el feminicidio como un fenómeno desbordante, es inicialmente visible ante la crisis en Ciudad Juárez Chihuahua, sin embargo, las mismas prácticas se replican en otras zonas del país, especialmente en el Estado de México, en dónde el fenómeno ha sobrepasado las cifras de Juárez.</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Cifras oficiales del INEGI (2017), revelan que la entidad con mayores cifras de violencia hacia las mujeres en el país, es el Estado de México. Se contabiliza que más del 52.2% de las mujeres mayores de 15 años sufrieron violencia, la cual va desde las intimidaciones hasta el abuso sexual. De igual manera la Procuraduría General de </w:t>
      </w:r>
      <w:r w:rsidRPr="00484C85">
        <w:rPr>
          <w:rFonts w:ascii="Arial" w:hAnsi="Arial" w:cs="Arial"/>
          <w:sz w:val="24"/>
          <w:szCs w:val="24"/>
        </w:rPr>
        <w:lastRenderedPageBreak/>
        <w:t>Justicia del Estado de México, cuantifica 933 feminicidios en lo que va de 2005 a 2014 (Alerta de Género)</w:t>
      </w:r>
      <w:r w:rsidRPr="00484C85">
        <w:rPr>
          <w:rStyle w:val="Refdenotaalpie"/>
          <w:rFonts w:ascii="Arial" w:hAnsi="Arial" w:cs="Arial"/>
          <w:sz w:val="24"/>
          <w:szCs w:val="24"/>
        </w:rPr>
        <w:footnoteReference w:id="22"/>
      </w:r>
      <w:r w:rsidRPr="00484C85">
        <w:rPr>
          <w:rFonts w:ascii="Arial" w:hAnsi="Arial" w:cs="Arial"/>
          <w:sz w:val="24"/>
          <w:szCs w:val="24"/>
        </w:rPr>
        <w:t xml:space="preserve">. </w:t>
      </w:r>
    </w:p>
    <w:p w:rsidR="00A742FE" w:rsidRPr="00484C85" w:rsidRDefault="00A742FE" w:rsidP="00484C85">
      <w:pPr>
        <w:spacing w:line="360" w:lineRule="auto"/>
        <w:jc w:val="both"/>
        <w:rPr>
          <w:rFonts w:ascii="Arial" w:hAnsi="Arial" w:cs="Arial"/>
          <w:b/>
          <w:sz w:val="24"/>
          <w:szCs w:val="24"/>
        </w:rPr>
      </w:pPr>
      <w:r w:rsidRPr="00484C85">
        <w:rPr>
          <w:rFonts w:ascii="Arial" w:hAnsi="Arial" w:cs="Arial"/>
          <w:sz w:val="24"/>
          <w:szCs w:val="24"/>
        </w:rPr>
        <w:t xml:space="preserve">No existe una metodología precisa por parte del Estado, para dar seguimiento certero a los casos de feminicidio, muchos de ellos ni siquiera son contabilizados al omitirse datos importantes que tipifican al delito como tal. </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No existe una correlación directa entre las cifras y datos que se ofrecen de manera pública respecto del feminicidio en México, con lo que nos muestran los medios, es decir, sitios de internet, blogs, cifras de asociaciones civiles y las notas de medios periodísticos. Pareciera tratarse de dos realidades complemente desconectadas, en dónde la segunda, existe un esfuerzo de los agentes por visibilizar un estado de emergencia.</w:t>
      </w:r>
    </w:p>
    <w:p w:rsidR="00A742FE" w:rsidRDefault="00A742FE" w:rsidP="00484C85">
      <w:pPr>
        <w:spacing w:line="360" w:lineRule="auto"/>
        <w:jc w:val="both"/>
        <w:rPr>
          <w:rFonts w:ascii="Arial" w:hAnsi="Arial" w:cs="Arial"/>
          <w:sz w:val="24"/>
          <w:szCs w:val="24"/>
        </w:rPr>
      </w:pPr>
      <w:r w:rsidRPr="00484C85">
        <w:rPr>
          <w:rFonts w:ascii="Arial" w:hAnsi="Arial" w:cs="Arial"/>
          <w:sz w:val="24"/>
          <w:szCs w:val="24"/>
        </w:rPr>
        <w:t>Definitivamente, los organismos protectores de derechos humanos, cuentan prácticamente con los mismos niveles de desconfianza que hacia las mismas instituciones relacionadas con la administración de justicia. Las prácticas constantes así como lo inoperante de sus resoluciones, vuelcan a la sociedad civil hacia otros derroteros en búsqueda de justicia, como lo son la exposición de sus casos en distintos medios.</w:t>
      </w:r>
    </w:p>
    <w:p w:rsidR="007D406A" w:rsidRPr="00484C85" w:rsidRDefault="007D406A" w:rsidP="00484C85">
      <w:pPr>
        <w:spacing w:line="360" w:lineRule="auto"/>
        <w:jc w:val="both"/>
        <w:rPr>
          <w:rFonts w:ascii="Arial" w:hAnsi="Arial" w:cs="Arial"/>
          <w:sz w:val="24"/>
          <w:szCs w:val="24"/>
        </w:rPr>
      </w:pPr>
    </w:p>
    <w:p w:rsidR="00014BB3" w:rsidRPr="00CB5EF1" w:rsidRDefault="00A742FE" w:rsidP="00CB5EF1">
      <w:pPr>
        <w:pStyle w:val="Prrafodelista"/>
        <w:numPr>
          <w:ilvl w:val="0"/>
          <w:numId w:val="30"/>
        </w:numPr>
        <w:spacing w:line="360" w:lineRule="auto"/>
        <w:jc w:val="both"/>
        <w:rPr>
          <w:rFonts w:ascii="Arial" w:hAnsi="Arial" w:cs="Arial"/>
          <w:b/>
          <w:sz w:val="24"/>
          <w:szCs w:val="24"/>
        </w:rPr>
      </w:pPr>
      <w:r w:rsidRPr="00CB5EF1">
        <w:rPr>
          <w:rFonts w:ascii="Arial" w:hAnsi="Arial" w:cs="Arial"/>
          <w:b/>
          <w:sz w:val="24"/>
          <w:szCs w:val="24"/>
        </w:rPr>
        <w:t>La sociología relacional y la lucha simbóli</w:t>
      </w:r>
      <w:r w:rsidR="007D406A" w:rsidRPr="00CB5EF1">
        <w:rPr>
          <w:rFonts w:ascii="Arial" w:hAnsi="Arial" w:cs="Arial"/>
          <w:b/>
          <w:sz w:val="24"/>
          <w:szCs w:val="24"/>
        </w:rPr>
        <w:t>ca en el campo del feminicidio</w:t>
      </w:r>
    </w:p>
    <w:p w:rsidR="007D406A" w:rsidRDefault="007D406A" w:rsidP="00484C85">
      <w:pPr>
        <w:spacing w:line="360" w:lineRule="auto"/>
        <w:jc w:val="both"/>
        <w:rPr>
          <w:rFonts w:ascii="Arial" w:hAnsi="Arial" w:cs="Arial"/>
          <w:b/>
          <w:sz w:val="24"/>
          <w:szCs w:val="24"/>
        </w:rPr>
      </w:pPr>
    </w:p>
    <w:p w:rsidR="007D406A" w:rsidRPr="00484C85" w:rsidRDefault="007D406A" w:rsidP="007D406A">
      <w:pPr>
        <w:spacing w:line="360" w:lineRule="auto"/>
        <w:jc w:val="both"/>
        <w:rPr>
          <w:rFonts w:ascii="Arial" w:hAnsi="Arial" w:cs="Arial"/>
          <w:sz w:val="24"/>
          <w:szCs w:val="24"/>
        </w:rPr>
      </w:pPr>
      <w:r w:rsidRPr="00484C85">
        <w:rPr>
          <w:rFonts w:ascii="Arial" w:hAnsi="Arial" w:cs="Arial"/>
          <w:sz w:val="24"/>
          <w:szCs w:val="24"/>
        </w:rPr>
        <w:t>La violencia contra las mujeres entendida como cualquier acto o amenaza que tenga como consecuencia un daño físico, psicológico o sexual motivado por la simple pertenencia al género femenino, de ninguna forma puede ser determinada sin previamente comprender la estructura androcéntrica y hegemónica en la sociedad.</w:t>
      </w:r>
    </w:p>
    <w:p w:rsidR="007D406A" w:rsidRPr="00484C85" w:rsidRDefault="007D406A" w:rsidP="007D406A">
      <w:pPr>
        <w:spacing w:line="360" w:lineRule="auto"/>
        <w:jc w:val="both"/>
        <w:rPr>
          <w:rFonts w:ascii="Arial" w:hAnsi="Arial" w:cs="Arial"/>
          <w:sz w:val="24"/>
          <w:szCs w:val="24"/>
        </w:rPr>
      </w:pPr>
      <w:r w:rsidRPr="00484C85">
        <w:rPr>
          <w:rFonts w:ascii="Arial" w:hAnsi="Arial" w:cs="Arial"/>
          <w:sz w:val="24"/>
          <w:szCs w:val="24"/>
        </w:rPr>
        <w:t xml:space="preserve">Dicho ejercicio de violencia, mantiene las estructuras elementales dentro de las sociedades, que no son más que pautas de subordinación ante lo masculino. Esto </w:t>
      </w:r>
      <w:r w:rsidRPr="00484C85">
        <w:rPr>
          <w:rFonts w:ascii="Arial" w:hAnsi="Arial" w:cs="Arial"/>
          <w:sz w:val="24"/>
          <w:szCs w:val="24"/>
        </w:rPr>
        <w:lastRenderedPageBreak/>
        <w:t xml:space="preserve">condiciona de manera constante, las prácticas y </w:t>
      </w:r>
      <w:r w:rsidRPr="00484C85">
        <w:rPr>
          <w:rFonts w:ascii="Arial" w:hAnsi="Arial" w:cs="Arial"/>
          <w:i/>
          <w:sz w:val="24"/>
          <w:szCs w:val="24"/>
        </w:rPr>
        <w:t>habitus,</w:t>
      </w:r>
      <w:r w:rsidRPr="00484C85">
        <w:rPr>
          <w:rFonts w:ascii="Arial" w:hAnsi="Arial" w:cs="Arial"/>
          <w:sz w:val="24"/>
          <w:szCs w:val="24"/>
        </w:rPr>
        <w:t xml:space="preserve"> manteniendo la experiencia femenina, limitada y constreñida a las lógicas de dominación masculina. </w:t>
      </w:r>
    </w:p>
    <w:p w:rsidR="007D406A" w:rsidRPr="00484C85" w:rsidRDefault="007D406A" w:rsidP="007D406A">
      <w:pPr>
        <w:spacing w:line="360" w:lineRule="auto"/>
        <w:jc w:val="both"/>
        <w:rPr>
          <w:rFonts w:ascii="Arial" w:hAnsi="Arial" w:cs="Arial"/>
          <w:sz w:val="24"/>
          <w:szCs w:val="24"/>
        </w:rPr>
      </w:pPr>
      <w:r w:rsidRPr="00484C85">
        <w:rPr>
          <w:rFonts w:ascii="Arial" w:hAnsi="Arial" w:cs="Arial"/>
          <w:sz w:val="24"/>
          <w:szCs w:val="24"/>
        </w:rPr>
        <w:t xml:space="preserve">Lo anterior, parece establece una suerte de posicionamientos o roles caracterizados de manera “natural”, los cuales la mayoría de las veces pasan desapercibidos mayormente por las mujeres. No obstante, esta noción de </w:t>
      </w:r>
      <w:r w:rsidRPr="00484C85">
        <w:rPr>
          <w:rFonts w:ascii="Arial" w:hAnsi="Arial" w:cs="Arial"/>
          <w:i/>
          <w:sz w:val="24"/>
          <w:szCs w:val="24"/>
        </w:rPr>
        <w:t>habitus</w:t>
      </w:r>
      <w:r w:rsidRPr="00484C85">
        <w:rPr>
          <w:rFonts w:ascii="Arial" w:hAnsi="Arial" w:cs="Arial"/>
          <w:sz w:val="24"/>
          <w:szCs w:val="24"/>
        </w:rPr>
        <w:t xml:space="preserve"> como un sistema de prácticas interiorizados, no son una determinación de la permanencia de los mismos, la visualización y concientización de la violencia es posible.</w:t>
      </w:r>
    </w:p>
    <w:p w:rsidR="007D406A" w:rsidRPr="00484C85" w:rsidRDefault="007D406A" w:rsidP="007D406A">
      <w:pPr>
        <w:spacing w:line="360" w:lineRule="auto"/>
        <w:jc w:val="both"/>
        <w:rPr>
          <w:rFonts w:ascii="Arial" w:hAnsi="Arial" w:cs="Arial"/>
          <w:sz w:val="24"/>
          <w:szCs w:val="24"/>
        </w:rPr>
      </w:pPr>
      <w:r w:rsidRPr="00484C85">
        <w:rPr>
          <w:rFonts w:ascii="Arial" w:hAnsi="Arial" w:cs="Arial"/>
          <w:sz w:val="24"/>
          <w:szCs w:val="24"/>
        </w:rPr>
        <w:t>Esta violencia deja claro por quien es ejercido el poder y la dominación, se trata de un mecanismo sutil y refinado que se vuelve imperceptible. Si bien es cierto la obviedad de la violencia física es innegable, las violencias ejercidas de distinta naturaleza, igualmente cuentan con una condición implacable.</w:t>
      </w:r>
    </w:p>
    <w:p w:rsidR="007D406A" w:rsidRPr="00484C85" w:rsidRDefault="007D406A" w:rsidP="007D406A">
      <w:pPr>
        <w:spacing w:line="360" w:lineRule="auto"/>
        <w:jc w:val="both"/>
        <w:rPr>
          <w:rFonts w:ascii="Arial" w:hAnsi="Arial" w:cs="Arial"/>
          <w:sz w:val="24"/>
          <w:szCs w:val="24"/>
        </w:rPr>
      </w:pPr>
      <w:r w:rsidRPr="00484C85">
        <w:rPr>
          <w:rFonts w:ascii="Arial" w:hAnsi="Arial" w:cs="Arial"/>
          <w:sz w:val="24"/>
          <w:szCs w:val="24"/>
        </w:rPr>
        <w:t xml:space="preserve">Todas estas violencias, se materializan en dimensiones distintas de la vida cotidiana de las mujeres, interconectándose y totalizando de manera absoluta el </w:t>
      </w:r>
      <w:r w:rsidRPr="00484C85">
        <w:rPr>
          <w:rFonts w:ascii="Arial" w:hAnsi="Arial" w:cs="Arial"/>
          <w:i/>
          <w:sz w:val="24"/>
          <w:szCs w:val="24"/>
        </w:rPr>
        <w:t>Habitus</w:t>
      </w:r>
      <w:r w:rsidRPr="00484C85">
        <w:rPr>
          <w:rFonts w:ascii="Arial" w:hAnsi="Arial" w:cs="Arial"/>
          <w:sz w:val="24"/>
          <w:szCs w:val="24"/>
        </w:rPr>
        <w:t xml:space="preserve"> de las mismas. Ello permite identificar dicha violencia como un </w:t>
      </w:r>
      <w:r w:rsidRPr="00484C85">
        <w:rPr>
          <w:rFonts w:ascii="Arial" w:hAnsi="Arial" w:cs="Arial"/>
          <w:i/>
          <w:sz w:val="24"/>
          <w:szCs w:val="24"/>
        </w:rPr>
        <w:t>continum</w:t>
      </w:r>
      <w:r w:rsidRPr="00484C85">
        <w:rPr>
          <w:rFonts w:ascii="Arial" w:hAnsi="Arial" w:cs="Arial"/>
          <w:sz w:val="24"/>
          <w:szCs w:val="24"/>
        </w:rPr>
        <w:t xml:space="preserve"> (Bejarano, 2014). Este posicionamiento superior de lo masculino configura una suerte de estrategia de reproducción por medio de la cual, se estructura la esencia violenta de las relaciones de género, desde el momento de una primera socialización hasta la posible justificación de su propia naturaleza por quienes participan de ella.</w:t>
      </w:r>
    </w:p>
    <w:p w:rsidR="00035504" w:rsidRPr="007D406A" w:rsidRDefault="007D406A" w:rsidP="00035504">
      <w:pPr>
        <w:spacing w:line="360" w:lineRule="auto"/>
        <w:jc w:val="both"/>
        <w:rPr>
          <w:rFonts w:ascii="Arial" w:hAnsi="Arial" w:cs="Arial"/>
          <w:sz w:val="24"/>
          <w:szCs w:val="24"/>
        </w:rPr>
      </w:pPr>
      <w:r w:rsidRPr="00484C85">
        <w:rPr>
          <w:rFonts w:ascii="Arial" w:hAnsi="Arial" w:cs="Arial"/>
          <w:sz w:val="24"/>
          <w:szCs w:val="24"/>
        </w:rPr>
        <w:t xml:space="preserve">Lo anterior, posibilita a comprender las diferentes experiencias de violencia de las mujeres y como el feminicidio es una amenaza latente sin importar raza, edad, creencias o pertenencias a determinados grupos sociales. Si bien es cierto la violencia feminicida es una opción mayormente asequible para ciertos estratos sociales que otros, también es cierto que su posibilidad no distingue diferencias, ello en atención a este </w:t>
      </w:r>
      <w:r w:rsidRPr="00484C85">
        <w:rPr>
          <w:rFonts w:ascii="Arial" w:hAnsi="Arial" w:cs="Arial"/>
          <w:i/>
          <w:sz w:val="24"/>
          <w:szCs w:val="24"/>
        </w:rPr>
        <w:t>continum</w:t>
      </w:r>
      <w:r w:rsidRPr="00484C85">
        <w:rPr>
          <w:rFonts w:ascii="Arial" w:hAnsi="Arial" w:cs="Arial"/>
          <w:sz w:val="24"/>
          <w:szCs w:val="24"/>
        </w:rPr>
        <w:t xml:space="preserve"> de violenci</w:t>
      </w:r>
      <w:r>
        <w:rPr>
          <w:rFonts w:ascii="Arial" w:hAnsi="Arial" w:cs="Arial"/>
          <w:sz w:val="24"/>
          <w:szCs w:val="24"/>
        </w:rPr>
        <w:t>as a lo largo de la existencia.</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En el presente apartado, se tiene como objetivo proyectar una visión general del esquema conceptual del estructural constructivismo de Pierre Bourdieu a fin de dar cuenta de la utilidad de la teoría de las prácticas para dar sentido y explicación  al habitus (prácticas, estrategias y representaciones) del grupo social antes descrito, poniendo én</w:t>
      </w:r>
      <w:r>
        <w:rPr>
          <w:rFonts w:ascii="Arial" w:hAnsi="Arial" w:cs="Arial"/>
          <w:sz w:val="24"/>
          <w:szCs w:val="24"/>
        </w:rPr>
        <w:t>fasis en la noción de habitus y lucha simbólica</w:t>
      </w:r>
      <w:r w:rsidRPr="00484C85">
        <w:rPr>
          <w:rFonts w:ascii="Arial" w:hAnsi="Arial" w:cs="Arial"/>
          <w:sz w:val="24"/>
          <w:szCs w:val="24"/>
        </w:rPr>
        <w:t xml:space="preserve">, ello con la finalidad de </w:t>
      </w:r>
      <w:r w:rsidRPr="00484C85">
        <w:rPr>
          <w:rFonts w:ascii="Arial" w:hAnsi="Arial" w:cs="Arial"/>
          <w:sz w:val="24"/>
          <w:szCs w:val="24"/>
        </w:rPr>
        <w:lastRenderedPageBreak/>
        <w:t xml:space="preserve">vislumbrar nuevas formas de </w:t>
      </w:r>
      <w:r>
        <w:rPr>
          <w:rFonts w:ascii="Arial" w:hAnsi="Arial" w:cs="Arial"/>
          <w:sz w:val="24"/>
          <w:szCs w:val="24"/>
        </w:rPr>
        <w:t xml:space="preserve">comprensión para la respuesta </w:t>
      </w:r>
      <w:r w:rsidRPr="00484C85">
        <w:rPr>
          <w:rFonts w:ascii="Arial" w:hAnsi="Arial" w:cs="Arial"/>
          <w:sz w:val="24"/>
          <w:szCs w:val="24"/>
        </w:rPr>
        <w:t>comunitaria</w:t>
      </w:r>
      <w:r>
        <w:rPr>
          <w:rFonts w:ascii="Arial" w:hAnsi="Arial" w:cs="Arial"/>
          <w:sz w:val="24"/>
          <w:szCs w:val="24"/>
        </w:rPr>
        <w:t xml:space="preserve"> ante el femincidio en México</w:t>
      </w:r>
      <w:r w:rsidRPr="00484C85">
        <w:rPr>
          <w:rFonts w:ascii="Arial" w:hAnsi="Arial" w:cs="Arial"/>
          <w:sz w:val="24"/>
          <w:szCs w:val="24"/>
        </w:rPr>
        <w:t xml:space="preserve"> alejadas de posicionamientos de corte positivista.</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La idea fundamental de la teoría de la práctica en términos bourdianos, alejada del materialismo positivista, es precisamente la afirmación de que los objetos de conocimiento son construidos y no pasivamente registrados. De igual forma, el principio que da vida a dicha construcción, es el reconocimiento del sistema de disposiciones estructuradas y estructurantes, conformadoras de la práctica y siempre orientadas hacia la práctica (Bourdieu, 2009, p. 85).</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Dicha propuesta teórica tiene como finalidad escapar de las estructuras objetivas, tan necesaria para romper con la experiencia primera y lograr un enfoque de relaciones objetivadas, que no olvide la historicidad de los sujetos  ni afirme la externalidad de sus relaciones en función de realidades ajenas a los grupos.</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 xml:space="preserve">De igual manera, un enfoque de las prácticas, no retorna únicamente al subjetivismo, cuya indicación es la total omisión del propio mundo social. Por el contrario un enfoque de las prácticas pone en marcha una suerte de dialéctica entre las estructuras objetivas y los </w:t>
      </w:r>
      <w:r w:rsidRPr="00484C85">
        <w:rPr>
          <w:rFonts w:ascii="Arial" w:hAnsi="Arial" w:cs="Arial"/>
          <w:i/>
          <w:sz w:val="24"/>
          <w:szCs w:val="24"/>
        </w:rPr>
        <w:t>habitus</w:t>
      </w:r>
      <w:r w:rsidRPr="00484C85">
        <w:rPr>
          <w:rFonts w:ascii="Arial" w:hAnsi="Arial" w:cs="Arial"/>
          <w:sz w:val="24"/>
          <w:szCs w:val="24"/>
        </w:rPr>
        <w:t>, es decir entre los productos objetivados y externos a los sujetos y los productos incorporados de una práctica histórica (Bourdieu, 2009, p. 86).</w:t>
      </w:r>
    </w:p>
    <w:p w:rsidR="007D406A" w:rsidRDefault="007D406A" w:rsidP="00035504">
      <w:pPr>
        <w:spacing w:line="360" w:lineRule="auto"/>
        <w:jc w:val="both"/>
        <w:rPr>
          <w:rFonts w:ascii="Arial" w:hAnsi="Arial" w:cs="Arial"/>
          <w:b/>
          <w:sz w:val="24"/>
          <w:szCs w:val="24"/>
        </w:rPr>
      </w:pPr>
    </w:p>
    <w:p w:rsidR="007D406A" w:rsidRDefault="007D406A" w:rsidP="00035504">
      <w:pPr>
        <w:spacing w:line="360" w:lineRule="auto"/>
        <w:jc w:val="both"/>
        <w:rPr>
          <w:rFonts w:ascii="Arial" w:hAnsi="Arial" w:cs="Arial"/>
          <w:b/>
          <w:sz w:val="24"/>
          <w:szCs w:val="24"/>
        </w:rPr>
      </w:pPr>
    </w:p>
    <w:p w:rsidR="00035504" w:rsidRPr="005F6E4D" w:rsidRDefault="00035504" w:rsidP="005F6E4D">
      <w:pPr>
        <w:pStyle w:val="Prrafodelista"/>
        <w:numPr>
          <w:ilvl w:val="0"/>
          <w:numId w:val="30"/>
        </w:numPr>
        <w:spacing w:line="360" w:lineRule="auto"/>
        <w:jc w:val="both"/>
        <w:rPr>
          <w:rFonts w:ascii="Arial" w:hAnsi="Arial" w:cs="Arial"/>
          <w:b/>
          <w:sz w:val="24"/>
          <w:szCs w:val="24"/>
        </w:rPr>
      </w:pPr>
      <w:r w:rsidRPr="005F6E4D">
        <w:rPr>
          <w:rFonts w:ascii="Arial" w:hAnsi="Arial" w:cs="Arial"/>
          <w:b/>
          <w:sz w:val="24"/>
          <w:szCs w:val="24"/>
        </w:rPr>
        <w:t xml:space="preserve">El </w:t>
      </w:r>
      <w:r w:rsidRPr="005F6E4D">
        <w:rPr>
          <w:rFonts w:ascii="Arial" w:hAnsi="Arial" w:cs="Arial"/>
          <w:b/>
          <w:i/>
          <w:sz w:val="24"/>
          <w:szCs w:val="24"/>
        </w:rPr>
        <w:t xml:space="preserve">habitus: </w:t>
      </w:r>
      <w:r w:rsidRPr="005F6E4D">
        <w:rPr>
          <w:rFonts w:ascii="Arial" w:hAnsi="Arial" w:cs="Arial"/>
          <w:b/>
          <w:sz w:val="24"/>
          <w:szCs w:val="24"/>
        </w:rPr>
        <w:t>disposiciones, esquema y estrategia.</w:t>
      </w:r>
    </w:p>
    <w:p w:rsidR="00035504" w:rsidRPr="00484C85" w:rsidRDefault="00035504" w:rsidP="00035504">
      <w:pPr>
        <w:spacing w:line="360" w:lineRule="auto"/>
        <w:jc w:val="both"/>
        <w:rPr>
          <w:rFonts w:ascii="Arial" w:hAnsi="Arial" w:cs="Arial"/>
          <w:b/>
          <w:sz w:val="24"/>
          <w:szCs w:val="24"/>
        </w:rPr>
      </w:pP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La sociología bourdiana y la complejidad de su estructura conceptual se coloca dentro del constructivismo sociológico. Bourdieu se asume como un estructuralista constructivista. Dentro de esta tradición del pensamiento sociológico, se inscriben líneas muy precisas para su composición. En primer término, el constructivismo trata de superar la construcción del conocimiento sociológico por medio del uso tradicional de dimensiones dicotómicas en oposición: la estructura y el sujeto.</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lastRenderedPageBreak/>
        <w:t>En segundo plano, tenemos que el constructivismo pretende la aprensión de las realidades sociales como construcciones históricas y cotidianas de actores individuales y sociales. La realidad son construcciones históricas y cotidianas de actores individuales y colectivos y por lo regular estas construcciones escapan del control y voluntad de los agentes.</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 xml:space="preserve">En consecuencia, se evidencia la relevancia de la historia para el paradigma constructivista pues afirma que: el mundo social se construye a partir de lo que ya fue construido en el pasado, las formas sociales del pasado son reproducidas, apropiadas, desplazadas y transformadas en las prácticas y las interacciones en la vida cotidiana de los actores. </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De esta forma en constructivismo se basa en una gran premisa: en un devenir histórico las realidades sociales son a la vez objetivadas e interiorizadas. A partir de esto se configura la gran propuesta bourdesiana, el reconocimiento de una estructura, un mundo objetivado manifestado en instituciones, reglas, códigos y totalmente exteriores a los sujetos y que funcionan como límites y pautas para la acción y por otra parte, aquella dimensión subjetiva en la cual descansan los mundos interiorizados</w:t>
      </w:r>
      <w:r w:rsidRPr="00484C85">
        <w:rPr>
          <w:rStyle w:val="Refdenotaalpie"/>
          <w:rFonts w:ascii="Arial" w:hAnsi="Arial" w:cs="Arial"/>
          <w:sz w:val="24"/>
          <w:szCs w:val="24"/>
        </w:rPr>
        <w:footnoteReference w:id="23"/>
      </w:r>
      <w:r w:rsidRPr="00484C85">
        <w:rPr>
          <w:rFonts w:ascii="Arial" w:hAnsi="Arial" w:cs="Arial"/>
          <w:sz w:val="24"/>
          <w:szCs w:val="24"/>
        </w:rPr>
        <w:t>, constituidos por la sensibilidad, el conocimiento del mundo, percepción y las representaciones (Giménez, 1999, p. 2).</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De esta forma Bourdieu entiende por estructura, es decir cuando se asume como estructuralista, el reconocimiento de estas estructuras objetivas independientes de la consciencia y voluntad y con la capacidad de orientar o restringir las prácticas y las representaciones.</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 xml:space="preserve">Por otra parte, el constructivismo es identificado por el autor como el proceso de génesis social de los esquemas de percepción, de pensamiento y de acción que son constitutivos de lo que denomina como </w:t>
      </w:r>
      <w:r w:rsidRPr="00484C85">
        <w:rPr>
          <w:rFonts w:ascii="Arial" w:hAnsi="Arial" w:cs="Arial"/>
          <w:i/>
          <w:sz w:val="24"/>
          <w:szCs w:val="24"/>
        </w:rPr>
        <w:t>habitus</w:t>
      </w:r>
      <w:r w:rsidRPr="00484C85">
        <w:rPr>
          <w:rFonts w:ascii="Arial" w:hAnsi="Arial" w:cs="Arial"/>
          <w:sz w:val="24"/>
          <w:szCs w:val="24"/>
        </w:rPr>
        <w:t xml:space="preserve">, así como de lo que considera como </w:t>
      </w:r>
      <w:r w:rsidRPr="00484C85">
        <w:rPr>
          <w:rFonts w:ascii="Arial" w:hAnsi="Arial" w:cs="Arial"/>
          <w:sz w:val="24"/>
          <w:szCs w:val="24"/>
        </w:rPr>
        <w:lastRenderedPageBreak/>
        <w:t>estructuras y que dentro de su teoría adquieren la denominación de campos o grupos, lo mismo sucede con la categoría analítica de las denominadas clases sociales.</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 xml:space="preserve">Con los párrafos precedentes a fin de contexto, arribamos a la noción de </w:t>
      </w:r>
      <w:r w:rsidRPr="00484C85">
        <w:rPr>
          <w:rFonts w:ascii="Arial" w:hAnsi="Arial" w:cs="Arial"/>
          <w:i/>
          <w:sz w:val="24"/>
          <w:szCs w:val="24"/>
        </w:rPr>
        <w:t>“Habitus”</w:t>
      </w:r>
      <w:r w:rsidRPr="00484C85">
        <w:rPr>
          <w:rFonts w:ascii="Arial" w:hAnsi="Arial" w:cs="Arial"/>
          <w:sz w:val="24"/>
          <w:szCs w:val="24"/>
        </w:rPr>
        <w:t xml:space="preserve"> identificada como un sistema de disposiciones para la práctica, son pues su fundamento y le otorgan una pauta de regularidad. Son dos acepciones las que definen al </w:t>
      </w:r>
      <w:r w:rsidRPr="00484C85">
        <w:rPr>
          <w:rFonts w:ascii="Arial" w:hAnsi="Arial" w:cs="Arial"/>
          <w:i/>
          <w:sz w:val="24"/>
          <w:szCs w:val="24"/>
        </w:rPr>
        <w:t>habitus</w:t>
      </w:r>
      <w:r w:rsidRPr="00484C85">
        <w:rPr>
          <w:rFonts w:ascii="Arial" w:hAnsi="Arial" w:cs="Arial"/>
          <w:sz w:val="24"/>
          <w:szCs w:val="24"/>
        </w:rPr>
        <w:t xml:space="preserve"> de Bourdieu, la disposición y el esquema.</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 xml:space="preserve">El </w:t>
      </w:r>
      <w:r w:rsidRPr="00484C85">
        <w:rPr>
          <w:rFonts w:ascii="Arial" w:hAnsi="Arial" w:cs="Arial"/>
          <w:i/>
          <w:sz w:val="24"/>
          <w:szCs w:val="24"/>
        </w:rPr>
        <w:t>habitus</w:t>
      </w:r>
      <w:r w:rsidRPr="00484C85">
        <w:rPr>
          <w:rFonts w:ascii="Arial" w:hAnsi="Arial" w:cs="Arial"/>
          <w:sz w:val="24"/>
          <w:szCs w:val="24"/>
        </w:rPr>
        <w:t xml:space="preserve"> para Bourdieu se entiende como un conjunto de disposiciones en vista de la práctica, constituye el fundamento objetivo de conductas regulares y por lo mismo de la regularidad de las conductas. Es posible prever las prácticas, en el sentido  de aquellos agentes dotados del mismo, se comporten de cierta manera en ciertas circunstancias (Bourdieu, 1987, p. 40).</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 xml:space="preserve">En este tenor de ideas, es claro que el </w:t>
      </w:r>
      <w:r w:rsidRPr="00484C85">
        <w:rPr>
          <w:rFonts w:ascii="Arial" w:hAnsi="Arial" w:cs="Arial"/>
          <w:i/>
          <w:sz w:val="24"/>
          <w:szCs w:val="24"/>
        </w:rPr>
        <w:t>habitus</w:t>
      </w:r>
      <w:r w:rsidRPr="00484C85">
        <w:rPr>
          <w:rFonts w:ascii="Arial" w:hAnsi="Arial" w:cs="Arial"/>
          <w:sz w:val="24"/>
          <w:szCs w:val="24"/>
        </w:rPr>
        <w:t xml:space="preserve"> como esquema y disposición, configuran lo que se denomina sentido práctico, que no es más que la determinación de una serie de tendencias hacia ciertos comportamientos que implican lo cognitivo, lo axiológico y lo corporal y por otra parte como esquema, el reflejarse la inculcación sistemática.</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 xml:space="preserve">Al interpretar el </w:t>
      </w:r>
      <w:r w:rsidRPr="00484C85">
        <w:rPr>
          <w:rFonts w:ascii="Arial" w:hAnsi="Arial" w:cs="Arial"/>
          <w:i/>
          <w:sz w:val="24"/>
          <w:szCs w:val="24"/>
        </w:rPr>
        <w:t>habitus</w:t>
      </w:r>
      <w:r w:rsidRPr="00484C85">
        <w:rPr>
          <w:rFonts w:ascii="Arial" w:hAnsi="Arial" w:cs="Arial"/>
          <w:sz w:val="24"/>
          <w:szCs w:val="24"/>
        </w:rPr>
        <w:t xml:space="preserve"> como esquema, Bourdieu siguiendo el estructuralismo de Levi-Strauus afirma la existencia de oposiciones distintivas que crean valores y sentidos, aunque logra una mayor explicitación de los fenómenos sociales al introducir nuevas categorías conceptuales que permiten oposiciones distintivas que encarnan jerarquizaciones y por lo tanto la asignación de valores así como de estigmatizaciones.</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 xml:space="preserve">Ahora bien, entendido el </w:t>
      </w:r>
      <w:r w:rsidRPr="00484C85">
        <w:rPr>
          <w:rFonts w:ascii="Arial" w:hAnsi="Arial" w:cs="Arial"/>
          <w:i/>
          <w:sz w:val="24"/>
          <w:szCs w:val="24"/>
        </w:rPr>
        <w:t xml:space="preserve">habitus </w:t>
      </w:r>
      <w:r w:rsidRPr="00484C85">
        <w:rPr>
          <w:rFonts w:ascii="Arial" w:hAnsi="Arial" w:cs="Arial"/>
          <w:sz w:val="24"/>
          <w:szCs w:val="24"/>
        </w:rPr>
        <w:t>como una serie de disposiciones y a la vez como estructura, resulta evidente el hallazgo y la aportación del trabajo de Bourdieu, a lo largo de su producción académica, es constante la observación de un contenido común en cualquier tipo de sociedades, de esquemas que permiten la generación de lógicas éticas.</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 xml:space="preserve">Lo anterior de ninguna forma significa la imposibilidad de transformación del </w:t>
      </w:r>
      <w:r w:rsidRPr="00484C85">
        <w:rPr>
          <w:rFonts w:ascii="Arial" w:hAnsi="Arial" w:cs="Arial"/>
          <w:i/>
          <w:sz w:val="24"/>
          <w:szCs w:val="24"/>
        </w:rPr>
        <w:t>habitus</w:t>
      </w:r>
      <w:r w:rsidRPr="00484C85">
        <w:rPr>
          <w:rFonts w:ascii="Arial" w:hAnsi="Arial" w:cs="Arial"/>
          <w:sz w:val="24"/>
          <w:szCs w:val="24"/>
        </w:rPr>
        <w:t>. Por el contrario, la complejidad de las sociedades modernas a diferencia de aquellas consideradas como tradicionales, requieren de adecuaciones importantes de sus prácticas, ello en aras de dar continuidad con el entramado social.</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lastRenderedPageBreak/>
        <w:t>Ante este escenario de reestructuración del habitus a través de las experiencias nuevas, se presenta una nueva modalidad del mismo, es decir como “estrategia”. Al imponer esta nueva noción de un habitus, se flexibiliza su consideración, al romperse el lastre del funcional estructuralismo, que revelaba la condición de la interiorización de las estructuras objetivas.</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 xml:space="preserve">El </w:t>
      </w:r>
      <w:r w:rsidRPr="00484C85">
        <w:rPr>
          <w:rFonts w:ascii="Arial" w:hAnsi="Arial" w:cs="Arial"/>
          <w:i/>
          <w:sz w:val="24"/>
          <w:szCs w:val="24"/>
        </w:rPr>
        <w:t>Habitus</w:t>
      </w:r>
      <w:r w:rsidRPr="00484C85">
        <w:rPr>
          <w:rFonts w:ascii="Arial" w:hAnsi="Arial" w:cs="Arial"/>
          <w:sz w:val="24"/>
          <w:szCs w:val="24"/>
        </w:rPr>
        <w:t xml:space="preserve"> como disposición estratégica, pretende dar cuenta de su capacidad de transformación, dicha categoría no puede permanecer incólume ante los embates de la modernidad, mucho menos ante la experiencia nueva y constante. Se transforma pues, en una creatividad gobernada por reglas, dónde se producen una infinidad de respuestas con un número reducido de principios (Gimenez, 1999, p. 8).</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 xml:space="preserve">Si entendemos al </w:t>
      </w:r>
      <w:r w:rsidRPr="00484C85">
        <w:rPr>
          <w:rFonts w:ascii="Arial" w:hAnsi="Arial" w:cs="Arial"/>
          <w:i/>
          <w:sz w:val="24"/>
          <w:szCs w:val="24"/>
        </w:rPr>
        <w:t>habitus</w:t>
      </w:r>
      <w:r w:rsidRPr="00484C85">
        <w:rPr>
          <w:rFonts w:ascii="Arial" w:hAnsi="Arial" w:cs="Arial"/>
          <w:sz w:val="24"/>
          <w:szCs w:val="24"/>
        </w:rPr>
        <w:t xml:space="preserve"> de esta forma, pondremos en marcha una especie de sentido capaz de anticipar los beneficios que se esperan en función de la posición que se ocupa dentro del campo y por tanto con la distribución de capitales con la que se cuenta. Para dar contención al determinismo del que se le acusa al propio Bourdieu, al desarrollar al </w:t>
      </w:r>
      <w:r w:rsidRPr="00484C85">
        <w:rPr>
          <w:rFonts w:ascii="Arial" w:hAnsi="Arial" w:cs="Arial"/>
          <w:i/>
          <w:sz w:val="24"/>
          <w:szCs w:val="24"/>
        </w:rPr>
        <w:t>habitus</w:t>
      </w:r>
      <w:r w:rsidRPr="00484C85">
        <w:rPr>
          <w:rFonts w:ascii="Arial" w:hAnsi="Arial" w:cs="Arial"/>
          <w:sz w:val="24"/>
          <w:szCs w:val="24"/>
        </w:rPr>
        <w:t xml:space="preserve"> como estrategia, es posible por medio de la introducción del “sentido del juego”, es decir un sentido inconsciente y sin una lógica racional puesta en marcha, pero capaz de producir las respuestas esperadas.</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 xml:space="preserve">Este “paradigma de la estrategia” vuelve asequible la capacidad de agencia, y refuta la acusación de intencionalidad llana de los agentes en sus prácticas desde el punto de vista del estructuralismo. El </w:t>
      </w:r>
      <w:r w:rsidRPr="00484C85">
        <w:rPr>
          <w:rFonts w:ascii="Arial" w:hAnsi="Arial" w:cs="Arial"/>
          <w:i/>
          <w:sz w:val="24"/>
          <w:szCs w:val="24"/>
        </w:rPr>
        <w:t xml:space="preserve">habitus </w:t>
      </w:r>
      <w:r w:rsidRPr="00484C85">
        <w:rPr>
          <w:rFonts w:ascii="Arial" w:hAnsi="Arial" w:cs="Arial"/>
          <w:sz w:val="24"/>
          <w:szCs w:val="24"/>
        </w:rPr>
        <w:t>es capaz de orientar objetivamente las prácticas identificando las oportunidades y restricciones que son de antemano impuestas a los agentes (Wilkis, 2004, p. 127).</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 xml:space="preserve">Dicho ajuste se inserta dentro de una regularidad- elemento funcional del estructuralismo dentro de la teoría de Bourdieu, pero que funciona de manera limitada, puesto que, las condiciones que impone el </w:t>
      </w:r>
      <w:r w:rsidRPr="00484C85">
        <w:rPr>
          <w:rFonts w:ascii="Arial" w:hAnsi="Arial" w:cs="Arial"/>
          <w:i/>
          <w:sz w:val="24"/>
          <w:szCs w:val="24"/>
        </w:rPr>
        <w:t>habitus</w:t>
      </w:r>
      <w:r w:rsidRPr="00484C85">
        <w:rPr>
          <w:rFonts w:ascii="Arial" w:hAnsi="Arial" w:cs="Arial"/>
          <w:sz w:val="24"/>
          <w:szCs w:val="24"/>
        </w:rPr>
        <w:t>, no implica la exclusión de la inventiva de los agentes, siempre capaces de improvisar limitadamente ante coyunturas nuevas (Wilkis, 2004, 127).</w:t>
      </w:r>
    </w:p>
    <w:p w:rsidR="00035504" w:rsidRPr="00484C85" w:rsidRDefault="00035504" w:rsidP="00035504">
      <w:pPr>
        <w:spacing w:line="360" w:lineRule="auto"/>
        <w:jc w:val="both"/>
        <w:rPr>
          <w:rFonts w:ascii="Arial" w:hAnsi="Arial" w:cs="Arial"/>
          <w:i/>
          <w:sz w:val="24"/>
          <w:szCs w:val="24"/>
        </w:rPr>
      </w:pPr>
      <w:r w:rsidRPr="00484C85">
        <w:rPr>
          <w:rFonts w:ascii="Arial" w:hAnsi="Arial" w:cs="Arial"/>
          <w:sz w:val="24"/>
          <w:szCs w:val="24"/>
        </w:rPr>
        <w:t xml:space="preserve">La noción de estrategia implica la explicación de la reproducción de las condiciones de existencia de los agentes, a través no solo de las probabilidades objetivas ya dadas </w:t>
      </w:r>
      <w:r w:rsidRPr="00484C85">
        <w:rPr>
          <w:rFonts w:ascii="Arial" w:hAnsi="Arial" w:cs="Arial"/>
          <w:sz w:val="24"/>
          <w:szCs w:val="24"/>
        </w:rPr>
        <w:lastRenderedPageBreak/>
        <w:t xml:space="preserve">por el campo, sino también a partir de la inclusión de las inclinaciones que configuran los </w:t>
      </w:r>
      <w:r w:rsidRPr="00484C85">
        <w:rPr>
          <w:rFonts w:ascii="Arial" w:hAnsi="Arial" w:cs="Arial"/>
          <w:i/>
          <w:sz w:val="24"/>
          <w:szCs w:val="24"/>
        </w:rPr>
        <w:t>habitus.</w:t>
      </w:r>
    </w:p>
    <w:p w:rsidR="00035504" w:rsidRPr="00484C85" w:rsidRDefault="00035504" w:rsidP="00035504">
      <w:pPr>
        <w:spacing w:line="360" w:lineRule="auto"/>
        <w:jc w:val="both"/>
        <w:rPr>
          <w:rFonts w:ascii="Arial" w:hAnsi="Arial" w:cs="Arial"/>
          <w:sz w:val="24"/>
          <w:szCs w:val="24"/>
        </w:rPr>
      </w:pPr>
    </w:p>
    <w:p w:rsidR="00035504" w:rsidRPr="005F6E4D" w:rsidRDefault="00035504" w:rsidP="005F6E4D">
      <w:pPr>
        <w:pStyle w:val="Prrafodelista"/>
        <w:numPr>
          <w:ilvl w:val="0"/>
          <w:numId w:val="30"/>
        </w:numPr>
        <w:spacing w:line="360" w:lineRule="auto"/>
        <w:jc w:val="both"/>
        <w:rPr>
          <w:rFonts w:ascii="Arial" w:hAnsi="Arial" w:cs="Arial"/>
          <w:b/>
          <w:sz w:val="24"/>
          <w:szCs w:val="24"/>
        </w:rPr>
      </w:pPr>
      <w:r w:rsidRPr="005F6E4D">
        <w:rPr>
          <w:rFonts w:ascii="Arial" w:hAnsi="Arial" w:cs="Arial"/>
          <w:b/>
          <w:sz w:val="24"/>
          <w:szCs w:val="24"/>
        </w:rPr>
        <w:t>La expresión de la estructura objetiva: la noción de campo y capitales.</w:t>
      </w:r>
    </w:p>
    <w:p w:rsidR="003D29CB" w:rsidRPr="00484C85" w:rsidRDefault="003D29CB" w:rsidP="00035504">
      <w:pPr>
        <w:spacing w:line="360" w:lineRule="auto"/>
        <w:jc w:val="both"/>
        <w:rPr>
          <w:rFonts w:ascii="Arial" w:hAnsi="Arial" w:cs="Arial"/>
          <w:b/>
          <w:sz w:val="24"/>
          <w:szCs w:val="24"/>
        </w:rPr>
      </w:pP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 xml:space="preserve">Resulta imposible dar explicación al sistema conceptual de Pierre Bourdieu de manera fragmentada. Por esta razón la noción de </w:t>
      </w:r>
      <w:r w:rsidRPr="00484C85">
        <w:rPr>
          <w:rFonts w:ascii="Arial" w:hAnsi="Arial" w:cs="Arial"/>
          <w:i/>
          <w:sz w:val="24"/>
          <w:szCs w:val="24"/>
        </w:rPr>
        <w:t>habitus</w:t>
      </w:r>
      <w:r w:rsidRPr="00484C85">
        <w:rPr>
          <w:rFonts w:ascii="Arial" w:hAnsi="Arial" w:cs="Arial"/>
          <w:sz w:val="24"/>
          <w:szCs w:val="24"/>
        </w:rPr>
        <w:t xml:space="preserve"> es inseparable de la de campo y capitales, la explicación sociológica y por lo tanto de la reproducción del mundo social depende de la doble existencia de lo social: en las cosas y en los cuerpos (Gutiérrez, 2005, p. 15).</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Así, las estructuras objetivas se materializan como todo aquello que pertenece a la exterioridad de los cuerpos. Se consolidan como espacios de juego con leyes específicas, es decir válidas para cualquier campo pero conservando su propia especificidad. Podemos expresar que se trata de “sistemas de posiciones y relaciones entre posiciones” (Gutiérrez, 2005, p. 31).</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 xml:space="preserve">A cada campo global le corresponden campos específicos (cultural, científico, artístico, etc.) con sus propias reglas de funcionamiento, que no son más que la replicación de las dinámicas de posiciones de clase que se presentan dentro de los campos globales, es decir dentro de las estructuras de dominación (Proud´homme, 1988, p. ).  </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De igual manera, resulta imposible hablar de campo como noción sin recurrir a los conceptos de espacio social, como conjunto de campos autónomos que determinan una sociedad (Giménez, p. 14), posición que ocupa el agente dentro del orden jerárquico al interior del campo, interés como noción de juego y que pone en marcha las estrategias del agente, así como la de capital, que es resultado de las lucha históricas y que han determinado las posiciones de los agentes así como el condicionamiento de las estrategias futuras.</w:t>
      </w:r>
    </w:p>
    <w:p w:rsidR="00035504" w:rsidRDefault="00035504" w:rsidP="00035504">
      <w:pPr>
        <w:spacing w:line="360" w:lineRule="auto"/>
        <w:jc w:val="both"/>
        <w:rPr>
          <w:rFonts w:ascii="Arial" w:hAnsi="Arial" w:cs="Arial"/>
          <w:sz w:val="24"/>
          <w:szCs w:val="24"/>
        </w:rPr>
      </w:pPr>
    </w:p>
    <w:p w:rsidR="007D406A" w:rsidRPr="00484C85" w:rsidRDefault="007D406A" w:rsidP="00035504">
      <w:pPr>
        <w:spacing w:line="360" w:lineRule="auto"/>
        <w:jc w:val="both"/>
        <w:rPr>
          <w:rFonts w:ascii="Arial" w:hAnsi="Arial" w:cs="Arial"/>
          <w:sz w:val="24"/>
          <w:szCs w:val="24"/>
        </w:rPr>
      </w:pPr>
    </w:p>
    <w:p w:rsidR="00035504" w:rsidRPr="005F6E4D" w:rsidRDefault="00035504" w:rsidP="005F6E4D">
      <w:pPr>
        <w:pStyle w:val="Prrafodelista"/>
        <w:numPr>
          <w:ilvl w:val="0"/>
          <w:numId w:val="30"/>
        </w:numPr>
        <w:spacing w:line="360" w:lineRule="auto"/>
        <w:jc w:val="both"/>
        <w:rPr>
          <w:rFonts w:ascii="Arial" w:hAnsi="Arial" w:cs="Arial"/>
          <w:b/>
          <w:sz w:val="24"/>
          <w:szCs w:val="24"/>
        </w:rPr>
      </w:pPr>
      <w:r w:rsidRPr="005F6E4D">
        <w:rPr>
          <w:rFonts w:ascii="Arial" w:hAnsi="Arial" w:cs="Arial"/>
          <w:b/>
          <w:sz w:val="24"/>
          <w:szCs w:val="24"/>
        </w:rPr>
        <w:lastRenderedPageBreak/>
        <w:t>El capital y sus diferentes acepciones para Bourdieu.</w:t>
      </w:r>
    </w:p>
    <w:p w:rsidR="00035504" w:rsidRPr="00484C85" w:rsidRDefault="00035504" w:rsidP="00035504">
      <w:pPr>
        <w:spacing w:line="360" w:lineRule="auto"/>
        <w:jc w:val="both"/>
        <w:rPr>
          <w:rFonts w:ascii="Arial" w:hAnsi="Arial" w:cs="Arial"/>
          <w:b/>
          <w:sz w:val="24"/>
          <w:szCs w:val="24"/>
        </w:rPr>
      </w:pP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Ya se ha mencionado la importancia del capital como elemento definitorio del campo, puesto que en relación del mismo se constituyen las posiciones, las valorizaciones y por lo tanto las jerarquías, cuestiones estructurantes del campo como espacio de juego. Así bien, de un concepto de naturaleza exclusivamente económica, Bourdieu decide tipificar nuevas clases de capital a fin de dar cuenta de la realidad social en términos de reproducción.</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Hecha la aclaración anterior, el capital para Bourdieu, es definido como: “un conjunto de bienes acumulados que se producen, se distribuyen, se consumen, se invierten, se pierden” (Gutiérrez, 2005, p. 34). En esta lógica de acumulación no sólo de aquellos recursos materiales, se reconocen cuatro tipos de capitales a saber: económico, cultural, social y simbólico.</w:t>
      </w:r>
    </w:p>
    <w:p w:rsidR="00035504" w:rsidRPr="00484C85" w:rsidRDefault="00035504" w:rsidP="00035504">
      <w:pPr>
        <w:spacing w:line="360" w:lineRule="auto"/>
        <w:jc w:val="both"/>
        <w:rPr>
          <w:rFonts w:ascii="Arial" w:hAnsi="Arial" w:cs="Arial"/>
          <w:sz w:val="24"/>
          <w:szCs w:val="24"/>
        </w:rPr>
      </w:pPr>
    </w:p>
    <w:p w:rsidR="00035504" w:rsidRPr="00484C85" w:rsidRDefault="00035504" w:rsidP="00035504">
      <w:pPr>
        <w:spacing w:line="360" w:lineRule="auto"/>
        <w:jc w:val="both"/>
        <w:rPr>
          <w:rFonts w:ascii="Arial" w:hAnsi="Arial" w:cs="Arial"/>
          <w:b/>
          <w:sz w:val="24"/>
          <w:szCs w:val="24"/>
        </w:rPr>
      </w:pPr>
      <w:r w:rsidRPr="00484C85">
        <w:rPr>
          <w:rFonts w:ascii="Arial" w:hAnsi="Arial" w:cs="Arial"/>
          <w:b/>
          <w:sz w:val="24"/>
          <w:szCs w:val="24"/>
        </w:rPr>
        <w:t>Capital económico, cultural, social y simbólico.</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 xml:space="preserve">Para Bourdieu, el capital se presenta de tres formas fundamentales, el económico, cultural y social. El primero de ellos y que se presenta de forma predominante, es el económico, es pues, aquel directa e inminentemente convertible en dinero  y resulta especialmente indicado para la institucionalización en forma de derechos de propiedad (Bourdieu, p.135). El capital cultural se traduce en conocimientos, ciencia, arte y puede existir bajo tres formas: como disposiciones durables es decir </w:t>
      </w:r>
      <w:r w:rsidRPr="00484C85">
        <w:rPr>
          <w:rFonts w:ascii="Arial" w:hAnsi="Arial" w:cs="Arial"/>
          <w:i/>
          <w:sz w:val="24"/>
          <w:szCs w:val="24"/>
        </w:rPr>
        <w:t xml:space="preserve">habitus, </w:t>
      </w:r>
      <w:r w:rsidRPr="00484C85">
        <w:rPr>
          <w:rFonts w:ascii="Arial" w:hAnsi="Arial" w:cs="Arial"/>
          <w:sz w:val="24"/>
          <w:szCs w:val="24"/>
        </w:rPr>
        <w:t>bajo estado objetivado en su forma de bienes culturales y en estado institucionalizado como forma de objetivación en distintos títulos académicos (Gutiérrez, p. 37).</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Por otra parte el capital social es definido por nuestro autor como “la totalidad de los recursos potenciales o actuales asociados a la posesión de una red duradera de relaciones más o menos institucionalizadas de conocimiento y reconocimiento mutuos. Es decir la totalidad de recursos basados en la simple pertenencia a un grupo (Bourdieu, 2001, p. 148).</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lastRenderedPageBreak/>
        <w:t xml:space="preserve">El capital simbólico no es más que inversión de tiempo. Se parte del reconocimiento institucionalizado o no de un determinado grupo, el cual determina los sistemas de valoración de dicho capital. Es percibido a través de las diferencias y propiedades distintivas distribuidas entre los miembros del grupo y las cuales son percibidas en el mundo social. </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Quién detenta capital simbólico es capaz de obtener reconocimiento social. En este punto se concentran las luchas sociales, como luchas por el capital simbólico, es decir por la lucha de los discursos que son capaces de determinar la producción de sentido. La lucha es a partir de la dominación simbólica, es decir por determinar, como debe ser percibido el mundo por los agentes sociales.</w:t>
      </w:r>
    </w:p>
    <w:p w:rsidR="00035504" w:rsidRPr="00484C85" w:rsidRDefault="00035504" w:rsidP="00035504">
      <w:pPr>
        <w:spacing w:line="360" w:lineRule="auto"/>
        <w:jc w:val="both"/>
        <w:rPr>
          <w:rFonts w:ascii="Arial" w:hAnsi="Arial" w:cs="Arial"/>
          <w:sz w:val="24"/>
          <w:szCs w:val="24"/>
        </w:rPr>
      </w:pPr>
      <w:r w:rsidRPr="00484C85">
        <w:rPr>
          <w:rFonts w:ascii="Arial" w:hAnsi="Arial" w:cs="Arial"/>
          <w:sz w:val="24"/>
          <w:szCs w:val="24"/>
        </w:rPr>
        <w:t xml:space="preserve">Así, quienes son portadores de capital simbólico como autoridad, tienen efectos directamente sobre las prácticas, al ser portavoz de aquello que en principio sólo era implícito: </w:t>
      </w:r>
    </w:p>
    <w:p w:rsidR="00035504" w:rsidRPr="007D406A" w:rsidRDefault="00035504" w:rsidP="00484C85">
      <w:pPr>
        <w:spacing w:line="360" w:lineRule="auto"/>
        <w:jc w:val="both"/>
        <w:rPr>
          <w:rFonts w:ascii="Arial" w:hAnsi="Arial" w:cs="Arial"/>
          <w:sz w:val="24"/>
          <w:szCs w:val="24"/>
        </w:rPr>
      </w:pPr>
      <w:r w:rsidRPr="00484C85">
        <w:rPr>
          <w:rFonts w:ascii="Arial" w:hAnsi="Arial" w:cs="Arial"/>
          <w:sz w:val="24"/>
          <w:szCs w:val="24"/>
        </w:rPr>
        <w:t>“El discurso permite así a los agentes descubrirse propiedades comunes más allá de la diversidad de las situaciones particulares que los aíslan, dividen y desmovilizan y de construir su identidad social sobre la base de rasgos y experiencias que parecían distintos mientras faltaba el “principio de pertenencia” para construirlos en indicios de la pertenencia a una misma clase” (Bourdieu, 1982, p. 153).</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La determinación de la clase social a la que pertenecen las madres de victimas de feminicidio y como ello condiciona su respuesta comunitaria ante las actuaciones del Estado, en términos de administración de justicia, nos lleva irremediablemente a una reducción de corte marxista, ya planteada por Bourdieu. Dicha delimitación, conlleva a negar la complejidad del espacio social y los elementos que lo conforman y a producir una mera creación teórica de clases sociales en razón de las relaciones de producción (Bourdieu, p. 281).</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Lo anterior, establece el autor, omite las luchas simbólicas y la disputa existente entre los distintos campos sociales, cuya finalidad es, en un momento determinado, lograr una jerarquización dentro los mismos,  y a partir de lo que acontece al interior de cada uno de ellos, generar la disputa de la representación misma del mundo social.</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lastRenderedPageBreak/>
        <w:t>Esto es lo que se pone en juego, con las actuaciones comunitarias de madres y familiares de víctimas de feminicidio al interior del campo que podría ser denominado de lucha social respecto del tema. Se ha configurado un perfecto campo, conformado por el activismo y la agencia de madres en oposición a las determinaciones discursivas establecidas por la estructura y sus determinaciones.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En consecuencia el espacio social, consta de varias dimensiones conformadas por criterios de diferenciación o distribución, en forma de propiedades que determinan fuerza y poder </w:t>
      </w:r>
      <w:proofErr w:type="gramStart"/>
      <w:r w:rsidRPr="00484C85">
        <w:rPr>
          <w:rFonts w:ascii="Arial" w:hAnsi="Arial" w:cs="Arial"/>
          <w:sz w:val="24"/>
          <w:szCs w:val="24"/>
        </w:rPr>
        <w:t>a</w:t>
      </w:r>
      <w:proofErr w:type="gramEnd"/>
      <w:r w:rsidRPr="00484C85">
        <w:rPr>
          <w:rFonts w:ascii="Arial" w:hAnsi="Arial" w:cs="Arial"/>
          <w:sz w:val="24"/>
          <w:szCs w:val="24"/>
        </w:rPr>
        <w:t xml:space="preserve"> quienes existen dentro de dicho universo. Por lo tanto, los agentes y grupos de agentes, determinan sus posiciones en el campo de acuerdo a ciertos criterios previos.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Estas propiedades o criterios previos que de alguna manera diseñan el espacio social, son los capitales trasladados a poder que poseen los agentes y que garantizan su beneficio dentro del campo social. Bourdieu identifica a dichos capitales como fuerzas ajenas a la agencia de los sujetos y que de manera incondicional diseñan la estructura del campo.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Así, el capital económico, se encuentra en estado objetivado, por medio de la posesión de bienes materiales, a diferencia del capital cultural, que se encuentra incorporado en el sujeto y representa trabajo acumulado que posteriormente posibilitará la producción  de una categoría específica de bienes, ingresos y beneficios para el agente (Bourdieu, p. 282). El capital económico se transforma en cultural y viceversa. </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No es posible entender la lógica de un espacio social, sino es por medio de la comprensión de la realidad empírica determinada históricamente y que se manifiesta a través de la acumulación de capitales y le génesis del </w:t>
      </w:r>
      <w:r w:rsidRPr="00484C85">
        <w:rPr>
          <w:rFonts w:ascii="Arial" w:hAnsi="Arial" w:cs="Arial"/>
          <w:i/>
          <w:sz w:val="24"/>
          <w:szCs w:val="24"/>
        </w:rPr>
        <w:t>habitus.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Se trata de distinguir lo determinado ya por la estructura y aquello que es posible fuera de ella. Poder escapar de las particularidades inmediatas que hablan de diferencias superficiales, e ir hacia la estructura del mismo espacio social y los mecanismos de reproducción del mismo (Bourdieu, 2011, p. 25).</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lastRenderedPageBreak/>
        <w:t xml:space="preserve">Si la posición del agente es determinada por los capitales que posee, también la preminencia de unos capitales sobre otros determinará la estructura del propio campo en términos inmediatos. </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Capital económico como posesión de bienes, el social como conjunto de redes y vínculos, el cultural</w:t>
      </w:r>
      <w:r w:rsidRPr="00484C85">
        <w:rPr>
          <w:rStyle w:val="Refdenotaalpie"/>
          <w:rFonts w:ascii="Arial" w:hAnsi="Arial" w:cs="Arial"/>
          <w:sz w:val="24"/>
          <w:szCs w:val="24"/>
        </w:rPr>
        <w:footnoteReference w:id="24"/>
      </w:r>
      <w:r w:rsidRPr="00484C85">
        <w:rPr>
          <w:rFonts w:ascii="Arial" w:hAnsi="Arial" w:cs="Arial"/>
          <w:sz w:val="24"/>
          <w:szCs w:val="24"/>
        </w:rPr>
        <w:t xml:space="preserve"> como los recursos incorporados al sujeto en forma del reconocimiento intelectual por parte del estado y el simbólico, asociado al prestigio y reconocimiento dentro del campo.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La posesión de tales capitales, representa la acumulación de trabajo por parte del agente, ya sea en estado material que refiere directamente a la posesión de bienes, o ya sea en estado incorporado, que no es más que la expresión de un largo proceso en el cual el agente “capitaliza” para sí, innumerables habilidades de manera incorporada.</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La capitalización en mayor o menor medida de cierto “capital” es determinada por la propia estructura del campo, es decir, hay capitales de mayor relevancia en ciertos campos, ya que de esto dependen las posiciones que se juegan al interior. En el caso de las madres y familiares de víctimas de feminicidio, es la capitalización de un capital simbólico, el cual les permite posicionarse de forma política dentro del campo de la lucha social por el feminicidio.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Estamos hablando de lo que en se pone en juego en dicho campo, para este caso, el reconocimiento de las víctimas de feminicidio y la visibilización de las acciones políticas por parte de sus familiares. </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lastRenderedPageBreak/>
        <w:t>La distribución de los agentes en el espacio social, que a su vez está conformado por los campos en los que interactúan, tiene que ver directamente con tres elementos a considerar: el volumen global del capital poseído, la composición de dicho capital, es decir el peso específico de cada uno de los capitales, y finalmente, la trayectoria y evolución a lo largo del tiempo del volumen y composición de dicho capital (Inda y Duek, 2005, p. 4).</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Al hablar de clases sociales en un sentido bourdiano, nos referimos a un conjunto de agentes, ocupantes de posiciones semejantes y sometidas a condicionamientos semejantes, por lo tanto, es posible realizar una suerte de predicciones respecto de las prácticas que realizarán y la toma de posiciones que pretenden  a partir de lo descrito anteriormente (Bourdieu, p. 284).</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Las clases sociales de Bourdieu cuentan con dos acepciones, primeramente en un sentido construido teóricamente, y otras ya claramente existentes en un sentido material. Las primeras se refieren a intereses latentes o “probabilidades”, en cambio las segundas si perfilan grupos movilizados, con conciencia de sí, un discurso y portavoz.</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Así, para superar dicha dicotomía, la propuesta es construir teóricamente las clases sociales pero con un claro fundamento en la realidad. El investigador tendrá que determinar los elementos que constituyen genuinamente a la clase social, señalando categorías partiendo de las compatibilidades e incompatibilidades así como las proximidades dentro del espacio social.</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Estas categorías que se definen como la probabilidad de encuentros en eventos políticos, la afinidad por la pérdida sufrida y el interés de ser reconocidas, la empatía entre aquellas que se reconocen en la misma situación, así como el mismo deseo de obtener resultados positivos en términos de administración de justicia y decrecimiento del fenómeno.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Las clase entonces, no son antes que los sujetos para Bourdieu, será necesario entonces, identificar a los individuos a partir de sus propiedades sociales, podemos </w:t>
      </w:r>
      <w:r w:rsidRPr="00484C85">
        <w:rPr>
          <w:rFonts w:ascii="Arial" w:hAnsi="Arial" w:cs="Arial"/>
          <w:sz w:val="24"/>
          <w:szCs w:val="24"/>
        </w:rPr>
        <w:lastRenderedPageBreak/>
        <w:t xml:space="preserve">describir una parte de la sociedad, por medio de la clasificación de sus individuos, la forma en la que se configuran campos y se producen </w:t>
      </w:r>
      <w:r w:rsidRPr="00484C85">
        <w:rPr>
          <w:rFonts w:ascii="Arial" w:hAnsi="Arial" w:cs="Arial"/>
          <w:i/>
          <w:sz w:val="24"/>
          <w:szCs w:val="24"/>
        </w:rPr>
        <w:t>habitus</w:t>
      </w:r>
      <w:r w:rsidRPr="00484C85">
        <w:rPr>
          <w:rFonts w:ascii="Arial" w:hAnsi="Arial" w:cs="Arial"/>
          <w:sz w:val="24"/>
          <w:szCs w:val="24"/>
        </w:rPr>
        <w:t>.</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Así, “la distinción”, se produce no sólo por medio de la diferenciación en la acumulación de capitales, sino en las disposiciones que generan y por ende la toma de posiciones dentro del campo. En consecuencia, las diferencias macro, derivadas de la estructura, se retraducen en los </w:t>
      </w:r>
      <w:r w:rsidRPr="00484C85">
        <w:rPr>
          <w:rFonts w:ascii="Arial" w:hAnsi="Arial" w:cs="Arial"/>
          <w:i/>
          <w:sz w:val="24"/>
          <w:szCs w:val="24"/>
        </w:rPr>
        <w:t>habitus,</w:t>
      </w:r>
      <w:r w:rsidRPr="00484C85">
        <w:rPr>
          <w:rFonts w:ascii="Arial" w:hAnsi="Arial" w:cs="Arial"/>
          <w:sz w:val="24"/>
          <w:szCs w:val="24"/>
        </w:rPr>
        <w:t xml:space="preserve"> es decir en las prácticas.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En este sentido, el </w:t>
      </w:r>
      <w:r w:rsidRPr="00484C85">
        <w:rPr>
          <w:rFonts w:ascii="Arial" w:hAnsi="Arial" w:cs="Arial"/>
          <w:i/>
          <w:sz w:val="24"/>
          <w:szCs w:val="24"/>
        </w:rPr>
        <w:t>habitus</w:t>
      </w:r>
      <w:r w:rsidRPr="00484C85">
        <w:rPr>
          <w:rFonts w:ascii="Arial" w:hAnsi="Arial" w:cs="Arial"/>
          <w:sz w:val="24"/>
          <w:szCs w:val="24"/>
        </w:rPr>
        <w:t>, como concepto central, hace referencia a una serie de representaciones internalizadas por los agentes y por medio de las cuales los sujetos perciben, comprenden y evalúan el mundo social. Lo anterior indica que dichas prácticas están determinadas por la posición ocupada de forma duradera.</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Las participantes comparten posiciones similares en términos de acumulación de capitales, y por lo tanto realizan prácticas similares, en el espacio de otros campos, pero ¿qué es lo que hace que ante la adversidad del feminicidio hacia una hija o familiar, la respuesta sea distinta a lo que señalaría una suerte de determinismo?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La posibilidad de que ocurra lo inesperado, en este caso, la posibilidad de que un colectivo se organice, de que surja la sororidad y la empatía entre las dolientes y no sólo eso, sino que se configure una respuesta que va más allá de la violencia impuesta por el Estado.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Una violencia reflejada en la omisión, la mínima investigación y la indiferencia. De igual forma, surge una acción colectiva en aras de concientizar a los otros, en el entendido de hacer prevalecer esas categorías que si son legítimas para dar explicación a la emergencia que representa el feminicidio como expresión máxima de violencia.</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Las mujeres que se posicionan en el campo de la lucha contra el feminicidio, pareciera que estarían predeterminadas y que sus </w:t>
      </w:r>
      <w:r w:rsidRPr="00484C85">
        <w:rPr>
          <w:rFonts w:ascii="Arial" w:hAnsi="Arial" w:cs="Arial"/>
          <w:i/>
          <w:sz w:val="24"/>
          <w:szCs w:val="24"/>
        </w:rPr>
        <w:t>habitus</w:t>
      </w:r>
      <w:r w:rsidRPr="00484C85">
        <w:rPr>
          <w:rFonts w:ascii="Arial" w:hAnsi="Arial" w:cs="Arial"/>
          <w:sz w:val="24"/>
          <w:szCs w:val="24"/>
        </w:rPr>
        <w:t xml:space="preserve"> conforman un estilo de vida especifico, que incluso funciona para dar mayor diferenciación a su clase y distinguirla de otras, hacer más evidente lo que las separa de otras prácticas y por lo tanto grupos.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Pero esta distinción, que  previamente las coloca jerárquicamente en posiciones inferiores dentro de otros campos, en dónde se juegan distintos intereses, dentro de </w:t>
      </w:r>
      <w:r w:rsidRPr="00484C85">
        <w:rPr>
          <w:rFonts w:ascii="Arial" w:hAnsi="Arial" w:cs="Arial"/>
          <w:sz w:val="24"/>
          <w:szCs w:val="24"/>
        </w:rPr>
        <w:lastRenderedPageBreak/>
        <w:t>este, en el cuál se juega una lucha política, parece colocarlas en una posición clave. Esta toma de posición es plenamente consciente.</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 importante aclarar, que esta suerte de clasificación, corresponde más a una herramienta teórica que en este caso nos permite identificar las propiedades y prácticas del grupo que se configura, así entonces de cierta forma, predecir la conducta que este tendrá ante las circunstancias propias de su contexto y del escenario que comparten. En ningún momento nos referimos a una clase social, materializada en los términos clásicos y plenamente identificables en el espacio e incluso en términos de lucha.</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Entonces podemos preguntarnos, cuales son las prácticas que configuran la clase social de los familiares de víctimas de feminicidio, especialmente de las madres, que ante la posición inferior que juegan dentro del campo de lucha respecto de la administración de justicia, logran reconfigurar sus estrategias con el objetivo de cambiar sus posiciones. </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 posible hablar de un conjunto de prácticas que definan a una clase determinada en un campo social, materializado, la cual tiene como objetivo en analogía con un campo existente geográficamente, la movilización de los agentes de acuerdo a acciones y esfuerzos específicos por parte de los mismos.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De esta forma, hablar de una clase social, de aquellos que se identifican en las condiciones propias de un espacio social y la estructura y condicionantes de un campo de poder, es hablar de que es posible que existan pautas de homogenización por parte de una clase social, que permitan la unión de los más lejanos y no necesariamente la cercanía inevitable de los que se encuentren más próximos.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Siempre es potencial la unión de los agentes en determinada clase social, sustentada en principios distintos a la injerencia y empoderamiento que genera la posesión de capitales, situación que provoca mayor inestabilidad pero no su decadencia inevitable. Lo anterior nos indica entonces la posibilidad de construir clases sociales en un sentido incluso político, es decir fundamentado en principios de división relacionados directamente con características específicas de un grupo.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lastRenderedPageBreak/>
        <w:t>Este es el caso del movimiento de madres y familiares de víctimas de feminicidio, claramente construyen una representación del mundo social el cual pretenden imperen o la visualización de su posición, es decir de su identidad (Bourdieu, p. 287).</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La oposición respecto de la existencia de clases sociales como criterios sitematizados claros de diferenciación, así como la propuesta de la inexistencia de clases sociales, puesto se trata de meras construcciones sociales por parte de los agentes, caen ambas en términos de Bourdieu, en meras presuposiciones de corte substancialista.</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 decir, la concentración del investigador por lo inmediatamente revelado por la vida cotidiana, dejando de lado, las relaciones profundas que le dan sentido a la estructuración del espacio social. Esto no quiere decir que no existan principios diferenciadores o que los sujetos por medio de la cotidianidad no sean capaces de construir.</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Por el contrario, la propuesta es identificar con que capitales cuentan los sujetos para posicionarse de tal o cual manera dentro de un campo y dependiendo de lo que este en juego en él. Para el caso que nos ocupa, se trata de una lucha por el reconocimiento y la acumulación de un capital simbólico que permita a los agentes conseguir los beneficios que pretenden, en este caso las demandas del colectivo en el tema de feminicidio.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La lucha política es una lucha es una lucha cognitiva (práctica y teórica) por el poder de imponer la visión legitima del mundo social (Waqcant, 2005, p. 16). Es decir se trata del poder de hacer y rehacer la realidad por medio del mantenimiento o renovación de las categorías que le permiten a los sujetos la comprensión y construcción del mundo social. Este es el caso de la lucha política de las madres y familiares de las víctimas, su intención por medio de sus acciones, es precisamente el desmantelamiento de un discurso por parte de la estructura que invisibilidad y transforma la violencia feminicida en eventos aislados y producto de la responsabilidad de las víctimas.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Dichas prácticas colectivas, se materializan y se hacen presentes en contra de una visión autoritaria impuesta por actores políticos que se encuentran en una posición </w:t>
      </w:r>
      <w:r w:rsidRPr="00484C85">
        <w:rPr>
          <w:rFonts w:ascii="Arial" w:hAnsi="Arial" w:cs="Arial"/>
          <w:sz w:val="24"/>
          <w:szCs w:val="24"/>
        </w:rPr>
        <w:lastRenderedPageBreak/>
        <w:t xml:space="preserve">jerárquica superior dentro del campo de administración de justicia respecto del tema del feminicidio. </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Lo anterior viene a cuestionar una realidad impuesta desde hace mucho tiempo, no solo los políticos y los administradores de justicia son los habilitados para hablar de la crisis humanitaria en términos de derechos humanos, también es posible que lo hagan las victimas por medio de sus propias familias.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 por esta razón, que resulta de suma importancia comprender como se gestan dichos procesos y hacer posible el entendimiento de cómo funcionan las lógicas de un discurso dominante de esta naturaleza y como es que las prácticas de los agentes luchan por la develación de las genuinas categorías que dan comprensión y sentido a lo que se vive.</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Es apremiante que la academia colabore por medio de un ejercicio científico, a librar de la censura al movimiento de madres y familiares de víctimas, para dar </w:t>
      </w:r>
      <w:proofErr w:type="gramStart"/>
      <w:r w:rsidRPr="00484C85">
        <w:rPr>
          <w:rFonts w:ascii="Arial" w:hAnsi="Arial" w:cs="Arial"/>
          <w:sz w:val="24"/>
          <w:szCs w:val="24"/>
        </w:rPr>
        <w:t>paso</w:t>
      </w:r>
      <w:proofErr w:type="gramEnd"/>
      <w:r w:rsidRPr="00484C85">
        <w:rPr>
          <w:rFonts w:ascii="Arial" w:hAnsi="Arial" w:cs="Arial"/>
          <w:sz w:val="24"/>
          <w:szCs w:val="24"/>
        </w:rPr>
        <w:t xml:space="preserve"> a la comprensión de un fenómeno de calado dentro del campo político en México y que a su vez intenta evidenciar una crisis de derechos humanos que compete directamente a las mujeres.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Así, las herramientas conceptuales de Bourdieu y la perspectiva metodológica mediante la mirada genealógica de Foucault, dan pie a la posibilidad de repensar y proponer nuevamente el entendimiento de las luchas democráticas desde nuevas aristas, en este caso desde la experiencia de la violencia de las mujeres. </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Lo anterior es de valor inigualable, desde el activismo que pretende reorientar un destino colectivo que minimiza sus pérdidas y diluye la peligrosidad de un fenómeno de violencia en incremento. La pregunta es entonces, como este grupo de mujeres hace posible la interacción entre el campo político y el campo de poder por medio de la representación social simbólica.</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Podemos entender, que la perspectiva de la sociología de Bourdieu, es una perspectiva política en búsqueda de una ciencia que de paso a las condiciones para generar una sociedad democrática, entendida como: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lastRenderedPageBreak/>
        <w:t xml:space="preserve">     “El estado social que permite a todo el mundo tener tanto como la inclinación como la capacidad de acceder a los asuntos políticos y detectar las dificultades y las posibilidades históricas de las luchas orientadas a propiciar su avance en los distintos ámbitos de su vida (Wacquant, 2005, p.23).</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El poder simbólico, representación, delegación, poder de nominación y falta de reconocimiento son conceptos de los cuales podemos auxiliarnos para gestionar desde la academia las posibilidades de repensar la libertad, la justicia y la política desde nuevas zonas no explotadas con anterioridad.</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¿Qué tratamiento le estamos dando a las instituciones desde la mirada sociológica y a que podemos llamar grupos, clases, conformadas por agentes, los cuales compiten por proporcionar al resto, en términos prácticamente de consumidores, una percepción acerca del mundo social?, dicho proceso configura el campo político en sus propios términos.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Lo anterior propicia la existencia en términos de nominación y la fabricación simbólica de los colectivos, por medio de esta dimensión cualquier poder es un poder simbólico, por lo tanto, la producción de sentido del mundo social, es resultado de un trabajo colectivo de producción cognitiva que se produce durante las interacciones de la vida cotidiana, de igual manera se origina dentro del campo de la producción cultural y de lo político propiamente, puesto que es dentro de este último, en el que se da la contienda acerca de que visiones y predicciones imperantes.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De esta forma para Bourdieu, la respuesta de tal configuración no esté en las complejidades del lenguaje, sino en las propias capacidades representativas de los grupos, es decir de lo representativo hace al grupo que lo hace (Wacquant, 2005, p. 29). ´Lo anterior se debe al poder de enunciación que tiene el agente o agentes del grupo que produce el discurso, así como la congruencia que dicho discurso tiene con las categorías que se comparten socialmente.</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De esta manera, las formas organizativas del movimiento de madres de victimas de feminicidio, encuentran una vía de expresión por medio de las manifestaciones y el </w:t>
      </w:r>
      <w:r w:rsidRPr="00484C85">
        <w:rPr>
          <w:rFonts w:ascii="Arial" w:hAnsi="Arial" w:cs="Arial"/>
          <w:sz w:val="24"/>
          <w:szCs w:val="24"/>
        </w:rPr>
        <w:lastRenderedPageBreak/>
        <w:t>uso de las redes sociales, así como otros medios de comunicación</w:t>
      </w:r>
      <w:r w:rsidRPr="00484C85">
        <w:rPr>
          <w:rStyle w:val="Refdenotaalpie"/>
          <w:rFonts w:ascii="Arial" w:hAnsi="Arial" w:cs="Arial"/>
          <w:sz w:val="24"/>
          <w:szCs w:val="24"/>
        </w:rPr>
        <w:footnoteReference w:id="25"/>
      </w:r>
      <w:r w:rsidRPr="00484C85">
        <w:rPr>
          <w:rFonts w:ascii="Arial" w:hAnsi="Arial" w:cs="Arial"/>
          <w:sz w:val="24"/>
          <w:szCs w:val="24"/>
        </w:rPr>
        <w:t>. Cabe recordar que Bourdieu reconoce la potencialidad de las manifestaciones, como uno de los dos medios genuinos con los que cuenta la democracia, a diferencia del proceso electoral.</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Otra de las aportaciones de Bourdieu dentro de la teoría política, es precisamente el reconocimiento del  Estado y su interacción dentro del campo de poder por medio del entrelazamiento de prácticas de diversas instituciones que pretenden el monopolio del ejercicio legítimo de la violencia no solo material, sino también simbólica.</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De esta manera de devela, una clase social, que intenta evidenciar las actuaciones del Estado respecto del tema de feminicidio, en medio de un ejercicio monopólico en el tema y como una suerte de banco de capital simbólico. En consecuencia, por medio de la carencia de “algo” o de la identificación con el desprecio en una relación de poder desigual, es posible que los agentes se hagan de capital simbólico, sin necesidad de contar con una acumulación importante de los otros</w:t>
      </w:r>
      <w:r w:rsidRPr="00484C85">
        <w:rPr>
          <w:rStyle w:val="Refdenotaalpie"/>
          <w:rFonts w:ascii="Arial" w:hAnsi="Arial" w:cs="Arial"/>
          <w:sz w:val="24"/>
          <w:szCs w:val="24"/>
        </w:rPr>
        <w:footnoteReference w:id="26"/>
      </w:r>
      <w:r w:rsidRPr="00484C85">
        <w:rPr>
          <w:rFonts w:ascii="Arial" w:hAnsi="Arial" w:cs="Arial"/>
          <w:sz w:val="24"/>
          <w:szCs w:val="24"/>
        </w:rPr>
        <w:t>.</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El tiempo que toma la acumulación de los diferentes capitales, es denominado como trayectoria, por esta razón será necesario por medio del relato de prácticas, determinar dicha transición, de esta manera el cambio que se da de posición dentro del espacio social, tiene que ver directamente con una suerte de paga en términos de esfuerzo y tiempo.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Partiendo de una suerte de determinismo, la distinción entre las clases, se alimenta directamente de límites naturales, que dotan en este caso a las clases dominantes de </w:t>
      </w:r>
      <w:r w:rsidRPr="00484C85">
        <w:rPr>
          <w:rFonts w:ascii="Arial" w:hAnsi="Arial" w:cs="Arial"/>
          <w:sz w:val="24"/>
          <w:szCs w:val="24"/>
        </w:rPr>
        <w:lastRenderedPageBreak/>
        <w:t>cierto “prestigio”, por medio del cual se reafirma de manera constante su posición dentro de los campos.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Así, dicha acumulación de capital simbólico, permite que las clases determinen las reglas de juego, por lo tanto éstas, a diferencia de la propuesta marxista, no sólo están fundamentadas en la posesión de bienes materiales y de poder económico, por el contrario se trata de circunstancias simbólico-culturales, en razón de como distintas formas de tener, se traducen en formas de ser (Bourdieu, 1966).</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De esta forma, la lucha de clases, no es una lucha económica, se trata de una lucha simbólica, en la cual se trata de imponer cosmovisiones legítimas y formas de vida traducidas en </w:t>
      </w:r>
      <w:r w:rsidRPr="00484C85">
        <w:rPr>
          <w:rFonts w:ascii="Arial" w:hAnsi="Arial" w:cs="Arial"/>
          <w:i/>
          <w:sz w:val="24"/>
          <w:szCs w:val="24"/>
        </w:rPr>
        <w:t>habitus</w:t>
      </w:r>
      <w:r w:rsidRPr="00484C85">
        <w:rPr>
          <w:rFonts w:ascii="Arial" w:hAnsi="Arial" w:cs="Arial"/>
          <w:sz w:val="24"/>
          <w:szCs w:val="24"/>
        </w:rPr>
        <w:t>. Lo anterior supone que las clases altas disponen  de mayores oportunidades para imponer su visión del mundo, a diferencia de las clases bajas.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Derivado de lo anterior, Bourdieu aporta la noción de poder simbólico, el cual es entendido como la violencia ejercida sobre uno o un grupo de agentes, la cual es permitida teniendo puesto que surge a partir de categorías existentes y preexistentes que dan sentido al mundo social y hasta ese punto no han sufrido transformación alguna, que logre un cambio en las reglas del juego.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Dentro del colectivo conformado por madres de víctimas, dicha violencia es clara, pero con cambios importantes en la noción, puesto que ya no se trata de una percepción entendida como natural, de las categorías antes mencionadas, por el contrario es la manifestación de una lucha simbólica consciente, en la que los actores no asumen dicha violencia como originaria y no cuestionable, puesto que sus acciones van encaminadas a evidencian la artificialidad de las relaciones preestablecidas.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De esta manera, dicha violencia normalizada tiene que ver directamente con la noción de </w:t>
      </w:r>
      <w:r w:rsidRPr="00484C85">
        <w:rPr>
          <w:rFonts w:ascii="Arial" w:hAnsi="Arial" w:cs="Arial"/>
          <w:i/>
          <w:sz w:val="24"/>
          <w:szCs w:val="24"/>
        </w:rPr>
        <w:t xml:space="preserve">Habitus, </w:t>
      </w:r>
      <w:r w:rsidRPr="00484C85">
        <w:rPr>
          <w:rFonts w:ascii="Arial" w:hAnsi="Arial" w:cs="Arial"/>
          <w:sz w:val="24"/>
          <w:szCs w:val="24"/>
        </w:rPr>
        <w:t>como modelos de percepción interiorizados por los agentes por medio y durante los actos de la vida cotidiana. Estos modelos cobran existencia, cuando los agentes están predispuestos a actuar de ciertas formas rechazando otras posibilidades.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En consecuencia, sus actuaciones, de alguna manera están predeterminadas y por lo tanto su toma de posiciones dentro del campo se encuentra sistematizadas y son de </w:t>
      </w:r>
      <w:r w:rsidRPr="00484C85">
        <w:rPr>
          <w:rFonts w:ascii="Arial" w:hAnsi="Arial" w:cs="Arial"/>
          <w:sz w:val="24"/>
          <w:szCs w:val="24"/>
        </w:rPr>
        <w:lastRenderedPageBreak/>
        <w:t>cierta forma, predecibles. Se trata de la consecuencia de la socialización, principalmente dentro del núcleo familiar y que media entre la historia personal de los sujetos y su integración en grupos y por lo tanto de una suerte de historia colectiva.</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Este concepto se torna especial, sobre todo con las mujeres madres de víctimas, puesto que la pérdida personal y la necesidad de inclusión en colectivos que tengan que ver la adversidad a la que se enfrentan, se materializan en una subjetivación política, que va desde la historia individual de una pérdida, hasta movilizaciones que conectan a familias en la misma situación, en búsqueda de acciones a lo largo del Estado de México y del país.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¿Qué es lo que hace que en estas mujeres ese sistema de predisposiciones que funciona prácticamente como un instinto, deje de funcionar en esos términos para dar paso a acciones alternas, y que salen de la predeterminación del agente para así propiciar su cambio de posición dentro de un campo determinado? </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¿Qué es lo que provoca que ante la respuesta del Estado en términos de violencia, estos agentes sean capaces de desconocer los límites que se entienden como naturales a sus acciones</w:t>
      </w:r>
      <w:proofErr w:type="gramStart"/>
      <w:r w:rsidRPr="00484C85">
        <w:rPr>
          <w:rFonts w:ascii="Arial" w:hAnsi="Arial" w:cs="Arial"/>
          <w:sz w:val="24"/>
          <w:szCs w:val="24"/>
        </w:rPr>
        <w:t>?.</w:t>
      </w:r>
      <w:proofErr w:type="gramEnd"/>
      <w:r w:rsidRPr="00484C85">
        <w:rPr>
          <w:rFonts w:ascii="Arial" w:hAnsi="Arial" w:cs="Arial"/>
          <w:sz w:val="24"/>
          <w:szCs w:val="24"/>
        </w:rPr>
        <w:t xml:space="preserve"> Estos límites que estructuran el mundo social y el sentido para ir hacia trayectorias distintas y que no estaban previstas, y van por mucho más de lo que les corresponde oficialmente y no permiten que se les niegue el reconocimiento, la administración de justicia y la posibilidad de transforman sus entornos en beneficio de otros.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¿Qué es lo que provoca que incluso su </w:t>
      </w:r>
      <w:r w:rsidRPr="00484C85">
        <w:rPr>
          <w:rFonts w:ascii="Arial" w:hAnsi="Arial" w:cs="Arial"/>
          <w:i/>
          <w:sz w:val="24"/>
          <w:szCs w:val="24"/>
        </w:rPr>
        <w:t xml:space="preserve">hexis </w:t>
      </w:r>
      <w:r w:rsidRPr="00484C85">
        <w:rPr>
          <w:rFonts w:ascii="Arial" w:hAnsi="Arial" w:cs="Arial"/>
          <w:sz w:val="24"/>
          <w:szCs w:val="24"/>
        </w:rPr>
        <w:t xml:space="preserve">corporal como elemento de su </w:t>
      </w:r>
      <w:r w:rsidRPr="00484C85">
        <w:rPr>
          <w:rFonts w:ascii="Arial" w:hAnsi="Arial" w:cs="Arial"/>
          <w:i/>
          <w:sz w:val="24"/>
          <w:szCs w:val="24"/>
        </w:rPr>
        <w:t xml:space="preserve">habitus, </w:t>
      </w:r>
      <w:r w:rsidRPr="00484C85">
        <w:rPr>
          <w:rFonts w:ascii="Arial" w:hAnsi="Arial" w:cs="Arial"/>
          <w:sz w:val="24"/>
          <w:szCs w:val="24"/>
        </w:rPr>
        <w:t>se vea transformado para adecuarse a las nuevas necesidades de una actuación colectiva y política</w:t>
      </w:r>
      <w:proofErr w:type="gramStart"/>
      <w:r w:rsidRPr="00484C85">
        <w:rPr>
          <w:rFonts w:ascii="Arial" w:hAnsi="Arial" w:cs="Arial"/>
          <w:sz w:val="24"/>
          <w:szCs w:val="24"/>
        </w:rPr>
        <w:t>?.</w:t>
      </w:r>
      <w:proofErr w:type="gramEnd"/>
      <w:r w:rsidRPr="00484C85">
        <w:rPr>
          <w:rFonts w:ascii="Arial" w:hAnsi="Arial" w:cs="Arial"/>
          <w:sz w:val="24"/>
          <w:szCs w:val="24"/>
        </w:rPr>
        <w:t xml:space="preserve"> ¿Cómo se explica la transformación de la ocupación del espacio social por medio del cuerpo, de la mímica y de los gestos</w:t>
      </w:r>
      <w:proofErr w:type="gramStart"/>
      <w:r w:rsidRPr="00484C85">
        <w:rPr>
          <w:rFonts w:ascii="Arial" w:hAnsi="Arial" w:cs="Arial"/>
          <w:sz w:val="24"/>
          <w:szCs w:val="24"/>
        </w:rPr>
        <w:t>?.</w:t>
      </w:r>
      <w:proofErr w:type="gramEnd"/>
      <w:r w:rsidRPr="00484C85">
        <w:rPr>
          <w:rFonts w:ascii="Arial" w:hAnsi="Arial" w:cs="Arial"/>
          <w:sz w:val="24"/>
          <w:szCs w:val="24"/>
        </w:rPr>
        <w:t xml:space="preserve"> Estos actores desconocen el </w:t>
      </w:r>
      <w:r w:rsidRPr="00484C85">
        <w:rPr>
          <w:rFonts w:ascii="Arial" w:hAnsi="Arial" w:cs="Arial"/>
          <w:i/>
          <w:sz w:val="24"/>
          <w:szCs w:val="24"/>
        </w:rPr>
        <w:t xml:space="preserve">habitus </w:t>
      </w:r>
      <w:r w:rsidRPr="00484C85">
        <w:rPr>
          <w:rFonts w:ascii="Arial" w:hAnsi="Arial" w:cs="Arial"/>
          <w:sz w:val="24"/>
          <w:szCs w:val="24"/>
        </w:rPr>
        <w:t xml:space="preserve">de su clase, como fragmento del mundo social interiorizado y como historia acumulada, modificándolo y llevándolo por nuevas trayectorias y conformando una nueva tipología de clase. </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lastRenderedPageBreak/>
        <w:t xml:space="preserve">Esto, no es más que la consecuencia de unas estructuras que se resquebrajan, que son superadas por la eventualidad de la vida cotidiana y por una génesis de expresiones de violencia que no se habían visto antes. </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La lucha por el feminicidio, configura claramente un campo, en términos de Bourdieu de un campo de poder, campo de juego o de lucha, puesto que es plenamente identificable lo que está en juego, y que claramente coadyuvan a que el poder simbólico que se gesta en ese microcosmos sea reconocido.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La lucha simbólica se da entre la percepción de la pérdida y de la violencia feminicida por parte de las madres y familiares de las víctimas, la detentación del estado de capital simbólico se quiebra y los agentes se resisten tratando de modificar las reglas del juego. Las búsquedas, el reparto de volantes, la difusión en redes sociales, el aporte de información a los casos, la presión a las autoridades y la exhibición de su trabajo, las marchas y puntos de encuentro entre las madres, todo ello implica acciones por parte de los agentes, que claramente pretenden su cambio de posición.</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De esta manera, podemos afirmar que no es posible hablar de clase sociales como lo proponen las duras teorizaciones, únicamente por medio de parámetros y divisiones, si bien es cierto, son una herramienta para la agrupación de los sujetos, sólo es posible la identificación de clases, así como la compartición de prácticas y representación puesto se generan de forma similar.</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Lo anterior concibe que los sujetos desarrollen todas sus disposiciones en concordancia al lugar que ocupan dentro del espacio social y los distintos campos, es lo que Goffman determina como “Sentido del lugar de sí mismo” (Bourdieu, 1994, p. 4), que no es más que el conjunto de percepciones de los sujetos, mismas que los condicionan a permanecen en sus “lugares” y a mantener su distancia respecto de otros, ya sea que se encuentren en posiciones jerárquicas superiores o inferiores.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Si entendemos que dicho sentido dota a los grupos o clases de cierta noción de distancias y acercamientos que se reproducen por medio de aversión o cercanía, entendemos también que son entonces, el fundamento de todos los vínculos y conexiones que existen socialmente entre los sujetos.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lastRenderedPageBreak/>
        <w:t xml:space="preserve">De esta manera, los </w:t>
      </w:r>
      <w:r w:rsidRPr="00484C85">
        <w:rPr>
          <w:rFonts w:ascii="Arial" w:hAnsi="Arial" w:cs="Arial"/>
          <w:i/>
          <w:sz w:val="24"/>
          <w:szCs w:val="24"/>
        </w:rPr>
        <w:t xml:space="preserve">habitus </w:t>
      </w:r>
      <w:r w:rsidRPr="00484C85">
        <w:rPr>
          <w:rFonts w:ascii="Arial" w:hAnsi="Arial" w:cs="Arial"/>
          <w:sz w:val="24"/>
          <w:szCs w:val="24"/>
        </w:rPr>
        <w:t>generados por las madres de víctimas dentro del campo de la lucha por el feminicidio, crean conexiones y relaciones de empatía entre los sujetos que se encuentran en las mismas circunstancias y ante la misma exposición de violencia ante la estructura y que producen respuestas comunitarias que van más allá de lo que se espera de ellos en razón de su clase.</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En este punto, una prevención es importante, una especie de vigilancia epistemológica indicada por la propuesta bourdiana, la tipificación de clases, es decir la clasificación de los individuos en razón de los criterios antes descritos, genera clases en un sentido teórico, lo que el autor determina como “clases de papel” pero ello no debe generar la necesidad de pretender materializarlas empíricamente de manera substancialista.</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Esto implica, que dicho enclasamiento, es una herramienta para el cientista social en aras de comprender la realidad y la complejidad del espacio social y de las interacciones y prácticas de los sujetos. Esto básicamente, consiste en la respuesta hacia el error de la postura marxista, la cual intentaba describir a la sociedad en términos tajantes y precisos, reduciéndolo todo a criterios económicos.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Aunque igualmente para la conformación de clases dentro del marxismo, deba existir la conciencia de la misma, evidentemente en función de un capital económico, la mera tendencia de los sujetos hacia los mismos criterios de clasificación así como la concreción de objetivos comunes en razón de su clase, no concreta estas últimas, aunque es importante aclarar, que incluso ante la presencia de </w:t>
      </w:r>
      <w:r w:rsidRPr="00484C85">
        <w:rPr>
          <w:rFonts w:ascii="Arial" w:hAnsi="Arial" w:cs="Arial"/>
          <w:i/>
          <w:sz w:val="24"/>
          <w:szCs w:val="24"/>
        </w:rPr>
        <w:t xml:space="preserve">habitus, </w:t>
      </w:r>
      <w:r w:rsidRPr="00484C85">
        <w:rPr>
          <w:rFonts w:ascii="Arial" w:hAnsi="Arial" w:cs="Arial"/>
          <w:sz w:val="24"/>
          <w:szCs w:val="24"/>
        </w:rPr>
        <w:t>y otros principios de estructuración del mundo social, persisten otros más en constante competencia y que provienen directamente de la vida cotidiana, como son el tipo racial, la nacionalidad, las pertenencias étnicas o la competencia ocupacional (Bourdieu, 1994, p. 5).</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En consecuencia, la transición de una clase teórica a una clase empírica, requiere de ciertos elementos que no son más que la implicación del requerimiento de un esfuerzo político para imponer determinada visión del mundo por parte de los agentes</w:t>
      </w:r>
      <w:r w:rsidRPr="00484C85">
        <w:rPr>
          <w:rStyle w:val="Refdenotaalpie"/>
          <w:rFonts w:ascii="Arial" w:hAnsi="Arial" w:cs="Arial"/>
          <w:sz w:val="24"/>
          <w:szCs w:val="24"/>
        </w:rPr>
        <w:footnoteReference w:id="27"/>
      </w:r>
      <w:r w:rsidRPr="00484C85">
        <w:rPr>
          <w:rFonts w:ascii="Arial" w:hAnsi="Arial" w:cs="Arial"/>
          <w:sz w:val="24"/>
          <w:szCs w:val="24"/>
        </w:rPr>
        <w:t xml:space="preserve">. Es </w:t>
      </w:r>
      <w:r w:rsidRPr="00484C85">
        <w:rPr>
          <w:rFonts w:ascii="Arial" w:hAnsi="Arial" w:cs="Arial"/>
          <w:sz w:val="24"/>
          <w:szCs w:val="24"/>
        </w:rPr>
        <w:lastRenderedPageBreak/>
        <w:t>entonces claro, que la identificación de las clases incluso dentro de la academia, con un dejo de eternidad, responde a una suerte de construcción ideológica que niega los principios de la vida cotidiana, y no son más que una invención histórica de las clases dominantes.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Esta transición, es claro, debe también su configuración al trabajo del investigador, por medio del cual pueden surgir clasificaciones altamente variables, puesto que estas atienden a la practicidad de lo que se pretende clasificar, de igual modo, también se dependerá de la familiaridad con el campo, que tenga el investigador.</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Pero no se debe descartar, que el pilar de dicha clasificación no es más que la representación que tienen los agentes del mundo social y por lo tanto la contribución que hacen para construir ese mundo social y por lo tanto la construcción de la propia realidad. Así, el movimiento de madres por la lucha contra el feminicidio, es un intento directo por parte de los agentes para dar explicación al mundo real.</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Mientras permean discursos oficiales al resto de los agentes del campo social, en los que se minimiza el fenómeno, se culpabiliza a las víctimas o simplemente se archivan los asuntos sin posibilidad alguna de judicialización, dicho movimiento pretende mostrar otra cosa distinta: quienes eran las víctimas, la violencia feminicida latente en las estructuras sociales, así como la ineficacia del sistema para dar solución y tratamiento al fenómeno, puesto que las lógicas patriarcales, en una primera instancia, son elementos inherentes a la estructura.</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Este trabajo de producción simbólica por parte de las madres de víctimas, produce identidades colectivas al tiempo que constituyen una clase dentro de un campo específico. Dicha emergencia es resultado de una suerte de lucha constante, en la cual éstas, tratan de oponer su experiencia a las determinaciones del Estado.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lastRenderedPageBreak/>
        <w:t xml:space="preserve">Esta identidad está conformada por categorías que las aproximan, primeramente en un plano físico inmediato, puesto pertenecen a las mismas zonas de emergencia en términos de feminidicio (las madres que participan en el presente proyecto tienen como categoría común de clasificación la pertenencia geográfica a los municipios más violentos del Estado de México y con mayores cifras para el delito de feminicidio, los cuales son: Ecatepec, Naucalpan, Toluca, Chimalhuacán, Chalco y Ciudad Nezahualcoyotl). </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Lo anterior marca una desigualdad importante al hablar de lucha social, no es difícil inferir que la pertenencia física al espacio social, condiciona la conformación y evolución de los capitales con los que cuentan los agentes, por lo tanto, la lucha simbólica por la imposición de su verdad, implica una acumulación de trabajo a un mayor que en otras circunstancias y ejemplifica el choque de objetivos diametralmente opuestos, a los del resto de los agentes con los que se relacionan dentro del campo.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De esta forma, la subjetividad de los agentes, debe ser devuelta al campo de estudio, no solo la consideración de lo que les compete en un sentido de categorías objetivas y que permita su clasificación. Esa sería la lógica inmediata del uso de la categoría de capitales, pero ello no basta, es necesario considerar esa multiplicidad de “visiones” que no son más que la particularidad del agente, la especialización de su </w:t>
      </w:r>
      <w:r w:rsidRPr="00484C85">
        <w:rPr>
          <w:rFonts w:ascii="Arial" w:hAnsi="Arial" w:cs="Arial"/>
          <w:i/>
          <w:sz w:val="24"/>
          <w:szCs w:val="24"/>
        </w:rPr>
        <w:t xml:space="preserve">habitus, </w:t>
      </w:r>
      <w:r w:rsidRPr="00484C85">
        <w:rPr>
          <w:rFonts w:ascii="Arial" w:hAnsi="Arial" w:cs="Arial"/>
          <w:sz w:val="24"/>
          <w:szCs w:val="24"/>
        </w:rPr>
        <w:t>esto nos presenta a la realidad social, como un producto que no está indeterminado ni mucho determinado, sino que en constante construcción.</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Entre más cercana sea la posición de los agentes y mayores sean las subjetividades que los interconectan, más allá de la contundencia del capital económico altamente cuantificable, mayores son las nebulosidades al momento de identificar la correspondencia entre estructura objetiva y subjetiva, es decir, se diluyen las posibilidades de la determinación.</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Este es el caso de las madres activistas, su cercanía en el espacio social debido al acontecimiento del evento adverso que las une, las coloca en una situación que de manera clara rompe con las predicciones que parten de sus condiciones objetivas, es decir se potencializa y materializa la posibilidad de su actuar en un sentido diferente a lo que se espera de ellas.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lastRenderedPageBreak/>
        <w:t>Esto implica que los grupos, a través de su afirmación y manifestaciones en términos de lo que ellos mismos son, dan pie para su transformación en fuerzas políticas. De esta manera, se generar fuerzas colectivas que tratan de imponer también su propia visión de la división en el espacio social.</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Así, las luchas políticas, consisten en apropiarse del poder de nominación</w:t>
      </w:r>
      <w:r w:rsidRPr="00484C85">
        <w:rPr>
          <w:rStyle w:val="Refdenotaalpie"/>
          <w:rFonts w:ascii="Arial" w:hAnsi="Arial" w:cs="Arial"/>
          <w:sz w:val="24"/>
          <w:szCs w:val="24"/>
        </w:rPr>
        <w:footnoteReference w:id="28"/>
      </w:r>
      <w:r w:rsidRPr="00484C85">
        <w:rPr>
          <w:rFonts w:ascii="Arial" w:hAnsi="Arial" w:cs="Arial"/>
          <w:sz w:val="24"/>
          <w:szCs w:val="24"/>
        </w:rPr>
        <w:t xml:space="preserve"> (Bourdieu, 1994, p. 10). En las sociedades modernas, el poder de nominación le pertenece al estado, el cual mediante agentes especializados, es decir políticos, en este caso administradores de justicia y todos los que tienen que ver en el proceso judicial, impone representaciones de mundo, las cuales tienen la facilidad de hacer existir pública y oficialmente, es decir una versión oficial de la realidad.</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 importante mencionar, que los sujetos que encaran dicha lucha simbólica, son una suerte de representantes, voceros de los grupos, ya que no todos los sujetos del colectivo poseen un poder de representación, así estos representantes, se enfrentan el uno al otro dentro del campo.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Este es el papel que juegan las madres con ciertas posiciones dentro del colectivo y que han fungido como portavoces del movimiento. Su labor de representación ha sido fundamental para concientizar socialmente respecto del tema de feminicidio y evidenciar las actuaciones del estado.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Se trata de madres que cuentan con un capital simbólico acumulado, que aparecen en medios de comunicación y que tienen una actividad constante dentro de las redes sociales y colaborando con otras que están en su situación. Se encuentran en diferentes etapas dentro de su duelo y algunas de ellas ya han encontrado, prácticamente por sus propios medios, información relevante respecto del destino de sus hijas.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lastRenderedPageBreak/>
        <w:t>Se hace presente la sororidad y se comparte una subjetividad a través de la pérdida, donde a pesar de contar con una posición inferior, cuentan con una habilidad importante en su calidad de dominadas, es decir el poder de nominación dentro de la vida cotidiana. Las palabras hacen que las cosas aparezcan. El poder de nominación es exclusivo del estado, puesto que mediante la oficialización del capital simbólico, otorgan existencia a determinado grupo.</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Lo anterior, no implica que para los agentes en diferentes circunstancias no tengan la capacidad de nominar, no en términos de universalización, por medio de procesos oficiales, sino dentro de la vida cotidiana, y ello, la mayoría de las veces tienen consecuencias de mayor calado en el entramado social.</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Esta es la estructuración elemental del campo, una lucha constante mediada por la distribución de capitales, y que finalmente configura una lucha simbólica dependiendo de lo que se juega en el campo y como ello estructura la realidad. ¿Pero qué es lo que provoca que los agentes desconozcan el conocimiento previo con el que cuentan de dichas estructuras para dar paso a su reinterpretación y cuestionar su sitio en el espacio social?</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¿Cómo es que mediante el acontecimiento de la pérdida personal resultado de un fenómeno violento de la propia estructura, los sujetos adquieran conciencia de su propia clase para dar paso a nuevas identidades y nuevos campos de lucha?</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En este punto, se devela el fin último del trabajo científico respecto dela comprensión de la realidad social: </w:t>
      </w:r>
    </w:p>
    <w:p w:rsidR="00A742FE" w:rsidRPr="00876D9D"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        “El trabajo científico aspira a establecer un conocimiento adecuado tanto del espacio de las relaciones objetivas entre las diferentes posiciones constitutivas del campo como de las relaciones necesarias que se establecen, por la mediación de los </w:t>
      </w:r>
      <w:r w:rsidRPr="00484C85">
        <w:rPr>
          <w:rFonts w:ascii="Arial" w:hAnsi="Arial" w:cs="Arial"/>
          <w:i/>
          <w:sz w:val="24"/>
          <w:szCs w:val="24"/>
        </w:rPr>
        <w:t xml:space="preserve">habitus </w:t>
      </w:r>
      <w:r w:rsidRPr="00484C85">
        <w:rPr>
          <w:rFonts w:ascii="Arial" w:hAnsi="Arial" w:cs="Arial"/>
          <w:sz w:val="24"/>
          <w:szCs w:val="24"/>
        </w:rPr>
        <w:t xml:space="preserve">de sus ocupantes, entre esas posiciones y las tomas de posición correspondientes, es decir entre los puntos ocupados en ese espacio y los puntos de vista sobre ese espacio mismo, los cuales participan de la realidad y del devenir de ese espacio. En otras palabras, la delimitación objetiva de clases construidas, es decir de regiones del espacio construido de las posiciones, permite comprender el principio </w:t>
      </w:r>
      <w:r w:rsidRPr="00484C85">
        <w:rPr>
          <w:rFonts w:ascii="Arial" w:hAnsi="Arial" w:cs="Arial"/>
          <w:sz w:val="24"/>
          <w:szCs w:val="24"/>
        </w:rPr>
        <w:lastRenderedPageBreak/>
        <w:t xml:space="preserve">y la eficacia de las estrategias clasificatorias con que los agentes aspiran a conservar o a modificar en ese espacio, y los puntos de vista sobre ese espacio mismo, la constitución de grupos organizados para la defensa de los intereses de sus miembros (Bourdieu, 1989, p. 299)”. </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Para que el colectivo que expresa su voluntad, se manifieste dentro de la realidad y conforme una clase social y por lo tanto una voluntad política, es necesario que no sólo se apersone en un evento determinado, como es el clase de los grupos políticos que se manifiestan el día del sufragio, en el ejemplo del propio Bourdieu.</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Así, las acciones políticas de los grupos, están enraizadas a las condiciones de existencia del grupo, por lo tanto, se diferencian de las actuaciones individuales que producen opiniones singulares sin trabajo previo, de aquellas que si representan a la colectividad y un trabajo acumulado a lo largo del tiempo. En consecuencia se produce una opinión en términos colectivos.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Así, la democracia no se produce como lo pretenden los aparatos ideológicos por medio del artilugio ejemplificador por excelencia, que es el voto. En este prototipo paradigmático de las sociedades liberales, se pretende que mediante un acto en solitario, aislado y secreto del sujeto, se consolide la libertad y la existencia política de los individuos.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Se niega el auto-reconocimiento de los individuos entre ellos y la conformación de una opinión colectiva respecto de un tema. La diferencia entonces con la emergencia de colectivos, como el que describe el presente trabajo de investigación, es que los sujetos se conocen previamente a las acciones políticas, comparten sus experiencias y configuran redes de apoyo, lo que permite que compartan una visión del mundo, de lo que les sucede y como es que el estado responde ante sus demandas.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El tratamiento que el estado moderno da a la democracia, no hace más que desvanecer las subjetividades, la conciencia y la voluntad de los agentes. De esta forma, sucede que los agentes se encuentran imposibilitados para actuar colectivamente y la transformación queda totalmente anulada, así como la visibilización de las estructuras que dan armazón al espacio social.</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lastRenderedPageBreak/>
        <w:t>Más allá de la representación que faculta a un individuo en un sentido inmediato, hablar dela representación de los grupos para los estados democráticos, implica que dicho representante sea capaz de movilizar a la colectividad, se trata de una movilización autorizada, en medio de la cual, el grupo se ve manifestado para sí mismo, permitiendo que se sostenga el grupo para sí mismo y para otros.</w:t>
      </w:r>
    </w:p>
    <w:p w:rsidR="00A742FE" w:rsidRPr="00484C85" w:rsidRDefault="00A742FE" w:rsidP="00484C85">
      <w:pPr>
        <w:spacing w:line="360" w:lineRule="auto"/>
        <w:jc w:val="both"/>
        <w:rPr>
          <w:rFonts w:ascii="Arial" w:hAnsi="Arial" w:cs="Arial"/>
          <w:sz w:val="24"/>
          <w:szCs w:val="24"/>
        </w:rPr>
      </w:pPr>
      <w:r w:rsidRPr="00484C85">
        <w:rPr>
          <w:rFonts w:ascii="Arial" w:hAnsi="Arial" w:cs="Arial"/>
          <w:sz w:val="24"/>
          <w:szCs w:val="24"/>
        </w:rPr>
        <w:t xml:space="preserve">Esta autorización implica que sean trasladados los deseos, los malestares, las aspiraciones y el sentimiento de pérdida, a un </w:t>
      </w:r>
    </w:p>
    <w:p w:rsidR="00A742FE" w:rsidRPr="00484C85" w:rsidRDefault="00A742FE" w:rsidP="00484C85">
      <w:pPr>
        <w:spacing w:line="360" w:lineRule="auto"/>
        <w:jc w:val="both"/>
        <w:rPr>
          <w:rFonts w:ascii="Arial" w:hAnsi="Arial" w:cs="Arial"/>
          <w:b/>
          <w:sz w:val="24"/>
          <w:szCs w:val="24"/>
        </w:rPr>
      </w:pPr>
    </w:p>
    <w:p w:rsidR="00A742FE" w:rsidRPr="00484C85" w:rsidRDefault="00A742FE" w:rsidP="00484C85">
      <w:pPr>
        <w:spacing w:line="360" w:lineRule="auto"/>
        <w:jc w:val="both"/>
        <w:rPr>
          <w:rFonts w:ascii="Arial" w:hAnsi="Arial" w:cs="Arial"/>
          <w:b/>
          <w:sz w:val="24"/>
          <w:szCs w:val="24"/>
        </w:rPr>
      </w:pPr>
    </w:p>
    <w:p w:rsidR="00E62CEF" w:rsidRDefault="00E62CEF" w:rsidP="00484C85">
      <w:pPr>
        <w:spacing w:line="360" w:lineRule="auto"/>
        <w:jc w:val="both"/>
        <w:rPr>
          <w:rFonts w:ascii="Arial" w:hAnsi="Arial" w:cs="Arial"/>
          <w:b/>
          <w:sz w:val="24"/>
          <w:szCs w:val="24"/>
        </w:rPr>
      </w:pPr>
    </w:p>
    <w:p w:rsidR="00E62CEF" w:rsidRDefault="00E62CEF" w:rsidP="00484C85">
      <w:pPr>
        <w:spacing w:line="360" w:lineRule="auto"/>
        <w:jc w:val="both"/>
        <w:rPr>
          <w:rFonts w:ascii="Arial" w:hAnsi="Arial" w:cs="Arial"/>
          <w:b/>
          <w:sz w:val="24"/>
          <w:szCs w:val="24"/>
        </w:rPr>
      </w:pPr>
    </w:p>
    <w:p w:rsidR="00E62CEF" w:rsidRDefault="00E62CEF" w:rsidP="00484C85">
      <w:pPr>
        <w:spacing w:line="360" w:lineRule="auto"/>
        <w:jc w:val="both"/>
        <w:rPr>
          <w:rFonts w:ascii="Arial" w:hAnsi="Arial" w:cs="Arial"/>
          <w:b/>
          <w:sz w:val="24"/>
          <w:szCs w:val="24"/>
        </w:rPr>
      </w:pPr>
    </w:p>
    <w:p w:rsidR="00876D9D" w:rsidRDefault="00876D9D" w:rsidP="00484C85">
      <w:pPr>
        <w:spacing w:line="360" w:lineRule="auto"/>
        <w:jc w:val="both"/>
        <w:rPr>
          <w:rFonts w:ascii="Arial" w:hAnsi="Arial" w:cs="Arial"/>
          <w:b/>
          <w:sz w:val="24"/>
          <w:szCs w:val="24"/>
        </w:rPr>
      </w:pPr>
    </w:p>
    <w:p w:rsidR="00C33D0D" w:rsidRDefault="00C33D0D" w:rsidP="00484C85">
      <w:pPr>
        <w:spacing w:line="360" w:lineRule="auto"/>
        <w:jc w:val="both"/>
        <w:rPr>
          <w:rFonts w:ascii="Arial" w:hAnsi="Arial" w:cs="Arial"/>
          <w:b/>
          <w:sz w:val="24"/>
          <w:szCs w:val="24"/>
        </w:rPr>
      </w:pPr>
    </w:p>
    <w:p w:rsidR="007D406A" w:rsidRDefault="007D406A" w:rsidP="00484C85">
      <w:pPr>
        <w:spacing w:line="360" w:lineRule="auto"/>
        <w:jc w:val="both"/>
        <w:rPr>
          <w:rFonts w:ascii="Arial" w:hAnsi="Arial" w:cs="Arial"/>
          <w:b/>
          <w:sz w:val="24"/>
          <w:szCs w:val="24"/>
        </w:rPr>
      </w:pPr>
    </w:p>
    <w:p w:rsidR="007D406A" w:rsidRDefault="007D406A" w:rsidP="00484C85">
      <w:pPr>
        <w:spacing w:line="360" w:lineRule="auto"/>
        <w:jc w:val="both"/>
        <w:rPr>
          <w:rFonts w:ascii="Arial" w:hAnsi="Arial" w:cs="Arial"/>
          <w:b/>
          <w:sz w:val="24"/>
          <w:szCs w:val="24"/>
        </w:rPr>
      </w:pPr>
    </w:p>
    <w:p w:rsidR="007D406A" w:rsidRDefault="007D406A" w:rsidP="00484C85">
      <w:pPr>
        <w:spacing w:line="360" w:lineRule="auto"/>
        <w:jc w:val="both"/>
        <w:rPr>
          <w:rFonts w:ascii="Arial" w:hAnsi="Arial" w:cs="Arial"/>
          <w:b/>
          <w:sz w:val="24"/>
          <w:szCs w:val="24"/>
        </w:rPr>
      </w:pPr>
    </w:p>
    <w:p w:rsidR="007D406A" w:rsidRDefault="007D406A" w:rsidP="00484C85">
      <w:pPr>
        <w:spacing w:line="360" w:lineRule="auto"/>
        <w:jc w:val="both"/>
        <w:rPr>
          <w:rFonts w:ascii="Arial" w:hAnsi="Arial" w:cs="Arial"/>
          <w:b/>
          <w:sz w:val="24"/>
          <w:szCs w:val="24"/>
        </w:rPr>
      </w:pPr>
    </w:p>
    <w:p w:rsidR="007D406A" w:rsidRDefault="007D406A" w:rsidP="00484C85">
      <w:pPr>
        <w:spacing w:line="360" w:lineRule="auto"/>
        <w:jc w:val="both"/>
        <w:rPr>
          <w:rFonts w:ascii="Arial" w:hAnsi="Arial" w:cs="Arial"/>
          <w:b/>
          <w:sz w:val="24"/>
          <w:szCs w:val="24"/>
        </w:rPr>
      </w:pPr>
    </w:p>
    <w:p w:rsidR="005F6E4D" w:rsidRDefault="005F6E4D" w:rsidP="00484C85">
      <w:pPr>
        <w:spacing w:line="360" w:lineRule="auto"/>
        <w:jc w:val="both"/>
        <w:rPr>
          <w:rFonts w:ascii="Arial" w:hAnsi="Arial" w:cs="Arial"/>
          <w:b/>
          <w:sz w:val="24"/>
          <w:szCs w:val="24"/>
        </w:rPr>
      </w:pPr>
    </w:p>
    <w:p w:rsidR="005F6E4D" w:rsidRDefault="005F6E4D" w:rsidP="00484C85">
      <w:pPr>
        <w:spacing w:line="360" w:lineRule="auto"/>
        <w:jc w:val="both"/>
        <w:rPr>
          <w:rFonts w:ascii="Arial" w:hAnsi="Arial" w:cs="Arial"/>
          <w:b/>
          <w:sz w:val="24"/>
          <w:szCs w:val="24"/>
        </w:rPr>
      </w:pPr>
    </w:p>
    <w:p w:rsidR="005F6E4D" w:rsidRDefault="005F6E4D" w:rsidP="00484C85">
      <w:pPr>
        <w:spacing w:line="360" w:lineRule="auto"/>
        <w:jc w:val="both"/>
        <w:rPr>
          <w:rFonts w:ascii="Arial" w:hAnsi="Arial" w:cs="Arial"/>
          <w:b/>
          <w:sz w:val="24"/>
          <w:szCs w:val="24"/>
        </w:rPr>
      </w:pPr>
    </w:p>
    <w:p w:rsidR="005F6E4D" w:rsidRDefault="005F6E4D" w:rsidP="00484C85">
      <w:pPr>
        <w:spacing w:line="360" w:lineRule="auto"/>
        <w:jc w:val="both"/>
        <w:rPr>
          <w:rFonts w:ascii="Arial" w:hAnsi="Arial" w:cs="Arial"/>
          <w:b/>
          <w:sz w:val="24"/>
          <w:szCs w:val="24"/>
        </w:rPr>
      </w:pPr>
    </w:p>
    <w:p w:rsidR="007D406A" w:rsidRPr="00484C85" w:rsidRDefault="007D406A" w:rsidP="00484C85">
      <w:pPr>
        <w:spacing w:line="360" w:lineRule="auto"/>
        <w:jc w:val="both"/>
        <w:rPr>
          <w:rFonts w:ascii="Arial" w:hAnsi="Arial" w:cs="Arial"/>
          <w:b/>
          <w:sz w:val="24"/>
          <w:szCs w:val="24"/>
        </w:rPr>
      </w:pPr>
    </w:p>
    <w:p w:rsidR="00EA0AC4" w:rsidRPr="00484C85" w:rsidRDefault="00743D1E" w:rsidP="00484C85">
      <w:pPr>
        <w:spacing w:line="360" w:lineRule="auto"/>
        <w:jc w:val="center"/>
        <w:rPr>
          <w:rFonts w:ascii="Arial" w:hAnsi="Arial" w:cs="Arial"/>
          <w:b/>
          <w:sz w:val="24"/>
          <w:szCs w:val="24"/>
        </w:rPr>
      </w:pPr>
      <w:r w:rsidRPr="00484C85">
        <w:rPr>
          <w:rFonts w:ascii="Arial" w:hAnsi="Arial" w:cs="Arial"/>
          <w:b/>
          <w:sz w:val="24"/>
          <w:szCs w:val="24"/>
        </w:rPr>
        <w:lastRenderedPageBreak/>
        <w:t>CAPÍTULO</w:t>
      </w:r>
      <w:r w:rsidR="00EA0AC4" w:rsidRPr="00484C85">
        <w:rPr>
          <w:rFonts w:ascii="Arial" w:hAnsi="Arial" w:cs="Arial"/>
          <w:b/>
          <w:sz w:val="24"/>
          <w:szCs w:val="24"/>
        </w:rPr>
        <w:t xml:space="preserve"> III</w:t>
      </w:r>
    </w:p>
    <w:p w:rsidR="00EA0AC4" w:rsidRPr="00484C85" w:rsidRDefault="00EA0AC4" w:rsidP="00484C85">
      <w:pPr>
        <w:spacing w:line="360" w:lineRule="auto"/>
        <w:jc w:val="center"/>
        <w:rPr>
          <w:rFonts w:ascii="Arial" w:hAnsi="Arial" w:cs="Arial"/>
          <w:b/>
          <w:sz w:val="24"/>
          <w:szCs w:val="24"/>
        </w:rPr>
      </w:pPr>
    </w:p>
    <w:p w:rsidR="00EA0AC4" w:rsidRPr="00484C85" w:rsidRDefault="00AD5B33" w:rsidP="00484C85">
      <w:pPr>
        <w:spacing w:line="360" w:lineRule="auto"/>
        <w:jc w:val="center"/>
        <w:rPr>
          <w:rFonts w:ascii="Arial" w:hAnsi="Arial" w:cs="Arial"/>
          <w:b/>
          <w:sz w:val="24"/>
          <w:szCs w:val="24"/>
        </w:rPr>
      </w:pPr>
      <w:r>
        <w:rPr>
          <w:rFonts w:ascii="Arial" w:hAnsi="Arial" w:cs="Arial"/>
          <w:b/>
          <w:sz w:val="24"/>
          <w:szCs w:val="24"/>
        </w:rPr>
        <w:t xml:space="preserve">Fuentes iniciales de la lucha simbólica y la trasformación del </w:t>
      </w:r>
      <w:r w:rsidRPr="00AD5B33">
        <w:rPr>
          <w:rFonts w:ascii="Arial" w:hAnsi="Arial" w:cs="Arial"/>
          <w:b/>
          <w:i/>
          <w:sz w:val="24"/>
          <w:szCs w:val="24"/>
        </w:rPr>
        <w:t>habitus</w:t>
      </w:r>
      <w:r>
        <w:rPr>
          <w:rFonts w:ascii="Arial" w:hAnsi="Arial" w:cs="Arial"/>
          <w:b/>
          <w:sz w:val="24"/>
          <w:szCs w:val="24"/>
        </w:rPr>
        <w:t xml:space="preserve"> ante la pérdida por el feminicidio</w:t>
      </w:r>
    </w:p>
    <w:p w:rsidR="00EA0AC4" w:rsidRPr="00484C85" w:rsidRDefault="00EA0AC4" w:rsidP="00484C85">
      <w:pPr>
        <w:spacing w:line="360" w:lineRule="auto"/>
        <w:jc w:val="center"/>
        <w:rPr>
          <w:rFonts w:ascii="Arial" w:hAnsi="Arial" w:cs="Arial"/>
          <w:b/>
          <w:sz w:val="24"/>
          <w:szCs w:val="24"/>
        </w:rPr>
      </w:pP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En términos generales, la vida de los individuos en sociedad se compone de dos dimensiones importantes a distinguir: en primer término, aquella a la que le competen las estructuras, es decir aquello que es externo a lo internalizado por los sujetos, y en seguida, la que domina las subjetividades y pertenece a la interiorización de los significados.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De esta forma, el estudio de la realidad social así como cualquier intento científico de clasificación, debe atenerse al hecho siguiendo a Bourdieu (2013), de considerar que los agentes están objetivamente caracterizados por dos órdenes diferentes de propiedades: las primeras que competen a la materialidad empezando por el cuerpo y aquellas que son simbólicas y le corresponde a los sujetos percibirlas, evaluarlas y ser aprovechadas de acuerdo a su lógica.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De esta manera Bourdieu nos indica que hay dos posibilidades para la lectura de los sujetos, una de posibilidades deterministas, que prácticamente busca causalidades a modo de leyes por medio de la concentración de cierta energía social transformada en lo que denomina como capitales. Precondiciones que determinan el destino de los sujeto y que se manifiestan a modo de capitales poseídos.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Son la encarnación del peso de la estructura sobre los agentes, de la historia y de la economía sobre los relatos personales que conforman una clase-retomando las aportaciones de la teoría marxista-se</w:t>
      </w:r>
      <w:r w:rsidR="003D5176" w:rsidRPr="00484C85">
        <w:rPr>
          <w:rFonts w:ascii="Arial" w:hAnsi="Arial" w:cs="Arial"/>
          <w:sz w:val="24"/>
          <w:szCs w:val="24"/>
        </w:rPr>
        <w:t>,</w:t>
      </w:r>
      <w:r w:rsidRPr="00484C85">
        <w:rPr>
          <w:rFonts w:ascii="Arial" w:hAnsi="Arial" w:cs="Arial"/>
          <w:sz w:val="24"/>
          <w:szCs w:val="24"/>
        </w:rPr>
        <w:t xml:space="preserve"> trata de la existencia de la realidad social ajena al deseo y la consciencia individual de los agentes.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En contraposición, existe la posibilidad de la lectura del mundo social a través de la representación que los agentes tienen de la misma. El producto de la mente, partiendo del conocimiento primigenio del mundo social por medio del cual son socializados por </w:t>
      </w:r>
      <w:r w:rsidRPr="00484C85">
        <w:rPr>
          <w:rFonts w:ascii="Arial" w:hAnsi="Arial" w:cs="Arial"/>
          <w:sz w:val="24"/>
          <w:szCs w:val="24"/>
        </w:rPr>
        <w:lastRenderedPageBreak/>
        <w:t>los que estuvieron antes en él. Esto viene a generar la eventualidad de poder generar conocimiento acerca de cómo los agentes perciben cierto hecho social, más allá de los indicadores que cuantifican su existencia a modo historia previamente estructurada.</w:t>
      </w:r>
    </w:p>
    <w:p w:rsidR="00743D1E" w:rsidRPr="00484C85" w:rsidRDefault="00743D1E" w:rsidP="00484C85">
      <w:pPr>
        <w:spacing w:line="360" w:lineRule="auto"/>
        <w:jc w:val="both"/>
        <w:rPr>
          <w:rFonts w:ascii="Arial" w:hAnsi="Arial" w:cs="Arial"/>
          <w:sz w:val="24"/>
          <w:szCs w:val="24"/>
        </w:rPr>
      </w:pPr>
      <w:r w:rsidRPr="00484C85">
        <w:rPr>
          <w:rFonts w:ascii="Arial" w:hAnsi="Arial" w:cs="Arial"/>
          <w:sz w:val="24"/>
          <w:szCs w:val="24"/>
        </w:rPr>
        <w:t xml:space="preserve">Es importante resaltar en todo momento, la iniciativa bourdiana de romper con la propuesta marxista al identificar a las clases como meras herramientas teóricas que permiten el análisis académico de los grupos.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En este sentido, el presente capitulo tiene como finalidad identificar los capitales, las practicas que determinan los </w:t>
      </w:r>
      <w:r w:rsidRPr="00484C85">
        <w:rPr>
          <w:rFonts w:ascii="Arial" w:hAnsi="Arial" w:cs="Arial"/>
          <w:i/>
          <w:sz w:val="24"/>
          <w:szCs w:val="24"/>
        </w:rPr>
        <w:t xml:space="preserve">habitus, </w:t>
      </w:r>
      <w:r w:rsidRPr="00484C85">
        <w:rPr>
          <w:rFonts w:ascii="Arial" w:hAnsi="Arial" w:cs="Arial"/>
          <w:sz w:val="24"/>
          <w:szCs w:val="24"/>
        </w:rPr>
        <w:t>así como la lucha simbólica que llevan a cabo las participantes del estudio, ello con la intención de aportar conocimiento respecto de cómo las madres y familiares de víctimas de feminicidio llevan a cabo una interiorización de la realidad distinta a la que se impone de manera estructural y con ello configuran respuestas distintas a las que se esperan de manera predeterminada.</w:t>
      </w:r>
    </w:p>
    <w:p w:rsidR="003D5176" w:rsidRPr="00484C85" w:rsidRDefault="00C84E20" w:rsidP="00484C85">
      <w:pPr>
        <w:spacing w:line="360" w:lineRule="auto"/>
        <w:jc w:val="both"/>
        <w:rPr>
          <w:rFonts w:ascii="Arial" w:hAnsi="Arial" w:cs="Arial"/>
          <w:sz w:val="24"/>
          <w:szCs w:val="24"/>
        </w:rPr>
      </w:pPr>
      <w:r w:rsidRPr="00484C85">
        <w:rPr>
          <w:rFonts w:ascii="Arial" w:hAnsi="Arial" w:cs="Arial"/>
          <w:sz w:val="24"/>
          <w:szCs w:val="24"/>
        </w:rPr>
        <w:t>El capítulo se encuentra dividido en cuatro grandes apartados. El primero de ellos tiene como objetivo la identificación de capitales y su nivel de intensidad en cada una de las participantes</w:t>
      </w:r>
      <w:r w:rsidR="002358F6" w:rsidRPr="00484C85">
        <w:rPr>
          <w:rFonts w:ascii="Arial" w:hAnsi="Arial" w:cs="Arial"/>
          <w:sz w:val="24"/>
          <w:szCs w:val="24"/>
        </w:rPr>
        <w:t>; después la configuración de su “</w:t>
      </w:r>
      <w:r w:rsidR="002358F6" w:rsidRPr="00484C85">
        <w:rPr>
          <w:rFonts w:ascii="Arial" w:hAnsi="Arial" w:cs="Arial"/>
          <w:i/>
          <w:sz w:val="24"/>
          <w:szCs w:val="24"/>
        </w:rPr>
        <w:t>habitus”</w:t>
      </w:r>
      <w:r w:rsidR="002358F6" w:rsidRPr="00484C85">
        <w:rPr>
          <w:rFonts w:ascii="Arial" w:hAnsi="Arial" w:cs="Arial"/>
          <w:sz w:val="24"/>
          <w:szCs w:val="24"/>
        </w:rPr>
        <w:t xml:space="preserve"> y la relación que existe entre estos y la posesión de capitales. Posteriormente se identificarán las estrategias de reproducción social, para dar paso a la configuración de una lucha simbólica por parte de las madres de victimas de feminicidio en aras de iniciar un proceso de coherencia distinta de la realidad.</w:t>
      </w:r>
    </w:p>
    <w:p w:rsidR="00EA0AC4" w:rsidRDefault="00EA0AC4" w:rsidP="00484C85">
      <w:pPr>
        <w:spacing w:line="360" w:lineRule="auto"/>
        <w:jc w:val="both"/>
        <w:rPr>
          <w:rFonts w:ascii="Arial" w:hAnsi="Arial" w:cs="Arial"/>
          <w:sz w:val="24"/>
          <w:szCs w:val="24"/>
        </w:rPr>
      </w:pPr>
      <w:r w:rsidRPr="00484C85">
        <w:rPr>
          <w:rFonts w:ascii="Arial" w:hAnsi="Arial" w:cs="Arial"/>
          <w:sz w:val="24"/>
          <w:szCs w:val="24"/>
        </w:rPr>
        <w:t>Lo anterior se desprende del relato de vida proporcionado por las participantes (Bourdieu, 2007).  Para tal efecto, el pres</w:t>
      </w:r>
      <w:r w:rsidR="003D5176" w:rsidRPr="00484C85">
        <w:rPr>
          <w:rFonts w:ascii="Arial" w:hAnsi="Arial" w:cs="Arial"/>
          <w:sz w:val="24"/>
          <w:szCs w:val="24"/>
        </w:rPr>
        <w:t>ente capitulo pretende</w:t>
      </w:r>
      <w:r w:rsidR="00014BB3">
        <w:rPr>
          <w:rFonts w:ascii="Arial" w:hAnsi="Arial" w:cs="Arial"/>
          <w:sz w:val="24"/>
          <w:szCs w:val="24"/>
        </w:rPr>
        <w:t xml:space="preserve"> </w:t>
      </w:r>
      <w:r w:rsidRPr="00484C85">
        <w:rPr>
          <w:rFonts w:ascii="Arial" w:hAnsi="Arial" w:cs="Arial"/>
          <w:sz w:val="24"/>
          <w:szCs w:val="24"/>
        </w:rPr>
        <w:t xml:space="preserve">una reconstrucción de sus vidas, sus prácticas y sus actuaciones después del evento traumático sufrido. </w:t>
      </w:r>
    </w:p>
    <w:p w:rsidR="005F6E4D" w:rsidRDefault="0082482B" w:rsidP="00484C85">
      <w:pPr>
        <w:spacing w:line="360" w:lineRule="auto"/>
        <w:jc w:val="both"/>
        <w:rPr>
          <w:rFonts w:ascii="Arial" w:hAnsi="Arial" w:cs="Arial"/>
          <w:sz w:val="24"/>
          <w:szCs w:val="24"/>
        </w:rPr>
      </w:pPr>
      <w:r>
        <w:rPr>
          <w:rFonts w:ascii="Arial" w:hAnsi="Arial" w:cs="Arial"/>
          <w:sz w:val="24"/>
          <w:szCs w:val="24"/>
        </w:rPr>
        <w:t>Se trabajó con cuatro personas, las cuales fueron llamadas “Ximena”, “Consuelo”, “Macarena” y “Regina”, ello con la intención de preservar su anonimato y preservar su integridad física debido al ambiente d amenazas y hostigamiento, especialmente en el caso de Consuelo y de Lorena, debido a su calidad de desplazadas y los episodios de violencia que han sufrido con anterioridad.</w:t>
      </w:r>
    </w:p>
    <w:p w:rsidR="0082482B" w:rsidRDefault="0082482B" w:rsidP="00484C85">
      <w:pPr>
        <w:spacing w:line="360" w:lineRule="auto"/>
        <w:jc w:val="both"/>
        <w:rPr>
          <w:rFonts w:ascii="Arial" w:hAnsi="Arial" w:cs="Arial"/>
          <w:sz w:val="24"/>
          <w:szCs w:val="24"/>
        </w:rPr>
      </w:pPr>
      <w:r>
        <w:rPr>
          <w:rFonts w:ascii="Arial" w:hAnsi="Arial" w:cs="Arial"/>
          <w:sz w:val="24"/>
          <w:szCs w:val="24"/>
        </w:rPr>
        <w:lastRenderedPageBreak/>
        <w:t>La estrategia que se utilizó para contactarlas fue la denominada bola de nieve, la cual consiste en lograr contacto con uno de los informantes para que este por medio de sus redes y de sus actividades logre el contacto con otros más que compartan sus características (Taylor y Bogdan, 1992).</w:t>
      </w:r>
    </w:p>
    <w:p w:rsidR="0082482B" w:rsidRDefault="0082482B" w:rsidP="00484C85">
      <w:pPr>
        <w:spacing w:line="360" w:lineRule="auto"/>
        <w:jc w:val="both"/>
        <w:rPr>
          <w:rFonts w:ascii="Arial" w:hAnsi="Arial" w:cs="Arial"/>
          <w:sz w:val="24"/>
          <w:szCs w:val="24"/>
        </w:rPr>
      </w:pPr>
      <w:r>
        <w:rPr>
          <w:rFonts w:ascii="Arial" w:hAnsi="Arial" w:cs="Arial"/>
          <w:sz w:val="24"/>
          <w:szCs w:val="24"/>
        </w:rPr>
        <w:t xml:space="preserve">Este tipo de selección tiene la particularidad de permitir la selección de informantes que cuenten con una alta representatividad del grupo de estudio y permite igualmente al investigador hacer uso de sus propios recursos para lograr el contacto y a su vez ingresar incluso a organizaciones de individuos relacionados con el tema de estudio. </w:t>
      </w:r>
    </w:p>
    <w:p w:rsidR="0082482B" w:rsidRDefault="0082482B" w:rsidP="00484C85">
      <w:pPr>
        <w:spacing w:line="360" w:lineRule="auto"/>
        <w:jc w:val="both"/>
        <w:rPr>
          <w:rFonts w:ascii="Arial" w:hAnsi="Arial" w:cs="Arial"/>
          <w:sz w:val="24"/>
          <w:szCs w:val="24"/>
        </w:rPr>
      </w:pPr>
      <w:r>
        <w:rPr>
          <w:rFonts w:ascii="Arial" w:hAnsi="Arial" w:cs="Arial"/>
          <w:sz w:val="24"/>
          <w:szCs w:val="24"/>
        </w:rPr>
        <w:t>Para el caso que nos ocupa el contacto se logró por medio de la asistencia a marchas de colectivos de madres y familiares de víctimas de feminicidio y otros eventos relacionados con la temática. El contacto inicial fue con Lorena, quien de manera inmediata identifico a sus compañeras como potenciales informantes, debido a las características de los feminicidios de sus hijas así como por la respuesta que habían tenido por parte de las autoridades.</w:t>
      </w:r>
    </w:p>
    <w:p w:rsidR="0082482B" w:rsidRDefault="0066528D" w:rsidP="00484C85">
      <w:pPr>
        <w:spacing w:line="360" w:lineRule="auto"/>
        <w:jc w:val="both"/>
        <w:rPr>
          <w:rFonts w:ascii="Arial" w:hAnsi="Arial" w:cs="Arial"/>
          <w:sz w:val="24"/>
          <w:szCs w:val="24"/>
        </w:rPr>
      </w:pPr>
      <w:r>
        <w:rPr>
          <w:rFonts w:ascii="Arial" w:hAnsi="Arial" w:cs="Arial"/>
          <w:sz w:val="24"/>
          <w:szCs w:val="24"/>
        </w:rPr>
        <w:t>Dicha técnica de selección de informantes puede tener como elemento adverso la posibilidad del sesgo en el proceso mismo de selección, sin embargo en todo momento se consideró de manera puntual el tema y las fuentes de evidencia necesarias para agotar los objetivos planteados.</w:t>
      </w:r>
    </w:p>
    <w:p w:rsidR="0066528D" w:rsidRDefault="0066528D" w:rsidP="00484C85">
      <w:pPr>
        <w:spacing w:line="360" w:lineRule="auto"/>
        <w:jc w:val="both"/>
        <w:rPr>
          <w:rFonts w:ascii="Arial" w:hAnsi="Arial" w:cs="Arial"/>
          <w:sz w:val="24"/>
          <w:szCs w:val="24"/>
        </w:rPr>
      </w:pPr>
      <w:r>
        <w:rPr>
          <w:rFonts w:ascii="Arial" w:hAnsi="Arial" w:cs="Arial"/>
          <w:sz w:val="24"/>
          <w:szCs w:val="24"/>
        </w:rPr>
        <w:t>Tomando en cuenta estos elementos y la delicadeza del tema, así como la seguridad de las participantes, se consideró a dicha técnica como la idónea. El acercamiento al activismo en madres y familiares de víctimas de feminicidio, solo es posible mediante la inmersión profunda del investigador a sus actividades por diferentes medios. Se trata de actividades llevadas a cabo muchas veces bajo el hostigamiento y la amenaza de la violencia, de igual forma existe una constante negativa por parte de las madres a proporcionar información respecto de su vida cotidiana.</w:t>
      </w:r>
    </w:p>
    <w:p w:rsidR="0066528D" w:rsidRDefault="0066528D" w:rsidP="00484C85">
      <w:pPr>
        <w:spacing w:line="360" w:lineRule="auto"/>
        <w:jc w:val="both"/>
        <w:rPr>
          <w:rFonts w:ascii="Arial" w:hAnsi="Arial" w:cs="Arial"/>
          <w:sz w:val="24"/>
          <w:szCs w:val="24"/>
        </w:rPr>
      </w:pPr>
      <w:r>
        <w:rPr>
          <w:rFonts w:ascii="Arial" w:hAnsi="Arial" w:cs="Arial"/>
          <w:sz w:val="24"/>
          <w:szCs w:val="24"/>
        </w:rPr>
        <w:t xml:space="preserve">Como consecuencia, dichas consideraciones permitieron que la técnica de bola de nieve se perfilara como la adecuada para la obtención de las fuentes de evidencia, es decir de la entrevistas en profundidad. </w:t>
      </w:r>
      <w:r w:rsidR="009751C9">
        <w:rPr>
          <w:rFonts w:ascii="Arial" w:hAnsi="Arial" w:cs="Arial"/>
          <w:sz w:val="24"/>
          <w:szCs w:val="24"/>
        </w:rPr>
        <w:t>De igual manera, esto permitió la optimización de recursos por parte del investigador.</w:t>
      </w:r>
    </w:p>
    <w:p w:rsidR="009751C9" w:rsidRDefault="000D188F" w:rsidP="00484C85">
      <w:pPr>
        <w:spacing w:line="360" w:lineRule="auto"/>
        <w:jc w:val="both"/>
        <w:rPr>
          <w:rFonts w:ascii="Arial" w:hAnsi="Arial" w:cs="Arial"/>
          <w:sz w:val="24"/>
          <w:szCs w:val="24"/>
        </w:rPr>
      </w:pPr>
      <w:r>
        <w:rPr>
          <w:rFonts w:ascii="Arial" w:hAnsi="Arial" w:cs="Arial"/>
          <w:sz w:val="24"/>
          <w:szCs w:val="24"/>
        </w:rPr>
        <w:lastRenderedPageBreak/>
        <w:t>Para evitar el sesgo se predeterminaron criterios específicos para la selección de los informantes, lo cual permitió validez externa, es decir que los hallazgos puedan ser aplicados en lo general, de igual manera pueden ser encontradas en mujeres que compartan características con las que colaboraron para este estudio.</w:t>
      </w:r>
    </w:p>
    <w:p w:rsidR="000D188F" w:rsidRDefault="000D188F" w:rsidP="00484C85">
      <w:pPr>
        <w:spacing w:line="360" w:lineRule="auto"/>
        <w:jc w:val="both"/>
        <w:rPr>
          <w:rFonts w:ascii="Arial" w:hAnsi="Arial" w:cs="Arial"/>
          <w:sz w:val="24"/>
          <w:szCs w:val="24"/>
        </w:rPr>
      </w:pPr>
      <w:r>
        <w:rPr>
          <w:rFonts w:ascii="Arial" w:hAnsi="Arial" w:cs="Arial"/>
          <w:sz w:val="24"/>
          <w:szCs w:val="24"/>
        </w:rPr>
        <w:t>Los criterios fueron mujeres madres de familia que identifican el haber vivido el feminicidio de alguna de sus hijas, manifestarse descontentas con las actuaciones de las autoridades respecto de sus casos, realizar acciones alternativas en búsqueda de administración de justicia, pertenecer a grupos organizados de madres y familiares de víctimas y ser identificadas dentro del mismo. Todas ellas son residentes del Estado de México.</w:t>
      </w:r>
    </w:p>
    <w:p w:rsidR="000D188F" w:rsidRDefault="000D188F" w:rsidP="00484C85">
      <w:pPr>
        <w:spacing w:line="360" w:lineRule="auto"/>
        <w:jc w:val="both"/>
        <w:rPr>
          <w:rFonts w:ascii="Arial" w:hAnsi="Arial" w:cs="Arial"/>
          <w:sz w:val="24"/>
          <w:szCs w:val="24"/>
        </w:rPr>
      </w:pPr>
      <w:r>
        <w:rPr>
          <w:rFonts w:ascii="Arial" w:hAnsi="Arial" w:cs="Arial"/>
          <w:sz w:val="24"/>
          <w:szCs w:val="24"/>
        </w:rPr>
        <w:t>Respecto del número de casos, hacemos referencia a la literatura al respecto. Morse (1994) determina que para el agotamiento de los estudios de corte cualitativo relativos a los significados y propios de la experiencia delos individuos, basta con un aproximado de seis casos, número superior o inferior que será determinado en función de la saturación y repetición de los contenidos, ejercicio que se agota en las cuatro historias de vida de la presente investigación.</w:t>
      </w:r>
    </w:p>
    <w:p w:rsidR="000D188F" w:rsidRDefault="000D188F" w:rsidP="00484C85">
      <w:pPr>
        <w:spacing w:line="360" w:lineRule="auto"/>
        <w:jc w:val="both"/>
        <w:rPr>
          <w:rFonts w:ascii="Arial" w:hAnsi="Arial" w:cs="Arial"/>
          <w:sz w:val="24"/>
          <w:szCs w:val="24"/>
        </w:rPr>
      </w:pPr>
      <w:bookmarkStart w:id="0" w:name="_GoBack"/>
      <w:bookmarkEnd w:id="0"/>
    </w:p>
    <w:p w:rsidR="0082482B" w:rsidRDefault="0082482B" w:rsidP="00484C85">
      <w:pPr>
        <w:spacing w:line="360" w:lineRule="auto"/>
        <w:jc w:val="both"/>
        <w:rPr>
          <w:rFonts w:ascii="Arial" w:hAnsi="Arial" w:cs="Arial"/>
          <w:sz w:val="24"/>
          <w:szCs w:val="24"/>
        </w:rPr>
      </w:pPr>
    </w:p>
    <w:p w:rsidR="0082482B" w:rsidRPr="00484C85" w:rsidRDefault="0082482B" w:rsidP="00484C85">
      <w:pPr>
        <w:spacing w:line="360" w:lineRule="auto"/>
        <w:jc w:val="both"/>
        <w:rPr>
          <w:rFonts w:ascii="Arial" w:hAnsi="Arial" w:cs="Arial"/>
          <w:sz w:val="24"/>
          <w:szCs w:val="24"/>
        </w:rPr>
      </w:pPr>
    </w:p>
    <w:p w:rsidR="00EA0AC4" w:rsidRPr="00484C85" w:rsidRDefault="00EA0AC4" w:rsidP="00484C85">
      <w:pPr>
        <w:spacing w:line="360" w:lineRule="auto"/>
        <w:jc w:val="both"/>
        <w:rPr>
          <w:rFonts w:ascii="Arial" w:hAnsi="Arial" w:cs="Arial"/>
          <w:sz w:val="24"/>
          <w:szCs w:val="24"/>
        </w:rPr>
      </w:pPr>
    </w:p>
    <w:p w:rsidR="00EA0AC4" w:rsidRPr="00484C85" w:rsidRDefault="00EA0AC4" w:rsidP="00484C85">
      <w:pPr>
        <w:spacing w:line="360" w:lineRule="auto"/>
        <w:jc w:val="both"/>
        <w:rPr>
          <w:rFonts w:ascii="Arial" w:hAnsi="Arial" w:cs="Arial"/>
          <w:sz w:val="24"/>
          <w:szCs w:val="24"/>
        </w:rPr>
      </w:pPr>
    </w:p>
    <w:p w:rsidR="00EA0AC4" w:rsidRDefault="00EA0AC4" w:rsidP="00484C85">
      <w:pPr>
        <w:spacing w:line="360" w:lineRule="auto"/>
        <w:jc w:val="both"/>
        <w:rPr>
          <w:rFonts w:ascii="Arial" w:hAnsi="Arial" w:cs="Arial"/>
          <w:sz w:val="24"/>
          <w:szCs w:val="24"/>
        </w:rPr>
      </w:pPr>
    </w:p>
    <w:p w:rsidR="002315D1" w:rsidRPr="00484C85" w:rsidRDefault="002315D1" w:rsidP="00484C85">
      <w:pPr>
        <w:spacing w:line="360" w:lineRule="auto"/>
        <w:jc w:val="both"/>
        <w:rPr>
          <w:rFonts w:ascii="Arial" w:hAnsi="Arial" w:cs="Arial"/>
          <w:sz w:val="24"/>
          <w:szCs w:val="24"/>
        </w:rPr>
      </w:pPr>
    </w:p>
    <w:p w:rsidR="00105FEA" w:rsidRPr="00484C85" w:rsidRDefault="00105FEA" w:rsidP="00484C85">
      <w:pPr>
        <w:spacing w:line="360" w:lineRule="auto"/>
        <w:jc w:val="both"/>
        <w:rPr>
          <w:rFonts w:ascii="Arial" w:hAnsi="Arial" w:cs="Arial"/>
          <w:sz w:val="24"/>
          <w:szCs w:val="24"/>
        </w:rPr>
      </w:pPr>
    </w:p>
    <w:p w:rsidR="00EA0AC4" w:rsidRPr="005F6E4D" w:rsidRDefault="00EA0AC4" w:rsidP="005F6E4D">
      <w:pPr>
        <w:pStyle w:val="Prrafodelista"/>
        <w:numPr>
          <w:ilvl w:val="0"/>
          <w:numId w:val="31"/>
        </w:numPr>
        <w:spacing w:line="360" w:lineRule="auto"/>
        <w:rPr>
          <w:rFonts w:ascii="Arial" w:hAnsi="Arial" w:cs="Arial"/>
          <w:b/>
          <w:sz w:val="24"/>
          <w:szCs w:val="24"/>
        </w:rPr>
      </w:pPr>
      <w:r w:rsidRPr="005F6E4D">
        <w:rPr>
          <w:rFonts w:ascii="Arial" w:hAnsi="Arial" w:cs="Arial"/>
          <w:b/>
          <w:sz w:val="24"/>
          <w:szCs w:val="24"/>
        </w:rPr>
        <w:t>La reconstrucción de las historias de vida.</w:t>
      </w:r>
    </w:p>
    <w:p w:rsidR="00EA0AC4" w:rsidRPr="00484C85" w:rsidRDefault="00EA0AC4" w:rsidP="00484C85">
      <w:pPr>
        <w:pStyle w:val="Prrafodelista"/>
        <w:spacing w:line="360" w:lineRule="auto"/>
        <w:rPr>
          <w:rFonts w:ascii="Arial" w:hAnsi="Arial" w:cs="Arial"/>
          <w:b/>
          <w:sz w:val="24"/>
          <w:szCs w:val="24"/>
        </w:rPr>
      </w:pPr>
    </w:p>
    <w:p w:rsidR="00EA0AC4" w:rsidRPr="00484C85" w:rsidRDefault="00876D9D" w:rsidP="00484C85">
      <w:pPr>
        <w:spacing w:line="360" w:lineRule="auto"/>
        <w:jc w:val="both"/>
        <w:rPr>
          <w:rFonts w:ascii="Arial" w:hAnsi="Arial" w:cs="Arial"/>
          <w:b/>
          <w:sz w:val="24"/>
          <w:szCs w:val="24"/>
        </w:rPr>
      </w:pPr>
      <w:r>
        <w:rPr>
          <w:rFonts w:ascii="Arial" w:hAnsi="Arial" w:cs="Arial"/>
          <w:b/>
          <w:sz w:val="24"/>
          <w:szCs w:val="24"/>
        </w:rPr>
        <w:t>3.2.1</w:t>
      </w:r>
      <w:r w:rsidR="00EA0AC4" w:rsidRPr="00484C85">
        <w:rPr>
          <w:rFonts w:ascii="Arial" w:hAnsi="Arial" w:cs="Arial"/>
          <w:b/>
          <w:sz w:val="24"/>
          <w:szCs w:val="24"/>
        </w:rPr>
        <w:t xml:space="preserve"> Ximena, “No sabes en realidad como era tu hija”.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lastRenderedPageBreak/>
        <w:t>Ximena es originaria de la Ciudad de México, aunque la mayor parte de su infancia la vive en Naucalpan, Coacalco, y la ciudad de Toluca para finalmente, asentarse en la delegación Coyoacán. Identifica como figuras de mayor influencia y autoridad a su madre y a su abuela materna.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Su padre, Armando, lo ubica como una figura relevante en el sentido de proveedor económico, lo recuerda como un hombre de trabajo constante, cansado y de poca convivencia familiar, mucho menos con los hijos. Es clara al identificar que buena parte de su personalidad es moldeada por estas dos figuras femeninas.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Gracias a ellas, especialmente a su abuela materna, logra forjar un carácter fuerte y a su vez cimienta las bases para el ejercicio de sus prácticas religiosas, cosas que hasta el día de hoy le han permitido sobrellevar la pérdida de una hija en las condiciones a las que ella se enfrentó. Su madre que aún le sobrevive, muestra un carácter similar y un ejercicio de la fe en los mismos términos.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Esa es la fuerza que ella dice heredar de su abuela y de su madre, para enfrentar la vida y “tomarla por los cuernos</w:t>
      </w:r>
      <w:r w:rsidRPr="00484C85">
        <w:rPr>
          <w:rStyle w:val="Refdenotaalpie"/>
          <w:rFonts w:ascii="Arial" w:hAnsi="Arial" w:cs="Arial"/>
          <w:sz w:val="24"/>
          <w:szCs w:val="24"/>
        </w:rPr>
        <w:footnoteReference w:id="29"/>
      </w:r>
      <w:r w:rsidRPr="00484C85">
        <w:rPr>
          <w:rFonts w:ascii="Arial" w:hAnsi="Arial" w:cs="Arial"/>
          <w:sz w:val="24"/>
          <w:szCs w:val="24"/>
        </w:rPr>
        <w:t>” como ella refiere, fuerza que proviene de sus fuertes creencias religiosas, pues se identifica como una mujer católica. Estas creencias religiosas, son el bastión para haber logrado lo que ella considera, son avances fundamentales para el caso de su hija.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Se muestra respetosa de las creencias distintas de las demás personas, pero ella refiere que la gente acaba creyendo en una sola cosa, en dios. Se muestra agradecida al haber encontrado el cuerpo de su hija, para ella es un milagro. Gracias a la oración a la virgen María, el arrodillarse a pedir de manera ferviente, esto hace que a la semana ella tenga respuesta del paradero de su hija.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La fe y sus creencias religiosas son muy muy fuertes en su vida, ante todas las adversidades ella tiene fe, puede existir dolor, llanto, desesperación, pero la fe es su consuelo, su paz y su fortaleza para seguir adelante. Esa es la enseñanza de su madre y de su abuela.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lastRenderedPageBreak/>
        <w:t>La convivencia con sus hermanos, la unión a pesar de la adversidad, a pesar de cualquier problema es fundamental en su vida, siempre ha estado a lado de sus hermanos, siempre ha contado con ellos, ella ve que esa unión familiar, esa fraternidad que experimento y que continúa puede ser extensiva a la sociedad.</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Su participación en las redes la equipara con la cercanía con sus hermanos y familia, sabe que la gente que acude a ella por este medio, puede no encontrarla un día, porque las tristezas no la dejaron, pero que al día siguiente allí estará para ellas. Relata que en ocasiones deja mensajes sin responder de otras madres, pero no lo hace por ignorarlos, las cosas que le han sucedido desde la desaparición y muerte de su hija, no le permiten seguir a prisa, prefiere hacerlo a su paso y trabajar en ello.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La asi</w:t>
      </w:r>
      <w:r w:rsidR="00ED4318" w:rsidRPr="00484C85">
        <w:rPr>
          <w:rFonts w:ascii="Arial" w:hAnsi="Arial" w:cs="Arial"/>
          <w:sz w:val="24"/>
          <w:szCs w:val="24"/>
        </w:rPr>
        <w:t>stencia consiste en aconsejar</w:t>
      </w:r>
      <w:r w:rsidRPr="00484C85">
        <w:rPr>
          <w:rFonts w:ascii="Arial" w:hAnsi="Arial" w:cs="Arial"/>
          <w:sz w:val="24"/>
          <w:szCs w:val="24"/>
        </w:rPr>
        <w:t>, auxiliar y orientar acerca de los procedimientos que las familias deben seguir. También una buena parte de la asistencia a otras víctimas consiste en canalizar los casos a personas que puedan proporcionar ayuda especializada. Refiere que se encuentra respaldada por una suerte de red de madres, a pesar de no pertenecer a ninguna asociación, las cuales tienen un perfil similar al de ella.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Esta red le permite tener acceso a múltiples contactos para auxiliar a las familias. Una buena parte de los casos a los que accede, tienen un final feliz, refiere con alegría, se trata de jovencitas que por alguna u otra circunstancia no pudieron a parecer a tiempo en casa, pero lo hacen más tarde.</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Realiza múltiples conferencias, talleres y otros eventos en distintos municipios del Estado de México así como delegaciones de la Ciudad de México. De igual manera ella realiza talleres y conferencias en escuelas con alumnos y padres de familia, desde kínder hasta nivel profesional, lo sucedido con su hija ha propiciado que se concentre en los niños, jóvenes y padres desde un ambiente escolar.</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El tema central es la trata de personas y el peligro que representan las redes sociales al respecto. Se habla de la violencia de género en las relaciones de noviazgo, en la escuela, en el trabajo, bullyng, dependiendo de la edad de los participantes, ella adecua el tema a tratar.</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lastRenderedPageBreak/>
        <w:t>Esta labor le ha permitido superar su propio duelo, aunque está presente el sentimiento de desmotivación puesto que logra ver cómo es que todo lo tratado en las conferencias impartidas, y aquellas actividades que son señaladas como peligrosas, siguen llevándose a</w:t>
      </w:r>
      <w:r w:rsidR="00ED4318" w:rsidRPr="00484C85">
        <w:rPr>
          <w:rFonts w:ascii="Arial" w:hAnsi="Arial" w:cs="Arial"/>
          <w:sz w:val="24"/>
          <w:szCs w:val="24"/>
        </w:rPr>
        <w:t xml:space="preserve"> </w:t>
      </w:r>
      <w:r w:rsidRPr="00484C85">
        <w:rPr>
          <w:rFonts w:ascii="Arial" w:hAnsi="Arial" w:cs="Arial"/>
          <w:sz w:val="24"/>
          <w:szCs w:val="24"/>
        </w:rPr>
        <w:t>cabo por los participantes, esto la hace pensar en ocasiones que su trabajo no sirve de nada, las niñas siguen exponiéndose en las redes.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Pero por otra parte, le satisface y ayuda a su proceso de recuperación el observar como hay quienes si cambian sus prácticas riesgosas del día a día. Las conferencias lamentablemente son tomadas en su mayoría por los niños y jóvenes, parece haber un mayor desinterés por parte de los padres, no se dan cuenta de que son pieza fundamental para que la trata de personas tenga éxito. Esa es la labor titánica que ella pretende, llegar a los hogares y crear consciencia acerca de este delito.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Esa es su aportación en materia para la prevención del feminicidio. Le alegra saber el impacto de su participación en las redes, en campañas, haciendo públicos los casos, alentando a denunciar a hombres violentos y posibles feminicidas. Le alegra saber que puede alentar a las mujeres de su entorno y las que acceden a ella por medio de las redes, a denunciar a sus parejas violentas. A perder el miedo.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Refiere que en 2016 fue </w:t>
      </w:r>
      <w:r w:rsidR="00ED4318" w:rsidRPr="00484C85">
        <w:rPr>
          <w:rFonts w:ascii="Arial" w:hAnsi="Arial" w:cs="Arial"/>
          <w:sz w:val="24"/>
          <w:szCs w:val="24"/>
        </w:rPr>
        <w:t>víctima</w:t>
      </w:r>
      <w:r w:rsidRPr="00484C85">
        <w:rPr>
          <w:rFonts w:ascii="Arial" w:hAnsi="Arial" w:cs="Arial"/>
          <w:sz w:val="24"/>
          <w:szCs w:val="24"/>
        </w:rPr>
        <w:t xml:space="preserve"> de violencia de pareja, se trataba de un hombre sumamente violento, que solía amenazarla, golpearla y tratarla con insultos. Le </w:t>
      </w:r>
      <w:r w:rsidR="00ED4318" w:rsidRPr="00484C85">
        <w:rPr>
          <w:rFonts w:ascii="Arial" w:hAnsi="Arial" w:cs="Arial"/>
          <w:sz w:val="24"/>
          <w:szCs w:val="24"/>
        </w:rPr>
        <w:t>costó</w:t>
      </w:r>
      <w:r w:rsidRPr="00484C85">
        <w:rPr>
          <w:rFonts w:ascii="Arial" w:hAnsi="Arial" w:cs="Arial"/>
          <w:sz w:val="24"/>
          <w:szCs w:val="24"/>
        </w:rPr>
        <w:t xml:space="preserve"> un proceso de autorreflexión darse cuenta del </w:t>
      </w:r>
      <w:r w:rsidR="00ED4318" w:rsidRPr="00484C85">
        <w:rPr>
          <w:rFonts w:ascii="Arial" w:hAnsi="Arial" w:cs="Arial"/>
          <w:sz w:val="24"/>
          <w:szCs w:val="24"/>
        </w:rPr>
        <w:t>trascurso</w:t>
      </w:r>
      <w:r w:rsidRPr="00484C85">
        <w:rPr>
          <w:rFonts w:ascii="Arial" w:hAnsi="Arial" w:cs="Arial"/>
          <w:sz w:val="24"/>
          <w:szCs w:val="24"/>
        </w:rPr>
        <w:t xml:space="preserve"> de violencia que estaba viviendo, pues de momento llego a parecerle tolerable al punto de normalizarlo durante un tiempo.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Por esta razón, ella sabe que no es tan simple como un </w:t>
      </w:r>
      <w:r w:rsidR="00ED4318" w:rsidRPr="00484C85">
        <w:rPr>
          <w:rFonts w:ascii="Arial" w:hAnsi="Arial" w:cs="Arial"/>
          <w:sz w:val="24"/>
          <w:szCs w:val="24"/>
        </w:rPr>
        <w:t>“</w:t>
      </w:r>
      <w:r w:rsidRPr="00484C85">
        <w:rPr>
          <w:rFonts w:ascii="Arial" w:hAnsi="Arial" w:cs="Arial"/>
          <w:sz w:val="24"/>
          <w:szCs w:val="24"/>
        </w:rPr>
        <w:t>no permitas que te hagan eso</w:t>
      </w:r>
      <w:r w:rsidR="00ED4318" w:rsidRPr="00484C85">
        <w:rPr>
          <w:rStyle w:val="Refdenotaalpie"/>
          <w:rFonts w:ascii="Arial" w:hAnsi="Arial" w:cs="Arial"/>
          <w:sz w:val="24"/>
          <w:szCs w:val="24"/>
        </w:rPr>
        <w:footnoteReference w:id="30"/>
      </w:r>
      <w:r w:rsidR="00ED4318" w:rsidRPr="00484C85">
        <w:rPr>
          <w:rFonts w:ascii="Arial" w:hAnsi="Arial" w:cs="Arial"/>
          <w:sz w:val="24"/>
          <w:szCs w:val="24"/>
        </w:rPr>
        <w:t>”</w:t>
      </w:r>
      <w:r w:rsidRPr="00484C85">
        <w:rPr>
          <w:rFonts w:ascii="Arial" w:hAnsi="Arial" w:cs="Arial"/>
          <w:sz w:val="24"/>
          <w:szCs w:val="24"/>
        </w:rPr>
        <w:t xml:space="preserve">, lo que comúnmente la gente suele decir, </w:t>
      </w:r>
      <w:r w:rsidR="006B68F4" w:rsidRPr="00484C85">
        <w:rPr>
          <w:rFonts w:ascii="Arial" w:hAnsi="Arial" w:cs="Arial"/>
          <w:sz w:val="24"/>
          <w:szCs w:val="24"/>
        </w:rPr>
        <w:t xml:space="preserve">¿por qué </w:t>
      </w:r>
      <w:r w:rsidRPr="00484C85">
        <w:rPr>
          <w:rFonts w:ascii="Arial" w:hAnsi="Arial" w:cs="Arial"/>
          <w:sz w:val="24"/>
          <w:szCs w:val="24"/>
        </w:rPr>
        <w:t>se deja</w:t>
      </w:r>
      <w:r w:rsidR="006B68F4" w:rsidRPr="00484C85">
        <w:rPr>
          <w:rFonts w:ascii="Arial" w:hAnsi="Arial" w:cs="Arial"/>
          <w:sz w:val="24"/>
          <w:szCs w:val="24"/>
        </w:rPr>
        <w:t>?</w:t>
      </w:r>
      <w:r w:rsidR="006B68F4" w:rsidRPr="00484C85">
        <w:rPr>
          <w:rStyle w:val="Refdenotaalpie"/>
          <w:rFonts w:ascii="Arial" w:hAnsi="Arial" w:cs="Arial"/>
          <w:sz w:val="24"/>
          <w:szCs w:val="24"/>
        </w:rPr>
        <w:footnoteReference w:id="31"/>
      </w:r>
      <w:r w:rsidRPr="00484C85">
        <w:rPr>
          <w:rFonts w:ascii="Arial" w:hAnsi="Arial" w:cs="Arial"/>
          <w:sz w:val="24"/>
          <w:szCs w:val="24"/>
        </w:rPr>
        <w:t>, conoce el miedo paralizante que in</w:t>
      </w:r>
      <w:r w:rsidR="006B68F4" w:rsidRPr="00484C85">
        <w:rPr>
          <w:rFonts w:ascii="Arial" w:hAnsi="Arial" w:cs="Arial"/>
          <w:sz w:val="24"/>
          <w:szCs w:val="24"/>
        </w:rPr>
        <w:t>fringe un hombre violento, Ximena sabe de lo que se trata</w:t>
      </w:r>
      <w:r w:rsidRPr="00484C85">
        <w:rPr>
          <w:rFonts w:ascii="Arial" w:hAnsi="Arial" w:cs="Arial"/>
          <w:sz w:val="24"/>
          <w:szCs w:val="24"/>
        </w:rPr>
        <w:t xml:space="preserve">. Sabe que no se trata del simple consejo, para que una mujer abandone una relación violenta, debe </w:t>
      </w:r>
      <w:r w:rsidR="006B68F4" w:rsidRPr="00484C85">
        <w:rPr>
          <w:rFonts w:ascii="Arial" w:hAnsi="Arial" w:cs="Arial"/>
          <w:sz w:val="24"/>
          <w:szCs w:val="24"/>
        </w:rPr>
        <w:t xml:space="preserve">de </w:t>
      </w:r>
      <w:r w:rsidRPr="00484C85">
        <w:rPr>
          <w:rFonts w:ascii="Arial" w:hAnsi="Arial" w:cs="Arial"/>
          <w:sz w:val="24"/>
          <w:szCs w:val="24"/>
        </w:rPr>
        <w:t xml:space="preserve">haber acompañamiento, asesoría, el consejo de dónde acudir y con quien y esto es lo que ella sabe hacer, sabe cómo llevar de la mano. Ella se ha convertido en </w:t>
      </w:r>
      <w:r w:rsidRPr="00484C85">
        <w:rPr>
          <w:rFonts w:ascii="Arial" w:hAnsi="Arial" w:cs="Arial"/>
          <w:sz w:val="24"/>
          <w:szCs w:val="24"/>
        </w:rPr>
        <w:lastRenderedPageBreak/>
        <w:t>ese alguien para las demás y no sólo ser la que dice ¡hey denuncia!</w:t>
      </w:r>
      <w:r w:rsidR="006B68F4" w:rsidRPr="00484C85">
        <w:rPr>
          <w:rStyle w:val="Refdenotaalpie"/>
          <w:rFonts w:ascii="Arial" w:hAnsi="Arial" w:cs="Arial"/>
          <w:sz w:val="24"/>
          <w:szCs w:val="24"/>
        </w:rPr>
        <w:footnoteReference w:id="32"/>
      </w:r>
      <w:r w:rsidRPr="00484C85">
        <w:rPr>
          <w:rFonts w:ascii="Arial" w:hAnsi="Arial" w:cs="Arial"/>
          <w:sz w:val="24"/>
          <w:szCs w:val="24"/>
        </w:rPr>
        <w:t xml:space="preserve"> Se trata de trabajar y no sólo de hablar.</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La experiencia</w:t>
      </w:r>
      <w:r w:rsidR="006B68F4" w:rsidRPr="00484C85">
        <w:rPr>
          <w:rFonts w:ascii="Arial" w:hAnsi="Arial" w:cs="Arial"/>
          <w:sz w:val="24"/>
          <w:szCs w:val="24"/>
        </w:rPr>
        <w:t xml:space="preserve"> de violencia de pareja de Ximena</w:t>
      </w:r>
      <w:r w:rsidRPr="00484C85">
        <w:rPr>
          <w:rFonts w:ascii="Arial" w:hAnsi="Arial" w:cs="Arial"/>
          <w:sz w:val="24"/>
          <w:szCs w:val="24"/>
        </w:rPr>
        <w:t xml:space="preserve"> se da cuando </w:t>
      </w:r>
      <w:r w:rsidR="006B68F4" w:rsidRPr="00484C85">
        <w:rPr>
          <w:rFonts w:ascii="Arial" w:hAnsi="Arial" w:cs="Arial"/>
          <w:sz w:val="24"/>
          <w:szCs w:val="24"/>
        </w:rPr>
        <w:t>está</w:t>
      </w:r>
      <w:r w:rsidRPr="00484C85">
        <w:rPr>
          <w:rFonts w:ascii="Arial" w:hAnsi="Arial" w:cs="Arial"/>
          <w:sz w:val="24"/>
          <w:szCs w:val="24"/>
        </w:rPr>
        <w:t xml:space="preserve"> activa en el tema de feminicidio y trata de personas, ella tenía 43 </w:t>
      </w:r>
      <w:r w:rsidR="006B68F4" w:rsidRPr="00484C85">
        <w:rPr>
          <w:rFonts w:ascii="Arial" w:hAnsi="Arial" w:cs="Arial"/>
          <w:sz w:val="24"/>
          <w:szCs w:val="24"/>
        </w:rPr>
        <w:t xml:space="preserve">años y su hija a un no aparecía, </w:t>
      </w:r>
      <w:r w:rsidRPr="00484C85">
        <w:rPr>
          <w:rFonts w:ascii="Arial" w:hAnsi="Arial" w:cs="Arial"/>
          <w:sz w:val="24"/>
          <w:szCs w:val="24"/>
        </w:rPr>
        <w:t xml:space="preserve">ella no </w:t>
      </w:r>
      <w:r w:rsidR="006B68F4" w:rsidRPr="00484C85">
        <w:rPr>
          <w:rFonts w:ascii="Arial" w:hAnsi="Arial" w:cs="Arial"/>
          <w:sz w:val="24"/>
          <w:szCs w:val="24"/>
        </w:rPr>
        <w:t>sabía</w:t>
      </w:r>
      <w:r w:rsidRPr="00484C85">
        <w:rPr>
          <w:rFonts w:ascii="Arial" w:hAnsi="Arial" w:cs="Arial"/>
          <w:sz w:val="24"/>
          <w:szCs w:val="24"/>
        </w:rPr>
        <w:t xml:space="preserve"> a ciencia cierta que era la violencia de género y como podía manifestarse </w:t>
      </w:r>
      <w:r w:rsidR="006B68F4" w:rsidRPr="00484C85">
        <w:rPr>
          <w:rFonts w:ascii="Arial" w:hAnsi="Arial" w:cs="Arial"/>
          <w:sz w:val="24"/>
          <w:szCs w:val="24"/>
        </w:rPr>
        <w:t>en múltiples</w:t>
      </w:r>
      <w:r w:rsidRPr="00484C85">
        <w:rPr>
          <w:rFonts w:ascii="Arial" w:hAnsi="Arial" w:cs="Arial"/>
          <w:sz w:val="24"/>
          <w:szCs w:val="24"/>
        </w:rPr>
        <w:t xml:space="preserve"> formas. Piensa que esto la llevo a normalizarla aunado a que estaba inmersa en la tristeza de no saber acerca del paradero de su hija.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Esto le género conocimiento acerca de cómo también la violencia de pareja está relacionada con el feminicidio y no solo con la trata de personas. Aprendió que no solo había vivido violencia de género en esta relación, sino a lo largo de su vida. Este episodio de su vida cambio de manera radical su percepción hacia las víctimas y considera que transformo su manera de ayudar.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Piensa que el movimiento feminista debe luchar por la igualdad y la equidad en</w:t>
      </w:r>
      <w:r w:rsidR="006B68F4" w:rsidRPr="00484C85">
        <w:rPr>
          <w:rFonts w:ascii="Arial" w:hAnsi="Arial" w:cs="Arial"/>
          <w:sz w:val="24"/>
          <w:szCs w:val="24"/>
        </w:rPr>
        <w:t>t</w:t>
      </w:r>
      <w:r w:rsidR="00985983" w:rsidRPr="00484C85">
        <w:rPr>
          <w:rFonts w:ascii="Arial" w:hAnsi="Arial" w:cs="Arial"/>
          <w:sz w:val="24"/>
          <w:szCs w:val="24"/>
        </w:rPr>
        <w:t>re</w:t>
      </w:r>
      <w:r w:rsidRPr="00484C85">
        <w:rPr>
          <w:rFonts w:ascii="Arial" w:hAnsi="Arial" w:cs="Arial"/>
          <w:sz w:val="24"/>
          <w:szCs w:val="24"/>
        </w:rPr>
        <w:t xml:space="preserve"> hombres y mujeres, está en desacuerdo en los movimie</w:t>
      </w:r>
      <w:r w:rsidR="00E82B13" w:rsidRPr="00484C85">
        <w:rPr>
          <w:rFonts w:ascii="Arial" w:hAnsi="Arial" w:cs="Arial"/>
          <w:sz w:val="24"/>
          <w:szCs w:val="24"/>
        </w:rPr>
        <w:t>ntos que existen que caen en un</w:t>
      </w:r>
      <w:r w:rsidRPr="00484C85">
        <w:rPr>
          <w:rFonts w:ascii="Arial" w:hAnsi="Arial" w:cs="Arial"/>
          <w:sz w:val="24"/>
          <w:szCs w:val="24"/>
        </w:rPr>
        <w:t xml:space="preserve">a </w:t>
      </w:r>
      <w:r w:rsidR="00985983" w:rsidRPr="00484C85">
        <w:rPr>
          <w:rFonts w:ascii="Arial" w:hAnsi="Arial" w:cs="Arial"/>
          <w:sz w:val="24"/>
          <w:szCs w:val="24"/>
        </w:rPr>
        <w:t>posición</w:t>
      </w:r>
      <w:r w:rsidRPr="00484C85">
        <w:rPr>
          <w:rFonts w:ascii="Arial" w:hAnsi="Arial" w:cs="Arial"/>
          <w:sz w:val="24"/>
          <w:szCs w:val="24"/>
        </w:rPr>
        <w:t xml:space="preserve"> radical y quieren señalar a los hombres como responsables de todas las violencias y declarar la superioridad femenina y la obtención de mayores derechos para las mujeres. Las mujeres también son capaces de la violencia y eso se debe de trabajar, declara.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La relación entre s</w:t>
      </w:r>
      <w:r w:rsidR="00985983" w:rsidRPr="00484C85">
        <w:rPr>
          <w:rFonts w:ascii="Arial" w:hAnsi="Arial" w:cs="Arial"/>
          <w:sz w:val="24"/>
          <w:szCs w:val="24"/>
        </w:rPr>
        <w:t xml:space="preserve">us padres y hermanos, a </w:t>
      </w:r>
      <w:r w:rsidRPr="00484C85">
        <w:rPr>
          <w:rFonts w:ascii="Arial" w:hAnsi="Arial" w:cs="Arial"/>
          <w:sz w:val="24"/>
          <w:szCs w:val="24"/>
        </w:rPr>
        <w:t xml:space="preserve">grandes rasgos, era de igualdad y equidad. El que </w:t>
      </w:r>
      <w:r w:rsidR="00985983" w:rsidRPr="00484C85">
        <w:rPr>
          <w:rFonts w:ascii="Arial" w:hAnsi="Arial" w:cs="Arial"/>
          <w:sz w:val="24"/>
          <w:szCs w:val="24"/>
        </w:rPr>
        <w:t>ejercía</w:t>
      </w:r>
      <w:r w:rsidRPr="00484C85">
        <w:rPr>
          <w:rFonts w:ascii="Arial" w:hAnsi="Arial" w:cs="Arial"/>
          <w:sz w:val="24"/>
          <w:szCs w:val="24"/>
        </w:rPr>
        <w:t xml:space="preserve"> machismo y violencia en cierta medida era su padre. Llegaba y no le importaba nada relacionado con sus hijos, comenzaba a gritar para que se le atendiera, pues en todo momento justificaba esto por medio de su figura como proveedor económico.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En todo momento </w:t>
      </w:r>
      <w:r w:rsidR="00985983" w:rsidRPr="00484C85">
        <w:rPr>
          <w:rFonts w:ascii="Arial" w:hAnsi="Arial" w:cs="Arial"/>
          <w:sz w:val="24"/>
          <w:szCs w:val="24"/>
        </w:rPr>
        <w:t>exclamaba</w:t>
      </w:r>
      <w:r w:rsidRPr="00484C85">
        <w:rPr>
          <w:rFonts w:ascii="Arial" w:hAnsi="Arial" w:cs="Arial"/>
          <w:sz w:val="24"/>
          <w:szCs w:val="24"/>
        </w:rPr>
        <w:t xml:space="preserve"> la frase “porque soy tu padre”</w:t>
      </w:r>
      <w:r w:rsidR="00985983" w:rsidRPr="00484C85">
        <w:rPr>
          <w:rStyle w:val="Refdenotaalpie"/>
          <w:rFonts w:ascii="Arial" w:hAnsi="Arial" w:cs="Arial"/>
          <w:sz w:val="24"/>
          <w:szCs w:val="24"/>
        </w:rPr>
        <w:footnoteReference w:id="33"/>
      </w:r>
      <w:r w:rsidRPr="00484C85">
        <w:rPr>
          <w:rFonts w:ascii="Arial" w:hAnsi="Arial" w:cs="Arial"/>
          <w:sz w:val="24"/>
          <w:szCs w:val="24"/>
        </w:rPr>
        <w:t>. Era un hombre alcohólico, siempre f</w:t>
      </w:r>
      <w:r w:rsidR="00985983" w:rsidRPr="00484C85">
        <w:rPr>
          <w:rFonts w:ascii="Arial" w:hAnsi="Arial" w:cs="Arial"/>
          <w:sz w:val="24"/>
          <w:szCs w:val="24"/>
        </w:rPr>
        <w:t>ue violento y autoritario. Ximena</w:t>
      </w:r>
      <w:r w:rsidRPr="00484C85">
        <w:rPr>
          <w:rFonts w:ascii="Arial" w:hAnsi="Arial" w:cs="Arial"/>
          <w:sz w:val="24"/>
          <w:szCs w:val="24"/>
        </w:rPr>
        <w:t xml:space="preserve"> refiere que buena parte de su vida en el hogar de los padres, la vivió con mucho miedo, miedo de que su padre </w:t>
      </w:r>
      <w:r w:rsidRPr="00484C85">
        <w:rPr>
          <w:rFonts w:ascii="Arial" w:hAnsi="Arial" w:cs="Arial"/>
          <w:sz w:val="24"/>
          <w:szCs w:val="24"/>
        </w:rPr>
        <w:lastRenderedPageBreak/>
        <w:t>llegara alcoholizado y los violentara, aunque afirma que a pesar de esto supo ser buen hombre, porque nunca les falto nada.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En la casa siempre estuvo lo necesario, a las cuatro mujeres y el varón siempre supo decirles cómo cuidarse en la calle, como protegerse de la gente, eso lo tiene muy presente. Recuerda que si tenían mal comportamiento o malas calificaciones, había golpes, el temor a ese castigo hizo que en su casa hubiera disciplina y tanto ella como los hermanos, no rompieran las reglas.</w:t>
      </w:r>
    </w:p>
    <w:p w:rsidR="00EA0AC4" w:rsidRPr="00484C85" w:rsidRDefault="00985983" w:rsidP="00484C85">
      <w:pPr>
        <w:spacing w:line="360" w:lineRule="auto"/>
        <w:jc w:val="both"/>
        <w:rPr>
          <w:rFonts w:ascii="Arial" w:hAnsi="Arial" w:cs="Arial"/>
          <w:sz w:val="24"/>
          <w:szCs w:val="24"/>
        </w:rPr>
      </w:pPr>
      <w:r w:rsidRPr="00484C85">
        <w:rPr>
          <w:rFonts w:ascii="Arial" w:hAnsi="Arial" w:cs="Arial"/>
          <w:sz w:val="24"/>
          <w:szCs w:val="24"/>
        </w:rPr>
        <w:t>A pesar de esto, Ximena</w:t>
      </w:r>
      <w:r w:rsidR="00EA0AC4" w:rsidRPr="00484C85">
        <w:rPr>
          <w:rFonts w:ascii="Arial" w:hAnsi="Arial" w:cs="Arial"/>
          <w:sz w:val="24"/>
          <w:szCs w:val="24"/>
        </w:rPr>
        <w:t xml:space="preserve"> creció con amor hacia él. Su madre les inculcó que debían respetarlo por el hecho de ser su padre y así fue. Siempre se sintieron protegidos, era bueno para los “trancazos</w:t>
      </w:r>
      <w:r w:rsidRPr="00484C85">
        <w:rPr>
          <w:rStyle w:val="Refdenotaalpie"/>
          <w:rFonts w:ascii="Arial" w:hAnsi="Arial" w:cs="Arial"/>
          <w:sz w:val="24"/>
          <w:szCs w:val="24"/>
        </w:rPr>
        <w:footnoteReference w:id="34"/>
      </w:r>
      <w:r w:rsidR="00EA0AC4" w:rsidRPr="00484C85">
        <w:rPr>
          <w:rFonts w:ascii="Arial" w:hAnsi="Arial" w:cs="Arial"/>
          <w:sz w:val="24"/>
          <w:szCs w:val="24"/>
        </w:rPr>
        <w:t xml:space="preserve">” por el a pesar de su violencia y la resignificaron en un carácter duro y enérgico pero tolerable. Era su forma de ser.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Muchas veces intento dejar el alcohol pero siempre recaía. Al día de hoy no vive con su madre, vive solo en un departamento, y hasta </w:t>
      </w:r>
      <w:r w:rsidR="00985983" w:rsidRPr="00484C85">
        <w:rPr>
          <w:rFonts w:ascii="Arial" w:hAnsi="Arial" w:cs="Arial"/>
          <w:sz w:val="24"/>
          <w:szCs w:val="24"/>
        </w:rPr>
        <w:t xml:space="preserve">la fecha </w:t>
      </w:r>
      <w:r w:rsidRPr="00484C85">
        <w:rPr>
          <w:rFonts w:ascii="Arial" w:hAnsi="Arial" w:cs="Arial"/>
          <w:sz w:val="24"/>
          <w:szCs w:val="24"/>
        </w:rPr>
        <w:t>no logra rehabilitarse. La separación de sus padres se da cuando ella deja el hogar de los padres.  De sus tres hermanas, las tres han sufrido violencia por parte de sus parejas sentimentales.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Proviene  de un hogar tradicional, la madre era ama de casa, su padre chofer </w:t>
      </w:r>
      <w:r w:rsidR="00985983" w:rsidRPr="00484C85">
        <w:rPr>
          <w:rFonts w:ascii="Arial" w:hAnsi="Arial" w:cs="Arial"/>
          <w:sz w:val="24"/>
          <w:szCs w:val="24"/>
        </w:rPr>
        <w:t>particular. Ximena</w:t>
      </w:r>
      <w:r w:rsidRPr="00484C85">
        <w:rPr>
          <w:rFonts w:ascii="Arial" w:hAnsi="Arial" w:cs="Arial"/>
          <w:sz w:val="24"/>
          <w:szCs w:val="24"/>
        </w:rPr>
        <w:t xml:space="preserve"> estudio hasta la preparatoria, siempre en escuelas públicas. Ella inicia su primera relación de manera estable con el padre de sus hijos a los 16 años. En ese momento inicia su vida de pareja, comienzan siendo novios y se casan cuando ella tenía 19 años.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Se trató de una relación con violencia verbal y emocional, se trató de un hombre que no quería su progreso personal y en su vida profesional. No hubo golpes peros siempre existieron las discusiones, las agresiones verbales hasta que ella decide terminar con la relación. </w:t>
      </w:r>
      <w:r w:rsidR="00985983" w:rsidRPr="00484C85">
        <w:rPr>
          <w:rFonts w:ascii="Arial" w:hAnsi="Arial" w:cs="Arial"/>
          <w:sz w:val="24"/>
          <w:szCs w:val="24"/>
        </w:rPr>
        <w:t>Ximena</w:t>
      </w:r>
      <w:r w:rsidRPr="00484C85">
        <w:rPr>
          <w:rFonts w:ascii="Arial" w:hAnsi="Arial" w:cs="Arial"/>
          <w:sz w:val="24"/>
          <w:szCs w:val="24"/>
        </w:rPr>
        <w:t xml:space="preserve"> se convierte en madre a los 23 años, el pr</w:t>
      </w:r>
      <w:r w:rsidR="00985983" w:rsidRPr="00484C85">
        <w:rPr>
          <w:rFonts w:ascii="Arial" w:hAnsi="Arial" w:cs="Arial"/>
          <w:sz w:val="24"/>
          <w:szCs w:val="24"/>
        </w:rPr>
        <w:t>imero de sus hijos es un varón y</w:t>
      </w:r>
      <w:r w:rsidRPr="00484C85">
        <w:rPr>
          <w:rFonts w:ascii="Arial" w:hAnsi="Arial" w:cs="Arial"/>
          <w:sz w:val="24"/>
          <w:szCs w:val="24"/>
        </w:rPr>
        <w:t xml:space="preserve"> vuelve a ser madre a los 28 años, esta vez con Diana.</w:t>
      </w:r>
    </w:p>
    <w:p w:rsidR="00EA0AC4" w:rsidRPr="00484C85" w:rsidRDefault="00985983" w:rsidP="00484C85">
      <w:pPr>
        <w:spacing w:line="360" w:lineRule="auto"/>
        <w:jc w:val="both"/>
        <w:rPr>
          <w:rFonts w:ascii="Arial" w:hAnsi="Arial" w:cs="Arial"/>
          <w:sz w:val="24"/>
          <w:szCs w:val="24"/>
        </w:rPr>
      </w:pPr>
      <w:r w:rsidRPr="00484C85">
        <w:rPr>
          <w:rFonts w:ascii="Arial" w:hAnsi="Arial" w:cs="Arial"/>
          <w:sz w:val="24"/>
          <w:szCs w:val="24"/>
        </w:rPr>
        <w:t>Ximena</w:t>
      </w:r>
      <w:r w:rsidR="00EA0AC4" w:rsidRPr="00484C85">
        <w:rPr>
          <w:rFonts w:ascii="Arial" w:hAnsi="Arial" w:cs="Arial"/>
          <w:sz w:val="24"/>
          <w:szCs w:val="24"/>
        </w:rPr>
        <w:t xml:space="preserve"> recuerda que la relación con su hija Diana era muy cercana, la recuerda como una niña enfermiza y amorosa, siem</w:t>
      </w:r>
      <w:r w:rsidRPr="00484C85">
        <w:rPr>
          <w:rFonts w:ascii="Arial" w:hAnsi="Arial" w:cs="Arial"/>
          <w:sz w:val="24"/>
          <w:szCs w:val="24"/>
        </w:rPr>
        <w:t>pre resistiéndose a ser femenina</w:t>
      </w:r>
      <w:r w:rsidR="00EA0AC4" w:rsidRPr="00484C85">
        <w:rPr>
          <w:rFonts w:ascii="Arial" w:hAnsi="Arial" w:cs="Arial"/>
          <w:sz w:val="24"/>
          <w:szCs w:val="24"/>
        </w:rPr>
        <w:t xml:space="preserve"> y jugando </w:t>
      </w:r>
      <w:r w:rsidR="00EA0AC4" w:rsidRPr="00484C85">
        <w:rPr>
          <w:rFonts w:ascii="Arial" w:hAnsi="Arial" w:cs="Arial"/>
          <w:sz w:val="24"/>
          <w:szCs w:val="24"/>
        </w:rPr>
        <w:lastRenderedPageBreak/>
        <w:t>siempre como si fuera un niño. Ya iniciando la secundaria, recuerda que se volvió una adolescente rebelde, voluntariosa en su forma de vestirse y peinarse y respondiendo mal.</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Diana siempre fue su compañera, siempre hacían todo juntas, ya que después de separarse de su esposo, su hijo siempre prefería la compañía de su padre. Hoy en día sabe que una madre nunca puede ser amiga de sus hijos, ella en su momento pensó que Diana era su mejor amiga.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Diana desaparece cuando tiene 14 años. Ella sale de casa en diciembre de 2013, le pide permiso para salir con una amiga, su padre también le da la autorización y ese día no regresó. Allí comienza la pesadilla, con la búsqueda, las denuncias, las autoridades y es hasta el 2014 el año en el que recibe la notificación de que se han hallado restos que dan positivo con el material genético de su hija.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Esto sucede como consecuencia de un dragado en un canal en el Estado de México, posteriormente en el 2015 nuevamente le notifican que se obtienen más restos óseos de ese mismo canal y nuevamente coinciden con el material genético de su hija. En 2016 solicita que los restos reportados como pertenecientes a su hija Diana así como otros más sean analizados por un perito particular, de esta manera los restos son trasladados a Estados Unidos.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En 2017 se le entregan los resultados para proceder a la inhumación correspondiente. </w:t>
      </w:r>
      <w:r w:rsidR="00985983" w:rsidRPr="00484C85">
        <w:rPr>
          <w:rFonts w:ascii="Arial" w:hAnsi="Arial" w:cs="Arial"/>
          <w:sz w:val="24"/>
          <w:szCs w:val="24"/>
        </w:rPr>
        <w:t>Ximena logra por fin, sepultar lo más que pudo de su hija, se trata del torso y otros huesos incompletos.</w:t>
      </w:r>
      <w:r w:rsidRPr="00484C85">
        <w:rPr>
          <w:rFonts w:ascii="Arial" w:hAnsi="Arial" w:cs="Arial"/>
          <w:sz w:val="24"/>
          <w:szCs w:val="24"/>
        </w:rPr>
        <w:t xml:space="preserve"> </w:t>
      </w:r>
      <w:r w:rsidR="00985983" w:rsidRPr="00484C85">
        <w:rPr>
          <w:rFonts w:ascii="Arial" w:hAnsi="Arial" w:cs="Arial"/>
          <w:sz w:val="24"/>
          <w:szCs w:val="24"/>
        </w:rPr>
        <w:t>R</w:t>
      </w:r>
      <w:r w:rsidRPr="00484C85">
        <w:rPr>
          <w:rFonts w:ascii="Arial" w:hAnsi="Arial" w:cs="Arial"/>
          <w:sz w:val="24"/>
          <w:szCs w:val="24"/>
        </w:rPr>
        <w:t>efiere que las autoridades le dieron un buen trato en todo momento, pero que su caso nunca tuvo el seguimiento adecuado. Nunca se ofendió la memoria de su hija y le realizaron la denuncia de manera inmediata.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La alerta Amber tardó en salir, pero si fue hecha. De igual manera refiere que buena parte del apoyo la ha obtenido de asociaciones civiles, existe una atención amable pero nunca resultado pues el proceso estuvo lleno de fallas, ella aún no sabe quiénes fueron los que privaron de la vida a su hija.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lastRenderedPageBreak/>
        <w:t xml:space="preserve">Cuando desaparece su hija mucha gente acude a ayudarla, pero comprendió que ya se había perdido tiempo valiosísimo, </w:t>
      </w:r>
      <w:r w:rsidR="00985983" w:rsidRPr="00484C85">
        <w:rPr>
          <w:rFonts w:ascii="Arial" w:hAnsi="Arial" w:cs="Arial"/>
          <w:sz w:val="24"/>
          <w:szCs w:val="24"/>
        </w:rPr>
        <w:t>“</w:t>
      </w:r>
      <w:r w:rsidRPr="00484C85">
        <w:rPr>
          <w:rFonts w:ascii="Arial" w:hAnsi="Arial" w:cs="Arial"/>
          <w:sz w:val="24"/>
          <w:szCs w:val="24"/>
        </w:rPr>
        <w:t>no hay escuela para padres de desparecidos</w:t>
      </w:r>
      <w:r w:rsidR="00985983" w:rsidRPr="00484C85">
        <w:rPr>
          <w:rFonts w:ascii="Arial" w:hAnsi="Arial" w:cs="Arial"/>
          <w:sz w:val="24"/>
          <w:szCs w:val="24"/>
        </w:rPr>
        <w:t>”</w:t>
      </w:r>
      <w:r w:rsidR="00985983" w:rsidRPr="00484C85">
        <w:rPr>
          <w:rStyle w:val="Refdenotaalpie"/>
          <w:rFonts w:ascii="Arial" w:hAnsi="Arial" w:cs="Arial"/>
          <w:sz w:val="24"/>
          <w:szCs w:val="24"/>
        </w:rPr>
        <w:footnoteReference w:id="35"/>
      </w:r>
      <w:r w:rsidRPr="00484C85">
        <w:rPr>
          <w:rFonts w:ascii="Arial" w:hAnsi="Arial" w:cs="Arial"/>
          <w:sz w:val="24"/>
          <w:szCs w:val="24"/>
        </w:rPr>
        <w:t>, relata, ahora sabe que se debieron revisar cámaras, papeles, su habitación, hablar con sus amigos pero en</w:t>
      </w:r>
      <w:r w:rsidR="00985983" w:rsidRPr="00484C85">
        <w:rPr>
          <w:rFonts w:ascii="Arial" w:hAnsi="Arial" w:cs="Arial"/>
          <w:sz w:val="24"/>
          <w:szCs w:val="24"/>
        </w:rPr>
        <w:t xml:space="preserve"> ese momento te bloqueas</w:t>
      </w:r>
      <w:r w:rsidR="00985983" w:rsidRPr="00484C85">
        <w:rPr>
          <w:rStyle w:val="Refdenotaalpie"/>
          <w:rFonts w:ascii="Arial" w:hAnsi="Arial" w:cs="Arial"/>
          <w:sz w:val="24"/>
          <w:szCs w:val="24"/>
        </w:rPr>
        <w:footnoteReference w:id="36"/>
      </w:r>
      <w:r w:rsidRPr="00484C85">
        <w:rPr>
          <w:rFonts w:ascii="Arial" w:hAnsi="Arial" w:cs="Arial"/>
          <w:sz w:val="24"/>
          <w:szCs w:val="24"/>
        </w:rPr>
        <w:t xml:space="preserve">.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Ese es el apoyo vital que en las primeras horas de desaparición de una persona, las autoridades no brindan, para hacer una simple diligencia quieren que lleves todos los datos cuando esto es su traba</w:t>
      </w:r>
      <w:r w:rsidR="00985983" w:rsidRPr="00484C85">
        <w:rPr>
          <w:rFonts w:ascii="Arial" w:hAnsi="Arial" w:cs="Arial"/>
          <w:sz w:val="24"/>
          <w:szCs w:val="24"/>
        </w:rPr>
        <w:t>jo. Todos esos detalles que a ella se le</w:t>
      </w:r>
      <w:r w:rsidRPr="00484C85">
        <w:rPr>
          <w:rFonts w:ascii="Arial" w:hAnsi="Arial" w:cs="Arial"/>
          <w:sz w:val="24"/>
          <w:szCs w:val="24"/>
        </w:rPr>
        <w:t xml:space="preserve"> pasa</w:t>
      </w:r>
      <w:r w:rsidR="00985983" w:rsidRPr="00484C85">
        <w:rPr>
          <w:rFonts w:ascii="Arial" w:hAnsi="Arial" w:cs="Arial"/>
          <w:sz w:val="24"/>
          <w:szCs w:val="24"/>
        </w:rPr>
        <w:t>ron y en los cuales el estado la ayudo, trata</w:t>
      </w:r>
      <w:r w:rsidRPr="00484C85">
        <w:rPr>
          <w:rFonts w:ascii="Arial" w:hAnsi="Arial" w:cs="Arial"/>
          <w:sz w:val="24"/>
          <w:szCs w:val="24"/>
        </w:rPr>
        <w:t xml:space="preserve"> de compartirlos con otras madres para que no les pase lo mismo y esas pruebas aparezcan en el expediente y sirvan para buscar a sus hijas.</w:t>
      </w:r>
    </w:p>
    <w:p w:rsidR="00EA0AC4" w:rsidRPr="00484C85" w:rsidRDefault="00477394" w:rsidP="00484C85">
      <w:pPr>
        <w:spacing w:line="360" w:lineRule="auto"/>
        <w:jc w:val="both"/>
        <w:rPr>
          <w:rFonts w:ascii="Arial" w:hAnsi="Arial" w:cs="Arial"/>
          <w:sz w:val="24"/>
          <w:szCs w:val="24"/>
        </w:rPr>
      </w:pPr>
      <w:r w:rsidRPr="00484C85">
        <w:rPr>
          <w:rFonts w:ascii="Arial" w:hAnsi="Arial" w:cs="Arial"/>
          <w:sz w:val="24"/>
          <w:szCs w:val="24"/>
        </w:rPr>
        <w:t>Así Ximena</w:t>
      </w:r>
      <w:r w:rsidR="00EA0AC4" w:rsidRPr="00484C85">
        <w:rPr>
          <w:rFonts w:ascii="Arial" w:hAnsi="Arial" w:cs="Arial"/>
          <w:sz w:val="24"/>
          <w:szCs w:val="24"/>
        </w:rPr>
        <w:t xml:space="preserve"> relata que fue su experiencia y de esta manera logro aprender sus derechos y los de su hija. De variadas asociaciones recibió apoyo total, ella refiere que la presión para que las autoridades por lo menos comenzaran a trabajar en el caso de su hija proviene de que desde un inicio una asociación civil </w:t>
      </w:r>
      <w:proofErr w:type="gramStart"/>
      <w:r w:rsidR="00EA0AC4" w:rsidRPr="00484C85">
        <w:rPr>
          <w:rFonts w:ascii="Arial" w:hAnsi="Arial" w:cs="Arial"/>
          <w:sz w:val="24"/>
          <w:szCs w:val="24"/>
        </w:rPr>
        <w:t>la</w:t>
      </w:r>
      <w:proofErr w:type="gramEnd"/>
      <w:r w:rsidR="00EA0AC4" w:rsidRPr="00484C85">
        <w:rPr>
          <w:rFonts w:ascii="Arial" w:hAnsi="Arial" w:cs="Arial"/>
          <w:sz w:val="24"/>
          <w:szCs w:val="24"/>
        </w:rPr>
        <w:t xml:space="preserve"> respaldo, no pasa lo mismo con las madres que llegan solas.</w:t>
      </w:r>
    </w:p>
    <w:p w:rsidR="00EA0AC4" w:rsidRPr="00484C85" w:rsidRDefault="000022FF" w:rsidP="00484C85">
      <w:pPr>
        <w:spacing w:line="360" w:lineRule="auto"/>
        <w:jc w:val="both"/>
        <w:rPr>
          <w:rFonts w:ascii="Arial" w:hAnsi="Arial" w:cs="Arial"/>
          <w:sz w:val="24"/>
          <w:szCs w:val="24"/>
        </w:rPr>
      </w:pPr>
      <w:r w:rsidRPr="00484C85">
        <w:rPr>
          <w:rFonts w:ascii="Arial" w:hAnsi="Arial" w:cs="Arial"/>
          <w:sz w:val="24"/>
          <w:szCs w:val="24"/>
        </w:rPr>
        <w:t>“</w:t>
      </w:r>
      <w:r w:rsidR="00EA0AC4" w:rsidRPr="00484C85">
        <w:rPr>
          <w:rFonts w:ascii="Arial" w:hAnsi="Arial" w:cs="Arial"/>
          <w:sz w:val="24"/>
          <w:szCs w:val="24"/>
        </w:rPr>
        <w:t>Somos cientos de madres q</w:t>
      </w:r>
      <w:r w:rsidRPr="00484C85">
        <w:rPr>
          <w:rFonts w:ascii="Arial" w:hAnsi="Arial" w:cs="Arial"/>
          <w:sz w:val="24"/>
          <w:szCs w:val="24"/>
        </w:rPr>
        <w:t>ue piden lo mismo”</w:t>
      </w:r>
      <w:r w:rsidRPr="00484C85">
        <w:rPr>
          <w:rStyle w:val="Refdenotaalpie"/>
          <w:rFonts w:ascii="Arial" w:hAnsi="Arial" w:cs="Arial"/>
          <w:sz w:val="24"/>
          <w:szCs w:val="24"/>
        </w:rPr>
        <w:footnoteReference w:id="37"/>
      </w:r>
      <w:r w:rsidRPr="00484C85">
        <w:rPr>
          <w:rFonts w:ascii="Arial" w:hAnsi="Arial" w:cs="Arial"/>
          <w:sz w:val="24"/>
          <w:szCs w:val="24"/>
        </w:rPr>
        <w:t>, son demasiada</w:t>
      </w:r>
      <w:r w:rsidR="00EA0AC4" w:rsidRPr="00484C85">
        <w:rPr>
          <w:rFonts w:ascii="Arial" w:hAnsi="Arial" w:cs="Arial"/>
          <w:sz w:val="24"/>
          <w:szCs w:val="24"/>
        </w:rPr>
        <w:t xml:space="preserve">s, es </w:t>
      </w:r>
      <w:proofErr w:type="gramStart"/>
      <w:r w:rsidR="00EA0AC4" w:rsidRPr="00484C85">
        <w:rPr>
          <w:rFonts w:ascii="Arial" w:hAnsi="Arial" w:cs="Arial"/>
          <w:sz w:val="24"/>
          <w:szCs w:val="24"/>
        </w:rPr>
        <w:t>demasiada</w:t>
      </w:r>
      <w:proofErr w:type="gramEnd"/>
      <w:r w:rsidR="00EA0AC4" w:rsidRPr="00484C85">
        <w:rPr>
          <w:rFonts w:ascii="Arial" w:hAnsi="Arial" w:cs="Arial"/>
          <w:sz w:val="24"/>
          <w:szCs w:val="24"/>
        </w:rPr>
        <w:t xml:space="preserve"> la violencia y los casos de desaparición o en los que se tiene que investigar un feminicidio, los policías no se dan abasto y por esta razón los casos no avanza. Recuerda un evento al que acudió y se encontraba un exgobernador hablando de la corrupción que rodea la trata de blancas y la desaparición de personas en Ecatepec, muchas veces los Ministerios Públicos pretenden trabajar de manera honesta, pero los sobornos y las amenazas son más fuertes.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Pero si  el propio gobernador del Estado de México sabe que es lo que está pasando, quienes son, ¿por qué no hacen nada? ¿Por qué la sociedad civil no es solidaria con el tema del feminicidio</w:t>
      </w:r>
      <w:r w:rsidR="001E4980" w:rsidRPr="00484C85">
        <w:rPr>
          <w:rFonts w:ascii="Arial" w:hAnsi="Arial" w:cs="Arial"/>
          <w:sz w:val="24"/>
          <w:szCs w:val="24"/>
        </w:rPr>
        <w:t>? Cuando Diana desapareció, tuvo</w:t>
      </w:r>
      <w:r w:rsidRPr="00484C85">
        <w:rPr>
          <w:rFonts w:ascii="Arial" w:hAnsi="Arial" w:cs="Arial"/>
          <w:sz w:val="24"/>
          <w:szCs w:val="24"/>
        </w:rPr>
        <w:t xml:space="preserve"> apoyo de la sociedad civil, pero una buena parte no eran más que sólo rumores acerca del comportamiento de su hija.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lastRenderedPageBreak/>
        <w:t>Recuerda tristemente, que en todo momento más que de las propias autoridades, las palabras denigrantes hacia su hija venían de sus propios amigos y de los padres de esos amigos. En todo momento se puso en cuestionamiento su manera de vestirse, de maquillarse, de divertirse. La mayoría afirmaba que su hija se había buscado lo que le había sucedido. Esta es la opi</w:t>
      </w:r>
      <w:r w:rsidR="001E4980" w:rsidRPr="00484C85">
        <w:rPr>
          <w:rFonts w:ascii="Arial" w:hAnsi="Arial" w:cs="Arial"/>
          <w:sz w:val="24"/>
          <w:szCs w:val="24"/>
        </w:rPr>
        <w:t>ni</w:t>
      </w:r>
      <w:r w:rsidRPr="00484C85">
        <w:rPr>
          <w:rFonts w:ascii="Arial" w:hAnsi="Arial" w:cs="Arial"/>
          <w:sz w:val="24"/>
          <w:szCs w:val="24"/>
        </w:rPr>
        <w:t>ón generalizada de la sociedad civil y es lo que quier</w:t>
      </w:r>
      <w:r w:rsidR="001E4980" w:rsidRPr="00484C85">
        <w:rPr>
          <w:rFonts w:ascii="Arial" w:hAnsi="Arial" w:cs="Arial"/>
          <w:sz w:val="24"/>
          <w:szCs w:val="24"/>
        </w:rPr>
        <w:t>e combatir por medio de su labor</w:t>
      </w:r>
      <w:r w:rsidRPr="00484C85">
        <w:rPr>
          <w:rFonts w:ascii="Arial" w:hAnsi="Arial" w:cs="Arial"/>
          <w:sz w:val="24"/>
          <w:szCs w:val="24"/>
        </w:rPr>
        <w:t>, la justificación social del feminicidio.</w:t>
      </w:r>
    </w:p>
    <w:p w:rsidR="00EA0AC4" w:rsidRPr="00484C85" w:rsidRDefault="00227360" w:rsidP="00484C85">
      <w:pPr>
        <w:spacing w:line="360" w:lineRule="auto"/>
        <w:jc w:val="both"/>
        <w:rPr>
          <w:rFonts w:ascii="Arial" w:hAnsi="Arial" w:cs="Arial"/>
          <w:sz w:val="24"/>
          <w:szCs w:val="24"/>
        </w:rPr>
      </w:pPr>
      <w:r w:rsidRPr="00484C85">
        <w:rPr>
          <w:rFonts w:ascii="Arial" w:hAnsi="Arial" w:cs="Arial"/>
          <w:sz w:val="24"/>
          <w:szCs w:val="24"/>
        </w:rPr>
        <w:t xml:space="preserve">Por momentos, llego a creer los rumores respecto de su hija, </w:t>
      </w:r>
      <w:r w:rsidR="00EA0AC4" w:rsidRPr="00484C85">
        <w:rPr>
          <w:rFonts w:ascii="Arial" w:hAnsi="Arial" w:cs="Arial"/>
          <w:sz w:val="24"/>
          <w:szCs w:val="24"/>
        </w:rPr>
        <w:t xml:space="preserve">pero al conocer </w:t>
      </w:r>
      <w:r w:rsidR="00380393" w:rsidRPr="00484C85">
        <w:rPr>
          <w:rFonts w:ascii="Arial" w:hAnsi="Arial" w:cs="Arial"/>
          <w:sz w:val="24"/>
          <w:szCs w:val="24"/>
        </w:rPr>
        <w:t>más</w:t>
      </w:r>
      <w:r w:rsidR="00EA0AC4" w:rsidRPr="00484C85">
        <w:rPr>
          <w:rFonts w:ascii="Arial" w:hAnsi="Arial" w:cs="Arial"/>
          <w:sz w:val="24"/>
          <w:szCs w:val="24"/>
        </w:rPr>
        <w:t xml:space="preserve"> casos distintos se percató de que lo mismo </w:t>
      </w:r>
      <w:r w:rsidR="00380393" w:rsidRPr="00484C85">
        <w:rPr>
          <w:rFonts w:ascii="Arial" w:hAnsi="Arial" w:cs="Arial"/>
          <w:sz w:val="24"/>
          <w:szCs w:val="24"/>
        </w:rPr>
        <w:t>sucedía</w:t>
      </w:r>
      <w:r w:rsidR="00EA0AC4" w:rsidRPr="00484C85">
        <w:rPr>
          <w:rFonts w:ascii="Arial" w:hAnsi="Arial" w:cs="Arial"/>
          <w:sz w:val="24"/>
          <w:szCs w:val="24"/>
        </w:rPr>
        <w:t xml:space="preserve"> con la víctima, los rumores negativos eran bastos y la mayoría era de hombres.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El caso avanzo porque refiere que acude a la prensa, por contactos que conocían policías de alto rango, pero aun </w:t>
      </w:r>
      <w:r w:rsidR="00380393" w:rsidRPr="00484C85">
        <w:rPr>
          <w:rFonts w:ascii="Arial" w:hAnsi="Arial" w:cs="Arial"/>
          <w:sz w:val="24"/>
          <w:szCs w:val="24"/>
        </w:rPr>
        <w:t>así pasaron cinco</w:t>
      </w:r>
      <w:r w:rsidRPr="00484C85">
        <w:rPr>
          <w:rFonts w:ascii="Arial" w:hAnsi="Arial" w:cs="Arial"/>
          <w:sz w:val="24"/>
          <w:szCs w:val="24"/>
        </w:rPr>
        <w:t xml:space="preserve"> meses para que su caso fuera tratado por la Fiscalía Especializada. Las autoridades en todo momento le hicieron saber que si hacía público el caso, era muy probable que mataran a su hija si se encontraba viva o que desaparecieran el cuerpo, sin embargo ante los meses transcurridos decide acudir a la prensa.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Así comienza la búsqueda personal de su hija, incluso en el metro se colocaron carteles de búsqueda de su hija. Recuerda haber pegado carteles de su hija por toda la ciudad, repartir volantes y acudir a marchas. En un inicio la sugerencia de un comandante fue que se estuviera quieta en su casa para que no le pasara nada ni a su hija ni a ella, este sujeto refirió que su activida</w:t>
      </w:r>
      <w:r w:rsidR="00380393" w:rsidRPr="00484C85">
        <w:rPr>
          <w:rFonts w:ascii="Arial" w:hAnsi="Arial" w:cs="Arial"/>
          <w:sz w:val="24"/>
          <w:szCs w:val="24"/>
        </w:rPr>
        <w:t>d hostigaba a su personal. Ximena</w:t>
      </w:r>
      <w:r w:rsidRPr="00484C85">
        <w:rPr>
          <w:rFonts w:ascii="Arial" w:hAnsi="Arial" w:cs="Arial"/>
          <w:sz w:val="24"/>
          <w:szCs w:val="24"/>
        </w:rPr>
        <w:t xml:space="preserve"> recuerda quejarse con el fiscal que llevaba su caso y afortunadamente este comandante fue destituido del caso de su hija Diana. </w:t>
      </w:r>
    </w:p>
    <w:p w:rsidR="00EA0AC4" w:rsidRPr="00484C85" w:rsidRDefault="00380393" w:rsidP="00484C85">
      <w:pPr>
        <w:spacing w:line="360" w:lineRule="auto"/>
        <w:jc w:val="both"/>
        <w:rPr>
          <w:rFonts w:ascii="Arial" w:hAnsi="Arial" w:cs="Arial"/>
          <w:sz w:val="24"/>
          <w:szCs w:val="24"/>
        </w:rPr>
      </w:pPr>
      <w:r w:rsidRPr="00484C85">
        <w:rPr>
          <w:rFonts w:ascii="Arial" w:hAnsi="Arial" w:cs="Arial"/>
          <w:sz w:val="24"/>
          <w:szCs w:val="24"/>
        </w:rPr>
        <w:t>Ximena</w:t>
      </w:r>
      <w:r w:rsidR="00EA0AC4" w:rsidRPr="00484C85">
        <w:rPr>
          <w:rFonts w:ascii="Arial" w:hAnsi="Arial" w:cs="Arial"/>
          <w:sz w:val="24"/>
          <w:szCs w:val="24"/>
        </w:rPr>
        <w:t xml:space="preserve"> en su travesía en un inicio como madre de una desaparecida para pasar a ser madre de una </w:t>
      </w:r>
      <w:r w:rsidRPr="00484C85">
        <w:rPr>
          <w:rFonts w:ascii="Arial" w:hAnsi="Arial" w:cs="Arial"/>
          <w:sz w:val="24"/>
          <w:szCs w:val="24"/>
        </w:rPr>
        <w:t>víctima</w:t>
      </w:r>
      <w:r w:rsidR="00EA0AC4" w:rsidRPr="00484C85">
        <w:rPr>
          <w:rFonts w:ascii="Arial" w:hAnsi="Arial" w:cs="Arial"/>
          <w:sz w:val="24"/>
          <w:szCs w:val="24"/>
        </w:rPr>
        <w:t xml:space="preserve"> de feminicidio, se percata de que el caso de su hija es muy parecido al de otras madres, se trata de niñas  de casa, con las mismas características físicas y de las mismas edades, más o menos entre los 12 y 16 años, muy marcada la edad de 14</w:t>
      </w:r>
      <w:r w:rsidRPr="00484C85">
        <w:rPr>
          <w:rFonts w:ascii="Arial" w:hAnsi="Arial" w:cs="Arial"/>
          <w:sz w:val="24"/>
          <w:szCs w:val="24"/>
        </w:rPr>
        <w:t xml:space="preserve"> </w:t>
      </w:r>
      <w:r w:rsidR="00EA0AC4" w:rsidRPr="00484C85">
        <w:rPr>
          <w:rFonts w:ascii="Arial" w:hAnsi="Arial" w:cs="Arial"/>
          <w:sz w:val="24"/>
          <w:szCs w:val="24"/>
        </w:rPr>
        <w:t>años.</w:t>
      </w:r>
    </w:p>
    <w:p w:rsidR="00EA0AC4" w:rsidRPr="00484C85" w:rsidRDefault="00380393" w:rsidP="00484C85">
      <w:pPr>
        <w:spacing w:line="360" w:lineRule="auto"/>
        <w:jc w:val="both"/>
        <w:rPr>
          <w:rFonts w:ascii="Arial" w:hAnsi="Arial" w:cs="Arial"/>
          <w:sz w:val="24"/>
          <w:szCs w:val="24"/>
        </w:rPr>
      </w:pPr>
      <w:r w:rsidRPr="00484C85">
        <w:rPr>
          <w:rFonts w:ascii="Arial" w:hAnsi="Arial" w:cs="Arial"/>
          <w:sz w:val="24"/>
          <w:szCs w:val="24"/>
        </w:rPr>
        <w:t>Ximena</w:t>
      </w:r>
      <w:r w:rsidR="00EA0AC4" w:rsidRPr="00484C85">
        <w:rPr>
          <w:rFonts w:ascii="Arial" w:hAnsi="Arial" w:cs="Arial"/>
          <w:sz w:val="24"/>
          <w:szCs w:val="24"/>
        </w:rPr>
        <w:t xml:space="preserve"> relata que su vida económica se ha visto afectada, en su colonia muchas veces los vecinos cooperaban para que tuviera dinero para los pasajes, la señora de la renta </w:t>
      </w:r>
      <w:r w:rsidR="00EA0AC4" w:rsidRPr="00484C85">
        <w:rPr>
          <w:rFonts w:ascii="Arial" w:hAnsi="Arial" w:cs="Arial"/>
          <w:sz w:val="24"/>
          <w:szCs w:val="24"/>
        </w:rPr>
        <w:lastRenderedPageBreak/>
        <w:t>le condono dos meses, su familia por un tiempo le ayudó para pagar los servicios. Recuerda la sensación de hambre y sed, caminando distancias muy largas para poder dejar las fichas de búsqueda de su hija.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La</w:t>
      </w:r>
      <w:r w:rsidR="00380393" w:rsidRPr="00484C85">
        <w:rPr>
          <w:rFonts w:ascii="Arial" w:hAnsi="Arial" w:cs="Arial"/>
          <w:sz w:val="24"/>
          <w:szCs w:val="24"/>
        </w:rPr>
        <w:t xml:space="preserve"> búsqueda de justicia para Ximena</w:t>
      </w:r>
      <w:r w:rsidRPr="00484C85">
        <w:rPr>
          <w:rFonts w:ascii="Arial" w:hAnsi="Arial" w:cs="Arial"/>
          <w:sz w:val="24"/>
          <w:szCs w:val="24"/>
        </w:rPr>
        <w:t xml:space="preserve"> continua, desde un inicio, cuando encuentran el torso de su hija en ese canal, las autoridades clasifica el hecho como homicidio, es a través de su insistencia que logra su clasificación como feminicidio. Reconoce que gracias a las madres con la que tuvo contacto mientras su hija estuvo desaparecida, logra saber lo que es un feminicidio y como se estaban comportando las autoridades con el tema.</w:t>
      </w:r>
    </w:p>
    <w:p w:rsidR="00EA0AC4" w:rsidRPr="00484C85" w:rsidRDefault="001B4104" w:rsidP="00484C85">
      <w:pPr>
        <w:spacing w:line="360" w:lineRule="auto"/>
        <w:jc w:val="both"/>
        <w:rPr>
          <w:rFonts w:ascii="Arial" w:hAnsi="Arial" w:cs="Arial"/>
          <w:sz w:val="24"/>
          <w:szCs w:val="24"/>
        </w:rPr>
      </w:pPr>
      <w:r w:rsidRPr="00484C85">
        <w:rPr>
          <w:rFonts w:ascii="Arial" w:hAnsi="Arial" w:cs="Arial"/>
          <w:sz w:val="24"/>
          <w:szCs w:val="24"/>
        </w:rPr>
        <w:t>Ximena</w:t>
      </w:r>
      <w:r w:rsidR="00EA0AC4" w:rsidRPr="00484C85">
        <w:rPr>
          <w:rFonts w:ascii="Arial" w:hAnsi="Arial" w:cs="Arial"/>
          <w:sz w:val="24"/>
          <w:szCs w:val="24"/>
        </w:rPr>
        <w:t xml:space="preserve"> sabe que desmembraron el cuerpo</w:t>
      </w:r>
      <w:r w:rsidRPr="00484C85">
        <w:rPr>
          <w:rFonts w:ascii="Arial" w:hAnsi="Arial" w:cs="Arial"/>
          <w:sz w:val="24"/>
          <w:szCs w:val="24"/>
        </w:rPr>
        <w:t xml:space="preserve"> de su hija, que estuvo recluida</w:t>
      </w:r>
      <w:r w:rsidR="00EA0AC4" w:rsidRPr="00484C85">
        <w:rPr>
          <w:rFonts w:ascii="Arial" w:hAnsi="Arial" w:cs="Arial"/>
          <w:sz w:val="24"/>
          <w:szCs w:val="24"/>
        </w:rPr>
        <w:t xml:space="preserve"> durante cinco meses y que murió de una forma violenta. Hoy en día se ofrece una recompensa por cualquier información acerca de los feminicidas de su hija, habla de feminicidas porque se sospecha que su hija fue víctima de un grupo dedicado a la trata de personas.</w:t>
      </w:r>
    </w:p>
    <w:p w:rsidR="00EA0AC4" w:rsidRPr="00484C85" w:rsidRDefault="001B4104" w:rsidP="00484C85">
      <w:pPr>
        <w:spacing w:line="360" w:lineRule="auto"/>
        <w:jc w:val="both"/>
        <w:rPr>
          <w:rFonts w:ascii="Arial" w:hAnsi="Arial" w:cs="Arial"/>
          <w:sz w:val="24"/>
          <w:szCs w:val="24"/>
        </w:rPr>
      </w:pPr>
      <w:r w:rsidRPr="00484C85">
        <w:rPr>
          <w:rFonts w:ascii="Arial" w:hAnsi="Arial" w:cs="Arial"/>
          <w:sz w:val="24"/>
          <w:szCs w:val="24"/>
        </w:rPr>
        <w:t>“</w:t>
      </w:r>
      <w:r w:rsidR="00EA0AC4" w:rsidRPr="00484C85">
        <w:rPr>
          <w:rFonts w:ascii="Arial" w:hAnsi="Arial" w:cs="Arial"/>
          <w:sz w:val="24"/>
          <w:szCs w:val="24"/>
        </w:rPr>
        <w:t>Si la gente necesita de las cosas que yo sé, a raíz de lo que le hicieron a mi hija, a quí estoy para ayudar</w:t>
      </w:r>
      <w:r w:rsidRPr="00484C85">
        <w:rPr>
          <w:rFonts w:ascii="Arial" w:hAnsi="Arial" w:cs="Arial"/>
          <w:sz w:val="24"/>
          <w:szCs w:val="24"/>
        </w:rPr>
        <w:t>”</w:t>
      </w:r>
      <w:r w:rsidRPr="00484C85">
        <w:rPr>
          <w:rStyle w:val="Refdenotaalpie"/>
          <w:rFonts w:ascii="Arial" w:hAnsi="Arial" w:cs="Arial"/>
          <w:sz w:val="24"/>
          <w:szCs w:val="24"/>
        </w:rPr>
        <w:footnoteReference w:id="38"/>
      </w:r>
      <w:r w:rsidR="00EA0AC4" w:rsidRPr="00484C85">
        <w:rPr>
          <w:rFonts w:ascii="Arial" w:hAnsi="Arial" w:cs="Arial"/>
          <w:sz w:val="24"/>
          <w:szCs w:val="24"/>
        </w:rPr>
        <w:t xml:space="preserve">. Su interés es trabajar duro en la prevención y la información, ella dice abiertamente que solía pensar que eso solo </w:t>
      </w:r>
      <w:r w:rsidRPr="00484C85">
        <w:rPr>
          <w:rFonts w:ascii="Arial" w:hAnsi="Arial" w:cs="Arial"/>
          <w:sz w:val="24"/>
          <w:szCs w:val="24"/>
        </w:rPr>
        <w:t>les</w:t>
      </w:r>
      <w:r w:rsidR="00EA0AC4" w:rsidRPr="00484C85">
        <w:rPr>
          <w:rFonts w:ascii="Arial" w:hAnsi="Arial" w:cs="Arial"/>
          <w:sz w:val="24"/>
          <w:szCs w:val="24"/>
        </w:rPr>
        <w:t xml:space="preserve"> pasaba  a</w:t>
      </w:r>
      <w:r w:rsidRPr="00484C85">
        <w:rPr>
          <w:rFonts w:ascii="Arial" w:hAnsi="Arial" w:cs="Arial"/>
          <w:sz w:val="24"/>
          <w:szCs w:val="24"/>
        </w:rPr>
        <w:t xml:space="preserve"> </w:t>
      </w:r>
      <w:r w:rsidR="00EA0AC4" w:rsidRPr="00484C85">
        <w:rPr>
          <w:rFonts w:ascii="Arial" w:hAnsi="Arial" w:cs="Arial"/>
          <w:sz w:val="24"/>
          <w:szCs w:val="24"/>
        </w:rPr>
        <w:t>otras niñas, las que andaban en la calle, que a ella no le iba  pasar, y sucedió.</w:t>
      </w:r>
    </w:p>
    <w:p w:rsidR="006D25E5"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Dice estar satisfecha con una niña que se salve, con una que haga conciencia al usar sus redes sociales y no se exponga, por eso su trabajo y su labor la concentra en niños y jóvenes. Dice que las cosas suceden por algo, y lamentablemente esta fue la forma en la que llego a la vida de otras personas, así por lo menos ha logrado sanarse y tomar las cosas positivas. Siempre carga con un enorme dolor, dice que su hija le duele diario, los años pasan y el dolor ni el sufrimiento se </w:t>
      </w:r>
      <w:r w:rsidR="006D25E5" w:rsidRPr="00484C85">
        <w:rPr>
          <w:rFonts w:ascii="Arial" w:hAnsi="Arial" w:cs="Arial"/>
          <w:sz w:val="24"/>
          <w:szCs w:val="24"/>
        </w:rPr>
        <w:t>van</w:t>
      </w:r>
      <w:r w:rsidRPr="00484C85">
        <w:rPr>
          <w:rFonts w:ascii="Arial" w:hAnsi="Arial" w:cs="Arial"/>
          <w:sz w:val="24"/>
          <w:szCs w:val="24"/>
        </w:rPr>
        <w:t>, solo le queda seguir adelante con sus actividades y seguir preparada para ayudar. Sé que este es un proceso de sanación</w:t>
      </w:r>
      <w:r w:rsidR="001B4104" w:rsidRPr="00484C85">
        <w:rPr>
          <w:rStyle w:val="Refdenotaalpie"/>
          <w:rFonts w:ascii="Arial" w:hAnsi="Arial" w:cs="Arial"/>
          <w:sz w:val="24"/>
          <w:szCs w:val="24"/>
        </w:rPr>
        <w:footnoteReference w:id="39"/>
      </w:r>
      <w:r w:rsidR="006D25E5" w:rsidRPr="00484C85">
        <w:rPr>
          <w:rFonts w:ascii="Arial" w:hAnsi="Arial" w:cs="Arial"/>
          <w:sz w:val="24"/>
          <w:szCs w:val="24"/>
        </w:rPr>
        <w:t>, afirma.</w:t>
      </w:r>
    </w:p>
    <w:p w:rsidR="001B4104" w:rsidRPr="00484C85" w:rsidRDefault="001B4104" w:rsidP="00484C85">
      <w:pPr>
        <w:spacing w:line="360" w:lineRule="auto"/>
        <w:jc w:val="both"/>
        <w:rPr>
          <w:rFonts w:ascii="Arial" w:hAnsi="Arial" w:cs="Arial"/>
          <w:sz w:val="24"/>
          <w:szCs w:val="24"/>
        </w:rPr>
      </w:pPr>
    </w:p>
    <w:p w:rsidR="00EA0AC4" w:rsidRPr="00876D9D" w:rsidRDefault="001B4104" w:rsidP="00876D9D">
      <w:pPr>
        <w:pStyle w:val="Prrafodelista"/>
        <w:numPr>
          <w:ilvl w:val="2"/>
          <w:numId w:val="22"/>
        </w:numPr>
        <w:spacing w:line="360" w:lineRule="auto"/>
        <w:jc w:val="both"/>
        <w:rPr>
          <w:rFonts w:ascii="Arial" w:hAnsi="Arial" w:cs="Arial"/>
          <w:b/>
          <w:sz w:val="24"/>
          <w:szCs w:val="24"/>
        </w:rPr>
      </w:pPr>
      <w:r w:rsidRPr="00876D9D">
        <w:rPr>
          <w:rFonts w:ascii="Arial" w:hAnsi="Arial" w:cs="Arial"/>
          <w:b/>
          <w:sz w:val="24"/>
          <w:szCs w:val="24"/>
        </w:rPr>
        <w:lastRenderedPageBreak/>
        <w:t>Consuelo: “Mi hija no se suicidó”</w:t>
      </w:r>
    </w:p>
    <w:p w:rsidR="001B4104" w:rsidRPr="00484C85" w:rsidRDefault="001B4104" w:rsidP="00484C85">
      <w:pPr>
        <w:pStyle w:val="Prrafodelista"/>
        <w:spacing w:line="360" w:lineRule="auto"/>
        <w:ind w:left="780"/>
        <w:jc w:val="both"/>
        <w:rPr>
          <w:rFonts w:ascii="Arial" w:hAnsi="Arial" w:cs="Arial"/>
          <w:b/>
          <w:sz w:val="24"/>
          <w:szCs w:val="24"/>
        </w:rPr>
      </w:pPr>
    </w:p>
    <w:p w:rsidR="00EA0AC4" w:rsidRPr="00484C85" w:rsidRDefault="001B4104" w:rsidP="00484C85">
      <w:pPr>
        <w:spacing w:line="360" w:lineRule="auto"/>
        <w:jc w:val="both"/>
        <w:rPr>
          <w:rFonts w:ascii="Arial" w:hAnsi="Arial" w:cs="Arial"/>
          <w:sz w:val="24"/>
          <w:szCs w:val="24"/>
        </w:rPr>
      </w:pPr>
      <w:r w:rsidRPr="00484C85">
        <w:rPr>
          <w:rFonts w:ascii="Arial" w:hAnsi="Arial" w:cs="Arial"/>
          <w:sz w:val="24"/>
          <w:szCs w:val="24"/>
        </w:rPr>
        <w:t>Consuelo</w:t>
      </w:r>
      <w:r w:rsidR="00EA0AC4" w:rsidRPr="00484C85">
        <w:rPr>
          <w:rFonts w:ascii="Arial" w:hAnsi="Arial" w:cs="Arial"/>
          <w:sz w:val="24"/>
          <w:szCs w:val="24"/>
        </w:rPr>
        <w:t xml:space="preserve"> es originaria del Distrito Federal, tiene 51 años a la fecha. Proviene de una familia conformada por tres hermanos más, dos hermanos y una hermana, donde la figura sobresaliente es la madre, su padre nunca estuvo presente, de allí ella identifica que la fuerza de una familia en buena parte viene de las madres. Así educo a su hija, enseñándole que no se necesita de un hombre para salir adelante como lo había hecho su abuela.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Su m</w:t>
      </w:r>
      <w:r w:rsidR="001B4104" w:rsidRPr="00484C85">
        <w:rPr>
          <w:rFonts w:ascii="Arial" w:hAnsi="Arial" w:cs="Arial"/>
          <w:sz w:val="24"/>
          <w:szCs w:val="24"/>
        </w:rPr>
        <w:t xml:space="preserve">adre se dedicó a trabajar en </w:t>
      </w:r>
      <w:r w:rsidRPr="00484C85">
        <w:rPr>
          <w:rFonts w:ascii="Arial" w:hAnsi="Arial" w:cs="Arial"/>
          <w:sz w:val="24"/>
          <w:szCs w:val="24"/>
        </w:rPr>
        <w:t>cocinas preparando alimentos, pero recién los abandona su padre decide independizarse y vender quesadillas y sopes, así sacó adelante a sus cuatro hijos. Más tarde el hermano mayor ayuda al gasto familiar con un empleo en una fábrica de pantalones.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Gracias al t</w:t>
      </w:r>
      <w:r w:rsidR="001B4104" w:rsidRPr="00484C85">
        <w:rPr>
          <w:rFonts w:ascii="Arial" w:hAnsi="Arial" w:cs="Arial"/>
          <w:sz w:val="24"/>
          <w:szCs w:val="24"/>
        </w:rPr>
        <w:t>rabajo de su hermano Consuelo</w:t>
      </w:r>
      <w:r w:rsidRPr="00484C85">
        <w:rPr>
          <w:rFonts w:ascii="Arial" w:hAnsi="Arial" w:cs="Arial"/>
          <w:sz w:val="24"/>
          <w:szCs w:val="24"/>
        </w:rPr>
        <w:t xml:space="preserve"> logra terminar la carrera de secretaria ejecutiva en una escuela particular, </w:t>
      </w:r>
      <w:r w:rsidR="001B4104" w:rsidRPr="00484C85">
        <w:rPr>
          <w:rFonts w:ascii="Arial" w:hAnsi="Arial" w:cs="Arial"/>
          <w:sz w:val="24"/>
          <w:szCs w:val="24"/>
        </w:rPr>
        <w:t>por esta carrera</w:t>
      </w:r>
      <w:r w:rsidRPr="00484C85">
        <w:rPr>
          <w:rFonts w:ascii="Arial" w:hAnsi="Arial" w:cs="Arial"/>
          <w:sz w:val="24"/>
          <w:szCs w:val="24"/>
        </w:rPr>
        <w:t xml:space="preserve"> tuvo una vida laboralmente activa hasta que se casa a los 22 años. De ese matrimonio tiene tres hijos, dos varones y una mujer.</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En su adolescencia toda la guía igual proviene de su madre y en su hogar, ella reconoce que su esposo de ninguna manera es un hombre machista, pero por su trabajo le da la libertad de decidir cómo educar a sus hijos, de alguna manera </w:t>
      </w:r>
      <w:r w:rsidR="001B4104" w:rsidRPr="00484C85">
        <w:rPr>
          <w:rFonts w:ascii="Arial" w:hAnsi="Arial" w:cs="Arial"/>
          <w:sz w:val="24"/>
          <w:szCs w:val="24"/>
        </w:rPr>
        <w:t>ella tenía toda la autoridad. Consuelo</w:t>
      </w:r>
      <w:r w:rsidRPr="00484C85">
        <w:rPr>
          <w:rFonts w:ascii="Arial" w:hAnsi="Arial" w:cs="Arial"/>
          <w:sz w:val="24"/>
          <w:szCs w:val="24"/>
        </w:rPr>
        <w:t xml:space="preserve"> revela nunca haber sufrido violencia de género, </w:t>
      </w:r>
      <w:r w:rsidR="001B4104" w:rsidRPr="00484C85">
        <w:rPr>
          <w:rFonts w:ascii="Arial" w:hAnsi="Arial" w:cs="Arial"/>
          <w:sz w:val="24"/>
          <w:szCs w:val="24"/>
        </w:rPr>
        <w:t>identifica</w:t>
      </w:r>
      <w:r w:rsidRPr="00484C85">
        <w:rPr>
          <w:rFonts w:ascii="Arial" w:hAnsi="Arial" w:cs="Arial"/>
          <w:sz w:val="24"/>
          <w:szCs w:val="24"/>
        </w:rPr>
        <w:t xml:space="preserve"> la de su </w:t>
      </w:r>
      <w:r w:rsidR="001B4104" w:rsidRPr="00484C85">
        <w:rPr>
          <w:rFonts w:ascii="Arial" w:hAnsi="Arial" w:cs="Arial"/>
          <w:sz w:val="24"/>
          <w:szCs w:val="24"/>
        </w:rPr>
        <w:t>padre por medio de su ausencia.</w:t>
      </w:r>
    </w:p>
    <w:p w:rsidR="004B5862"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Refiere que su hija se casó a los 15 años luego de haber salido embarazada con Clemente Sandoval, se va a vivir co</w:t>
      </w:r>
      <w:r w:rsidR="001B4104" w:rsidRPr="00484C85">
        <w:rPr>
          <w:rFonts w:ascii="Arial" w:hAnsi="Arial" w:cs="Arial"/>
          <w:sz w:val="24"/>
          <w:szCs w:val="24"/>
        </w:rPr>
        <w:t>n él a casa de los abuelos</w:t>
      </w:r>
      <w:r w:rsidRPr="00484C85">
        <w:rPr>
          <w:rFonts w:ascii="Arial" w:hAnsi="Arial" w:cs="Arial"/>
          <w:sz w:val="24"/>
          <w:szCs w:val="24"/>
        </w:rPr>
        <w:t>, se casa en el mes de octubre y se alivia en febrero, fecha en que empieza el infierno para su hija</w:t>
      </w:r>
      <w:r w:rsidR="004B5862" w:rsidRPr="00484C85">
        <w:rPr>
          <w:rFonts w:ascii="Arial" w:hAnsi="Arial" w:cs="Arial"/>
          <w:sz w:val="24"/>
          <w:szCs w:val="24"/>
        </w:rPr>
        <w:t xml:space="preserve">, </w:t>
      </w:r>
      <w:r w:rsidRPr="00484C85">
        <w:rPr>
          <w:rFonts w:ascii="Arial" w:hAnsi="Arial" w:cs="Arial"/>
          <w:sz w:val="24"/>
          <w:szCs w:val="24"/>
        </w:rPr>
        <w:t xml:space="preserve"> ya que aunque entre comillas la trataban bien, al aliviarse se adueñan del niño y </w:t>
      </w:r>
      <w:r w:rsidR="004B5862" w:rsidRPr="00484C85">
        <w:rPr>
          <w:rFonts w:ascii="Arial" w:hAnsi="Arial" w:cs="Arial"/>
          <w:sz w:val="24"/>
          <w:szCs w:val="24"/>
        </w:rPr>
        <w:t>le indican en todo momento</w:t>
      </w:r>
      <w:r w:rsidRPr="00484C85">
        <w:rPr>
          <w:rFonts w:ascii="Arial" w:hAnsi="Arial" w:cs="Arial"/>
          <w:sz w:val="24"/>
          <w:szCs w:val="24"/>
        </w:rPr>
        <w:t xml:space="preserve"> que hacer.</w:t>
      </w:r>
    </w:p>
    <w:p w:rsidR="004B5862"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 El abuelo Marco mandaba sobre su hija y el niño. Existe un escrito donde dice que le daban </w:t>
      </w:r>
      <w:r w:rsidR="004B5862" w:rsidRPr="00484C85">
        <w:rPr>
          <w:rFonts w:ascii="Arial" w:hAnsi="Arial" w:cs="Arial"/>
          <w:sz w:val="24"/>
          <w:szCs w:val="24"/>
        </w:rPr>
        <w:t xml:space="preserve">cien </w:t>
      </w:r>
      <w:r w:rsidRPr="00484C85">
        <w:rPr>
          <w:rFonts w:ascii="Arial" w:hAnsi="Arial" w:cs="Arial"/>
          <w:sz w:val="24"/>
          <w:szCs w:val="24"/>
        </w:rPr>
        <w:t xml:space="preserve">pesos por hacer el quehacer de toda la casa, ya que no tenía un gasto para </w:t>
      </w:r>
      <w:r w:rsidRPr="00484C85">
        <w:rPr>
          <w:rFonts w:ascii="Arial" w:hAnsi="Arial" w:cs="Arial"/>
          <w:sz w:val="24"/>
          <w:szCs w:val="24"/>
        </w:rPr>
        <w:lastRenderedPageBreak/>
        <w:t xml:space="preserve">sus necesidades. </w:t>
      </w:r>
      <w:r w:rsidR="004B5862" w:rsidRPr="00484C85">
        <w:rPr>
          <w:rFonts w:ascii="Arial" w:hAnsi="Arial" w:cs="Arial"/>
          <w:sz w:val="24"/>
          <w:szCs w:val="24"/>
        </w:rPr>
        <w:t>“</w:t>
      </w:r>
      <w:r w:rsidRPr="00484C85">
        <w:rPr>
          <w:rFonts w:ascii="Arial" w:hAnsi="Arial" w:cs="Arial"/>
          <w:sz w:val="24"/>
          <w:szCs w:val="24"/>
        </w:rPr>
        <w:t xml:space="preserve">Marco era </w:t>
      </w:r>
      <w:r w:rsidR="004B5862" w:rsidRPr="00484C85">
        <w:rPr>
          <w:rFonts w:ascii="Arial" w:hAnsi="Arial" w:cs="Arial"/>
          <w:sz w:val="24"/>
          <w:szCs w:val="24"/>
        </w:rPr>
        <w:t>un misógino</w:t>
      </w:r>
      <w:r w:rsidR="004B5862" w:rsidRPr="00484C85">
        <w:rPr>
          <w:rStyle w:val="Refdenotaalpie"/>
          <w:rFonts w:ascii="Arial" w:hAnsi="Arial" w:cs="Arial"/>
          <w:sz w:val="24"/>
          <w:szCs w:val="24"/>
        </w:rPr>
        <w:footnoteReference w:id="40"/>
      </w:r>
      <w:r w:rsidR="004B5862" w:rsidRPr="00484C85">
        <w:rPr>
          <w:rFonts w:ascii="Arial" w:hAnsi="Arial" w:cs="Arial"/>
          <w:sz w:val="24"/>
          <w:szCs w:val="24"/>
        </w:rPr>
        <w:t>”</w:t>
      </w:r>
      <w:r w:rsidRPr="00484C85">
        <w:rPr>
          <w:rFonts w:ascii="Arial" w:hAnsi="Arial" w:cs="Arial"/>
          <w:sz w:val="24"/>
          <w:szCs w:val="24"/>
        </w:rPr>
        <w:t xml:space="preserve">, </w:t>
      </w:r>
      <w:r w:rsidR="004B5862" w:rsidRPr="00484C85">
        <w:rPr>
          <w:rFonts w:ascii="Arial" w:hAnsi="Arial" w:cs="Arial"/>
          <w:sz w:val="24"/>
          <w:szCs w:val="24"/>
        </w:rPr>
        <w:t>Consuelo</w:t>
      </w:r>
      <w:r w:rsidRPr="00484C85">
        <w:rPr>
          <w:rFonts w:ascii="Arial" w:hAnsi="Arial" w:cs="Arial"/>
          <w:sz w:val="24"/>
          <w:szCs w:val="24"/>
        </w:rPr>
        <w:t xml:space="preserve"> señala haber tenido varios roces con él por dichas circunstancias. </w:t>
      </w:r>
    </w:p>
    <w:p w:rsidR="004B5862" w:rsidRPr="00484C85" w:rsidRDefault="004B5862" w:rsidP="00484C85">
      <w:pPr>
        <w:spacing w:line="360" w:lineRule="auto"/>
        <w:jc w:val="both"/>
        <w:rPr>
          <w:rFonts w:ascii="Arial" w:hAnsi="Arial" w:cs="Arial"/>
          <w:sz w:val="24"/>
          <w:szCs w:val="24"/>
        </w:rPr>
      </w:pPr>
      <w:r w:rsidRPr="00484C85">
        <w:rPr>
          <w:rFonts w:ascii="Arial" w:hAnsi="Arial" w:cs="Arial"/>
          <w:sz w:val="24"/>
          <w:szCs w:val="24"/>
        </w:rPr>
        <w:t>Su</w:t>
      </w:r>
      <w:r w:rsidR="00EA0AC4" w:rsidRPr="00484C85">
        <w:rPr>
          <w:rFonts w:ascii="Arial" w:hAnsi="Arial" w:cs="Arial"/>
          <w:sz w:val="24"/>
          <w:szCs w:val="24"/>
        </w:rPr>
        <w:t xml:space="preserve"> hija estudiaba para protesista dental, el abuelo Marco decía que ya no iba a estudiar, que vivirían con </w:t>
      </w:r>
      <w:r w:rsidRPr="00484C85">
        <w:rPr>
          <w:rFonts w:ascii="Arial" w:hAnsi="Arial" w:cs="Arial"/>
          <w:sz w:val="24"/>
          <w:szCs w:val="24"/>
        </w:rPr>
        <w:t>ellos en su casa, aunque el padre</w:t>
      </w:r>
      <w:r w:rsidR="00EA0AC4" w:rsidRPr="00484C85">
        <w:rPr>
          <w:rFonts w:ascii="Arial" w:hAnsi="Arial" w:cs="Arial"/>
          <w:sz w:val="24"/>
          <w:szCs w:val="24"/>
        </w:rPr>
        <w:t xml:space="preserve"> la </w:t>
      </w:r>
      <w:r w:rsidRPr="00484C85">
        <w:rPr>
          <w:rFonts w:ascii="Arial" w:hAnsi="Arial" w:cs="Arial"/>
          <w:sz w:val="24"/>
          <w:szCs w:val="24"/>
        </w:rPr>
        <w:t>defendía</w:t>
      </w:r>
      <w:r w:rsidR="00EA0AC4" w:rsidRPr="00484C85">
        <w:rPr>
          <w:rFonts w:ascii="Arial" w:hAnsi="Arial" w:cs="Arial"/>
          <w:sz w:val="24"/>
          <w:szCs w:val="24"/>
        </w:rPr>
        <w:t>, la voluntad de</w:t>
      </w:r>
      <w:r w:rsidRPr="00484C85">
        <w:rPr>
          <w:rFonts w:ascii="Arial" w:hAnsi="Arial" w:cs="Arial"/>
          <w:sz w:val="24"/>
          <w:szCs w:val="24"/>
        </w:rPr>
        <w:t>l abuelo Marco se imponía. Su hija tení</w:t>
      </w:r>
      <w:r w:rsidR="00EA0AC4" w:rsidRPr="00484C85">
        <w:rPr>
          <w:rFonts w:ascii="Arial" w:hAnsi="Arial" w:cs="Arial"/>
          <w:sz w:val="24"/>
          <w:szCs w:val="24"/>
        </w:rPr>
        <w:t xml:space="preserve">a 15 años y el esposo 19, oriundo de </w:t>
      </w:r>
      <w:r w:rsidRPr="00484C85">
        <w:rPr>
          <w:rFonts w:ascii="Arial" w:hAnsi="Arial" w:cs="Arial"/>
          <w:sz w:val="24"/>
          <w:szCs w:val="24"/>
        </w:rPr>
        <w:t>Cuautitlán</w:t>
      </w:r>
      <w:r w:rsidR="00EA0AC4" w:rsidRPr="00484C85">
        <w:rPr>
          <w:rFonts w:ascii="Arial" w:hAnsi="Arial" w:cs="Arial"/>
          <w:sz w:val="24"/>
          <w:szCs w:val="24"/>
        </w:rPr>
        <w:t xml:space="preserve"> Izcalli. El 4 de enero del 2</w:t>
      </w:r>
      <w:r w:rsidRPr="00484C85">
        <w:rPr>
          <w:rFonts w:ascii="Arial" w:hAnsi="Arial" w:cs="Arial"/>
          <w:sz w:val="24"/>
          <w:szCs w:val="24"/>
        </w:rPr>
        <w:t>014 sucedió el feminicidio</w:t>
      </w:r>
      <w:r w:rsidR="00EA0AC4" w:rsidRPr="00484C85">
        <w:rPr>
          <w:rFonts w:ascii="Arial" w:hAnsi="Arial" w:cs="Arial"/>
          <w:sz w:val="24"/>
          <w:szCs w:val="24"/>
        </w:rPr>
        <w:t>.</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Su hijo mayor Alberto llega a casa y le refiere haber visto patrullas afuera del domicilio de mi hija, a lo que su hijo dejo a sus dos menores con ella y sale a averiguar que sucedió, no tardando nada en regresar diciéndole que su hermana se había quitado la vida.</w:t>
      </w:r>
    </w:p>
    <w:p w:rsidR="00EA0AC4" w:rsidRPr="00484C85" w:rsidRDefault="006C3219" w:rsidP="00484C85">
      <w:pPr>
        <w:spacing w:line="360" w:lineRule="auto"/>
        <w:jc w:val="both"/>
        <w:rPr>
          <w:rFonts w:ascii="Arial" w:hAnsi="Arial" w:cs="Arial"/>
          <w:sz w:val="24"/>
          <w:szCs w:val="24"/>
        </w:rPr>
      </w:pPr>
      <w:r w:rsidRPr="00484C85">
        <w:rPr>
          <w:rFonts w:ascii="Arial" w:hAnsi="Arial" w:cs="Arial"/>
          <w:sz w:val="24"/>
          <w:szCs w:val="24"/>
        </w:rPr>
        <w:t>Consuelo</w:t>
      </w:r>
      <w:r w:rsidR="00EA0AC4" w:rsidRPr="00484C85">
        <w:rPr>
          <w:rFonts w:ascii="Arial" w:hAnsi="Arial" w:cs="Arial"/>
          <w:sz w:val="24"/>
          <w:szCs w:val="24"/>
        </w:rPr>
        <w:t xml:space="preserve"> relata que como pudo llego al domicilio de su hija, nunca una distancia se le había hecho tan larga, llego caminando con su esposo y sus otros dos hijos y los policías no los dejaron entrar a la escena del crimen argumentando que la pudieran contaminar. En ese momento el comandante encargado de la investigación le dice “señora póngase lista, su hija no se quitó la vida –utilizando las palabras textuales que él dijo- a su hija se la madrearon primero, después la colgaron y por ultimo le cortaron las venas</w:t>
      </w:r>
      <w:r w:rsidRPr="00484C85">
        <w:rPr>
          <w:rStyle w:val="Refdenotaalpie"/>
          <w:rFonts w:ascii="Arial" w:hAnsi="Arial" w:cs="Arial"/>
          <w:sz w:val="24"/>
          <w:szCs w:val="24"/>
        </w:rPr>
        <w:footnoteReference w:id="41"/>
      </w:r>
      <w:r w:rsidR="00EA0AC4" w:rsidRPr="00484C85">
        <w:rPr>
          <w:rFonts w:ascii="Arial" w:hAnsi="Arial" w:cs="Arial"/>
          <w:sz w:val="24"/>
          <w:szCs w:val="24"/>
        </w:rPr>
        <w:t>”.</w:t>
      </w:r>
    </w:p>
    <w:p w:rsidR="00EA0AC4" w:rsidRPr="00484C85" w:rsidRDefault="006C3219" w:rsidP="00484C85">
      <w:pPr>
        <w:spacing w:line="360" w:lineRule="auto"/>
        <w:jc w:val="both"/>
        <w:rPr>
          <w:rFonts w:ascii="Arial" w:hAnsi="Arial" w:cs="Arial"/>
          <w:sz w:val="24"/>
          <w:szCs w:val="24"/>
        </w:rPr>
      </w:pPr>
      <w:r w:rsidRPr="00484C85">
        <w:rPr>
          <w:rFonts w:ascii="Arial" w:hAnsi="Arial" w:cs="Arial"/>
          <w:sz w:val="24"/>
          <w:szCs w:val="24"/>
        </w:rPr>
        <w:t>Consuelo</w:t>
      </w:r>
      <w:r w:rsidR="00EA0AC4" w:rsidRPr="00484C85">
        <w:rPr>
          <w:rFonts w:ascii="Arial" w:hAnsi="Arial" w:cs="Arial"/>
          <w:sz w:val="24"/>
          <w:szCs w:val="24"/>
        </w:rPr>
        <w:t xml:space="preserve"> le pregunta que por qué le dice eso, a lo que el comandante en turno le contesto que su hija ya no sangró nada, las venas se las cortaron cuando ya estaba muerta. Pas</w:t>
      </w:r>
      <w:r w:rsidRPr="00484C85">
        <w:rPr>
          <w:rFonts w:ascii="Arial" w:hAnsi="Arial" w:cs="Arial"/>
          <w:sz w:val="24"/>
          <w:szCs w:val="24"/>
        </w:rPr>
        <w:t>aron varias horas mientras Consuelo</w:t>
      </w:r>
      <w:r w:rsidR="00EA0AC4" w:rsidRPr="00484C85">
        <w:rPr>
          <w:rFonts w:ascii="Arial" w:hAnsi="Arial" w:cs="Arial"/>
          <w:sz w:val="24"/>
          <w:szCs w:val="24"/>
        </w:rPr>
        <w:t xml:space="preserve"> y su familia estuvieron fuera del domicilio</w:t>
      </w:r>
      <w:r w:rsidRPr="00484C85">
        <w:rPr>
          <w:rFonts w:ascii="Arial" w:hAnsi="Arial" w:cs="Arial"/>
          <w:sz w:val="24"/>
          <w:szCs w:val="24"/>
        </w:rPr>
        <w:t>,</w:t>
      </w:r>
      <w:r w:rsidR="00EA0AC4" w:rsidRPr="00484C85">
        <w:rPr>
          <w:rFonts w:ascii="Arial" w:hAnsi="Arial" w:cs="Arial"/>
          <w:sz w:val="24"/>
          <w:szCs w:val="24"/>
        </w:rPr>
        <w:t xml:space="preserve"> nunca </w:t>
      </w:r>
      <w:r w:rsidRPr="00484C85">
        <w:rPr>
          <w:rFonts w:ascii="Arial" w:hAnsi="Arial" w:cs="Arial"/>
          <w:sz w:val="24"/>
          <w:szCs w:val="24"/>
        </w:rPr>
        <w:t>los dejaron</w:t>
      </w:r>
      <w:r w:rsidR="00EA0AC4" w:rsidRPr="00484C85">
        <w:rPr>
          <w:rFonts w:ascii="Arial" w:hAnsi="Arial" w:cs="Arial"/>
          <w:sz w:val="24"/>
          <w:szCs w:val="24"/>
        </w:rPr>
        <w:t xml:space="preserve"> entrar, incluso relata que estuvieron a punto de liarse a golpes con la familia del esposo de su hij</w:t>
      </w:r>
      <w:r w:rsidRPr="00484C85">
        <w:rPr>
          <w:rFonts w:ascii="Arial" w:hAnsi="Arial" w:cs="Arial"/>
          <w:sz w:val="24"/>
          <w:szCs w:val="24"/>
        </w:rPr>
        <w:t>a pues empezaron a hablar mal de ella</w:t>
      </w:r>
      <w:r w:rsidR="00EA0AC4" w:rsidRPr="00484C85">
        <w:rPr>
          <w:rFonts w:ascii="Arial" w:hAnsi="Arial" w:cs="Arial"/>
          <w:sz w:val="24"/>
          <w:szCs w:val="24"/>
        </w:rPr>
        <w:t xml:space="preserve"> en ese mismo momento.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La madre del esposo de su hija comienza a culpabilizarlos por lo sucedido afirmando que su hija se había suicidado a causa de depresión por abandono de su madre y familia aparte de afirmar que se lo </w:t>
      </w:r>
      <w:r w:rsidR="006C3219" w:rsidRPr="00484C85">
        <w:rPr>
          <w:rFonts w:ascii="Arial" w:hAnsi="Arial" w:cs="Arial"/>
          <w:sz w:val="24"/>
          <w:szCs w:val="24"/>
        </w:rPr>
        <w:t>merecía</w:t>
      </w:r>
      <w:r w:rsidRPr="00484C85">
        <w:rPr>
          <w:rFonts w:ascii="Arial" w:hAnsi="Arial" w:cs="Arial"/>
          <w:sz w:val="24"/>
          <w:szCs w:val="24"/>
        </w:rPr>
        <w:t xml:space="preserve"> por “piruja</w:t>
      </w:r>
      <w:r w:rsidR="006C3219" w:rsidRPr="00484C85">
        <w:rPr>
          <w:rStyle w:val="Refdenotaalpie"/>
          <w:rFonts w:ascii="Arial" w:hAnsi="Arial" w:cs="Arial"/>
          <w:sz w:val="24"/>
          <w:szCs w:val="24"/>
        </w:rPr>
        <w:footnoteReference w:id="42"/>
      </w:r>
      <w:r w:rsidR="006C3219" w:rsidRPr="00484C85">
        <w:rPr>
          <w:rFonts w:ascii="Arial" w:hAnsi="Arial" w:cs="Arial"/>
          <w:sz w:val="24"/>
          <w:szCs w:val="24"/>
        </w:rPr>
        <w:t>”, a lo que Consuelo</w:t>
      </w:r>
      <w:r w:rsidRPr="00484C85">
        <w:rPr>
          <w:rFonts w:ascii="Arial" w:hAnsi="Arial" w:cs="Arial"/>
          <w:sz w:val="24"/>
          <w:szCs w:val="24"/>
        </w:rPr>
        <w:t xml:space="preserve"> refiere que </w:t>
      </w:r>
      <w:r w:rsidRPr="00484C85">
        <w:rPr>
          <w:rFonts w:ascii="Arial" w:hAnsi="Arial" w:cs="Arial"/>
          <w:sz w:val="24"/>
          <w:szCs w:val="24"/>
        </w:rPr>
        <w:lastRenderedPageBreak/>
        <w:t>no es verdad, puesto que su nieto e hija diario comían con ella por la precariedad económica en que los tenía el esposo.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En ese momento mientras transcurre la discusión llego otro comandante y se di</w:t>
      </w:r>
      <w:r w:rsidR="006C3219" w:rsidRPr="00484C85">
        <w:rPr>
          <w:rFonts w:ascii="Arial" w:hAnsi="Arial" w:cs="Arial"/>
          <w:sz w:val="24"/>
          <w:szCs w:val="24"/>
        </w:rPr>
        <w:t>rige a uno de los hijos de Consuelo</w:t>
      </w:r>
      <w:r w:rsidRPr="00484C85">
        <w:rPr>
          <w:rFonts w:ascii="Arial" w:hAnsi="Arial" w:cs="Arial"/>
          <w:sz w:val="24"/>
          <w:szCs w:val="24"/>
        </w:rPr>
        <w:t>, diciéndole directamente “que poca madre, esta muchacha no se suicidó, la madrearon, ella no se cortó las venas</w:t>
      </w:r>
      <w:r w:rsidR="006C3219" w:rsidRPr="00484C85">
        <w:rPr>
          <w:rStyle w:val="Refdenotaalpie"/>
          <w:rFonts w:ascii="Arial" w:hAnsi="Arial" w:cs="Arial"/>
          <w:sz w:val="24"/>
          <w:szCs w:val="24"/>
        </w:rPr>
        <w:footnoteReference w:id="43"/>
      </w:r>
      <w:r w:rsidRPr="00484C85">
        <w:rPr>
          <w:rFonts w:ascii="Arial" w:hAnsi="Arial" w:cs="Arial"/>
          <w:sz w:val="24"/>
          <w:szCs w:val="24"/>
        </w:rPr>
        <w:t xml:space="preserve">”. En este punto Magda se da cuenta que ya son dos funcionarios quienes identifican que su hija no se suicidó, sino que hubo otra persona que le dio la muerte.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Para este momento el otro de los hijos logra entrar a la escena y se percata que su hermana ni siquiera está colgada, el cuerpo se encuentra sentado sobre</w:t>
      </w:r>
      <w:r w:rsidR="006C3219" w:rsidRPr="00484C85">
        <w:rPr>
          <w:rFonts w:ascii="Arial" w:hAnsi="Arial" w:cs="Arial"/>
          <w:sz w:val="24"/>
          <w:szCs w:val="24"/>
        </w:rPr>
        <w:t xml:space="preserve"> el suelo</w:t>
      </w:r>
      <w:r w:rsidRPr="00484C85">
        <w:rPr>
          <w:rFonts w:ascii="Arial" w:hAnsi="Arial" w:cs="Arial"/>
          <w:sz w:val="24"/>
          <w:szCs w:val="24"/>
        </w:rPr>
        <w:t xml:space="preserve"> con una pierna dirigida hacia enfrente y la otra hacia atrás. </w:t>
      </w:r>
      <w:r w:rsidR="006C3219" w:rsidRPr="00484C85">
        <w:rPr>
          <w:rFonts w:ascii="Arial" w:hAnsi="Arial" w:cs="Arial"/>
          <w:sz w:val="24"/>
          <w:szCs w:val="24"/>
        </w:rPr>
        <w:t>Consuelo</w:t>
      </w:r>
      <w:r w:rsidRPr="00484C85">
        <w:rPr>
          <w:rFonts w:ascii="Arial" w:hAnsi="Arial" w:cs="Arial"/>
          <w:sz w:val="24"/>
          <w:szCs w:val="24"/>
        </w:rPr>
        <w:t xml:space="preserve"> refiere que supuestamente se tomaron fotos del cuerpo mientras estaba colgado, pero esas fotos “desaparecieron” del expediente y nunca pudo verlas, solo permanecen las de la necropsia.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Aunado a esto, el cuerpo de su hija presentaba marcas de arrastre, igualmente otros detalles no coinciden con la versión de suicidio y desde un primer momento la carpeta de investigación fue manipula</w:t>
      </w:r>
      <w:r w:rsidR="00441901" w:rsidRPr="00484C85">
        <w:rPr>
          <w:rFonts w:ascii="Arial" w:hAnsi="Arial" w:cs="Arial"/>
          <w:sz w:val="24"/>
          <w:szCs w:val="24"/>
        </w:rPr>
        <w:t>da. Posteriormente, cuando Consuelo</w:t>
      </w:r>
      <w:r w:rsidRPr="00484C85">
        <w:rPr>
          <w:rFonts w:ascii="Arial" w:hAnsi="Arial" w:cs="Arial"/>
          <w:sz w:val="24"/>
          <w:szCs w:val="24"/>
        </w:rPr>
        <w:t xml:space="preserve"> pide copias del expediente, estas le son entregadas de una manera ilegible  de manera premeditada (demasiado claras), pero ella alcanza a percatarse colocándose sus lentes que un perito afirma dentro del mismo expediente que el su hija no murió en el sitio donde supuestamente ocurrió el suicidio, allí se reafirmó lo que le habían dicho los mencionados comandantes, que existió un arrastre del cuerpo y que hubo un claro montaje, haciendo de la escena lo que quisieron.</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Todo ese montaje sucedió mientras ella y su familia esperaban afuera del domicilio de su hija y, curiosamente, se le llamó únicamente a la suegra para reconocer el cuerpo, habiendo familiares directos de la víctima. Después se supo por qué fue esto. De igual manera llega una carroza funeraria por el cuerpo de su hija</w:t>
      </w:r>
      <w:r w:rsidR="00BF40FF" w:rsidRPr="00484C85">
        <w:rPr>
          <w:rFonts w:ascii="Arial" w:hAnsi="Arial" w:cs="Arial"/>
          <w:sz w:val="24"/>
          <w:szCs w:val="24"/>
        </w:rPr>
        <w:t xml:space="preserve"> </w:t>
      </w:r>
      <w:r w:rsidRPr="00484C85">
        <w:rPr>
          <w:rFonts w:ascii="Arial" w:hAnsi="Arial" w:cs="Arial"/>
          <w:sz w:val="24"/>
          <w:szCs w:val="24"/>
        </w:rPr>
        <w:t>y no una camioneta del SEMEFO.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lastRenderedPageBreak/>
        <w:t>Es este momento, se amotinan vecinos para ver lo que sucedía y mucha gente mostro su apoyo, puesto que era sabido en la comunidad que su hija era violentada por su esposo. Muchos vecinos posteriormente, le refieren que ellos podrían acudir a declarar respecto del caso de su hija, promesas que se disiparon por el temor ante la violenc</w:t>
      </w:r>
      <w:r w:rsidR="00BF40FF" w:rsidRPr="00484C85">
        <w:rPr>
          <w:rFonts w:ascii="Arial" w:hAnsi="Arial" w:cs="Arial"/>
          <w:sz w:val="24"/>
          <w:szCs w:val="24"/>
        </w:rPr>
        <w:t>ia desplegada contra su familia.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Llegando a la </w:t>
      </w:r>
      <w:r w:rsidR="00A217A0" w:rsidRPr="00484C85">
        <w:rPr>
          <w:rFonts w:ascii="Arial" w:hAnsi="Arial" w:cs="Arial"/>
          <w:sz w:val="24"/>
          <w:szCs w:val="24"/>
        </w:rPr>
        <w:t>Procuraduría</w:t>
      </w:r>
      <w:r w:rsidRPr="00484C85">
        <w:rPr>
          <w:rFonts w:ascii="Arial" w:hAnsi="Arial" w:cs="Arial"/>
          <w:sz w:val="24"/>
          <w:szCs w:val="24"/>
        </w:rPr>
        <w:t xml:space="preserve">, una de </w:t>
      </w:r>
      <w:r w:rsidR="00A217A0" w:rsidRPr="00484C85">
        <w:rPr>
          <w:rFonts w:ascii="Arial" w:hAnsi="Arial" w:cs="Arial"/>
          <w:sz w:val="24"/>
          <w:szCs w:val="24"/>
        </w:rPr>
        <w:t>los</w:t>
      </w:r>
      <w:r w:rsidRPr="00484C85">
        <w:rPr>
          <w:rFonts w:ascii="Arial" w:hAnsi="Arial" w:cs="Arial"/>
          <w:sz w:val="24"/>
          <w:szCs w:val="24"/>
        </w:rPr>
        <w:t xml:space="preserve"> peritos a cargo le informa que no hay duda alguna, que su hija se había suicidado y que contaba con</w:t>
      </w:r>
      <w:r w:rsidR="00A217A0" w:rsidRPr="00484C85">
        <w:rPr>
          <w:rFonts w:ascii="Arial" w:hAnsi="Arial" w:cs="Arial"/>
          <w:sz w:val="24"/>
          <w:szCs w:val="24"/>
        </w:rPr>
        <w:t xml:space="preserve"> cuatro meses de embarazo. Consuelo</w:t>
      </w:r>
      <w:r w:rsidRPr="00484C85">
        <w:rPr>
          <w:rFonts w:ascii="Arial" w:hAnsi="Arial" w:cs="Arial"/>
          <w:sz w:val="24"/>
          <w:szCs w:val="24"/>
        </w:rPr>
        <w:t xml:space="preserve"> sospecha aún </w:t>
      </w:r>
      <w:r w:rsidR="00BF40FF" w:rsidRPr="00484C85">
        <w:rPr>
          <w:rFonts w:ascii="Arial" w:hAnsi="Arial" w:cs="Arial"/>
          <w:sz w:val="24"/>
          <w:szCs w:val="24"/>
        </w:rPr>
        <w:t>más</w:t>
      </w:r>
      <w:r w:rsidRPr="00484C85">
        <w:rPr>
          <w:rFonts w:ascii="Arial" w:hAnsi="Arial" w:cs="Arial"/>
          <w:sz w:val="24"/>
          <w:szCs w:val="24"/>
        </w:rPr>
        <w:t xml:space="preserve"> del personal encargado de su hija, cuando aprecia la urgencia que tenía esta perito p</w:t>
      </w:r>
      <w:r w:rsidR="00BF40FF" w:rsidRPr="00484C85">
        <w:rPr>
          <w:rFonts w:ascii="Arial" w:hAnsi="Arial" w:cs="Arial"/>
          <w:sz w:val="24"/>
          <w:szCs w:val="24"/>
        </w:rPr>
        <w:t>ara que se llevaran el cuerpo y</w:t>
      </w:r>
      <w:r w:rsidRPr="00484C85">
        <w:rPr>
          <w:rFonts w:ascii="Arial" w:hAnsi="Arial" w:cs="Arial"/>
          <w:sz w:val="24"/>
          <w:szCs w:val="24"/>
        </w:rPr>
        <w:t xml:space="preserve"> </w:t>
      </w:r>
      <w:r w:rsidR="00BF40FF" w:rsidRPr="00484C85">
        <w:rPr>
          <w:rFonts w:ascii="Arial" w:hAnsi="Arial" w:cs="Arial"/>
          <w:sz w:val="24"/>
          <w:szCs w:val="24"/>
        </w:rPr>
        <w:t>a</w:t>
      </w:r>
      <w:r w:rsidRPr="00484C85">
        <w:rPr>
          <w:rFonts w:ascii="Arial" w:hAnsi="Arial" w:cs="Arial"/>
          <w:sz w:val="24"/>
          <w:szCs w:val="24"/>
        </w:rPr>
        <w:t>gotaran los tramites funerarios.</w:t>
      </w:r>
    </w:p>
    <w:p w:rsidR="00BF40FF" w:rsidRPr="00484C85" w:rsidRDefault="00BF40FF" w:rsidP="00484C85">
      <w:pPr>
        <w:spacing w:line="360" w:lineRule="auto"/>
        <w:jc w:val="both"/>
        <w:rPr>
          <w:rFonts w:ascii="Arial" w:hAnsi="Arial" w:cs="Arial"/>
          <w:sz w:val="24"/>
          <w:szCs w:val="24"/>
        </w:rPr>
      </w:pPr>
      <w:r w:rsidRPr="00484C85">
        <w:rPr>
          <w:rFonts w:ascii="Arial" w:hAnsi="Arial" w:cs="Arial"/>
          <w:sz w:val="24"/>
          <w:szCs w:val="24"/>
        </w:rPr>
        <w:t>Una vez más, ni ella</w:t>
      </w:r>
      <w:r w:rsidR="00EA0AC4" w:rsidRPr="00484C85">
        <w:rPr>
          <w:rFonts w:ascii="Arial" w:hAnsi="Arial" w:cs="Arial"/>
          <w:sz w:val="24"/>
          <w:szCs w:val="24"/>
        </w:rPr>
        <w:t xml:space="preserve"> ni el resto se su familia, tienen acceso al cuerpo de su hija, nunca pudieron </w:t>
      </w:r>
      <w:r w:rsidRPr="00484C85">
        <w:rPr>
          <w:rFonts w:ascii="Arial" w:hAnsi="Arial" w:cs="Arial"/>
          <w:sz w:val="24"/>
          <w:szCs w:val="24"/>
        </w:rPr>
        <w:t>reconocerla</w:t>
      </w:r>
      <w:r w:rsidR="00EA0AC4" w:rsidRPr="00484C85">
        <w:rPr>
          <w:rFonts w:ascii="Arial" w:hAnsi="Arial" w:cs="Arial"/>
          <w:sz w:val="24"/>
          <w:szCs w:val="24"/>
        </w:rPr>
        <w:t>, pueden verla únicamente hasta que su esposo llega con el servicio funerario. Aunque el cuerpo de su hija fue preparado y maquillado, ella puede observar un enorme “chichón</w:t>
      </w:r>
      <w:r w:rsidRPr="00484C85">
        <w:rPr>
          <w:rStyle w:val="Refdenotaalpie"/>
          <w:rFonts w:ascii="Arial" w:hAnsi="Arial" w:cs="Arial"/>
          <w:sz w:val="24"/>
          <w:szCs w:val="24"/>
        </w:rPr>
        <w:footnoteReference w:id="44"/>
      </w:r>
      <w:r w:rsidR="00EA0AC4" w:rsidRPr="00484C85">
        <w:rPr>
          <w:rFonts w:ascii="Arial" w:hAnsi="Arial" w:cs="Arial"/>
          <w:sz w:val="24"/>
          <w:szCs w:val="24"/>
        </w:rPr>
        <w:t xml:space="preserve">” en su frente, golpes contundentes en su nariz y boca, presenta la quijada rota y en todo el cuerpo presenta enormes raspones, le cortaron las venas en un brazo con tal brutalidad que se apreciaba un hoyo y pudo también percatarse de que le cortaron el cuello, aparte de que mostraba signos de haber sido violada.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Esas lesiones no aparecen en la carpeta, solo son visibles en algunas fotos en donde su hija aparece en la plancha del SEMEFO. Tampoco se le quiso informar el sexo del producto de su hija, más tarde se enteró de que se trataba de un niño. Pero a pesar de todos estos elementos, la autoridad determino que su hija se había quitado la vida.</w:t>
      </w:r>
    </w:p>
    <w:p w:rsidR="00EA0AC4" w:rsidRPr="00484C85" w:rsidRDefault="00BF40FF" w:rsidP="00484C85">
      <w:pPr>
        <w:spacing w:line="360" w:lineRule="auto"/>
        <w:jc w:val="both"/>
        <w:rPr>
          <w:rFonts w:ascii="Arial" w:hAnsi="Arial" w:cs="Arial"/>
          <w:sz w:val="24"/>
          <w:szCs w:val="24"/>
        </w:rPr>
      </w:pPr>
      <w:r w:rsidRPr="00484C85">
        <w:rPr>
          <w:rFonts w:ascii="Arial" w:hAnsi="Arial" w:cs="Arial"/>
          <w:sz w:val="24"/>
          <w:szCs w:val="24"/>
        </w:rPr>
        <w:t>Consuelo</w:t>
      </w:r>
      <w:r w:rsidR="00EA0AC4" w:rsidRPr="00484C85">
        <w:rPr>
          <w:rFonts w:ascii="Arial" w:hAnsi="Arial" w:cs="Arial"/>
          <w:sz w:val="24"/>
          <w:szCs w:val="24"/>
        </w:rPr>
        <w:t xml:space="preserve"> refi</w:t>
      </w:r>
      <w:r w:rsidRPr="00484C85">
        <w:rPr>
          <w:rFonts w:ascii="Arial" w:hAnsi="Arial" w:cs="Arial"/>
          <w:sz w:val="24"/>
          <w:szCs w:val="24"/>
        </w:rPr>
        <w:t>ere</w:t>
      </w:r>
      <w:r w:rsidR="00EA0AC4" w:rsidRPr="00484C85">
        <w:rPr>
          <w:rFonts w:ascii="Arial" w:hAnsi="Arial" w:cs="Arial"/>
          <w:sz w:val="24"/>
          <w:szCs w:val="24"/>
        </w:rPr>
        <w:t xml:space="preserve"> su </w:t>
      </w:r>
      <w:r w:rsidRPr="00484C85">
        <w:rPr>
          <w:rFonts w:ascii="Arial" w:hAnsi="Arial" w:cs="Arial"/>
          <w:sz w:val="24"/>
          <w:szCs w:val="24"/>
        </w:rPr>
        <w:t>frustración</w:t>
      </w:r>
      <w:r w:rsidR="00EA0AC4" w:rsidRPr="00484C85">
        <w:rPr>
          <w:rFonts w:ascii="Arial" w:hAnsi="Arial" w:cs="Arial"/>
          <w:sz w:val="24"/>
          <w:szCs w:val="24"/>
        </w:rPr>
        <w:t xml:space="preserve"> y coraje, “se trata de una burla</w:t>
      </w:r>
      <w:r w:rsidRPr="00484C85">
        <w:rPr>
          <w:rStyle w:val="Refdenotaalpie"/>
          <w:rFonts w:ascii="Arial" w:hAnsi="Arial" w:cs="Arial"/>
          <w:sz w:val="24"/>
          <w:szCs w:val="24"/>
        </w:rPr>
        <w:footnoteReference w:id="45"/>
      </w:r>
      <w:r w:rsidR="00EA0AC4" w:rsidRPr="00484C85">
        <w:rPr>
          <w:rFonts w:ascii="Arial" w:hAnsi="Arial" w:cs="Arial"/>
          <w:sz w:val="24"/>
          <w:szCs w:val="24"/>
        </w:rPr>
        <w:t xml:space="preserve">” comenta, poco </w:t>
      </w:r>
      <w:r w:rsidRPr="00484C85">
        <w:rPr>
          <w:rFonts w:ascii="Arial" w:hAnsi="Arial" w:cs="Arial"/>
          <w:sz w:val="24"/>
          <w:szCs w:val="24"/>
        </w:rPr>
        <w:t>después</w:t>
      </w:r>
      <w:r w:rsidR="00EA0AC4" w:rsidRPr="00484C85">
        <w:rPr>
          <w:rFonts w:ascii="Arial" w:hAnsi="Arial" w:cs="Arial"/>
          <w:sz w:val="24"/>
          <w:szCs w:val="24"/>
        </w:rPr>
        <w:t xml:space="preserve"> se entera de que dicha perito y quien levanta el acta por la muerte de su hija, son familiares directos del esposo de ésta. Se percatan por los apellidos y de igual manera piden que la autoridad aclare si existe o no el parentesco, la respuesta que </w:t>
      </w:r>
      <w:r w:rsidR="00EA0AC4" w:rsidRPr="00484C85">
        <w:rPr>
          <w:rFonts w:ascii="Arial" w:hAnsi="Arial" w:cs="Arial"/>
          <w:sz w:val="24"/>
          <w:szCs w:val="24"/>
        </w:rPr>
        <w:lastRenderedPageBreak/>
        <w:t>obtiene es que aunque sea la madre de la víctima, ella no tiene derecho a ver la carpeta de investigación, ni mucho menos a sacar copias de la misma.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En ese largo caminar desde que su hija murió, ella se da cuenta mientras vela su cuerpo de como todas las piezas cuadraban y como el feminicida de su hija había sido auxiliado por la propia autoridad. De igual forma, él</w:t>
      </w:r>
      <w:r w:rsidR="00BF40FF" w:rsidRPr="00484C85">
        <w:rPr>
          <w:rFonts w:ascii="Arial" w:hAnsi="Arial" w:cs="Arial"/>
          <w:sz w:val="24"/>
          <w:szCs w:val="24"/>
        </w:rPr>
        <w:t xml:space="preserve"> </w:t>
      </w:r>
      <w:r w:rsidRPr="00484C85">
        <w:rPr>
          <w:rFonts w:ascii="Arial" w:hAnsi="Arial" w:cs="Arial"/>
          <w:sz w:val="24"/>
          <w:szCs w:val="24"/>
        </w:rPr>
        <w:t>jamás se presentó a velar el cuerpo de la que había sido su esposa.</w:t>
      </w:r>
    </w:p>
    <w:p w:rsidR="00EA0AC4" w:rsidRPr="00484C85" w:rsidRDefault="00BF40FF" w:rsidP="00484C85">
      <w:pPr>
        <w:spacing w:line="360" w:lineRule="auto"/>
        <w:jc w:val="both"/>
        <w:rPr>
          <w:rFonts w:ascii="Arial" w:hAnsi="Arial" w:cs="Arial"/>
          <w:sz w:val="24"/>
          <w:szCs w:val="24"/>
        </w:rPr>
      </w:pPr>
      <w:r w:rsidRPr="00484C85">
        <w:rPr>
          <w:rFonts w:ascii="Arial" w:hAnsi="Arial" w:cs="Arial"/>
          <w:sz w:val="24"/>
          <w:szCs w:val="24"/>
        </w:rPr>
        <w:t>Consuelo</w:t>
      </w:r>
      <w:r w:rsidR="00EA0AC4" w:rsidRPr="00484C85">
        <w:rPr>
          <w:rFonts w:ascii="Arial" w:hAnsi="Arial" w:cs="Arial"/>
          <w:sz w:val="24"/>
          <w:szCs w:val="24"/>
        </w:rPr>
        <w:t xml:space="preserve"> refiere que posterior a esto, las únicas copias que ha podido obtener del expediente de su hija, sólo son 28, puesto que estas le fueron vendidas por la cantidad de quinientos pesos, y por falta de recursos, ya que el total del expediente en copias tiene un costo de ocho mil pesos, no ha podido conseguir el resto, aunque ella sabe que es su derecho que las mismas le sean proporcionadas de manera gratuita, nadie ha hecho nada al respecto a pesar de sus quejas.</w:t>
      </w:r>
    </w:p>
    <w:p w:rsidR="00EA0AC4" w:rsidRPr="00484C85" w:rsidRDefault="00BF40FF" w:rsidP="00484C85">
      <w:pPr>
        <w:spacing w:line="360" w:lineRule="auto"/>
        <w:jc w:val="both"/>
        <w:rPr>
          <w:rFonts w:ascii="Arial" w:hAnsi="Arial" w:cs="Arial"/>
          <w:sz w:val="24"/>
          <w:szCs w:val="24"/>
        </w:rPr>
      </w:pPr>
      <w:r w:rsidRPr="00484C85">
        <w:rPr>
          <w:rFonts w:ascii="Arial" w:hAnsi="Arial" w:cs="Arial"/>
          <w:sz w:val="24"/>
          <w:szCs w:val="24"/>
        </w:rPr>
        <w:t>Consuelo</w:t>
      </w:r>
      <w:r w:rsidR="00EA0AC4" w:rsidRPr="00484C85">
        <w:rPr>
          <w:rFonts w:ascii="Arial" w:hAnsi="Arial" w:cs="Arial"/>
          <w:sz w:val="24"/>
          <w:szCs w:val="24"/>
        </w:rPr>
        <w:t xml:space="preserve"> refiere que apenas al momento gracias a su vinculación con otras madres, conoce sus derechos. Hoy sabe por medio de la lectura de la Ley General de Victima, que las copias deben ser proporcionadas de manera gratuita, </w:t>
      </w:r>
      <w:r w:rsidRPr="00484C85">
        <w:rPr>
          <w:rFonts w:ascii="Arial" w:hAnsi="Arial" w:cs="Arial"/>
          <w:sz w:val="24"/>
          <w:szCs w:val="24"/>
        </w:rPr>
        <w:t>así</w:t>
      </w:r>
      <w:r w:rsidR="00EA0AC4" w:rsidRPr="00484C85">
        <w:rPr>
          <w:rFonts w:ascii="Arial" w:hAnsi="Arial" w:cs="Arial"/>
          <w:sz w:val="24"/>
          <w:szCs w:val="24"/>
        </w:rPr>
        <w:t xml:space="preserve"> como reconocer el cuerpo de su hija, sabe que sus derechos han sido violados y peor aún los derechos de su hija muerta.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En esas veintiocho </w:t>
      </w:r>
      <w:r w:rsidR="00BF40FF" w:rsidRPr="00484C85">
        <w:rPr>
          <w:rFonts w:ascii="Arial" w:hAnsi="Arial" w:cs="Arial"/>
          <w:sz w:val="24"/>
          <w:szCs w:val="24"/>
        </w:rPr>
        <w:t>copias ella se percata de aun más</w:t>
      </w:r>
      <w:r w:rsidRPr="00484C85">
        <w:rPr>
          <w:rFonts w:ascii="Arial" w:hAnsi="Arial" w:cs="Arial"/>
          <w:sz w:val="24"/>
          <w:szCs w:val="24"/>
        </w:rPr>
        <w:t xml:space="preserve"> anomalías e insiste le sean proporcionadas las fotos, la respuesta que obtiene es que al lugar de los hechos nunca asistió un perito en fotografía ya que no era necesario, versión que no concuerda con lo sucedido, ya que ella y su familia al día de los hechos, observa</w:t>
      </w:r>
      <w:r w:rsidR="00BF40FF" w:rsidRPr="00484C85">
        <w:rPr>
          <w:rFonts w:ascii="Arial" w:hAnsi="Arial" w:cs="Arial"/>
          <w:sz w:val="24"/>
          <w:szCs w:val="24"/>
        </w:rPr>
        <w:t>n</w:t>
      </w:r>
      <w:r w:rsidRPr="00484C85">
        <w:rPr>
          <w:rFonts w:ascii="Arial" w:hAnsi="Arial" w:cs="Arial"/>
          <w:sz w:val="24"/>
          <w:szCs w:val="24"/>
        </w:rPr>
        <w:t xml:space="preserve"> como ingresa un perito en la materi</w:t>
      </w:r>
      <w:r w:rsidR="00BF40FF" w:rsidRPr="00484C85">
        <w:rPr>
          <w:rFonts w:ascii="Arial" w:hAnsi="Arial" w:cs="Arial"/>
          <w:sz w:val="24"/>
          <w:szCs w:val="24"/>
        </w:rPr>
        <w:t>a al domicilio y logran apreciar</w:t>
      </w:r>
      <w:r w:rsidRPr="00484C85">
        <w:rPr>
          <w:rFonts w:ascii="Arial" w:hAnsi="Arial" w:cs="Arial"/>
          <w:sz w:val="24"/>
          <w:szCs w:val="24"/>
        </w:rPr>
        <w:t xml:space="preserve"> desde el exterior el flash de la cámara con cada captura.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Aunado a esto, su hijo pudo dar fe, ya que el si logra ingresar al lugar y ve directamente como las fotos son sacadas. Todos los funcionari</w:t>
      </w:r>
      <w:r w:rsidR="00BF40FF" w:rsidRPr="00484C85">
        <w:rPr>
          <w:rFonts w:ascii="Arial" w:hAnsi="Arial" w:cs="Arial"/>
          <w:sz w:val="24"/>
          <w:szCs w:val="24"/>
        </w:rPr>
        <w:t>os que tienen contacto con Consuelo</w:t>
      </w:r>
      <w:r w:rsidRPr="00484C85">
        <w:rPr>
          <w:rFonts w:ascii="Arial" w:hAnsi="Arial" w:cs="Arial"/>
          <w:sz w:val="24"/>
          <w:szCs w:val="24"/>
        </w:rPr>
        <w:t xml:space="preserve"> se comportan de manera similar, </w:t>
      </w:r>
      <w:r w:rsidR="00BF40FF" w:rsidRPr="00484C85">
        <w:rPr>
          <w:rFonts w:ascii="Arial" w:hAnsi="Arial" w:cs="Arial"/>
          <w:sz w:val="24"/>
          <w:szCs w:val="24"/>
        </w:rPr>
        <w:t>obstaculizando</w:t>
      </w:r>
      <w:r w:rsidRPr="00484C85">
        <w:rPr>
          <w:rFonts w:ascii="Arial" w:hAnsi="Arial" w:cs="Arial"/>
          <w:sz w:val="24"/>
          <w:szCs w:val="24"/>
        </w:rPr>
        <w:t xml:space="preserve"> en todo momento el proceso. </w:t>
      </w:r>
      <w:r w:rsidR="00BF40FF" w:rsidRPr="00484C85">
        <w:rPr>
          <w:rFonts w:ascii="Arial" w:hAnsi="Arial" w:cs="Arial"/>
          <w:sz w:val="24"/>
          <w:szCs w:val="24"/>
        </w:rPr>
        <w:t>Días</w:t>
      </w:r>
      <w:r w:rsidRPr="00484C85">
        <w:rPr>
          <w:rFonts w:ascii="Arial" w:hAnsi="Arial" w:cs="Arial"/>
          <w:sz w:val="24"/>
          <w:szCs w:val="24"/>
        </w:rPr>
        <w:t xml:space="preserve"> </w:t>
      </w:r>
      <w:r w:rsidR="00BF40FF" w:rsidRPr="00484C85">
        <w:rPr>
          <w:rFonts w:ascii="Arial" w:hAnsi="Arial" w:cs="Arial"/>
          <w:sz w:val="24"/>
          <w:szCs w:val="24"/>
        </w:rPr>
        <w:t>después,</w:t>
      </w:r>
      <w:r w:rsidRPr="00484C85">
        <w:rPr>
          <w:rFonts w:ascii="Arial" w:hAnsi="Arial" w:cs="Arial"/>
          <w:sz w:val="24"/>
          <w:szCs w:val="24"/>
        </w:rPr>
        <w:t xml:space="preserve"> tiene contacto con uno de los </w:t>
      </w:r>
      <w:r w:rsidR="00BF40FF" w:rsidRPr="00484C85">
        <w:rPr>
          <w:rFonts w:ascii="Arial" w:hAnsi="Arial" w:cs="Arial"/>
          <w:sz w:val="24"/>
          <w:szCs w:val="24"/>
        </w:rPr>
        <w:t>tíos</w:t>
      </w:r>
      <w:r w:rsidRPr="00484C85">
        <w:rPr>
          <w:rFonts w:ascii="Arial" w:hAnsi="Arial" w:cs="Arial"/>
          <w:sz w:val="24"/>
          <w:szCs w:val="24"/>
        </w:rPr>
        <w:t xml:space="preserve"> del presunto feminicida, el cual le refiere que lo </w:t>
      </w:r>
      <w:r w:rsidR="00BF40FF" w:rsidRPr="00484C85">
        <w:rPr>
          <w:rFonts w:ascii="Arial" w:hAnsi="Arial" w:cs="Arial"/>
          <w:sz w:val="24"/>
          <w:szCs w:val="24"/>
        </w:rPr>
        <w:t>más</w:t>
      </w:r>
      <w:r w:rsidRPr="00484C85">
        <w:rPr>
          <w:rFonts w:ascii="Arial" w:hAnsi="Arial" w:cs="Arial"/>
          <w:sz w:val="24"/>
          <w:szCs w:val="24"/>
        </w:rPr>
        <w:t xml:space="preserve"> conveniente es que ella saque la investigación de agencia, ya que una buena parte de los que laboran allí son amigos o familiares del presunto responsable.</w:t>
      </w:r>
    </w:p>
    <w:p w:rsidR="00EA0AC4" w:rsidRPr="00484C85" w:rsidRDefault="00BF40FF" w:rsidP="00484C85">
      <w:pPr>
        <w:spacing w:line="360" w:lineRule="auto"/>
        <w:jc w:val="both"/>
        <w:rPr>
          <w:rFonts w:ascii="Arial" w:hAnsi="Arial" w:cs="Arial"/>
          <w:sz w:val="24"/>
          <w:szCs w:val="24"/>
        </w:rPr>
      </w:pPr>
      <w:r w:rsidRPr="00484C85">
        <w:rPr>
          <w:rFonts w:ascii="Arial" w:hAnsi="Arial" w:cs="Arial"/>
          <w:sz w:val="24"/>
          <w:szCs w:val="24"/>
        </w:rPr>
        <w:lastRenderedPageBreak/>
        <w:t>Así</w:t>
      </w:r>
      <w:r w:rsidR="00EA0AC4" w:rsidRPr="00484C85">
        <w:rPr>
          <w:rFonts w:ascii="Arial" w:hAnsi="Arial" w:cs="Arial"/>
          <w:sz w:val="24"/>
          <w:szCs w:val="24"/>
        </w:rPr>
        <w:t>, por mucho ti</w:t>
      </w:r>
      <w:r w:rsidR="003A13D8" w:rsidRPr="00484C85">
        <w:rPr>
          <w:rFonts w:ascii="Arial" w:hAnsi="Arial" w:cs="Arial"/>
          <w:sz w:val="24"/>
          <w:szCs w:val="24"/>
        </w:rPr>
        <w:t>empo Consuelo</w:t>
      </w:r>
      <w:r w:rsidR="00EA0AC4" w:rsidRPr="00484C85">
        <w:rPr>
          <w:rFonts w:ascii="Arial" w:hAnsi="Arial" w:cs="Arial"/>
          <w:sz w:val="24"/>
          <w:szCs w:val="24"/>
        </w:rPr>
        <w:t xml:space="preserve"> insistió en que el caso de su hija fuera clasificado como feminicidio, la respuesta fue siempre la misma, que su hija se ha</w:t>
      </w:r>
      <w:r w:rsidRPr="00484C85">
        <w:rPr>
          <w:rFonts w:ascii="Arial" w:hAnsi="Arial" w:cs="Arial"/>
          <w:sz w:val="24"/>
          <w:szCs w:val="24"/>
        </w:rPr>
        <w:t xml:space="preserve">bía suicidado. Ante esto, </w:t>
      </w:r>
      <w:r w:rsidR="00EA0AC4" w:rsidRPr="00484C85">
        <w:rPr>
          <w:rFonts w:ascii="Arial" w:hAnsi="Arial" w:cs="Arial"/>
          <w:sz w:val="24"/>
          <w:szCs w:val="24"/>
        </w:rPr>
        <w:t xml:space="preserve">comienza a asistir a la oficialía especializada en </w:t>
      </w:r>
      <w:r w:rsidRPr="00484C85">
        <w:rPr>
          <w:rFonts w:ascii="Arial" w:hAnsi="Arial" w:cs="Arial"/>
          <w:sz w:val="24"/>
          <w:szCs w:val="24"/>
        </w:rPr>
        <w:t>feminicidios</w:t>
      </w:r>
      <w:r w:rsidR="00EA0AC4" w:rsidRPr="00484C85">
        <w:rPr>
          <w:rFonts w:ascii="Arial" w:hAnsi="Arial" w:cs="Arial"/>
          <w:sz w:val="24"/>
          <w:szCs w:val="24"/>
        </w:rPr>
        <w:t xml:space="preserve"> en Toluca, para que el caso de su hija sea atraído. En </w:t>
      </w:r>
      <w:r w:rsidRPr="00484C85">
        <w:rPr>
          <w:rFonts w:ascii="Arial" w:hAnsi="Arial" w:cs="Arial"/>
          <w:sz w:val="24"/>
          <w:szCs w:val="24"/>
        </w:rPr>
        <w:t>esta</w:t>
      </w:r>
      <w:r w:rsidR="00EA0AC4" w:rsidRPr="00484C85">
        <w:rPr>
          <w:rFonts w:ascii="Arial" w:hAnsi="Arial" w:cs="Arial"/>
          <w:sz w:val="24"/>
          <w:szCs w:val="24"/>
        </w:rPr>
        <w:t xml:space="preserve"> le responden que debe regresar a </w:t>
      </w:r>
      <w:r w:rsidRPr="00484C85">
        <w:rPr>
          <w:rFonts w:ascii="Arial" w:hAnsi="Arial" w:cs="Arial"/>
          <w:sz w:val="24"/>
          <w:szCs w:val="24"/>
        </w:rPr>
        <w:t>Cuautitlán</w:t>
      </w:r>
      <w:r w:rsidR="00EA0AC4" w:rsidRPr="00484C85">
        <w:rPr>
          <w:rFonts w:ascii="Arial" w:hAnsi="Arial" w:cs="Arial"/>
          <w:sz w:val="24"/>
          <w:szCs w:val="24"/>
        </w:rPr>
        <w:t xml:space="preserve"> Izcalli y pedir las copias, así como solicitar que sea recibida por el fiscal adscrito.</w:t>
      </w:r>
    </w:p>
    <w:p w:rsidR="003A13D8"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Jamás sucedió esto. </w:t>
      </w:r>
      <w:r w:rsidR="00BF40FF" w:rsidRPr="00484C85">
        <w:rPr>
          <w:rFonts w:ascii="Arial" w:hAnsi="Arial" w:cs="Arial"/>
          <w:sz w:val="24"/>
          <w:szCs w:val="24"/>
        </w:rPr>
        <w:t>Únicamente</w:t>
      </w:r>
      <w:r w:rsidRPr="00484C85">
        <w:rPr>
          <w:rFonts w:ascii="Arial" w:hAnsi="Arial" w:cs="Arial"/>
          <w:sz w:val="24"/>
          <w:szCs w:val="24"/>
        </w:rPr>
        <w:t xml:space="preserve"> le recibió un secretario, </w:t>
      </w:r>
      <w:r w:rsidR="00BF40FF" w:rsidRPr="00484C85">
        <w:rPr>
          <w:rFonts w:ascii="Arial" w:hAnsi="Arial" w:cs="Arial"/>
          <w:sz w:val="24"/>
          <w:szCs w:val="24"/>
        </w:rPr>
        <w:t>el cual</w:t>
      </w:r>
      <w:r w:rsidRPr="00484C85">
        <w:rPr>
          <w:rFonts w:ascii="Arial" w:hAnsi="Arial" w:cs="Arial"/>
          <w:sz w:val="24"/>
          <w:szCs w:val="24"/>
        </w:rPr>
        <w:t xml:space="preserve"> </w:t>
      </w:r>
      <w:r w:rsidR="00BF40FF" w:rsidRPr="00484C85">
        <w:rPr>
          <w:rFonts w:ascii="Arial" w:hAnsi="Arial" w:cs="Arial"/>
          <w:sz w:val="24"/>
          <w:szCs w:val="24"/>
        </w:rPr>
        <w:t>le informa</w:t>
      </w:r>
      <w:r w:rsidRPr="00484C85">
        <w:rPr>
          <w:rFonts w:ascii="Arial" w:hAnsi="Arial" w:cs="Arial"/>
          <w:sz w:val="24"/>
          <w:szCs w:val="24"/>
        </w:rPr>
        <w:t xml:space="preserve"> que ella no tiene ningún derecho a pedi</w:t>
      </w:r>
      <w:r w:rsidR="00BF40FF" w:rsidRPr="00484C85">
        <w:rPr>
          <w:rFonts w:ascii="Arial" w:hAnsi="Arial" w:cs="Arial"/>
          <w:sz w:val="24"/>
          <w:szCs w:val="24"/>
        </w:rPr>
        <w:t>r ver la carpeta mucho menos pedir</w:t>
      </w:r>
      <w:r w:rsidRPr="00484C85">
        <w:rPr>
          <w:rFonts w:ascii="Arial" w:hAnsi="Arial" w:cs="Arial"/>
          <w:sz w:val="24"/>
          <w:szCs w:val="24"/>
        </w:rPr>
        <w:t xml:space="preserve"> las copias y que únicamente le asiste este derecho a quien fue esposo de su hija </w:t>
      </w:r>
      <w:r w:rsidR="00BF40FF" w:rsidRPr="00484C85">
        <w:rPr>
          <w:rFonts w:ascii="Arial" w:hAnsi="Arial" w:cs="Arial"/>
          <w:sz w:val="24"/>
          <w:szCs w:val="24"/>
        </w:rPr>
        <w:t>así</w:t>
      </w:r>
      <w:r w:rsidRPr="00484C85">
        <w:rPr>
          <w:rFonts w:ascii="Arial" w:hAnsi="Arial" w:cs="Arial"/>
          <w:sz w:val="24"/>
          <w:szCs w:val="24"/>
        </w:rPr>
        <w:t xml:space="preserve"> como </w:t>
      </w:r>
      <w:r w:rsidR="00BF40FF" w:rsidRPr="00484C85">
        <w:rPr>
          <w:rFonts w:ascii="Arial" w:hAnsi="Arial" w:cs="Arial"/>
          <w:sz w:val="24"/>
          <w:szCs w:val="24"/>
        </w:rPr>
        <w:t xml:space="preserve">a </w:t>
      </w:r>
      <w:r w:rsidRPr="00484C85">
        <w:rPr>
          <w:rFonts w:ascii="Arial" w:hAnsi="Arial" w:cs="Arial"/>
          <w:sz w:val="24"/>
          <w:szCs w:val="24"/>
        </w:rPr>
        <w:t>su n</w:t>
      </w:r>
      <w:r w:rsidR="003A13D8" w:rsidRPr="00484C85">
        <w:rPr>
          <w:rFonts w:ascii="Arial" w:hAnsi="Arial" w:cs="Arial"/>
          <w:sz w:val="24"/>
          <w:szCs w:val="24"/>
        </w:rPr>
        <w:t xml:space="preserve">ieto, que tan solo es un bebé. </w:t>
      </w:r>
    </w:p>
    <w:p w:rsidR="00EA0AC4" w:rsidRPr="00484C85" w:rsidRDefault="003A13D8" w:rsidP="00484C85">
      <w:pPr>
        <w:spacing w:line="360" w:lineRule="auto"/>
        <w:jc w:val="both"/>
        <w:rPr>
          <w:rFonts w:ascii="Arial" w:hAnsi="Arial" w:cs="Arial"/>
          <w:sz w:val="24"/>
          <w:szCs w:val="24"/>
        </w:rPr>
      </w:pPr>
      <w:r w:rsidRPr="00484C85">
        <w:rPr>
          <w:rFonts w:ascii="Arial" w:hAnsi="Arial" w:cs="Arial"/>
          <w:sz w:val="24"/>
          <w:szCs w:val="24"/>
        </w:rPr>
        <w:t>R</w:t>
      </w:r>
      <w:r w:rsidR="00EA0AC4" w:rsidRPr="00484C85">
        <w:rPr>
          <w:rFonts w:ascii="Arial" w:hAnsi="Arial" w:cs="Arial"/>
          <w:sz w:val="24"/>
          <w:szCs w:val="24"/>
        </w:rPr>
        <w:t>elata que el esposo de su hija nunca se presentó ni siquiera a reclamar el cuerpo, otros familiares le refieren que el acudió a declarar hasta que se percata que ningún familiar de su hija se encuentra presente. De igual manera, las declaraciones de los familiares del presunto responsable no concuerdan entre sí. No coinciden las horas proporcionadas por los peritos y las que afirman ello haberla visto aún con vida.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En Toluca los obstáculos continúan, de manera constante </w:t>
      </w:r>
      <w:r w:rsidR="003A13D8" w:rsidRPr="00484C85">
        <w:rPr>
          <w:rFonts w:ascii="Arial" w:hAnsi="Arial" w:cs="Arial"/>
          <w:sz w:val="24"/>
          <w:szCs w:val="24"/>
        </w:rPr>
        <w:t>regresan a Consuelo</w:t>
      </w:r>
      <w:r w:rsidRPr="00484C85">
        <w:rPr>
          <w:rFonts w:ascii="Arial" w:hAnsi="Arial" w:cs="Arial"/>
          <w:sz w:val="24"/>
          <w:szCs w:val="24"/>
        </w:rPr>
        <w:t xml:space="preserve"> y a su familia a solicitar el procedimiento en Cuautitlán Izcalli, en esta ocasión una Licenciada comienza a grabarlos </w:t>
      </w:r>
      <w:r w:rsidR="003A13D8" w:rsidRPr="00484C85">
        <w:rPr>
          <w:rFonts w:ascii="Arial" w:hAnsi="Arial" w:cs="Arial"/>
          <w:sz w:val="24"/>
          <w:szCs w:val="24"/>
        </w:rPr>
        <w:t>con la intención de intimidarlos</w:t>
      </w:r>
      <w:r w:rsidRPr="00484C85">
        <w:rPr>
          <w:rFonts w:ascii="Arial" w:hAnsi="Arial" w:cs="Arial"/>
          <w:sz w:val="24"/>
          <w:szCs w:val="24"/>
        </w:rPr>
        <w:t xml:space="preserve">, aun no entiende con </w:t>
      </w:r>
      <w:r w:rsidR="003A13D8" w:rsidRPr="00484C85">
        <w:rPr>
          <w:rFonts w:ascii="Arial" w:hAnsi="Arial" w:cs="Arial"/>
          <w:sz w:val="24"/>
          <w:szCs w:val="24"/>
        </w:rPr>
        <w:t>qué</w:t>
      </w:r>
      <w:r w:rsidRPr="00484C85">
        <w:rPr>
          <w:rFonts w:ascii="Arial" w:hAnsi="Arial" w:cs="Arial"/>
          <w:sz w:val="24"/>
          <w:szCs w:val="24"/>
        </w:rPr>
        <w:t xml:space="preserve"> fin lo hizo. Posteriormente son recibidos por un ministerio público, quien directamente la amenaza afirmando que “si siguen moviéndole a la carpeta va a haber otro muerto en su familia</w:t>
      </w:r>
      <w:r w:rsidR="003A13D8" w:rsidRPr="00484C85">
        <w:rPr>
          <w:rStyle w:val="Refdenotaalpie"/>
          <w:rFonts w:ascii="Arial" w:hAnsi="Arial" w:cs="Arial"/>
          <w:sz w:val="24"/>
          <w:szCs w:val="24"/>
        </w:rPr>
        <w:footnoteReference w:id="46"/>
      </w:r>
      <w:r w:rsidRPr="00484C85">
        <w:rPr>
          <w:rFonts w:ascii="Arial" w:hAnsi="Arial" w:cs="Arial"/>
          <w:sz w:val="24"/>
          <w:szCs w:val="24"/>
        </w:rPr>
        <w:t>”</w:t>
      </w:r>
    </w:p>
    <w:p w:rsidR="00EA0AC4" w:rsidRPr="00484C85" w:rsidRDefault="003A13D8" w:rsidP="00484C85">
      <w:pPr>
        <w:spacing w:line="360" w:lineRule="auto"/>
        <w:jc w:val="both"/>
        <w:rPr>
          <w:rFonts w:ascii="Arial" w:hAnsi="Arial" w:cs="Arial"/>
          <w:sz w:val="24"/>
          <w:szCs w:val="24"/>
        </w:rPr>
      </w:pPr>
      <w:r w:rsidRPr="00484C85">
        <w:rPr>
          <w:rFonts w:ascii="Arial" w:hAnsi="Arial" w:cs="Arial"/>
          <w:sz w:val="24"/>
          <w:szCs w:val="24"/>
        </w:rPr>
        <w:t>Hoy en día Consuelo</w:t>
      </w:r>
      <w:r w:rsidR="00EA0AC4" w:rsidRPr="00484C85">
        <w:rPr>
          <w:rFonts w:ascii="Arial" w:hAnsi="Arial" w:cs="Arial"/>
          <w:sz w:val="24"/>
          <w:szCs w:val="24"/>
        </w:rPr>
        <w:t xml:space="preserve"> y su esposo son desplazados de Cuautitlán, las amenazas nunca se detuvieron, </w:t>
      </w:r>
      <w:r w:rsidRPr="00484C85">
        <w:rPr>
          <w:rFonts w:ascii="Arial" w:hAnsi="Arial" w:cs="Arial"/>
          <w:sz w:val="24"/>
          <w:szCs w:val="24"/>
        </w:rPr>
        <w:t>amenazas</w:t>
      </w:r>
      <w:r w:rsidR="00EA0AC4" w:rsidRPr="00484C85">
        <w:rPr>
          <w:rFonts w:ascii="Arial" w:hAnsi="Arial" w:cs="Arial"/>
          <w:sz w:val="24"/>
          <w:szCs w:val="24"/>
        </w:rPr>
        <w:t xml:space="preserve"> de muerte en contra de sus demás hijos, e incluso a petición de una de las tías del feminicidio de su hija, ella y su esposo son detenidos en su propio domicilio, por policías ministeriales por presuntamente haber inferido groserías a familiares del esposo de su hija fallecida. Ese día un policía acciona un arma de fuego en contra de uno de sus hijos, disparando una vez. Ese día abandonaron su hogar por el miedo, tienen tres años fuera de él.</w:t>
      </w:r>
    </w:p>
    <w:p w:rsidR="00EA0AC4" w:rsidRPr="00484C85" w:rsidRDefault="003A13D8" w:rsidP="00484C85">
      <w:pPr>
        <w:spacing w:line="360" w:lineRule="auto"/>
        <w:jc w:val="both"/>
        <w:rPr>
          <w:rFonts w:ascii="Arial" w:hAnsi="Arial" w:cs="Arial"/>
          <w:sz w:val="24"/>
          <w:szCs w:val="24"/>
        </w:rPr>
      </w:pPr>
      <w:r w:rsidRPr="00484C85">
        <w:rPr>
          <w:rFonts w:ascii="Arial" w:hAnsi="Arial" w:cs="Arial"/>
          <w:sz w:val="24"/>
          <w:szCs w:val="24"/>
        </w:rPr>
        <w:lastRenderedPageBreak/>
        <w:t>Consuelo</w:t>
      </w:r>
      <w:r w:rsidR="00EA0AC4" w:rsidRPr="00484C85">
        <w:rPr>
          <w:rFonts w:ascii="Arial" w:hAnsi="Arial" w:cs="Arial"/>
          <w:sz w:val="24"/>
          <w:szCs w:val="24"/>
        </w:rPr>
        <w:t xml:space="preserve"> dice que ha ido a tantos sitios buscando ayuda, que ya ni recuerda. Incluso se presentó en medios de comunicación. Declara que acudió al programa del </w:t>
      </w:r>
      <w:r w:rsidRPr="00484C85">
        <w:rPr>
          <w:rFonts w:ascii="Arial" w:hAnsi="Arial" w:cs="Arial"/>
          <w:sz w:val="24"/>
          <w:szCs w:val="24"/>
        </w:rPr>
        <w:t>conductor</w:t>
      </w:r>
      <w:r w:rsidR="00EA0AC4" w:rsidRPr="00484C85">
        <w:rPr>
          <w:rFonts w:ascii="Arial" w:hAnsi="Arial" w:cs="Arial"/>
          <w:sz w:val="24"/>
          <w:szCs w:val="24"/>
        </w:rPr>
        <w:t xml:space="preserve"> Jorge Garralda. Nunca se sintió tan burlada, obtuvieron la nota con la promesa de que el caso sería turnado a la </w:t>
      </w:r>
      <w:r w:rsidRPr="00484C85">
        <w:rPr>
          <w:rFonts w:ascii="Arial" w:hAnsi="Arial" w:cs="Arial"/>
          <w:sz w:val="24"/>
          <w:szCs w:val="24"/>
        </w:rPr>
        <w:t>Fiscalía</w:t>
      </w:r>
      <w:r w:rsidR="00EA0AC4" w:rsidRPr="00484C85">
        <w:rPr>
          <w:rFonts w:ascii="Arial" w:hAnsi="Arial" w:cs="Arial"/>
          <w:sz w:val="24"/>
          <w:szCs w:val="24"/>
        </w:rPr>
        <w:t xml:space="preserve"> Especializada en feminicidio, y eso tampoco nunca sucedió.</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Es en este momento </w:t>
      </w:r>
      <w:r w:rsidR="00FE4483" w:rsidRPr="00484C85">
        <w:rPr>
          <w:rFonts w:ascii="Arial" w:hAnsi="Arial" w:cs="Arial"/>
          <w:sz w:val="24"/>
          <w:szCs w:val="24"/>
        </w:rPr>
        <w:t>donde</w:t>
      </w:r>
      <w:r w:rsidRPr="00484C85">
        <w:rPr>
          <w:rFonts w:ascii="Arial" w:hAnsi="Arial" w:cs="Arial"/>
          <w:sz w:val="24"/>
          <w:szCs w:val="24"/>
        </w:rPr>
        <w:t xml:space="preserve"> decide acudir a marchas y buscar ayuda por otro lado, el Estado siempre le respondió lo mismo, que su hija se había suicidado. Allí un 25 de noviembre encuentra una activista abogada le ofrece su ayuda y le presenta a la fiscal especializada en feminicidios, por primera vez el caso de su hija es atraído.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Ella relata que en todo momento es asistida por una activista que también conoce en la marcha, tiene acompañamiento para acudir a Barrientos donde le informan le ayudaran a reabrir el caso de su hija, ya que se encontraba cerrado como un suicidio. Pero una vez más pasan los días y nada cambia.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Le prometen proporcionarle las copias por instrucción de la fiscalía y la orden jamás se cumplió. Le solicitaron requisitos humillantes y absurdos, como que tomara terapia de pareja, que llevara ropa de su hija para saber cómo solía vestirse y comportarse, además como también hacer un escrito donde ella como madre relatara como era su hija antes y después de casarse.</w:t>
      </w:r>
    </w:p>
    <w:p w:rsidR="00EA0AC4" w:rsidRPr="00484C85" w:rsidRDefault="00FE4483" w:rsidP="00484C85">
      <w:pPr>
        <w:spacing w:line="360" w:lineRule="auto"/>
        <w:jc w:val="both"/>
        <w:rPr>
          <w:rFonts w:ascii="Arial" w:hAnsi="Arial" w:cs="Arial"/>
          <w:sz w:val="24"/>
          <w:szCs w:val="24"/>
        </w:rPr>
      </w:pPr>
      <w:r w:rsidRPr="00484C85">
        <w:rPr>
          <w:rFonts w:ascii="Arial" w:hAnsi="Arial" w:cs="Arial"/>
          <w:sz w:val="24"/>
          <w:szCs w:val="24"/>
        </w:rPr>
        <w:t>Consuelo</w:t>
      </w:r>
      <w:r w:rsidR="00EA0AC4" w:rsidRPr="00484C85">
        <w:rPr>
          <w:rFonts w:ascii="Arial" w:hAnsi="Arial" w:cs="Arial"/>
          <w:sz w:val="24"/>
          <w:szCs w:val="24"/>
        </w:rPr>
        <w:t xml:space="preserve"> accede y a la siguiente semana acude nuevamente y para esta vez resulta que el caso permanece abierto, esto la hace dudar aún más de la autoridad. Más tarde la tragedia nuevamente llega a su vida. El Día 27 de mayo, las amenaz</w:t>
      </w:r>
      <w:r w:rsidRPr="00484C85">
        <w:rPr>
          <w:rFonts w:ascii="Arial" w:hAnsi="Arial" w:cs="Arial"/>
          <w:sz w:val="24"/>
          <w:szCs w:val="24"/>
        </w:rPr>
        <w:t>as de muerte se cumplen. A Consuelo</w:t>
      </w:r>
      <w:r w:rsidR="00EA0AC4" w:rsidRPr="00484C85">
        <w:rPr>
          <w:rFonts w:ascii="Arial" w:hAnsi="Arial" w:cs="Arial"/>
          <w:sz w:val="24"/>
          <w:szCs w:val="24"/>
        </w:rPr>
        <w:t xml:space="preserve"> se le hace un  nudo en la garganta y se le dificulta seguir hablando, dice que a pesar de haberlo ya hablado muchas veces, los recuerdos son muy dolorosos.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Sus dos hijos varones, los dos que le quedaban, acudieron a una fiesta en Cuautitlán Izcalli y ya no regresaron. El 28 de mayo, le llaman a su esposo las últimas personas que estuvieron con sus hijos, tres amigos de ellos, sospechosamente le informan que una camioneta de una compañía de gas levanta a sus hijos, relatan que únicamente tres personas logran someter a sus hijos, a lo cual ella y su esposo no dan crédito, su </w:t>
      </w:r>
      <w:r w:rsidRPr="00484C85">
        <w:rPr>
          <w:rFonts w:ascii="Arial" w:hAnsi="Arial" w:cs="Arial"/>
          <w:sz w:val="24"/>
          <w:szCs w:val="24"/>
        </w:rPr>
        <w:lastRenderedPageBreak/>
        <w:t>versión es inverosímil, por otras personas logran enterarse que en esa camioneta no iban tres personas, eran muchas más y todas identificadas como parientes del esposo de su hija.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Mucha gente pudo ver esta escena, puesto que los sujetos que realizan el “levanton” no ll</w:t>
      </w:r>
      <w:r w:rsidR="002720FE" w:rsidRPr="00484C85">
        <w:rPr>
          <w:rFonts w:ascii="Arial" w:hAnsi="Arial" w:cs="Arial"/>
          <w:sz w:val="24"/>
          <w:szCs w:val="24"/>
        </w:rPr>
        <w:t>evaban los rostros cubiertos. Consuelo</w:t>
      </w:r>
      <w:r w:rsidRPr="00484C85">
        <w:rPr>
          <w:rFonts w:ascii="Arial" w:hAnsi="Arial" w:cs="Arial"/>
          <w:sz w:val="24"/>
          <w:szCs w:val="24"/>
        </w:rPr>
        <w:t xml:space="preserve"> no quiere decir cómo es que fueron encontrados los cuerpos de sus hijos, le parece indigno, sus cuerpos no estaban completos y les hicieron todo l</w:t>
      </w:r>
      <w:r w:rsidR="002720FE" w:rsidRPr="00484C85">
        <w:rPr>
          <w:rFonts w:ascii="Arial" w:hAnsi="Arial" w:cs="Arial"/>
          <w:sz w:val="24"/>
          <w:szCs w:val="24"/>
        </w:rPr>
        <w:t>o inimaginable</w:t>
      </w:r>
      <w:r w:rsidRPr="00484C85">
        <w:rPr>
          <w:rFonts w:ascii="Arial" w:hAnsi="Arial" w:cs="Arial"/>
          <w:sz w:val="24"/>
          <w:szCs w:val="24"/>
        </w:rPr>
        <w:t>. Solo se atreve a afirmar que fueron golpeados y torturados hasta la muerte, lo relata con lágrimas en los ojos y la voz entrecortada. Al día de hoy no puede dar crédito a esto, perdió a todos sus hijos de una manera terriblemente violenta y en medio de la impunidad.</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Recuerda que recibieron muchísimas amenazas de muerte, procedieron a denunciar con la </w:t>
      </w:r>
      <w:r w:rsidR="002720FE" w:rsidRPr="00484C85">
        <w:rPr>
          <w:rFonts w:ascii="Arial" w:hAnsi="Arial" w:cs="Arial"/>
          <w:sz w:val="24"/>
          <w:szCs w:val="24"/>
        </w:rPr>
        <w:t>Policía</w:t>
      </w:r>
      <w:r w:rsidRPr="00484C85">
        <w:rPr>
          <w:rFonts w:ascii="Arial" w:hAnsi="Arial" w:cs="Arial"/>
          <w:sz w:val="24"/>
          <w:szCs w:val="24"/>
        </w:rPr>
        <w:t xml:space="preserve"> cibernética ya que tenían el registro del número </w:t>
      </w:r>
      <w:r w:rsidR="002720FE" w:rsidRPr="00484C85">
        <w:rPr>
          <w:rFonts w:ascii="Arial" w:hAnsi="Arial" w:cs="Arial"/>
          <w:sz w:val="24"/>
          <w:szCs w:val="24"/>
        </w:rPr>
        <w:t>telefónico</w:t>
      </w:r>
      <w:r w:rsidRPr="00484C85">
        <w:rPr>
          <w:rFonts w:ascii="Arial" w:hAnsi="Arial" w:cs="Arial"/>
          <w:sz w:val="24"/>
          <w:szCs w:val="24"/>
        </w:rPr>
        <w:t xml:space="preserve"> de donde </w:t>
      </w:r>
      <w:r w:rsidR="002720FE" w:rsidRPr="00484C85">
        <w:rPr>
          <w:rFonts w:ascii="Arial" w:hAnsi="Arial" w:cs="Arial"/>
          <w:sz w:val="24"/>
          <w:szCs w:val="24"/>
        </w:rPr>
        <w:t>provenían</w:t>
      </w:r>
      <w:r w:rsidRPr="00484C85">
        <w:rPr>
          <w:rFonts w:ascii="Arial" w:hAnsi="Arial" w:cs="Arial"/>
          <w:sz w:val="24"/>
          <w:szCs w:val="24"/>
        </w:rPr>
        <w:t xml:space="preserve"> y </w:t>
      </w:r>
      <w:r w:rsidR="002720FE" w:rsidRPr="00484C85">
        <w:rPr>
          <w:rFonts w:ascii="Arial" w:hAnsi="Arial" w:cs="Arial"/>
          <w:sz w:val="24"/>
          <w:szCs w:val="24"/>
        </w:rPr>
        <w:t>jamás</w:t>
      </w:r>
      <w:r w:rsidRPr="00484C85">
        <w:rPr>
          <w:rFonts w:ascii="Arial" w:hAnsi="Arial" w:cs="Arial"/>
          <w:sz w:val="24"/>
          <w:szCs w:val="24"/>
        </w:rPr>
        <w:t xml:space="preserve"> </w:t>
      </w:r>
      <w:r w:rsidR="002720FE" w:rsidRPr="00484C85">
        <w:rPr>
          <w:rFonts w:ascii="Arial" w:hAnsi="Arial" w:cs="Arial"/>
          <w:sz w:val="24"/>
          <w:szCs w:val="24"/>
        </w:rPr>
        <w:t>procedió</w:t>
      </w:r>
      <w:r w:rsidRPr="00484C85">
        <w:rPr>
          <w:rFonts w:ascii="Arial" w:hAnsi="Arial" w:cs="Arial"/>
          <w:sz w:val="24"/>
          <w:szCs w:val="24"/>
        </w:rPr>
        <w:t>, ya que es un delito no tipificado para el Estado de México. Recuerda con dolor haber escuchado por el altavoz del celular de uno de sus hijos, como una voz femenina amenazaba con matarle y desfigurarle el rostro, esto finalmente así ocurrió.</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Su esposo logra recuperar los cuerpos de sus hijos hasta el día 29 de mayo y levanta la denuncia correspondiente. Hasta el día de hoy, el caso de su hija no logra ser clasificado como feminicidio, ya han pasado cuatro años, y a pesar de que ya ha sido interpuesto un amparo federal por los tres casos. Hasta hoy no ha pasado nada, los pretextos son muchos, desde el cambio de juez, terremotos y hasta cambios de administración.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Por diversos medios ella ha logrado enterarse que también familiares del feminicida fueron escoltas de un exgobernador, solo así logra explicarse tanta impunidad para los casos de sus hijos. Tanta impunidad ha llegado al punto también de no poder obtener la guardia y custodia de su nieto. Esa es ahora su preocupación, que su nieto no está con ella, </w:t>
      </w:r>
      <w:r w:rsidR="002720FE" w:rsidRPr="00484C85">
        <w:rPr>
          <w:rFonts w:ascii="Arial" w:hAnsi="Arial" w:cs="Arial"/>
          <w:sz w:val="24"/>
          <w:szCs w:val="24"/>
        </w:rPr>
        <w:t>él</w:t>
      </w:r>
      <w:r w:rsidRPr="00484C85">
        <w:rPr>
          <w:rFonts w:ascii="Arial" w:hAnsi="Arial" w:cs="Arial"/>
          <w:sz w:val="24"/>
          <w:szCs w:val="24"/>
        </w:rPr>
        <w:t xml:space="preserve"> est</w:t>
      </w:r>
      <w:r w:rsidR="002720FE" w:rsidRPr="00484C85">
        <w:rPr>
          <w:rFonts w:ascii="Arial" w:hAnsi="Arial" w:cs="Arial"/>
          <w:sz w:val="24"/>
          <w:szCs w:val="24"/>
        </w:rPr>
        <w:t>á con la familia del feminicida</w:t>
      </w:r>
      <w:r w:rsidRPr="00484C85">
        <w:rPr>
          <w:rFonts w:ascii="Arial" w:hAnsi="Arial" w:cs="Arial"/>
          <w:sz w:val="24"/>
          <w:szCs w:val="24"/>
        </w:rPr>
        <w:t xml:space="preserve"> de su madre.</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A sus tres hijos después de muertos siguen revictimizandolos, su hija como suicida y sus dos hijos varones como víctimas de un ajuste de cuentas entre narcomenudistas, </w:t>
      </w:r>
      <w:r w:rsidRPr="00484C85">
        <w:rPr>
          <w:rFonts w:ascii="Arial" w:hAnsi="Arial" w:cs="Arial"/>
          <w:sz w:val="24"/>
          <w:szCs w:val="24"/>
        </w:rPr>
        <w:lastRenderedPageBreak/>
        <w:t xml:space="preserve">esta fue la versión oficial, lo cual las autoridades tampoco han </w:t>
      </w:r>
      <w:r w:rsidR="002720FE" w:rsidRPr="00484C85">
        <w:rPr>
          <w:rFonts w:ascii="Arial" w:hAnsi="Arial" w:cs="Arial"/>
          <w:sz w:val="24"/>
          <w:szCs w:val="24"/>
        </w:rPr>
        <w:t>podido probar. La lucha de Consuelo</w:t>
      </w:r>
      <w:r w:rsidRPr="00484C85">
        <w:rPr>
          <w:rFonts w:ascii="Arial" w:hAnsi="Arial" w:cs="Arial"/>
          <w:sz w:val="24"/>
          <w:szCs w:val="24"/>
        </w:rPr>
        <w:t xml:space="preserve"> es constante, dice seguir en las marchas, en el movimiento, las conferencias, porque en esos lugares y con otras madres ella encuentra más ayuda.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Gracias a esto ya sabe que leer, cuáles son sus derechos y como tener voz para sus hijos muertos. Quiere que las autoridades se pongan a trabajar, ha mandado cartas al presidente, la respuesta es que no es competencia del mandatario, sino que debe acudir a la autoridad correspondiente. Dice que jamás pensó que eso le contestará el presidente a una madre con todos sus hijos muertos, pensó que por lo menos le ayudaría con su nieto, para que ella pudiera criarlo, está segura de que también sufre violencia física y psicológica. Puede verlo unos momentos cada quince días, ha optado por no reclamar lo que ve a </w:t>
      </w:r>
      <w:r w:rsidR="002720FE" w:rsidRPr="00484C85">
        <w:rPr>
          <w:rFonts w:ascii="Arial" w:hAnsi="Arial" w:cs="Arial"/>
          <w:sz w:val="24"/>
          <w:szCs w:val="24"/>
        </w:rPr>
        <w:t>quienes</w:t>
      </w:r>
      <w:r w:rsidRPr="00484C85">
        <w:rPr>
          <w:rFonts w:ascii="Arial" w:hAnsi="Arial" w:cs="Arial"/>
          <w:sz w:val="24"/>
          <w:szCs w:val="24"/>
        </w:rPr>
        <w:t xml:space="preserve"> tienen a su nieto, </w:t>
      </w:r>
      <w:r w:rsidR="002720FE" w:rsidRPr="00484C85">
        <w:rPr>
          <w:rFonts w:ascii="Arial" w:hAnsi="Arial" w:cs="Arial"/>
          <w:sz w:val="24"/>
          <w:szCs w:val="24"/>
        </w:rPr>
        <w:t>así</w:t>
      </w:r>
      <w:r w:rsidRPr="00484C85">
        <w:rPr>
          <w:rFonts w:ascii="Arial" w:hAnsi="Arial" w:cs="Arial"/>
          <w:sz w:val="24"/>
          <w:szCs w:val="24"/>
        </w:rPr>
        <w:t xml:space="preserve"> por lo menos asegura poder saber de él.</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Del feminicida de su hija, nunca ha sabido que es de él, su esposo acude por su nieto con los abuelos paternos, y siempre dan explicaciones absurdas acerca del paradero de su hijo y afirman no verlo porque su lugar de trabajo es muy lejano. Ella sabe que se está escondiendo, aunque las autoridades no hacen nada, él sabe lo que hizo y por ello se esconde.</w:t>
      </w:r>
    </w:p>
    <w:p w:rsidR="00EA0AC4" w:rsidRPr="00484C85" w:rsidRDefault="005B3AA1" w:rsidP="00484C85">
      <w:pPr>
        <w:spacing w:line="360" w:lineRule="auto"/>
        <w:jc w:val="both"/>
        <w:rPr>
          <w:rFonts w:ascii="Arial" w:hAnsi="Arial" w:cs="Arial"/>
          <w:sz w:val="24"/>
          <w:szCs w:val="24"/>
        </w:rPr>
      </w:pPr>
      <w:r w:rsidRPr="00484C85">
        <w:rPr>
          <w:rFonts w:ascii="Arial" w:hAnsi="Arial" w:cs="Arial"/>
          <w:sz w:val="24"/>
          <w:szCs w:val="24"/>
        </w:rPr>
        <w:t>T</w:t>
      </w:r>
      <w:r w:rsidR="00EA0AC4" w:rsidRPr="00484C85">
        <w:rPr>
          <w:rFonts w:ascii="Arial" w:hAnsi="Arial" w:cs="Arial"/>
          <w:sz w:val="24"/>
          <w:szCs w:val="24"/>
        </w:rPr>
        <w:t>ambién ha acudido al senado</w:t>
      </w:r>
      <w:r w:rsidRPr="00484C85">
        <w:rPr>
          <w:rFonts w:ascii="Arial" w:hAnsi="Arial" w:cs="Arial"/>
          <w:sz w:val="24"/>
          <w:szCs w:val="24"/>
        </w:rPr>
        <w:t>,</w:t>
      </w:r>
      <w:r w:rsidR="00EA0AC4" w:rsidRPr="00484C85">
        <w:rPr>
          <w:rFonts w:ascii="Arial" w:hAnsi="Arial" w:cs="Arial"/>
          <w:sz w:val="24"/>
          <w:szCs w:val="24"/>
        </w:rPr>
        <w:t xml:space="preserve"> a la ONU, dijeron ayudarle, aún no pasan muchos días pero ella ya no tiene esperanza en las instituciones para que hagan algo. Aunque el apoyo total lo ha recibido de </w:t>
      </w:r>
      <w:r w:rsidRPr="00484C85">
        <w:rPr>
          <w:rFonts w:ascii="Arial" w:hAnsi="Arial" w:cs="Arial"/>
          <w:sz w:val="24"/>
          <w:szCs w:val="24"/>
        </w:rPr>
        <w:t>madres</w:t>
      </w:r>
      <w:r w:rsidR="00EA0AC4" w:rsidRPr="00484C85">
        <w:rPr>
          <w:rFonts w:ascii="Arial" w:hAnsi="Arial" w:cs="Arial"/>
          <w:sz w:val="24"/>
          <w:szCs w:val="24"/>
        </w:rPr>
        <w:t xml:space="preserve"> y otras víctimas secundarias, el activismo como institución también tiene sus perversidades.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La abogada perteneciente a INMUJERES Y Abrazando a México, que prometió auxiliarla en el caso de su hija para que fuera clasificado como feminicidio, le solicitó  dejara de acudir a marchas y eventos con otras madres bajo el argumento de que su caso no podía ser resuelto con la rap</w:t>
      </w:r>
      <w:r w:rsidR="005B3AA1" w:rsidRPr="00484C85">
        <w:rPr>
          <w:rFonts w:ascii="Arial" w:hAnsi="Arial" w:cs="Arial"/>
          <w:sz w:val="24"/>
          <w:szCs w:val="24"/>
        </w:rPr>
        <w:t xml:space="preserve">idez que ella solicitaba, </w:t>
      </w:r>
      <w:r w:rsidRPr="00484C85">
        <w:rPr>
          <w:rFonts w:ascii="Arial" w:hAnsi="Arial" w:cs="Arial"/>
          <w:sz w:val="24"/>
          <w:szCs w:val="24"/>
        </w:rPr>
        <w:t>sospecha de los abogados de las instituciones públicas, pues por su experiencia, pareciera que quieren apaciguar a las victimas secundarias para que no sigan con su reclamo de justicia, dando falsas esperanzas y fingiendo actuaciones. Esta mujer nunca recibió su ayuda, su única intención fue que no apareciera en público.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lastRenderedPageBreak/>
        <w:t>Del caso de sus hijos hay tres detenidos vinculados a la carpeta, pero como no hay elementos suficientes, es muy pr</w:t>
      </w:r>
      <w:r w:rsidR="00BD09E7" w:rsidRPr="00484C85">
        <w:rPr>
          <w:rFonts w:ascii="Arial" w:hAnsi="Arial" w:cs="Arial"/>
          <w:sz w:val="24"/>
          <w:szCs w:val="24"/>
        </w:rPr>
        <w:t>obable que queden libres. N</w:t>
      </w:r>
      <w:r w:rsidRPr="00484C85">
        <w:rPr>
          <w:rFonts w:ascii="Arial" w:hAnsi="Arial" w:cs="Arial"/>
          <w:sz w:val="24"/>
          <w:szCs w:val="24"/>
        </w:rPr>
        <w:t>o quiere abogados del gobierno, no confía en ellos, quisiera ayuda de alguna asociación para poder costear un abogado particular y así poder lograr algo.</w:t>
      </w:r>
    </w:p>
    <w:p w:rsidR="00EA0AC4" w:rsidRPr="00484C85" w:rsidRDefault="00BD09E7" w:rsidP="00484C85">
      <w:pPr>
        <w:spacing w:line="360" w:lineRule="auto"/>
        <w:jc w:val="both"/>
        <w:rPr>
          <w:rFonts w:ascii="Arial" w:hAnsi="Arial" w:cs="Arial"/>
          <w:sz w:val="24"/>
          <w:szCs w:val="24"/>
        </w:rPr>
      </w:pPr>
      <w:r w:rsidRPr="00484C85">
        <w:rPr>
          <w:rFonts w:ascii="Arial" w:hAnsi="Arial" w:cs="Arial"/>
          <w:sz w:val="24"/>
          <w:szCs w:val="24"/>
        </w:rPr>
        <w:t>T</w:t>
      </w:r>
      <w:r w:rsidR="00EA0AC4" w:rsidRPr="00484C85">
        <w:rPr>
          <w:rFonts w:ascii="Arial" w:hAnsi="Arial" w:cs="Arial"/>
          <w:sz w:val="24"/>
          <w:szCs w:val="24"/>
        </w:rPr>
        <w:t xml:space="preserve">iene miedo de quedarse en el camino pidiendo justicia por los casos de sus hijos, ya no es amenazada desde que abandono </w:t>
      </w:r>
      <w:r w:rsidRPr="00484C85">
        <w:rPr>
          <w:rFonts w:ascii="Arial" w:hAnsi="Arial" w:cs="Arial"/>
          <w:sz w:val="24"/>
          <w:szCs w:val="24"/>
        </w:rPr>
        <w:t>Cuautitlán</w:t>
      </w:r>
      <w:r w:rsidR="00EA0AC4" w:rsidRPr="00484C85">
        <w:rPr>
          <w:rFonts w:ascii="Arial" w:hAnsi="Arial" w:cs="Arial"/>
          <w:sz w:val="24"/>
          <w:szCs w:val="24"/>
        </w:rPr>
        <w:t xml:space="preserve"> y cada vez que su esposo acude a ese lugar para ir por su nieto, ella teme por su vida. Han solicitado protección a las autoridades y de manera burlona se le han mandado las unidades al domicilio anterior, aun sabiendo que ellos ya no radican más en ese lugar, nunca se les ha dado protección en su nuevo domicilio y jamás han recibido ayuda alguna.</w:t>
      </w:r>
    </w:p>
    <w:p w:rsidR="00EA0AC4" w:rsidRPr="00484C85" w:rsidRDefault="00BD09E7" w:rsidP="00484C85">
      <w:pPr>
        <w:spacing w:line="360" w:lineRule="auto"/>
        <w:jc w:val="both"/>
        <w:rPr>
          <w:rFonts w:ascii="Arial" w:hAnsi="Arial" w:cs="Arial"/>
          <w:sz w:val="24"/>
          <w:szCs w:val="24"/>
        </w:rPr>
      </w:pPr>
      <w:r w:rsidRPr="00484C85">
        <w:rPr>
          <w:rFonts w:ascii="Arial" w:hAnsi="Arial" w:cs="Arial"/>
          <w:sz w:val="24"/>
          <w:szCs w:val="24"/>
        </w:rPr>
        <w:t>R</w:t>
      </w:r>
      <w:r w:rsidR="00EA0AC4" w:rsidRPr="00484C85">
        <w:rPr>
          <w:rFonts w:ascii="Arial" w:hAnsi="Arial" w:cs="Arial"/>
          <w:sz w:val="24"/>
          <w:szCs w:val="24"/>
        </w:rPr>
        <w:t xml:space="preserve">efiere que su vida ha cambiado terriblemente, primero cuando matan a su hija, siente que le arrebatan la vida y se consuela con su nieto, lo veía como una parte de ella, pero cuando se lo quitan sufre otro duelo, otra pérdida. Al salir de </w:t>
      </w:r>
      <w:r w:rsidRPr="00484C85">
        <w:rPr>
          <w:rFonts w:ascii="Arial" w:hAnsi="Arial" w:cs="Arial"/>
          <w:sz w:val="24"/>
          <w:szCs w:val="24"/>
        </w:rPr>
        <w:t>Cuautitlán</w:t>
      </w:r>
      <w:r w:rsidR="00EA0AC4" w:rsidRPr="00484C85">
        <w:rPr>
          <w:rFonts w:ascii="Arial" w:hAnsi="Arial" w:cs="Arial"/>
          <w:sz w:val="24"/>
          <w:szCs w:val="24"/>
        </w:rPr>
        <w:t>, le arrebatan su hogar, el hogar donde nacieron y se criaron sus hijos.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En su nueva residencia, lugar que no revela, se siente más segura, la gente de allí la ha apoyado y aunque perdió su estabilidad económica porque también perdió su negocio, prefiere eso a seguir con el temor de ella también perder la vida.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Ninguna institución, ni en materia de derechos humanos han tratado de brindarle ayuda, ni siquiera terapia. Su única ayuda proviene de otras madres, mismas que la han llevado después de cuatro</w:t>
      </w:r>
      <w:r w:rsidR="00BD09E7" w:rsidRPr="00484C85">
        <w:rPr>
          <w:rFonts w:ascii="Arial" w:hAnsi="Arial" w:cs="Arial"/>
          <w:sz w:val="24"/>
          <w:szCs w:val="24"/>
        </w:rPr>
        <w:t xml:space="preserve"> años a recibir terapia. A</w:t>
      </w:r>
      <w:r w:rsidRPr="00484C85">
        <w:rPr>
          <w:rFonts w:ascii="Arial" w:hAnsi="Arial" w:cs="Arial"/>
          <w:sz w:val="24"/>
          <w:szCs w:val="24"/>
        </w:rPr>
        <w:t>firma que no hay ningún interés por parte de las autoridades, al contrario, cree que si los desaparecieran sería mejor para el Estado.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Su inicio en el activismo fue por iniciativa propia, acudiendo en las marchas y siendo acompañada por una activista llamada “Lidia”, allí conoce a Irinea Buendía, y comienza a recobrar la confianza en sí misma para actuar de manera análoga para primeramente el caso de su hija y más tarde por sus dos hijos varones. También conoce a Frida Guerrera y con ella se une al grupo de 50 madres de victimas de feminicidio, también hay cinco casos de madres que perdieron a hijos varones o el caso de Sacrisanta, ella pierde a sus dos hijos niños.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lastRenderedPageBreak/>
        <w:t>Allí se empezaron a conocer, a compartir sus casos y sus vivencias. Juntas comparten información respecto de que instancias son más efectivas que otras o donde hay particulares que están asistiendo a víctimas por medio de asociaciones o de manera gratuita y saber que ellas son las que investigan sus propios casos y no la autoridad.</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El trabajo con otra madres le ha ayudado a superar la depresión, allí ha encontrado los ánimos para no caer hasta que sus hijos obtengan justicia, con ellas ha encontrado su rol de “voz” para sus hijos. No como con las autoridades que le han dado puro “atole con el dedo</w:t>
      </w:r>
      <w:r w:rsidR="00BD09E7" w:rsidRPr="00484C85">
        <w:rPr>
          <w:rStyle w:val="Refdenotaalpie"/>
          <w:rFonts w:ascii="Arial" w:hAnsi="Arial" w:cs="Arial"/>
          <w:sz w:val="24"/>
          <w:szCs w:val="24"/>
        </w:rPr>
        <w:footnoteReference w:id="47"/>
      </w:r>
      <w:r w:rsidRPr="00484C85">
        <w:rPr>
          <w:rFonts w:ascii="Arial" w:hAnsi="Arial" w:cs="Arial"/>
          <w:sz w:val="24"/>
          <w:szCs w:val="24"/>
        </w:rPr>
        <w:t>”.</w:t>
      </w:r>
    </w:p>
    <w:p w:rsidR="00EA0AC4" w:rsidRPr="00484C85" w:rsidRDefault="00BD09E7" w:rsidP="00484C85">
      <w:pPr>
        <w:spacing w:line="360" w:lineRule="auto"/>
        <w:jc w:val="both"/>
        <w:rPr>
          <w:rFonts w:ascii="Arial" w:hAnsi="Arial" w:cs="Arial"/>
          <w:sz w:val="24"/>
          <w:szCs w:val="24"/>
        </w:rPr>
      </w:pPr>
      <w:r w:rsidRPr="00484C85">
        <w:rPr>
          <w:rFonts w:ascii="Arial" w:hAnsi="Arial" w:cs="Arial"/>
          <w:sz w:val="24"/>
          <w:szCs w:val="24"/>
        </w:rPr>
        <w:t>H</w:t>
      </w:r>
      <w:r w:rsidR="00EA0AC4" w:rsidRPr="00484C85">
        <w:rPr>
          <w:rFonts w:ascii="Arial" w:hAnsi="Arial" w:cs="Arial"/>
          <w:sz w:val="24"/>
          <w:szCs w:val="24"/>
        </w:rPr>
        <w:t>a colaborado con otros casos, firmando peticiones, acudiendo a marchas por casos únicos, acompañando a otras madres a instancias que ella ya conoce, compartiendo como hacer valer sus derechos, acudiendo al senado, repartiendo volantes. Aunque acepta que al senado no fue nadie más que las propias familias de las víctimas, se percata de que la gente es indiferente hacia los femincidios en razón de culpabilizar a las víctimas, ella sabe que a su hija la mataron en su casa no en la calle.</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La gente en las calles no </w:t>
      </w:r>
      <w:r w:rsidR="00BD09E7" w:rsidRPr="00484C85">
        <w:rPr>
          <w:rFonts w:ascii="Arial" w:hAnsi="Arial" w:cs="Arial"/>
          <w:sz w:val="24"/>
          <w:szCs w:val="24"/>
        </w:rPr>
        <w:t>quiere</w:t>
      </w:r>
      <w:r w:rsidRPr="00484C85">
        <w:rPr>
          <w:rFonts w:ascii="Arial" w:hAnsi="Arial" w:cs="Arial"/>
          <w:sz w:val="24"/>
          <w:szCs w:val="24"/>
        </w:rPr>
        <w:t xml:space="preserve"> recibir los volantes, les voltean las caras e incluso se molestan, la lucha por reconocer el feminicidio como un problema social es duro. Recuerda claramente que en una marcha a principios del mes de diciembre, de manera casual salió un desfile navideño de Coca- Cola, el desfile estaba programado para otra fecha, pero ese día salieron personajes navideños a las calles junto con las madres.</w:t>
      </w:r>
    </w:p>
    <w:p w:rsidR="00D22FC9"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El público en general las ignoró y decidieron prestar más atención al evento comercial, también recuerda que en las noticias salió una nota pequeñísima narrando la marcha de no más de dos minutos, el desfile capto toda la atención. Ni los medios ni la gente quiere hacer difusión de lo que </w:t>
      </w:r>
      <w:r w:rsidR="00AD5B33">
        <w:rPr>
          <w:rFonts w:ascii="Arial" w:hAnsi="Arial" w:cs="Arial"/>
          <w:sz w:val="24"/>
          <w:szCs w:val="24"/>
        </w:rPr>
        <w:t>está pasando en México, relata.</w:t>
      </w:r>
    </w:p>
    <w:p w:rsidR="00D22FC9" w:rsidRDefault="00D22FC9" w:rsidP="00484C85">
      <w:pPr>
        <w:spacing w:line="360" w:lineRule="auto"/>
        <w:jc w:val="both"/>
        <w:rPr>
          <w:rFonts w:ascii="Arial" w:hAnsi="Arial" w:cs="Arial"/>
          <w:sz w:val="24"/>
          <w:szCs w:val="24"/>
        </w:rPr>
      </w:pPr>
    </w:p>
    <w:p w:rsidR="00EA0AC4" w:rsidRPr="00876D9D" w:rsidRDefault="00EA0AC4" w:rsidP="00876D9D">
      <w:pPr>
        <w:pStyle w:val="Prrafodelista"/>
        <w:numPr>
          <w:ilvl w:val="2"/>
          <w:numId w:val="22"/>
        </w:numPr>
        <w:spacing w:line="360" w:lineRule="auto"/>
        <w:jc w:val="both"/>
        <w:rPr>
          <w:rFonts w:ascii="Arial" w:hAnsi="Arial" w:cs="Arial"/>
          <w:b/>
          <w:sz w:val="24"/>
          <w:szCs w:val="24"/>
        </w:rPr>
      </w:pPr>
      <w:r w:rsidRPr="00876D9D">
        <w:rPr>
          <w:rFonts w:ascii="Arial" w:hAnsi="Arial" w:cs="Arial"/>
          <w:b/>
          <w:sz w:val="24"/>
          <w:szCs w:val="24"/>
        </w:rPr>
        <w:t>Macarena: “Yo sabía que encontraría al feminicida de mi hermana.”</w:t>
      </w:r>
    </w:p>
    <w:p w:rsidR="00BD09E7" w:rsidRPr="00484C85" w:rsidRDefault="00BD09E7" w:rsidP="00484C85">
      <w:pPr>
        <w:pStyle w:val="Prrafodelista"/>
        <w:spacing w:line="360" w:lineRule="auto"/>
        <w:ind w:left="780"/>
        <w:jc w:val="both"/>
        <w:rPr>
          <w:rFonts w:ascii="Arial" w:hAnsi="Arial" w:cs="Arial"/>
          <w:b/>
          <w:sz w:val="24"/>
          <w:szCs w:val="24"/>
        </w:rPr>
      </w:pP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lastRenderedPageBreak/>
        <w:t>Macarena tiene 40 años, es originaria de Torreón Coahuila, la mayor parte de su vida la pasa en Saltillo, para finalmente radicar en la Ciudad de México. Tiene cuatro hermanos, su familia es altamente religiosa, son mormones, todos sus hermanos son profesionistas ella es abogada, tiene un hermano comunicador, una hermana comunicadora y uno psicólogo y</w:t>
      </w:r>
      <w:r w:rsidR="00246703" w:rsidRPr="00484C85">
        <w:rPr>
          <w:rFonts w:ascii="Arial" w:hAnsi="Arial" w:cs="Arial"/>
          <w:sz w:val="24"/>
          <w:szCs w:val="24"/>
        </w:rPr>
        <w:t xml:space="preserve"> su</w:t>
      </w:r>
      <w:r w:rsidRPr="00484C85">
        <w:rPr>
          <w:rFonts w:ascii="Arial" w:hAnsi="Arial" w:cs="Arial"/>
          <w:sz w:val="24"/>
          <w:szCs w:val="24"/>
        </w:rPr>
        <w:t xml:space="preserve"> hermana fallecida sólo pudo llegar a la preparatoria. Su papá es ingeniero agrónomo y la mayor parte de su vida trabajo para el gobierno del Estado así como profesor, su madre es ama de casa.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Recuerda su infancia de forma  armoniosa, la relación con sus padres era muy cercana, Macarena desempeñó un papel maternal con sus hermanos pues es la mayor. Su relación con su hermana Viridiana, víctima de feminicidio era aún más cercana puesto que se trata de su hermana menor. Siempre tuvieron una relación muy entrañable a pesar de que Macarena se casa, la distancia no fue importante, siempre permanecieron unidas y su hermana pasaba grandes temporadas con ella en su domicilio en Torreón.</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Su educación transcurrió en escuelas públicas hasta la preparatoria, la cual fue privada en un colegio mormón, estudio la carrera en derecho igualmente en una escuela pública, esta vez mediante una beca, ya que la situación económica de sus padres no daba para costearla de manera íntegra.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Recuerda su vida en el hogar de los padres, como un lugar en el que su padre tomaba las decisiones, un hombre hasta cierto punto machista pero de carácter fuerte y cariñoso. Su madre, siempre se dedicó al hogar y fácilmente se sometió a las decisiones del padre y era la primera en convencer a los hijos en acatar las órdenes aunque a estos no les pareciera lo mejor.</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La relación con sus cuatro hermanos es cercana a excepción de uno de sus hermanos, Rubén, el que estudió psicología, siempre ha sido apartado del núcleo familiar, incluso cuando ocurre el feminicidio de Viridiana, “no contamos mucho con su apoyo moral”</w:t>
      </w:r>
      <w:r w:rsidRPr="00484C85">
        <w:rPr>
          <w:rStyle w:val="Refdenotaalpie"/>
          <w:rFonts w:ascii="Arial" w:hAnsi="Arial" w:cs="Arial"/>
          <w:sz w:val="24"/>
          <w:szCs w:val="24"/>
        </w:rPr>
        <w:footnoteReference w:id="48"/>
      </w:r>
      <w:r w:rsidRPr="00484C85">
        <w:rPr>
          <w:rFonts w:ascii="Arial" w:hAnsi="Arial" w:cs="Arial"/>
          <w:sz w:val="24"/>
          <w:szCs w:val="24"/>
        </w:rPr>
        <w:t>, aunque sabemos que nos queremos, de hecho, no sabemos mucho de su vida privada, se divorció y la familia se enteró muchísimo tiempo después.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lastRenderedPageBreak/>
        <w:t>La adolescencia de Macarena igualmente transcurre de manera muy conservadora, con una educación mormona, los novios y las salidas no eran muy comunes. Logra una relación estable a los 17 años, con el novio que se casa a los 20 y con quien por primera vez se convierte en madre de un varón a los 23 años. Esta relación trascurre con lo que podría entenderse como normal, Macarena tiene buenos recuerdos de este primer matrimonio, aunque la mayor parte la recuerda en soledad. Su esposo solía trabajar en una ciudad alejada de donde radicaban, así que se ausentaba por largos periodos de tiempo. Durante su primer embarazo, la acompaña su hermana Viridiana, lo que hace aún más entrañable su relación.</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Conforme pasan los meses, Macarena recuerda no estar satisfecha con la vida matrimonial, y comienza a ser violentada por su pareja. Recuerda que no existió violencia física pero si enfrentamientos verbales muy fuertes. Él solía violentarla de manera económica y condicionaba de manera frecuente la manera en que ella podía convivir con su propia familia.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Recuerda de manera muy precisa como su primer esposo accedió a comprarle una lavadora, pero no sin antes ponerla a prueba, la cual consistía en lavar toda la ropa a mano por varios meses, para poder demostrarle que era capaz de hacerlo sin la máquina, así ya tendría el derecho de tener una y ahorrarse trabajo. Esas eran actitudes constantes en él, lo que provoca su divorcio cuando su hijo tan sólo tenía un año de edad.</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Macarena refiere contrariar de manera constante la educación mormona de su hogar. Desde la manera en que entendía y llevaba a cabo su preparación profesional como abogada, hasta la forma en que se desempeñó su papel como abogada litigante en la vida profesional. Esto le trajo discusiones con su padre, el cual la tacha hasta hoy en día como una mujer rebelde, indisciplinada y que ocasiona problemas, su madre respaldó esto siempre.</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Cuando decide poner fin a su matrimonio, el enfrentamiento con sus padres es fuerte, en buena razón, por su educación mormona. Su padre la acusa de no saber sobrellevar la carga del matrimonio y de no ser capaz de someterse a las decisiones de su esposo, que para él, seguramente son las mejores. La madre de Macarena, desesperadamente </w:t>
      </w:r>
      <w:r w:rsidRPr="00484C85">
        <w:rPr>
          <w:rFonts w:ascii="Arial" w:hAnsi="Arial" w:cs="Arial"/>
          <w:sz w:val="24"/>
          <w:szCs w:val="24"/>
        </w:rPr>
        <w:lastRenderedPageBreak/>
        <w:t>le aconseja que sepa saber llevar la cruz de su matrimonio, le dice que no entiende porque quiere dejarlo, sino le pega, las explicaciones de Sandra no son suficientes y a sus padres no les parece algo de importancia como para tomar la decisión de un divorcio.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Sus hermanos la apoyaron en todo momento y finalmente optaron por no inmiscuirse mucho en el asunto. Al final del día, sus padres terminan por aceptarlo y apoyarla. En ese tiempo decide vivir sola y trabajar para mantener a su hijo, aunque su exesposo continúo con la ayuda económica hasta el día de hoy.</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Así continuo con su vida hasta que inicia una segunda relación a los dos años de sucedida su separación, comienza un noviazgo con un viejo amigo, se trata de un hombre que siempre estuvo cerca de ella y de su familia. Aunque sus padres se oponen, Macarena se convierte e</w:t>
      </w:r>
      <w:r w:rsidR="009A2EF2">
        <w:rPr>
          <w:rFonts w:ascii="Arial" w:hAnsi="Arial" w:cs="Arial"/>
          <w:sz w:val="24"/>
          <w:szCs w:val="24"/>
        </w:rPr>
        <w:t>n madre por segunda vez a los 27</w:t>
      </w:r>
      <w:r w:rsidRPr="00484C85">
        <w:rPr>
          <w:rFonts w:ascii="Arial" w:hAnsi="Arial" w:cs="Arial"/>
          <w:sz w:val="24"/>
          <w:szCs w:val="24"/>
        </w:rPr>
        <w:t xml:space="preserve"> años y continúa en esa relación de pareja hasta el día de hoy.</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Sandra describe a su esposo como un hombre comprensivo, con el que siempre existen las discusiones pero jamás de manera violenta, ha sabido ser un padre para sus dos hijos y afirma que nunca ha hecho distinción entre su hijo y la hija que procreo con él, los ha tratado por igual. Afirma que ha tenido problemas, después del feminicidio de su hermana, su esposo le ha dicho que se ha vuelto agresiva, fría, que en todos los hombres ve al feminicida, incluso en él.</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Macarena relata que ella no lo ve así, no está a la defensiva, sino que es capaz de ver focos rojos, violencia de género que antes no era capaz de ver. De igual manera dice que todo esto trata de explicárselo a su hija, ahora tiene 13 años y es una edad peligrosa, en cualquier momento puede relacionarse con un hombre violento y correr peligro. De igual manera refiere que sus hijos le reclaman de manera constante el pretender ver violencia de género por todas partes, están cansados de sus precauciones.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Macarena recuerda la llegada de su hermana menor Viridiana, en un momento de mucha tribulación en la familia, por ello, su nacimiento fue muy esperado y entre los padres y los hermanos la llenaron de amor y atenciones. Por esta razón, Viridiana era </w:t>
      </w:r>
      <w:r w:rsidRPr="00484C85">
        <w:rPr>
          <w:rFonts w:ascii="Arial" w:hAnsi="Arial" w:cs="Arial"/>
          <w:sz w:val="24"/>
          <w:szCs w:val="24"/>
        </w:rPr>
        <w:lastRenderedPageBreak/>
        <w:t>una niña muy amorosa y expresiva, “era encimosa y empalagosa</w:t>
      </w:r>
      <w:r w:rsidRPr="00484C85">
        <w:rPr>
          <w:rStyle w:val="Refdenotaalpie"/>
          <w:rFonts w:ascii="Arial" w:hAnsi="Arial" w:cs="Arial"/>
          <w:sz w:val="24"/>
          <w:szCs w:val="24"/>
        </w:rPr>
        <w:footnoteReference w:id="49"/>
      </w:r>
      <w:r w:rsidRPr="00484C85">
        <w:rPr>
          <w:rFonts w:ascii="Arial" w:hAnsi="Arial" w:cs="Arial"/>
          <w:sz w:val="24"/>
          <w:szCs w:val="24"/>
        </w:rPr>
        <w:t>”, le encantaba cantar y la vida de los artistas, siempre lloro al ir a la escuela, desde el primer día hasta el último, nunca le gusto.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Cuando Viridiana cumple quince años se enamora profundamente de su novio, así que decide iniciar una relación en unión libre con él, Macarena recuerda los problemas y el enojo de sus padres pues se trata de una familia sumamente conservadora. A pesar de las amenazas del padre y del llanto desconsolado de la madre, Viridiana se va con él y después de dos años se convierte en madre de un niño.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Viridiana desde el primer momento se muestra como una madre amorosa, pero existe violencia por parte de su pareja, Macarena recuerda que los dejaba encerrados sin dinero y sin comida y ella y su madre solían pasarle comida por una ventana. Así, a los dos meses, Viridiana se separa de su pareja, la inmadurez, el apego de él hacia su madre y la violencia vivida terminan por acabar la relación, Viridiana regresa a casa de sus padres.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Allí bajo las normas estrictas de su padre, retoma sus estudios de preparatoria y entra a estudiar lo que le gusta, maquillaje y estilismo. “Viridiana siempre vistió bien, siempre andaba muy arreglada y era muy bonita</w:t>
      </w:r>
      <w:r w:rsidRPr="00484C85">
        <w:rPr>
          <w:rStyle w:val="Refdenotaalpie"/>
          <w:rFonts w:ascii="Arial" w:hAnsi="Arial" w:cs="Arial"/>
          <w:sz w:val="24"/>
          <w:szCs w:val="24"/>
        </w:rPr>
        <w:footnoteReference w:id="50"/>
      </w:r>
      <w:r w:rsidRPr="00484C85">
        <w:rPr>
          <w:rFonts w:ascii="Arial" w:hAnsi="Arial" w:cs="Arial"/>
          <w:sz w:val="24"/>
          <w:szCs w:val="24"/>
        </w:rPr>
        <w:t>” Un año más tarde conoce a Víctor, un hombre galante que la corteja con muchos detalles, salidas, flores, peluches…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Nuevamente Viridiana se ilusiona e inicia una relación, “Víctor era un hombre muy feo para Viridiana</w:t>
      </w:r>
      <w:r w:rsidRPr="00484C85">
        <w:rPr>
          <w:rStyle w:val="Refdenotaalpie"/>
          <w:rFonts w:ascii="Arial" w:hAnsi="Arial" w:cs="Arial"/>
          <w:sz w:val="24"/>
          <w:szCs w:val="24"/>
        </w:rPr>
        <w:footnoteReference w:id="51"/>
      </w:r>
      <w:r w:rsidRPr="00484C85">
        <w:rPr>
          <w:rFonts w:ascii="Arial" w:hAnsi="Arial" w:cs="Arial"/>
          <w:sz w:val="24"/>
          <w:szCs w:val="24"/>
        </w:rPr>
        <w:t>” pero ella valoraba mucho los detalles. La familia y en especial los padres, interpretan estos detalles como muestras de amor sincero de un hombre íntegro y responsable pues se muestra convencido de formar una familia con Viridiana y su hijo.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Durante dos años, la relación se vio llena de discusiones y altibajos. Rompían constantemente y se reconciliaban, Macarena dice arrepentirse profundamente de ver la violencia que estaba sufriendo su hermana a manos de su pareja. Ella sabía de </w:t>
      </w:r>
      <w:r w:rsidRPr="00484C85">
        <w:rPr>
          <w:rFonts w:ascii="Arial" w:hAnsi="Arial" w:cs="Arial"/>
          <w:sz w:val="24"/>
          <w:szCs w:val="24"/>
        </w:rPr>
        <w:lastRenderedPageBreak/>
        <w:t>oídas que solía ser un hombre violento, a maltratar a Viridiana en público y muchas personas fueron testigos de las discusiones y el maltrato verbal.</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Después de estos dos años, Víctor le pide matrimonio a Viridiana frente a las familias, ella se encontraba feliz y radiante, llena de esperanza y profundamente enamorada. Macarena cree que Viridiana soportó el maltrato de su pareja en silencio por la promesa de la boda. Era la oportunidad de tener una familia en matrimonio y un padre para su hijo. Además de remendar de alguna manera el error por desobedecer a sus padres, cree que Viridiana pensó que con esto la perdonarían y no habría fallado como la mujer religiosa que era.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El 28 de enero todo esto cambió. Viridiana sale con su pareja a una fiesta pues el tocaba en una banda y allí comenzó una fuerte discusión. Posteriormente, llegan de madrugada a casa de un amigo para más tarde ir a otra tocada, cuando los presentes se percatan de que la jalonea a una habitación y comienzan a discutir. A Macarena le cuentan que se escuchaba como Víctor no dejaba de insultarla hasta que ella sale de la habitación y decide irse caminando con una amiga a buscar un taxi.</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La amiga de Viridiana declara que al ir por la noche caminando sobre la acera, la pareja sentimental de esta última en tres ocasiones se les acercó con su vehículo y se alejaba, se escuchaba que maneja con ira. La amiga le dice a Viridiana que quizá quiera llevarlas, que deberían de detenerse a lo que Viridiana responde que es mejor seguir caminando, en ese momento se escucha como aprieta el acelerador y empieza a conducir hacia ellas a toda velocidad.</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Viridiana corre hacia la derecha, hacia un lote baldío y su amiga en la dirección opuesta. Víctor embiste el cuerpo de Viridiana y sale proyectado hasta una distancia de diez metros aproximadamente, la amiga se oculta entre el pasto ilesa. Observa como Víctor se baja del automóvil, toma algunas cosas y corre hacia la avenida. En ese momento comienzan a llegar personas y llaman a una ambulancia.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Viridiana es ingresada a un hospital y hasta la mañana siguiente es avisada la familia y la hermana. Les informan que Víctor y su hermana han sufrido un accidente. Cuando Macarena llega al hospital con sus padres, se encuentran con los padres de Víctor, </w:t>
      </w:r>
      <w:r w:rsidRPr="00484C85">
        <w:rPr>
          <w:rFonts w:ascii="Arial" w:hAnsi="Arial" w:cs="Arial"/>
          <w:sz w:val="24"/>
          <w:szCs w:val="24"/>
        </w:rPr>
        <w:lastRenderedPageBreak/>
        <w:t>ellos les informan que él está siendo atendido en otro hospital, los nota nerviosos y sus explicaciones no tienen lógica.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Cuando logra hablar con el médico encargado de su hermana, esta le dice que las lesiones no corresponden a un accidente automovilístico, el cuadro es de un atropellamiento, su hermana se encuentra policontundida, hay múltiples fracturas, una muy importante en el cráneo, tenía los omoplatos y las costillas fracturadas, la pelvis destrozada y la tibia y el peroné de la pierna derecha muy lesionados.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Macarena recuerda que logra hablar también con la amiga de Viridiana y esta le confirma la sospecha, Víctor atropello intencionalmente a su hermana. Viridiana logra ser estabilizada por seis días, hasta que  el tres de febrero del 2017, le es determinada muerte cerebral, al día siguiente sufre un paro cardiaco y fallece.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Los padres de Macarena en el ejercicio absurdo de su fe, se niegan a iniciar la denuncia por feminicidio. El padre no quiere escándalos, cree que un escándalo así en su familia dejará más cosas malas que buenas. La madre lo respalda y dicen mejor esperar una justicia divina para el agresor.</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A pesar de esto, el hospital da vista al Ministerio Público y la denuncia se inicia, misma que se niega a firmar el padre. Lo hace Macarena y realiza las gestiones correspondientes para que sea por feminicidio. Tristemente Macarena regresa a su ciudad, muy triste por la pérdida de su hermana y anestesiada por el dolor.</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El peregrinar ante la fiscalía no se hizo esperar, nunca comenzó la búsqueda del feminicida, nunca sus padres fueron llamados a declarar y la asistencia a su madre y a su sobrino como victimas nunca se hizo visible. Por un periodo muy breve les presentaron asistencia psicológica, argumentando la breve edad de su sobrino “no necesita terapia pues solo tiene cuatro años</w:t>
      </w:r>
      <w:r w:rsidRPr="00484C85">
        <w:rPr>
          <w:rStyle w:val="Refdenotaalpie"/>
          <w:rFonts w:ascii="Arial" w:hAnsi="Arial" w:cs="Arial"/>
          <w:sz w:val="24"/>
          <w:szCs w:val="24"/>
        </w:rPr>
        <w:footnoteReference w:id="52"/>
      </w:r>
      <w:r w:rsidRPr="00484C85">
        <w:rPr>
          <w:rFonts w:ascii="Arial" w:hAnsi="Arial" w:cs="Arial"/>
          <w:sz w:val="24"/>
          <w:szCs w:val="24"/>
        </w:rPr>
        <w:t>” esa fue la respuesta del especialista.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lastRenderedPageBreak/>
        <w:t>De esa manera Macarena y su familia esperaron a que se iniciara la búsqueda, todas las visitas a la Fiscalía terminaban en lo mismo, “ya lo tenían ubicado pero querían ser cuidadosos en su detención.</w:t>
      </w:r>
      <w:r w:rsidRPr="00484C85">
        <w:rPr>
          <w:rStyle w:val="Refdenotaalpie"/>
          <w:rFonts w:ascii="Arial" w:hAnsi="Arial" w:cs="Arial"/>
          <w:sz w:val="24"/>
          <w:szCs w:val="24"/>
        </w:rPr>
        <w:footnoteReference w:id="53"/>
      </w:r>
      <w:r w:rsidRPr="00484C85">
        <w:rPr>
          <w:rFonts w:ascii="Arial" w:hAnsi="Arial" w:cs="Arial"/>
          <w:sz w:val="24"/>
          <w:szCs w:val="24"/>
        </w:rPr>
        <w:t>” Esto no era verdad pues así pasaron meses.</w:t>
      </w:r>
    </w:p>
    <w:p w:rsidR="00E82B13" w:rsidRPr="00484C85" w:rsidRDefault="00E82B13" w:rsidP="00484C85">
      <w:pPr>
        <w:spacing w:line="360" w:lineRule="auto"/>
        <w:jc w:val="both"/>
        <w:rPr>
          <w:rFonts w:ascii="Arial" w:hAnsi="Arial" w:cs="Arial"/>
          <w:sz w:val="24"/>
          <w:szCs w:val="24"/>
        </w:rPr>
      </w:pPr>
      <w:r w:rsidRPr="00484C85">
        <w:rPr>
          <w:rFonts w:ascii="Arial" w:hAnsi="Arial" w:cs="Arial"/>
          <w:sz w:val="24"/>
          <w:szCs w:val="24"/>
        </w:rPr>
        <w:t>Allí se empezaron a conocer, a compartir sus casos y sus vivencias. Juntas comparten información respecto de que instancias son más efectivas que otras o donde hay particulares que están asistiendo a víctimas por medio de asociaciones o de manera gratuita y saber que ellas son las que investigan sus propios casos y no la autoridad.</w:t>
      </w:r>
    </w:p>
    <w:p w:rsidR="00E82B13" w:rsidRPr="00484C85" w:rsidRDefault="00E82B13" w:rsidP="00484C85">
      <w:pPr>
        <w:spacing w:line="360" w:lineRule="auto"/>
        <w:jc w:val="both"/>
        <w:rPr>
          <w:rFonts w:ascii="Arial" w:hAnsi="Arial" w:cs="Arial"/>
          <w:sz w:val="24"/>
          <w:szCs w:val="24"/>
        </w:rPr>
      </w:pPr>
      <w:r w:rsidRPr="00484C85">
        <w:rPr>
          <w:rFonts w:ascii="Arial" w:hAnsi="Arial" w:cs="Arial"/>
          <w:sz w:val="24"/>
          <w:szCs w:val="24"/>
        </w:rPr>
        <w:t>El trabajo con otra madres le ha ayudado a superar la depresión, allí ha encontrado los ánimos para no caer hasta que sus hijos obtengan justicia, con ellas ha encontrado su rol de “voz” para sus hijos. No como con las autoridades que le han dado puro “atole con el dedo</w:t>
      </w:r>
      <w:r w:rsidRPr="00484C85">
        <w:rPr>
          <w:rStyle w:val="Refdenotaalpie"/>
          <w:rFonts w:ascii="Arial" w:hAnsi="Arial" w:cs="Arial"/>
          <w:sz w:val="24"/>
          <w:szCs w:val="24"/>
        </w:rPr>
        <w:footnoteReference w:id="54"/>
      </w:r>
      <w:r w:rsidRPr="00484C85">
        <w:rPr>
          <w:rFonts w:ascii="Arial" w:hAnsi="Arial" w:cs="Arial"/>
          <w:sz w:val="24"/>
          <w:szCs w:val="24"/>
        </w:rPr>
        <w:t>”.</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Pasaron los meses y un día recibe información por medio de la página, una persona logra identificar al feminicida y dar proporciona su ubicación. Macarena logra aportar el dato a la Fiscalía y así se logra la detención, aún no se dicta la sentencia pero todo favorece a la víctima.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La labor de Macarena inmediatamente se viraliza, la captura del feminicida de su hermana gracias a su página pronto aparece en los noticiarios estelares, la prensa comienza a darle difusión al sitio y obtiene aún más seguidores. En un solo día obtienen  cientos de visitas y decenas de peticiones para que los casos sean sacados en su sitio.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Gracias a esto muchas personas en México y el mundo conocen diariamente las historias de feminicidios que quedan impunes, las ineficacias del Estado, las violaciones a los derechos humanos y la terrible impunidad que rodea a la administración de justicia en México.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Sin embargo los ataques no se hacen esperar, existen activistas que actualmente lucran con las víctimas de feminicidios y parecen apropiarse de la exclusividad de los testimonios a cambio de ayuda. Existe una mujer que actualmente se ostenta como la </w:t>
      </w:r>
      <w:r w:rsidRPr="00484C85">
        <w:rPr>
          <w:rFonts w:ascii="Arial" w:hAnsi="Arial" w:cs="Arial"/>
          <w:sz w:val="24"/>
          <w:szCs w:val="24"/>
        </w:rPr>
        <w:lastRenderedPageBreak/>
        <w:t>difusora de los casos de feminicidio en el Estado de México y de manera tajante impide que otras madres se comuniquen con Macarena. “Me ha atacado directamente y hace comentarios de mí en los medios</w:t>
      </w:r>
      <w:r w:rsidRPr="00484C85">
        <w:rPr>
          <w:rStyle w:val="Refdenotaalpie"/>
          <w:rFonts w:ascii="Arial" w:hAnsi="Arial" w:cs="Arial"/>
          <w:sz w:val="24"/>
          <w:szCs w:val="24"/>
        </w:rPr>
        <w:footnoteReference w:id="55"/>
      </w:r>
      <w:r w:rsidRPr="00484C85">
        <w:rPr>
          <w:rFonts w:ascii="Arial" w:hAnsi="Arial" w:cs="Arial"/>
          <w:sz w:val="24"/>
          <w:szCs w:val="24"/>
        </w:rPr>
        <w:t>”</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Macarena constantemente participa en foros explicando lo que hace en su página y evidenciando el problema del feminicidio en México, acude a universidades en todo el país a diferentes estancias gubernamentales, organiza marchas y eventos, reúne apoyos para víctimas de feminicidio, canaliza la ayuda y asiste a otras madres y familiares.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“Vivo pegada al celular, todo el tiempo recibo notificaciones y trato de responder a la gente</w:t>
      </w:r>
      <w:r w:rsidRPr="00484C85">
        <w:rPr>
          <w:rStyle w:val="Refdenotaalpie"/>
          <w:rFonts w:ascii="Arial" w:hAnsi="Arial" w:cs="Arial"/>
          <w:sz w:val="24"/>
          <w:szCs w:val="24"/>
        </w:rPr>
        <w:footnoteReference w:id="56"/>
      </w:r>
      <w:r w:rsidRPr="00484C85">
        <w:rPr>
          <w:rFonts w:ascii="Arial" w:hAnsi="Arial" w:cs="Arial"/>
          <w:sz w:val="24"/>
          <w:szCs w:val="24"/>
        </w:rPr>
        <w:t>”. Muchas veces las personas tienen que esperar por varios días para que sus casos puedan aparecer en la página, Macarena trata de hacer el trabajo lo más rápido que puede pero le es imposible, cree que muy pronto necesitará más personas para que le ayuden a administrar la página.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Su dinámica familiar a raíz de esto ha cambiado, dejo su empleo para dedicarse de tiempo completo al sitio, su esposo la apoyo y el solventa los gastos de la casa. Igualmente sus hijos han tenido que volverse más independientes y atenderse ellos mismos, ya que Macarena pasa la mayor parte del tiempo en sus actividades, sabe que entre más rápido suba la información, puede ser la diferencia entre  la libertad y la cárcel para un feminicida. También en su página se comparten fichas de búsqueda de desaparecidas.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Macarena recientemente ha ingresado una queja en la Comisión de Derechos Humanos por su sobrino, un huérfano del feminicidio por el que el Estado no hace nada, puesto que perdió a su madre y ahora su futuro depende de sus abuelos, dos adultos mayores. En pocos días más de 40 personas se acercaron a ella con el mismo problema, ingreso la queja representando a todos.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De igual manera el gobernador de Coahuila accedió a hablar con ella y a comprometerse con la iniciativa. Esta es la actividad de Macarena en los medios, su </w:t>
      </w:r>
      <w:r w:rsidRPr="00484C85">
        <w:rPr>
          <w:rFonts w:ascii="Arial" w:hAnsi="Arial" w:cs="Arial"/>
          <w:sz w:val="24"/>
          <w:szCs w:val="24"/>
        </w:rPr>
        <w:lastRenderedPageBreak/>
        <w:t>lucha por la justicia, por evidenciar a feminicidas y por esos niños que jamás podrán tener a sus madres nuevamente.</w:t>
      </w:r>
    </w:p>
    <w:p w:rsidR="00BD09E7" w:rsidRPr="00484C85" w:rsidRDefault="00BD09E7" w:rsidP="00484C85">
      <w:pPr>
        <w:spacing w:line="360" w:lineRule="auto"/>
        <w:jc w:val="both"/>
        <w:rPr>
          <w:rFonts w:ascii="Arial" w:hAnsi="Arial" w:cs="Arial"/>
          <w:sz w:val="24"/>
          <w:szCs w:val="24"/>
        </w:rPr>
      </w:pPr>
    </w:p>
    <w:p w:rsidR="00BD09E7" w:rsidRPr="00484C85" w:rsidRDefault="00BD09E7" w:rsidP="00484C85">
      <w:pPr>
        <w:spacing w:line="360" w:lineRule="auto"/>
        <w:jc w:val="both"/>
        <w:rPr>
          <w:rFonts w:ascii="Arial" w:hAnsi="Arial" w:cs="Arial"/>
          <w:sz w:val="24"/>
          <w:szCs w:val="24"/>
        </w:rPr>
      </w:pPr>
    </w:p>
    <w:p w:rsidR="00EA0AC4" w:rsidRPr="00876D9D" w:rsidRDefault="00EA0AC4" w:rsidP="00876D9D">
      <w:pPr>
        <w:pStyle w:val="Prrafodelista"/>
        <w:numPr>
          <w:ilvl w:val="2"/>
          <w:numId w:val="22"/>
        </w:numPr>
        <w:spacing w:line="360" w:lineRule="auto"/>
        <w:jc w:val="both"/>
        <w:rPr>
          <w:rFonts w:ascii="Arial" w:hAnsi="Arial" w:cs="Arial"/>
          <w:b/>
          <w:sz w:val="24"/>
          <w:szCs w:val="24"/>
        </w:rPr>
      </w:pPr>
      <w:r w:rsidRPr="00876D9D">
        <w:rPr>
          <w:rFonts w:ascii="Arial" w:hAnsi="Arial" w:cs="Arial"/>
          <w:b/>
          <w:sz w:val="24"/>
          <w:szCs w:val="24"/>
        </w:rPr>
        <w:t>Regina, “Yo pensaba que</w:t>
      </w:r>
      <w:r w:rsidR="00BC0CFC" w:rsidRPr="00876D9D">
        <w:rPr>
          <w:rFonts w:ascii="Arial" w:hAnsi="Arial" w:cs="Arial"/>
          <w:b/>
          <w:sz w:val="24"/>
          <w:szCs w:val="24"/>
        </w:rPr>
        <w:t xml:space="preserve"> era la mejor madre del mundo.”</w:t>
      </w:r>
    </w:p>
    <w:p w:rsidR="00BC0CFC" w:rsidRPr="00484C85" w:rsidRDefault="00BC0CFC" w:rsidP="00484C85">
      <w:pPr>
        <w:pStyle w:val="Prrafodelista"/>
        <w:spacing w:line="360" w:lineRule="auto"/>
        <w:ind w:left="780"/>
        <w:jc w:val="both"/>
        <w:rPr>
          <w:rFonts w:ascii="Arial" w:hAnsi="Arial" w:cs="Arial"/>
          <w:b/>
          <w:sz w:val="24"/>
          <w:szCs w:val="24"/>
        </w:rPr>
      </w:pP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Regina es una mujer originaria de la Ciudad de México, tiene a la fecha </w:t>
      </w:r>
      <w:r w:rsidR="009A2EF2">
        <w:rPr>
          <w:rFonts w:ascii="Arial" w:hAnsi="Arial" w:cs="Arial"/>
          <w:sz w:val="24"/>
          <w:szCs w:val="24"/>
        </w:rPr>
        <w:t>48</w:t>
      </w:r>
      <w:r w:rsidRPr="00484C85">
        <w:rPr>
          <w:rFonts w:ascii="Arial" w:hAnsi="Arial" w:cs="Arial"/>
          <w:sz w:val="24"/>
          <w:szCs w:val="24"/>
        </w:rPr>
        <w:t xml:space="preserve"> años, tuvo seis hermanos, ella fue la tercer hija. Proviene de una familia de escasos recursos, en dónde su madre fue la encargada de sacar adelante a toda la familia, ya que recuerda su padre no se hacía responsable de ellos.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Tuvo una relación cálida y cercana con sus hermanos siempre y con su madre. Lo anterior con sus limitaciones, puesto que la vida era dura y todos tenían que salía a trabajar muy jóvenes, este fue su caso, desde los doce años fue empleada doméstica con diversas familias y así pudo tener los recursos para co</w:t>
      </w:r>
      <w:r w:rsidR="00130218" w:rsidRPr="00484C85">
        <w:rPr>
          <w:rFonts w:ascii="Arial" w:hAnsi="Arial" w:cs="Arial"/>
          <w:sz w:val="24"/>
          <w:szCs w:val="24"/>
        </w:rPr>
        <w:t>ntinuar con su educación, Regina</w:t>
      </w:r>
      <w:r w:rsidRPr="00484C85">
        <w:rPr>
          <w:rFonts w:ascii="Arial" w:hAnsi="Arial" w:cs="Arial"/>
          <w:sz w:val="24"/>
          <w:szCs w:val="24"/>
        </w:rPr>
        <w:t xml:space="preserve"> estudió hasta la preparatoria.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Trabajo con gente que le permitió mirar la vida diferente y poder aprender cosas distintas. Recuerda que su primer trabajo lo tuvo con una periodista del periódico “La Jornada”, allí todavía era una niña. Más adelante trabajo con el director general de Almacenes Nacionales de Depósitos y con un gobernador del Banco de México.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Después trabajo con un ex secretario de Gobernación, en este empleo recibió ayuda para la educación de una de sus hijas. Él ahora es un funcionario de la Suprema Corte de Justicia de la Nación, piensa que si todo sigue igual con la libertad de uno de los feminicidas de su hija, acudirá a pedirle ayuda, esta es su última carta, relata.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Regina se convierte por decisión propia</w:t>
      </w:r>
      <w:r w:rsidR="00C306E5" w:rsidRPr="00484C85">
        <w:rPr>
          <w:rFonts w:ascii="Arial" w:hAnsi="Arial" w:cs="Arial"/>
          <w:sz w:val="24"/>
          <w:szCs w:val="24"/>
        </w:rPr>
        <w:t xml:space="preserve"> en madre a los veintiún años</w:t>
      </w:r>
      <w:r w:rsidRPr="00484C85">
        <w:rPr>
          <w:rFonts w:ascii="Arial" w:hAnsi="Arial" w:cs="Arial"/>
          <w:sz w:val="24"/>
          <w:szCs w:val="24"/>
        </w:rPr>
        <w:t>, en ese momento de su vida decidió formar una familia y dedicarse a su maternidad de tiempo completo. Tuvo cinco hijos. Relata que quería ser bióloga marina pero como no tuvo los recursos para seguir estudiando aposto por el trabajo de madre y así lo hizo.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lastRenderedPageBreak/>
        <w:t>Hasta antes de lo que sucedió con Graciela, se consideraba la “mejor madre del mundo”, ponía todo su empeño en el cuidado y educación de sus hijos. Pero tristemente la vida le demuestra que la mejor madre no existe en ningún lado, hasta el día de hoy se sigue culpando por no haberse dado cuenta que su hija llevaba una hora de retraso en su hora de llegada, piensa que si hubiera salido a buscarla a la hor</w:t>
      </w:r>
      <w:r w:rsidR="00E82B13" w:rsidRPr="00484C85">
        <w:rPr>
          <w:rFonts w:ascii="Arial" w:hAnsi="Arial" w:cs="Arial"/>
          <w:sz w:val="24"/>
          <w:szCs w:val="24"/>
        </w:rPr>
        <w:t>a exacta, pudo haberla salvado.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Todo fue el 5 de febrero del 2014, recuerda Regina. Ese día su hija Graciela sale a las seis de la mañana con su esposo para ir a la escuela.  Su esposo no trabajaba ese día, era chofer de transporte público. Era un día jueves, así que el la llevo hacia la parada del autobús, en la Naucalpan Toluca. Ese día llevaron a su otro hijo también al </w:t>
      </w:r>
      <w:r w:rsidR="00BD09E7" w:rsidRPr="00484C85">
        <w:rPr>
          <w:rFonts w:ascii="Arial" w:hAnsi="Arial" w:cs="Arial"/>
          <w:sz w:val="24"/>
          <w:szCs w:val="24"/>
        </w:rPr>
        <w:t>transporte</w:t>
      </w:r>
      <w:r w:rsidRPr="00484C85">
        <w:rPr>
          <w:rFonts w:ascii="Arial" w:hAnsi="Arial" w:cs="Arial"/>
          <w:sz w:val="24"/>
          <w:szCs w:val="24"/>
        </w:rPr>
        <w:t xml:space="preserve"> para que pudiera irse a la escuela. Aquel día Regina y su esposo acudieron a una junta del programa oportunidades.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Horas después fueron por su hijo Daniel a la escuela y a comprar las cosas que necesitarían para hacer de comer. Después llego su hija con sus dos nietos para apuntarlos en el kínder, sale nuevamente a acompañar a su hija y regresan a su casa y comienzan a preparar la comida para que este lista cuando regresara su hija Graciela.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Entre los quehaceres de la casa dan más de las 3:00 pm., hora en la que regularmente llegaba su hija. Graciela llegaba a la parada del camión y alguien de la familia bajaba por ella. Ese día Lorena recuerda haberse distraído y acordarse de que Graciela ya debía de haber llegado, mientras empanizaba una pechuga de pollo, narra la sensación de angustia que la invadió, miró el reloj y le dijo a su esposo que ya eran las 3:40 pm.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En ese momento su esposo y uno de sus hijos salen corriendo a buscar a Graciela, Regina se viste con lo que puede y sale detrás de ellos, en ese momento empezó su pesadilla, relata. Muy cerca de la parada del camión, hay una casa de unos vecinos que ella conoce de toda la vida, se detiene allí para preguntarles por su hija.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Uno de ellos de nombre Juan Carlos, se encontraba sentado en la parte de afuera, de donde se tiene visibilidad del llano, así describe Regina las tierras de su comunidad. A </w:t>
      </w:r>
      <w:r w:rsidRPr="00484C85">
        <w:rPr>
          <w:rFonts w:ascii="Arial" w:hAnsi="Arial" w:cs="Arial"/>
          <w:sz w:val="24"/>
          <w:szCs w:val="24"/>
        </w:rPr>
        <w:lastRenderedPageBreak/>
        <w:t>este sujeto le pregunta que si no ha visto llegar a Graciela a lo que él le responde que no. En ese momento se les ocurre ir a la casa de una amiga de Graciela, que se encuentra aproximadamente a 50 metros de distancia de la casa de estos sujetos.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Encuentran a Irene en la parte de afuera, al preguntarle por ella, responde que toma el autobús junto con ella y vio como tomaba el camino hacia su casa y señala el último lugar en donde ve a Graciela, se trata de la casa de Juan Carlos. Regina pregunta nuevamente a este sujeto si en verdad no recuerda haber visto a su hija, responde que no, en ese momento el hermano de Juan Carlos, Miguel, se asoma por la ventana y ante la misma pregunta responde que tampoco ha visto a Fátima. Lo hace de manera déspota. Irene les refuta por qué niegan haber visto a Fátima, si los dos y otro sujeto apodado “el león” le silbaban mientras ella iba caminando.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Regina le pregunta a Irene que quien está en su casa, ella responde que su padre, Lorena le pide que le avise, que salga a ayudarla porque se robaron a su hija, “se perdió”</w:t>
      </w:r>
      <w:r w:rsidRPr="00484C85">
        <w:rPr>
          <w:rStyle w:val="Refdenotaalpie"/>
          <w:rFonts w:ascii="Arial" w:hAnsi="Arial" w:cs="Arial"/>
          <w:sz w:val="24"/>
          <w:szCs w:val="24"/>
        </w:rPr>
        <w:footnoteReference w:id="57"/>
      </w:r>
      <w:r w:rsidRPr="00484C85">
        <w:rPr>
          <w:rFonts w:ascii="Arial" w:hAnsi="Arial" w:cs="Arial"/>
          <w:sz w:val="24"/>
          <w:szCs w:val="24"/>
        </w:rPr>
        <w:t>. Así Regina alerta a toda su familia y a los vecinos, avisa que toquen las campanas de la iglesia de la comunidad para que todos salgan y ayuden a buscar a su hija.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Los tres sujetos de esa casa todo el tiempo miraron lo que ella hacía. En seguida Regina comienza a bajar el terrero para acercarse a la autopista, avanza un aproximado de ocho metros cuando entre ramas y lodo alcanza a ver la sudadera de su hija, las monedas de Graciela entre el pasto y un cuchillo. Regina toma la sudadera de su hija, sin saber que contaminaba la escena de lo que ella no se imaginaba hasta ese momento, se trataba de era un feminicidio.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La sudadera se encontraba llena de sangre, las mangas hacia adentro como si la hubieran jalado, Lorena corre hacia la comunidad alertando del hallazgo. Los vecinos ya habían llamado a la policía y le avisan a Regina que necesitan información. Cuando se acerca a su casa, tiene que pasar por la casa de su hija, observa que su yerno se encuentra afuera, le pide que por favor saque su pistola porque se habían robado a Graciela.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lastRenderedPageBreak/>
        <w:t>Regina sigue su camino y nuevamente decide bajar a la autopista, mientras se aproxima, sale el tercero de los sujetos que viven en la casa de Juan Carlos, “el león”, estaba sin playera, en chanclas. Regina observa como este sujeto no sale por la puerta de la cerca, sino que brinca por la parte trasera de su casa y corre hacia la zona boscosa, decide seguirlo y en ese momento Juan Carlos se aproxima hacia ella con la mochila de su hija en las manos.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Era una mochila rosa, llena de libros, muy pesada, ella quiere agarrar a Juan Carlos pero el sale corriendo, se da cuenta de que están muy drogados y no logra alcanzarlo a pesar de que corrió con todas sus fuerzas. Ya entre los árboles y la vegetación los pierde de vista, llena de impotencia, pues sabe que le han hecho algo a su hija.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Cuando se da cuenta que no puede alcanzarlo, regresa a la casa de Juan Carlos. Dice que ha olvidado episodios de lo que pasó, pero recuerda como encontró la mochila nuevamente tirada, cuando sale de la casa, observa que está afuera su esposo con mucha más gente. En la parte de arriba de dicha casa permanece uno de los tres sujetos, Miguel, recuerda que gritaba que nadie podía entrar a su casa porque eso era un delito, se le veía desesperado.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Regina y su yerno hacen caso omiso y patean la entrada y entran. Inmediatamente observan que a un lado de la casa, pasando la cerca, está la ropa de su hija llena de sangre, había sangre y lodo, además la ropa de ellos también llena de sangre, había botes con agua y se observaba que se habían enjuagado sangre, ellos se habían lavado el cuerpo allí.</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Después de ver eso se da cuenta de que lo más probables que su hija este en un lugar húmedo por la cantidad de lodo así que sale dispuesta a buscarla en donde ella sabe que hay agua, no sin antes tomar la pistola de su yerno e intentar dispararle al sujeto que quedaba en la casa, dice que nunca lo logro puesto que no sabía que primero debía quitarle el seguro al arma, entre todos logran quitarle la pistola.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Así se va y sigue buscando a su hija, muchas personas más ya están en el cerro buscándola también y se oyen gritos de que no se toque nada de lo que se encuentre. Ve llegar a hombres, no son policías, son hombres de la comunidad aledaña. Ella </w:t>
      </w:r>
      <w:r w:rsidRPr="00484C85">
        <w:rPr>
          <w:rFonts w:ascii="Arial" w:hAnsi="Arial" w:cs="Arial"/>
          <w:sz w:val="24"/>
          <w:szCs w:val="24"/>
        </w:rPr>
        <w:lastRenderedPageBreak/>
        <w:t>seguía gritando el nombre de su hija. Una vecina le informa que ha encontrado sangre, y coincide con un lugar por donde pasa agua.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Regina va con su hijo Daniel, otra de sus hijas, Lourdes, que toma otro rumbo por donde pasa un río, le grita que encontró un tenis de su hermana. Regina se aproxima hacia donde primeramente su vecina le indico y efectivamente encuentra una gran cantidad de sangre coagulada, observa que la tierra esta removida e intuye que en ese sitio sometieron a su hija.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El cuerpo no está en ese lugar, pero ella dirige la vista hacia una distancia aproximada de diez metros, y entre los arboles alcanza a observar un pie de Graciela, ella sabe que es el pie de su hija porque sabe que ese es su calcetín. Inmediatamente pensó en que le habían cortado un pie, pero dice perderse en ese momento, no recuerda más, solo los gritos de su hijo diciéndole que la saque que se está ahogando, pues ellos desde su ubicación alcanza a ver una mano.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Después de ese momento confuso, se entera de que su hija se encontraba semienterrada y con una llanta sobre su abdomen, por esa razón alcanzaban a ver una mano y un pie. Regina cuenta con tristeza que en una audiencia, el médico forense les informa que encuentra el cadáver de su hija de esa manera porque antes de morir se sacudió de una manera tan intensa que alcanza a desenterrar esas partes de su cuerpo. Cuando sus feminicidas la cubren de tierra, ella aún no había fallecido.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Regina relata que cuando vio el pie de su hija, bajo corriendo a la cuneta de la autopista y allí se quedó sentada, no sabe decir cuánto tiempo transcurrió, solo recuerda que de pronto llego su hija Lourdes a preguntarle que si era verdad </w:t>
      </w:r>
      <w:r w:rsidR="00E82B13" w:rsidRPr="00484C85">
        <w:rPr>
          <w:rFonts w:ascii="Arial" w:hAnsi="Arial" w:cs="Arial"/>
          <w:sz w:val="24"/>
          <w:szCs w:val="24"/>
        </w:rPr>
        <w:t>que ya había encontrado a Graciela</w:t>
      </w:r>
      <w:r w:rsidRPr="00484C85">
        <w:rPr>
          <w:rFonts w:ascii="Arial" w:hAnsi="Arial" w:cs="Arial"/>
          <w:sz w:val="24"/>
          <w:szCs w:val="24"/>
        </w:rPr>
        <w:t>, le dice que sí, que está muerta.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Para ese momento ya había llegado al lugar policía federal y detienen a uno de los presuntos responsables. Ella ve llegar a una ambulancia y le preguntan la ubicación de su hija, después de un momento regresan y le indican que efectivamente se trata de su hija y que lamentablemente ya no pueden hacer nada. Todo se llenó de gente, de vecinos de comunidades aledañas, Regina detiene la circulación de vehículos en </w:t>
      </w:r>
      <w:r w:rsidRPr="00484C85">
        <w:rPr>
          <w:rFonts w:ascii="Arial" w:hAnsi="Arial" w:cs="Arial"/>
          <w:sz w:val="24"/>
          <w:szCs w:val="24"/>
        </w:rPr>
        <w:lastRenderedPageBreak/>
        <w:t>la autopista y les informa que no van a pasar hasta que vayan a ayudarle pues mataron a su hija.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Toda la gente que llegó comenzó a buscar a los dos sujetos que corrieron hacia el bosque, logran encontrarlos y obligan a la policía federal a que entreguen al que ya tenían asegurado, de esta manera, la comunidad tenía a los tres feminicidas y estaban decididos a lincharlos, cosa que Regina impidió pues decide que lo correcto es que se entreguen a las autoridades, dice que no le alcanzara la vida para arrepentirse de esto, pues ahora están libres dos.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Recuerda un infierno, un dolor indescriptible, había perdido a la más entrañable de sus hijas, su compañera, la recuerda como su amiga, tenía 12 años cuando la mataron. En ese momento, aun  no sabía lo que le habían hecho a su hija, por eso decide que lo mejor es que estos sujetos sean procesados pues ella quería justicia, no se imaginaba lo que iba a pasar y como el Estado le fallaría.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Nadie de su familia tuvo el valor de desenterrarla, querían recordarla como era. Supieron lo que sufrió su hija después de la vinculación a proceso de dos adultos puesto que uno de los agresores era menor de edad. Este último es puesto en libertad por falta de pruebas para vincularlo, “por ser menor tenía muchos derechos</w:t>
      </w:r>
      <w:r w:rsidRPr="00484C85">
        <w:rPr>
          <w:rStyle w:val="Refdenotaalpie"/>
          <w:rFonts w:ascii="Arial" w:hAnsi="Arial" w:cs="Arial"/>
          <w:sz w:val="24"/>
          <w:szCs w:val="24"/>
        </w:rPr>
        <w:footnoteReference w:id="58"/>
      </w:r>
      <w:r w:rsidRPr="00484C85">
        <w:rPr>
          <w:rFonts w:ascii="Arial" w:hAnsi="Arial" w:cs="Arial"/>
          <w:sz w:val="24"/>
          <w:szCs w:val="24"/>
        </w:rPr>
        <w:t>” afirma.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Después de esta decisión, ella y su esposo solicitan hablar con la jueza que conoce del caso, allí, le explica que ella vio como este sujeto menor de edad corría con la mochila de su hija, que si ella pensaba que era inocente que lo llamara para que explicada todo eso, la mochila, la sangre, el cuchillo</w:t>
      </w:r>
      <w:r w:rsidRPr="00484C85">
        <w:rPr>
          <w:rStyle w:val="Refdenotaalpie"/>
          <w:rFonts w:ascii="Arial" w:hAnsi="Arial" w:cs="Arial"/>
          <w:sz w:val="24"/>
          <w:szCs w:val="24"/>
        </w:rPr>
        <w:footnoteReference w:id="59"/>
      </w:r>
      <w:r w:rsidRPr="00484C85">
        <w:rPr>
          <w:rFonts w:ascii="Arial" w:hAnsi="Arial" w:cs="Arial"/>
          <w:sz w:val="24"/>
          <w:szCs w:val="24"/>
        </w:rPr>
        <w:t>…</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La respuesta inevitable fue que la Fiscalía no hizo su trabajo, el expediente estaba plagado de errores y la juzgadora le afirma que no tiene manera de vincular a proceso al menor de edad. Le pide que reclame en la Fiscalía, nunca hicieron su trabajo y la inspección del lugar se hizo 15 días después de que ocurrió el feminicidio, “ya  no encontraron nada</w:t>
      </w:r>
      <w:r w:rsidRPr="00484C85">
        <w:rPr>
          <w:rStyle w:val="Refdenotaalpie"/>
          <w:rFonts w:ascii="Arial" w:hAnsi="Arial" w:cs="Arial"/>
          <w:sz w:val="24"/>
          <w:szCs w:val="24"/>
        </w:rPr>
        <w:footnoteReference w:id="60"/>
      </w:r>
      <w:r w:rsidRPr="00484C85">
        <w:rPr>
          <w:rFonts w:ascii="Arial" w:hAnsi="Arial" w:cs="Arial"/>
          <w:sz w:val="24"/>
          <w:szCs w:val="24"/>
        </w:rPr>
        <w:t>”.</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lastRenderedPageBreak/>
        <w:t>Regina presiona en la Fiscalía y después de cuatro perfeccionamientos y con Juan Carlos prófugo, la jueza libera una orden de presentación. Pasó mucho tiempo para agarrarlo, fue un peregrinar. Cuando este sujeto queda sin orden de aprehensión, Regina y su familia nuevamente detienen la circulación de la autopista por doce horas, como era tiempo de elecciones, mandaron fuerza pública tanto de Naucalpan como de Toluca y no se permitió a ningún medio de comunicación acceder a la comunidad para cubrir la nota. Solo un periodista de Toluca que llegó en camión puedo llegar con ellos y hasta después de dos años del feminicidio de su hija pudo observar que se hablara de ello en los medios.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Regina fue a muchos lugares, toco muchas puertas, incluso con académicos y asociaciones, pero todos ellos de alguna manera tienen vínculos con el gobierno y eso impidió que se le ayudará en su caso. Nadie hizo nada. Ya para 2016 tiempo cercano para que se dictara sentencia, a ella y a su familia la reubican en una casa de resguardo del gobierno para proteger su seguridad y la de su familia ante las amenazas.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Su casa fue balaceada, las llamadas con amenazas no cesaban y comenzaron seis meses después del feminicidio, cuando se vincula a proceso a los dos adultos.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Después comenzaron las llamadas a la secundaria y preparatoria de sus hijos, y de esta manera, las respectivas orientadoras piden que sus hijos no asistan más a clases argumentando que los demás alumnos corrían mucho peligro. Afirmaron aparte de las llamadas haber visto camionetas con vidrios polarizados afuera de las escuelas, los profesores intuyeron que estaban esperando a sus hijos para igualmente dañarlos y por ello deciden que ya no asistan a clases para “la seguridad” de los demás alumnos.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Así es como han estado mucho tiempo encerrados  y escondidos sin poder asistir a la escuela ni trabajar. Posteriormente también a su esposo lo amenazan directamente con un arma de fuego desde un vehículo con vidrios polarizados, y días después se enteran que uno de los adultos vinculados a proceso, está relacionado con el crimen organizado; nunca supieron que se trataba de un narcomenudista.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lastRenderedPageBreak/>
        <w:t xml:space="preserve">Ella solo había escuchado rumores de que éste sujeto solía darles mariguana a los niños de la comunidad, tenía apenas dos años de haber llegado y nadie se dio a la tarea de averiguar si esto era cierto.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Se percató que algunos padres se habían organizado para hablar con autoridades de la comunidad, puesto que sus hijos empezaron a cambiar de conducta porque estaban consumiendo drogas, pero ella y su familia no hicieron nada porque no tenían ese problema, a lo que hoy dice arrepentirse pues de haberse unido a esos padres quizá hubiera sido mayormente posible echar al sujeto de la comunidad.</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También se enteraron que el abuelo de dicho narcomenudista es un militar de alto rango y que dos de sus tíos son policías ministeriales en el Estado de México, su papá también fue policía municipal en Naucalpan; igualmente supieron que tanto el abuelo como el papá vendían droga desde hace más de cuarenta años, esto último lo supieron por medio de la Fiscalía.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Ya más adelante durante el proceso identifica un cambio de abogados para este sujeto, y observa que comienzan a meter pruebas relacionadas con el colegio Montes Alpinos, y así se enteran supuestamente este sujeto era empleado del mismo colegio. Así es como se enteran de que la escuela presentó un video en donde se observa de manera muy distante a un individuo portando una sudadera, esa fue prueba suficiente para que la jueza determinara que se trataba de él aunque era evidente que nunca se observaba el rostro.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De igual manera, este colegio respaldo al feminicida al mandar a declarar a todo el personal de mantenimiento y afirmar haber visto a “el león” a la misma hora exactamente, lo cual suena bastante obvio de haber sido instruidos con el horario. Así también acudió el director administrativo y el vigilante de la caseta también afirmando haberlo visto a la misma hora.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Por esta razón Regina y su esposo comienzan a investigar por su propia cuenta haciendo el trabajo de la Fiscalía, así entre los amigos de “el león”  es como obtienen el testimonio de que el feminicida acudía a ese empleo tan solo a firmar y se retiraba, lo cual indica que tenía un sueldo de aviador. Así también se logra saber de la </w:t>
      </w:r>
      <w:r w:rsidRPr="00484C85">
        <w:rPr>
          <w:rFonts w:ascii="Arial" w:hAnsi="Arial" w:cs="Arial"/>
          <w:sz w:val="24"/>
          <w:szCs w:val="24"/>
        </w:rPr>
        <w:lastRenderedPageBreak/>
        <w:t>complicidad con el personal de mantenimiento ya que en una ocasión este sujeto les comentó a unos amigos de borrachera que junto a ellos asaltó el colegio y que paralelamente, en conjunto distribuían droga a los alumnos; todo lo anterior fue corroborado por los vecinos de la comunidad.</w:t>
      </w:r>
    </w:p>
    <w:p w:rsidR="00EA0AC4" w:rsidRPr="00484C85" w:rsidRDefault="00E82B13" w:rsidP="00484C85">
      <w:pPr>
        <w:spacing w:line="360" w:lineRule="auto"/>
        <w:jc w:val="both"/>
        <w:rPr>
          <w:rFonts w:ascii="Arial" w:hAnsi="Arial" w:cs="Arial"/>
          <w:sz w:val="24"/>
          <w:szCs w:val="24"/>
        </w:rPr>
      </w:pPr>
      <w:r w:rsidRPr="00484C85">
        <w:rPr>
          <w:rFonts w:ascii="Arial" w:hAnsi="Arial" w:cs="Arial"/>
          <w:sz w:val="24"/>
          <w:szCs w:val="24"/>
        </w:rPr>
        <w:t>Lo que Regina</w:t>
      </w:r>
      <w:r w:rsidR="00EA0AC4" w:rsidRPr="00484C85">
        <w:rPr>
          <w:rFonts w:ascii="Arial" w:hAnsi="Arial" w:cs="Arial"/>
          <w:sz w:val="24"/>
          <w:szCs w:val="24"/>
        </w:rPr>
        <w:t xml:space="preserve"> y su esposo querían saber era el por qué este colegio, siendo prestigioso, estaba protegiendo al feminicida. Ella asegura que en realidad lo que le importaba no era descubrir la actividad de narcomenudista de “el león”, sino poder recabar pruebas para que se hiciera justicia en lo relacionado al feminicidio de su hija.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Más adelante en el devenir de las audiencias Regina relata lo que considera la parte más terrible de todo esto, cuando el médico forense pasa a declarar. Ella toma asiento junto a su esposo y el médico comenzó diciendo que solo iba a hablar de las heridas más importantes en el cuerpo de su hija.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Desde el primer momento en que Graciela fue interceptada por estos tres sujetos iniciaron con un corte de diez centímetros en su rostro y en esta primera descriptiva solo fue de heridas relacionadas con el sometimiento. Su hija tenía una estatura de 1.67, tenía 12 años y 8 meses y calzaba del número seis, no lucía como una niña sino como una joven señorita.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El forense afirma que le cortan el cuello y también hacen cortes en su entrepierna, le sacan un ojo y le tiran todos los dientes, recibe alrededor de 90 puñaladas, fracturan sus dos muñecas y le dislocan la clavícula y sus dos tobillos; una de las heridas más importantes es de 30 centímetros y se la hacen en el pecho.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Su hija no muere a consecuencia de todas estas heridas, “ella era una guerrera”</w:t>
      </w:r>
      <w:r w:rsidRPr="00484C85">
        <w:rPr>
          <w:rStyle w:val="Refdenotaalpie"/>
          <w:rFonts w:ascii="Arial" w:hAnsi="Arial" w:cs="Arial"/>
          <w:sz w:val="24"/>
          <w:szCs w:val="24"/>
        </w:rPr>
        <w:footnoteReference w:id="61"/>
      </w:r>
      <w:r w:rsidRPr="00484C85">
        <w:rPr>
          <w:rFonts w:ascii="Arial" w:hAnsi="Arial" w:cs="Arial"/>
          <w:sz w:val="24"/>
          <w:szCs w:val="24"/>
        </w:rPr>
        <w:t xml:space="preserve">, así lo dijo el médico en la audiencia, no pudieron matarla hasta que arrojaron una piedra de 36 kilos en su cabeza, así como dos piedras más de 32 kilos, de esta manera, la niña muere por un traumatismo craneoencefálico. Aparte de esto fue </w:t>
      </w:r>
      <w:proofErr w:type="gramStart"/>
      <w:r w:rsidRPr="00484C85">
        <w:rPr>
          <w:rFonts w:ascii="Arial" w:hAnsi="Arial" w:cs="Arial"/>
          <w:sz w:val="24"/>
          <w:szCs w:val="24"/>
        </w:rPr>
        <w:t>violada</w:t>
      </w:r>
      <w:proofErr w:type="gramEnd"/>
      <w:r w:rsidRPr="00484C85">
        <w:rPr>
          <w:rFonts w:ascii="Arial" w:hAnsi="Arial" w:cs="Arial"/>
          <w:sz w:val="24"/>
          <w:szCs w:val="24"/>
        </w:rPr>
        <w:t xml:space="preserve"> anal y vaginalmente.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lastRenderedPageBreak/>
        <w:t>El forense afirmó que no puede determinar si la violación ocurrió antes o después de su muerte. De igual manera, declaró que hasta ese momento de su carrera había sido uno de los peores crímenes contra una niña que él había podido certificar, y que él se encontraba del lado de la familia de la víctima, “estoy con ustedes</w:t>
      </w:r>
      <w:r w:rsidRPr="00484C85">
        <w:rPr>
          <w:rStyle w:val="Refdenotaalpie"/>
          <w:rFonts w:ascii="Arial" w:hAnsi="Arial" w:cs="Arial"/>
          <w:sz w:val="24"/>
          <w:szCs w:val="24"/>
        </w:rPr>
        <w:footnoteReference w:id="62"/>
      </w:r>
      <w:r w:rsidRPr="00484C85">
        <w:rPr>
          <w:rFonts w:ascii="Arial" w:hAnsi="Arial" w:cs="Arial"/>
          <w:sz w:val="24"/>
          <w:szCs w:val="24"/>
        </w:rPr>
        <w:t>” fue lo que dijo.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Regina explica que ésta es solo una descripción breve porque el forense en la audiencia tardó horas en detallar cada herida en ubicación y tamaño. Relata que este es el peor momento de su vida, pues hasta ese día ella se entera de la forma exacta en que murió su hija. El único consuelo que dice tener es que su hija murió en ese acto y no tuvo que cargar de por vida con las secuelas de las heridas y violación, así que da gracias a Dios de que se haya llevado.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Regina relata que lo único que le queda es luchar por hacer justicia por la muerte de su hija –yo se lo digo, no voy a rendirme, no me importa pelearme como me dijeron en la Fiscalía contra unos mafiosos dueños de una escuela, contra un cartel de droga, a mí eso no me importa porque ellos no mataron a mi hija, yo quiero al “león”</w:t>
      </w:r>
      <w:r w:rsidRPr="00484C85">
        <w:rPr>
          <w:rStyle w:val="Refdenotaalpie"/>
          <w:rFonts w:ascii="Arial" w:hAnsi="Arial" w:cs="Arial"/>
          <w:sz w:val="24"/>
          <w:szCs w:val="24"/>
        </w:rPr>
        <w:footnoteReference w:id="63"/>
      </w:r>
      <w:r w:rsidRPr="00484C85">
        <w:rPr>
          <w:rFonts w:ascii="Arial" w:hAnsi="Arial" w:cs="Arial"/>
          <w:sz w:val="24"/>
          <w:szCs w:val="24"/>
        </w:rPr>
        <w:t>-  Dice esperar tener vida para ver que la Fiscalía haga su trabajo, que se respeten los derechos de mi hija así como los míos y de mi familia como victimas también.</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Relata que incluso en el expediente de su hija quedó asentado por la propia Fiscalía que no se agotaron las pruebas necesarias en el cuerpo de su hija por no contarse con tiras reactivas. Por esa razón “el pelón” está libre, porque no se realizaron las pruebas genéticas.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Así Regina y su familia se encuentran en medio de un enfrentamiento entre la fiscalía y el poder judicial, donde constantemente la jueza le echa la culpa al ministerio público y viceversa, pero sin ningún avance. Se pregunta, ¿qué es lo que le faltó a la fiscalía?</w:t>
      </w:r>
      <w:r w:rsidRPr="00484C85">
        <w:rPr>
          <w:rStyle w:val="Refdenotaalpie"/>
          <w:rFonts w:ascii="Arial" w:hAnsi="Arial" w:cs="Arial"/>
          <w:sz w:val="24"/>
          <w:szCs w:val="24"/>
        </w:rPr>
        <w:footnoteReference w:id="64"/>
      </w:r>
      <w:r w:rsidRPr="00484C85">
        <w:rPr>
          <w:rFonts w:ascii="Arial" w:hAnsi="Arial" w:cs="Arial"/>
          <w:sz w:val="24"/>
          <w:szCs w:val="24"/>
        </w:rPr>
        <w:t>, ya que ella misma ingreso al domicilio de los feminicidas y extrajo jabones con cabellos, ropa interior sucia y cepillos dentales con el objetivo de extraer material genético, hasta la fecha no se ha hecho nada.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lastRenderedPageBreak/>
        <w:t>También recuerda que en el camino de la casa de los feminicidas hacia el lugar en dónde fue encontrado el cuerpo de su hija, ella y su familia hallaron lazos con los que piensan amordazaron a su hija, la fiscalía nunca los resguardo. Pareciera, relata, que la fiscalía y la autoridad está de lado de los delincuentes y trata de imaginarse hasta qué punto está corrompido el sistema. En varias ocasiones observo como los abogados de este feminicida dedicado al narcomenudeo, platicaban amenamente con el personal de inteligencia.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Esta mujer junto a su familia ha realizado investigación criminal como si fuera el Ministerio Público, incluso aportó prendas de los sujetos manchadas de sangre, y todo esto desapareció de la fiscalía, ella está consciente de que incluso ha cometido delitos para poder aportar pruebas. Casi está segura de que su hija murió en esa casa y que posteriormente su cuerpo fue arrojado en la zona boscosa.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En su calidad de desplazados y ubicados en otra entidad federativa, han sufrido también la precariedad. La casa que les es proporcionada por el gobierno, no cuenta con muebles, los mandan sin ropa ni cobijas, no tienen alimentos. Al lugar donde llegaron, han intentado conseguir trabajo pero les es imposible por no contar con documentos y existe una prohibición de la Fiscalía para obtener documentos por motivos de seguridad, los niños tampoco pueden ser inscritos en la escuela.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Logran sobrevivir porque llevan un poco de dinero, pues son seis adultos y cinco niños. De manera desesperada su esposo y sus yernos han vuelto al Estado de México para poder trabajar, de esta manera lograron mandar un poco de dinero a donde se encentraba resguardada el resto de la familia. Esto lo sabe la Fiscalía y la Comisión para Víctimas y no han realizado ninguna gestión.</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Por esta razón de manera paulatina han tenido que volver, en esta casa solo vive Lorena y dos de sus hijos. Al día de hoy, dos de los tres sujetos implicados han sido condenados. El el menor de edad recibe una condena de 5 años de prisión, al momento del delito cuenta con 17 años, y como le ley solo permite que los menores compurguen su pena hasta los 23 años, solo estuvo en la quinta del Bosque tres años, pues estuvo prófugo dos.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lastRenderedPageBreak/>
        <w:t>El otro adulto recibe una condena de setenta y tres años y ocho meses, sin embargo, el narcomenudista hasta hoy sigue libre. Lorena muestra una profunda insatisfacción porque la ley no es justa con los menores de edad. Este joven violo, torturo, secuestro y participo de la muerte de su  hija, no es posible que su condena sea mínima, “él supo lo que hizo, y las leyes deben cambiar para poder castigar a una mente tan perversa”</w:t>
      </w:r>
      <w:r w:rsidRPr="00484C85">
        <w:rPr>
          <w:rStyle w:val="Refdenotaalpie"/>
          <w:rFonts w:ascii="Arial" w:hAnsi="Arial" w:cs="Arial"/>
          <w:sz w:val="24"/>
          <w:szCs w:val="24"/>
        </w:rPr>
        <w:footnoteReference w:id="65"/>
      </w:r>
      <w:r w:rsidRPr="00484C85">
        <w:rPr>
          <w:rFonts w:ascii="Arial" w:hAnsi="Arial" w:cs="Arial"/>
          <w:sz w:val="24"/>
          <w:szCs w:val="24"/>
        </w:rPr>
        <w:t>.</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En la presentación de los últimos testigos dentro de la sala de juicios, al finalizar la audiencia, el padre de “el pelón” directamente la amenaza-maldita perra, firmaste tu sentencia de muerte</w:t>
      </w:r>
      <w:r w:rsidRPr="00484C85">
        <w:rPr>
          <w:rStyle w:val="Refdenotaalpie"/>
          <w:rFonts w:ascii="Arial" w:hAnsi="Arial" w:cs="Arial"/>
          <w:sz w:val="24"/>
          <w:szCs w:val="24"/>
        </w:rPr>
        <w:footnoteReference w:id="66"/>
      </w:r>
      <w:r w:rsidRPr="00484C85">
        <w:rPr>
          <w:rFonts w:ascii="Arial" w:hAnsi="Arial" w:cs="Arial"/>
          <w:sz w:val="24"/>
          <w:szCs w:val="24"/>
        </w:rPr>
        <w:t>- estas son las palabras que vociferó frente a la jueza responsable del caso, dos agentes del ministerio público y personal de la Fiscalía. Nuevamente no se hizo nada, argumentando que las amenazas no son un delito tipificado para el Estado de México, únicamente se les solicitó que no acudieran más a las audiencias para evitar ese tipo de incidentes.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Así pasaron cuatro audiencias más en las que el agente del ministerio público se dedicó a decirles que todo iba viento en popa. Finalmente llega el día de la sentencia y la resolución es la que ya se sabe. La jueza ordena la libertad del feminicida de su hija, Regina no quiso esperar hasta el final y se retira. Inmediatamente avisa a un medio de comunicación y se posiciona frente el tribunal de justicia en la Ciudad de Toluca. </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Llegan más medios al encuentro y relata lo sucedido. A partir de ese día se ha dedicado a dar difusión de lo sucedido en el caso de su hija, acude a todos los lugares donde se le invita junto con otras madres y no deja de compartir y de asistir a otras que están pasando por su misma situación, ahora también como desplazada.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 xml:space="preserve">Hay otras madres que la están pasando peor que ella, que </w:t>
      </w:r>
      <w:proofErr w:type="gramStart"/>
      <w:r w:rsidRPr="00484C85">
        <w:rPr>
          <w:rFonts w:ascii="Arial" w:hAnsi="Arial" w:cs="Arial"/>
          <w:sz w:val="24"/>
          <w:szCs w:val="24"/>
        </w:rPr>
        <w:t>les</w:t>
      </w:r>
      <w:proofErr w:type="gramEnd"/>
      <w:r w:rsidRPr="00484C85">
        <w:rPr>
          <w:rFonts w:ascii="Arial" w:hAnsi="Arial" w:cs="Arial"/>
          <w:sz w:val="24"/>
          <w:szCs w:val="24"/>
        </w:rPr>
        <w:t xml:space="preserve"> han matado no solo a una hija sino a dos o tres hijos. Ella sabe que recibe más apoyo de otras madres que de las propias instituciones, gracias a otras madres ha conocido instancias donde la han podido ayudar, la han acompañado y han esperado con ella a que sea recibida por diferentes autoridades y asociaciones. Diversas víctimas que también son </w:t>
      </w:r>
      <w:r w:rsidRPr="00484C85">
        <w:rPr>
          <w:rFonts w:ascii="Arial" w:hAnsi="Arial" w:cs="Arial"/>
          <w:sz w:val="24"/>
          <w:szCs w:val="24"/>
        </w:rPr>
        <w:lastRenderedPageBreak/>
        <w:t>activistas han visibilizado su caso y hoy después de cuatro años la gente puede conocer de lo que le sucedió a Graciela.</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Es activa en las redes sociales, todo el tiempo comparte información de su caso y otros. Ella junto con un aproximado de cincuenta madres tiene un grupo de whatsapp, salen a marchas, y difunden la información en donde les es posible. Regina es muy reconocida dentro del movimiento, es un referente para otras madres.</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Regina está en búsqueda de asilo en otro país, para ella y su familia. En un primer momento, la fiscalía ofrece este trato para proteger su seguridad y sus derechos humanos, pero ahora de manera abierta le han hecho saber que no puede ser posible, porque el presidente del país de manera internacional ha declarado que en México no hay feminicidios ni violaciones a derechos humanos. Regina sigue con esa petición, pretende seguir con el amparo federal y que la Corte Interamericana de Derechos Humanos conozca de su caso.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Le han propuesto países de América Latina pero ella pretende ir a Canadá, piensa que allí estarán más seguros. También tiene que lidiar también con la competencia entre medios, activistas y asociaciones, si recibe ayuda por parte de alguna, tiene prohibición de hablar con los otros. En todo momento diseña la manera en la que tiene que conciliar esto, pues trata de lograr la mayor difusión de su caso.</w:t>
      </w:r>
    </w:p>
    <w:p w:rsidR="00EA0AC4" w:rsidRPr="00484C85" w:rsidRDefault="00EA0AC4" w:rsidP="00484C85">
      <w:pPr>
        <w:spacing w:line="360" w:lineRule="auto"/>
        <w:jc w:val="both"/>
        <w:rPr>
          <w:rFonts w:ascii="Arial" w:hAnsi="Arial" w:cs="Arial"/>
          <w:sz w:val="24"/>
          <w:szCs w:val="24"/>
        </w:rPr>
      </w:pPr>
      <w:r w:rsidRPr="00484C85">
        <w:rPr>
          <w:rFonts w:ascii="Arial" w:hAnsi="Arial" w:cs="Arial"/>
          <w:sz w:val="24"/>
          <w:szCs w:val="24"/>
        </w:rPr>
        <w:t>Ella solo quiere una vida digna para ella y sus hijos, sentarse con ellos tranquilamente, dice que jamás le van a regresar lo que tenía, pero por lo menos quiere estar en paz, poder trabajar, que sus hijos y nietos vayan a la escuela y no tener que estar huyendo.</w:t>
      </w:r>
    </w:p>
    <w:p w:rsidR="00EA0AC4" w:rsidRPr="00484C85" w:rsidRDefault="00EA0AC4" w:rsidP="00484C85">
      <w:pPr>
        <w:spacing w:line="360" w:lineRule="auto"/>
        <w:jc w:val="both"/>
        <w:rPr>
          <w:rFonts w:ascii="Arial" w:hAnsi="Arial" w:cs="Arial"/>
          <w:sz w:val="24"/>
          <w:szCs w:val="24"/>
        </w:rPr>
      </w:pPr>
    </w:p>
    <w:p w:rsidR="00EA0AC4" w:rsidRPr="00484C85" w:rsidRDefault="00EA0AC4" w:rsidP="00484C85">
      <w:pPr>
        <w:spacing w:line="360" w:lineRule="auto"/>
        <w:jc w:val="both"/>
        <w:rPr>
          <w:rFonts w:ascii="Arial" w:hAnsi="Arial" w:cs="Arial"/>
          <w:sz w:val="24"/>
          <w:szCs w:val="24"/>
        </w:rPr>
      </w:pPr>
    </w:p>
    <w:p w:rsidR="00282864" w:rsidRDefault="00282864" w:rsidP="00484C85">
      <w:pPr>
        <w:spacing w:line="360" w:lineRule="auto"/>
        <w:jc w:val="both"/>
        <w:rPr>
          <w:rFonts w:ascii="Arial" w:hAnsi="Arial" w:cs="Arial"/>
          <w:b/>
          <w:sz w:val="24"/>
          <w:szCs w:val="24"/>
        </w:rPr>
      </w:pPr>
    </w:p>
    <w:p w:rsidR="00282864" w:rsidRDefault="00282864" w:rsidP="00484C85">
      <w:pPr>
        <w:spacing w:line="360" w:lineRule="auto"/>
        <w:jc w:val="both"/>
        <w:rPr>
          <w:rFonts w:ascii="Arial" w:hAnsi="Arial" w:cs="Arial"/>
          <w:b/>
          <w:sz w:val="24"/>
          <w:szCs w:val="24"/>
        </w:rPr>
      </w:pPr>
    </w:p>
    <w:p w:rsidR="00282864" w:rsidRDefault="00282864" w:rsidP="00484C85">
      <w:pPr>
        <w:spacing w:line="360" w:lineRule="auto"/>
        <w:jc w:val="both"/>
        <w:rPr>
          <w:rFonts w:ascii="Arial" w:hAnsi="Arial" w:cs="Arial"/>
          <w:b/>
          <w:sz w:val="24"/>
          <w:szCs w:val="24"/>
        </w:rPr>
      </w:pPr>
    </w:p>
    <w:p w:rsidR="00876D9D" w:rsidRDefault="00876D9D" w:rsidP="00484C85">
      <w:pPr>
        <w:spacing w:line="360" w:lineRule="auto"/>
        <w:jc w:val="both"/>
        <w:rPr>
          <w:rFonts w:ascii="Arial" w:hAnsi="Arial" w:cs="Arial"/>
          <w:b/>
          <w:sz w:val="24"/>
          <w:szCs w:val="24"/>
        </w:rPr>
      </w:pPr>
    </w:p>
    <w:p w:rsidR="00282864" w:rsidRPr="00484C85" w:rsidRDefault="00282864" w:rsidP="00484C85">
      <w:pPr>
        <w:spacing w:line="360" w:lineRule="auto"/>
        <w:jc w:val="both"/>
        <w:rPr>
          <w:rFonts w:ascii="Arial" w:hAnsi="Arial" w:cs="Arial"/>
          <w:b/>
          <w:sz w:val="24"/>
          <w:szCs w:val="24"/>
        </w:rPr>
      </w:pPr>
    </w:p>
    <w:p w:rsidR="002B274C" w:rsidRPr="009B0FFD" w:rsidRDefault="002B274C" w:rsidP="002B274C">
      <w:pPr>
        <w:spacing w:line="360" w:lineRule="auto"/>
        <w:jc w:val="center"/>
        <w:rPr>
          <w:rFonts w:ascii="Arial" w:hAnsi="Arial" w:cs="Arial"/>
          <w:b/>
          <w:sz w:val="24"/>
          <w:szCs w:val="24"/>
        </w:rPr>
      </w:pPr>
      <w:r w:rsidRPr="009B0FFD">
        <w:rPr>
          <w:rFonts w:ascii="Arial" w:hAnsi="Arial" w:cs="Arial"/>
          <w:b/>
          <w:sz w:val="24"/>
          <w:szCs w:val="24"/>
        </w:rPr>
        <w:t>CAPÍTULO IV</w:t>
      </w:r>
    </w:p>
    <w:p w:rsidR="002B274C" w:rsidRPr="009B0FFD" w:rsidRDefault="00876D9D" w:rsidP="002B274C">
      <w:pPr>
        <w:spacing w:line="360" w:lineRule="auto"/>
        <w:jc w:val="center"/>
        <w:rPr>
          <w:rFonts w:ascii="Arial" w:hAnsi="Arial" w:cs="Arial"/>
          <w:b/>
          <w:sz w:val="24"/>
          <w:szCs w:val="24"/>
        </w:rPr>
      </w:pPr>
      <w:r>
        <w:rPr>
          <w:rFonts w:ascii="Arial" w:hAnsi="Arial" w:cs="Arial"/>
          <w:b/>
          <w:sz w:val="24"/>
          <w:szCs w:val="24"/>
        </w:rPr>
        <w:t>4.1 L</w:t>
      </w:r>
      <w:r w:rsidRPr="009B0FFD">
        <w:rPr>
          <w:rFonts w:ascii="Arial" w:hAnsi="Arial" w:cs="Arial"/>
          <w:b/>
          <w:sz w:val="24"/>
          <w:szCs w:val="24"/>
        </w:rPr>
        <w:t>as prácticas, el poder y la lucha simbólic</w:t>
      </w:r>
      <w:r>
        <w:rPr>
          <w:rFonts w:ascii="Arial" w:hAnsi="Arial" w:cs="Arial"/>
          <w:b/>
          <w:sz w:val="24"/>
          <w:szCs w:val="24"/>
        </w:rPr>
        <w:t>a en las madres de las víctimas.</w:t>
      </w:r>
    </w:p>
    <w:p w:rsidR="002B274C" w:rsidRPr="009B0FFD" w:rsidRDefault="002B274C" w:rsidP="002B274C">
      <w:pPr>
        <w:spacing w:line="360" w:lineRule="auto"/>
        <w:jc w:val="center"/>
        <w:rPr>
          <w:rFonts w:ascii="Arial" w:hAnsi="Arial" w:cs="Arial"/>
          <w:sz w:val="24"/>
          <w:szCs w:val="24"/>
        </w:rPr>
      </w:pP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El presente capitulo consiste en un minucioso análisis de las prácticas llevadas a cabo por las madres y familiares de víctimas de feminicidio ante la respuesta del Estado en términos de administración de justicia respecto de sus casos. De igual manera, se analizará el espacio social donde se encuentra insertado el campo donde se desenvuelven, así como los capitales que poseen.</w:t>
      </w: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Lo anterior tiene como objetivo identificar dentro del relato de prácticas los conceptos que funcionan como eje fundamental de la presente investigación: la detentación de poder y la lucha simbólica de estas mujeres ante el posicionamiento del Estado.</w:t>
      </w: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Para poder identificar estos conceptos dentro del relato de vida de las participantes, es necesario comprender la línea de vida como un proceso complejo y de mayor calado, que sufre constantes modificaciones a partir de los eventos ocurridos en ella, así como de los recursos de los que dispone el agente.</w:t>
      </w: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 xml:space="preserve">En términos generales, podemos afirmar que las participantes comparten un determinado espacio social, están insertas en un mismo campo, cuentan con capitales específicos que potencializan la tendencia de sus prácticas hacia cierto sentido y por lo tanto son capaces de transformar dicho </w:t>
      </w:r>
      <w:r w:rsidRPr="009B0FFD">
        <w:rPr>
          <w:rFonts w:ascii="Arial" w:hAnsi="Arial" w:cs="Arial"/>
          <w:i/>
          <w:sz w:val="24"/>
          <w:szCs w:val="24"/>
        </w:rPr>
        <w:t>habitus</w:t>
      </w:r>
      <w:r w:rsidRPr="009B0FFD">
        <w:rPr>
          <w:rFonts w:ascii="Arial" w:hAnsi="Arial" w:cs="Arial"/>
          <w:sz w:val="24"/>
          <w:szCs w:val="24"/>
        </w:rPr>
        <w:t xml:space="preserve"> en pro de la acumulación de poder simbólico así como de potencializar su participación en una lucha, igualmente de naturaleza simbólica.</w:t>
      </w:r>
    </w:p>
    <w:p w:rsidR="002B274C" w:rsidRDefault="002B274C" w:rsidP="002B274C">
      <w:pPr>
        <w:spacing w:line="360" w:lineRule="auto"/>
        <w:jc w:val="both"/>
        <w:rPr>
          <w:rFonts w:ascii="Arial" w:hAnsi="Arial" w:cs="Arial"/>
          <w:sz w:val="24"/>
          <w:szCs w:val="24"/>
        </w:rPr>
      </w:pPr>
    </w:p>
    <w:p w:rsidR="002B274C" w:rsidRDefault="002B274C" w:rsidP="002B274C">
      <w:pPr>
        <w:spacing w:line="360" w:lineRule="auto"/>
        <w:jc w:val="both"/>
        <w:rPr>
          <w:rFonts w:ascii="Arial" w:hAnsi="Arial" w:cs="Arial"/>
          <w:sz w:val="24"/>
          <w:szCs w:val="24"/>
        </w:rPr>
      </w:pPr>
    </w:p>
    <w:p w:rsidR="002B274C" w:rsidRDefault="002B274C" w:rsidP="002B274C">
      <w:pPr>
        <w:spacing w:line="360" w:lineRule="auto"/>
        <w:jc w:val="both"/>
        <w:rPr>
          <w:rFonts w:ascii="Arial" w:hAnsi="Arial" w:cs="Arial"/>
          <w:sz w:val="24"/>
          <w:szCs w:val="24"/>
        </w:rPr>
      </w:pPr>
    </w:p>
    <w:p w:rsidR="00AD5B33" w:rsidRDefault="00AD5B33" w:rsidP="002B274C">
      <w:pPr>
        <w:spacing w:line="360" w:lineRule="auto"/>
        <w:jc w:val="both"/>
        <w:rPr>
          <w:rFonts w:ascii="Arial" w:hAnsi="Arial" w:cs="Arial"/>
          <w:sz w:val="24"/>
          <w:szCs w:val="24"/>
        </w:rPr>
      </w:pPr>
    </w:p>
    <w:p w:rsidR="002B274C" w:rsidRPr="009B0FFD" w:rsidRDefault="002B274C" w:rsidP="002B274C">
      <w:pPr>
        <w:spacing w:line="360" w:lineRule="auto"/>
        <w:jc w:val="both"/>
        <w:rPr>
          <w:rFonts w:ascii="Arial" w:hAnsi="Arial" w:cs="Arial"/>
          <w:sz w:val="24"/>
          <w:szCs w:val="24"/>
        </w:rPr>
      </w:pPr>
    </w:p>
    <w:p w:rsidR="002B274C" w:rsidRDefault="002B274C" w:rsidP="002B274C">
      <w:pPr>
        <w:spacing w:line="360" w:lineRule="auto"/>
        <w:jc w:val="both"/>
        <w:rPr>
          <w:rFonts w:ascii="Arial" w:hAnsi="Arial" w:cs="Arial"/>
          <w:b/>
          <w:sz w:val="24"/>
          <w:szCs w:val="24"/>
        </w:rPr>
      </w:pPr>
      <w:r w:rsidRPr="009B0FFD">
        <w:rPr>
          <w:rFonts w:ascii="Arial" w:hAnsi="Arial" w:cs="Arial"/>
          <w:b/>
          <w:sz w:val="24"/>
          <w:szCs w:val="24"/>
        </w:rPr>
        <w:lastRenderedPageBreak/>
        <w:t>4.1 El espacio social, un escenario compartido para el feminicidio.</w:t>
      </w:r>
    </w:p>
    <w:p w:rsidR="002B274C" w:rsidRDefault="002B274C" w:rsidP="002B274C">
      <w:pPr>
        <w:spacing w:line="360" w:lineRule="auto"/>
        <w:jc w:val="both"/>
        <w:rPr>
          <w:rFonts w:ascii="Arial" w:hAnsi="Arial" w:cs="Arial"/>
          <w:b/>
          <w:sz w:val="24"/>
          <w:szCs w:val="24"/>
        </w:rPr>
      </w:pPr>
    </w:p>
    <w:p w:rsidR="002B274C" w:rsidRDefault="002B274C" w:rsidP="002B274C">
      <w:pPr>
        <w:spacing w:line="360" w:lineRule="auto"/>
        <w:jc w:val="both"/>
        <w:rPr>
          <w:rFonts w:ascii="Arial" w:hAnsi="Arial" w:cs="Arial"/>
          <w:sz w:val="24"/>
          <w:szCs w:val="24"/>
        </w:rPr>
      </w:pPr>
      <w:r>
        <w:rPr>
          <w:rFonts w:ascii="Arial" w:hAnsi="Arial" w:cs="Arial"/>
          <w:sz w:val="24"/>
          <w:szCs w:val="24"/>
        </w:rPr>
        <w:t>La entrevista vista como un modo para obtener el relato de prácticas de los agentes</w:t>
      </w:r>
      <w:r>
        <w:t xml:space="preserve">, </w:t>
      </w:r>
      <w:r>
        <w:rPr>
          <w:rFonts w:ascii="Arial" w:hAnsi="Arial" w:cs="Arial"/>
          <w:sz w:val="24"/>
          <w:szCs w:val="24"/>
        </w:rPr>
        <w:t>intenta dar cuenta del complejo entramado de relaciones sociales por parte de las participantes, prestando atención a las prácticas y estrategias puestas en marcha por las mismas.</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Estas prácticas y estrategias representan lo que Bourdieu denomina como “sentido práctico”, sentido no reflexivo, ni consciente, que actúa de manera espontánea y permite la conformación del </w:t>
      </w:r>
      <w:r w:rsidRPr="00000AC6">
        <w:rPr>
          <w:rFonts w:ascii="Arial" w:hAnsi="Arial" w:cs="Arial"/>
          <w:i/>
          <w:sz w:val="24"/>
          <w:szCs w:val="24"/>
        </w:rPr>
        <w:t>habitus</w:t>
      </w:r>
      <w:r>
        <w:rPr>
          <w:rFonts w:ascii="Arial" w:hAnsi="Arial" w:cs="Arial"/>
          <w:sz w:val="24"/>
          <w:szCs w:val="24"/>
        </w:rPr>
        <w:t>. Esto es posible a través de un proceso de inculcación social llevado a cabo de manera institucional así como por medio de las adscripciones de clase y de género, que en síntesis produce lo que podemos identificar como prácticas dentro del campo de la lucha por el feminicidio.</w:t>
      </w:r>
    </w:p>
    <w:p w:rsidR="002B274C" w:rsidRDefault="002B274C" w:rsidP="002B274C">
      <w:pPr>
        <w:spacing w:line="360" w:lineRule="auto"/>
        <w:jc w:val="both"/>
        <w:rPr>
          <w:rFonts w:ascii="Arial" w:hAnsi="Arial" w:cs="Arial"/>
          <w:sz w:val="24"/>
          <w:szCs w:val="24"/>
        </w:rPr>
      </w:pPr>
      <w:r>
        <w:rPr>
          <w:rFonts w:ascii="Arial" w:hAnsi="Arial" w:cs="Arial"/>
          <w:sz w:val="24"/>
          <w:szCs w:val="24"/>
        </w:rPr>
        <w:t>Las mujeres entrevistadas entendidas como agentes en este campo de relaciones sociales que se configura, no representan una historia autobiográfica particular, no son un relato en sí mismas, por el contrario son parte dela superficie social donde se desarrolla un proceso de configuración de un discurso que pretende develar una realidad respecto del feminicidio en México.</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En dicho campo, estas mujeres ponen en marcha mecanismos para poner en juego sus recursos entendidos como capitales y de esta forma lograr una posición y jerarquía, proceso que a su vez estructura continuamente sus </w:t>
      </w:r>
      <w:r w:rsidRPr="00637C2C">
        <w:rPr>
          <w:rFonts w:ascii="Arial" w:hAnsi="Arial" w:cs="Arial"/>
          <w:i/>
          <w:sz w:val="24"/>
          <w:szCs w:val="24"/>
        </w:rPr>
        <w:t>habitus</w:t>
      </w:r>
      <w:r>
        <w:rPr>
          <w:rFonts w:ascii="Arial" w:hAnsi="Arial" w:cs="Arial"/>
          <w:sz w:val="24"/>
          <w:szCs w:val="24"/>
        </w:rPr>
        <w:t xml:space="preserve">. </w:t>
      </w: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Se trata de una realidad inminente, las formas de violencia contemporáneas, no son más que dispositivos de control, su objetivo consiste en regular a las poblaciones, el mercado, el empleo, la forma en que las clases altas acumulan el capital. Esto impacta de manera particularmente nociva, a grupos que históricamente se posicionan como vulnerables. Este es el caso del feminicidio y su incidencia en determinadas zonas del Estado y del país.</w:t>
      </w: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 xml:space="preserve">En este tenor de ideas, hace algunas décadas, el ejecutor de la violencia, era fácilmente identificado. El Estado se posicionaba por medio de sus políticas, como el generador de violencia y terror en contra de la sociedad civil. Con los gobiernos </w:t>
      </w:r>
      <w:r w:rsidRPr="009B0FFD">
        <w:rPr>
          <w:rFonts w:ascii="Arial" w:hAnsi="Arial" w:cs="Arial"/>
          <w:sz w:val="24"/>
          <w:szCs w:val="24"/>
        </w:rPr>
        <w:lastRenderedPageBreak/>
        <w:t xml:space="preserve">dictatoriales en América Latina, la violencia de Estado se encontraba justificada, puesto se afirmaba, el bien consecuente era aún mayor. </w:t>
      </w: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De esta manera, diversos mecanismos de control ejecutados en virtud de las políticas de Estado, hicieron posible una violencia abierta y continuada sobre la población civil. La autocensura, las ejecuciones extrajudiciales, el desplazamiento y la desaparición forzada, fueron por décadas, los métodos de contención social puestos en marcha por los gobiernos en turno, oscilando entre la legalidad y la clandestinidad.</w:t>
      </w: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Las transiciones hacia gobiernos democráticos por toda América Latina, evidenciaron cifras alarmantes en materia de violaciones a derechos humanos. Las víctimas se contabilizan de manera pesarosa, Chile, argentina y Guatemala ostentan los primeros lugares. Dicho escenario produjo una tipificación específica de la violencia, lo cual permite hacer distinciones interesantes ante el conflicto en la actualidad.</w:t>
      </w: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En primer término podemos hablar de una violencia politizada, puesto que existía un discurso legitimados por parte del aparato estatal para justificar el abierto uso de la violencia. Se trataba de la protección al interior de los Estados contra amenazas externas y desestabilizadoras, en este caso, de una estructura ideológica, el comunismo y el marxismo. Era posible entonces, hablar de una violencia focalizada, se sabía perfectamente quien o quienes eran los perpetradores así como los motivos del uso controlado o desmedido de esta, no importaba si esta se ejecutaba de manera legal o clandestina (Fuentes Díaz, 2014, p. 299).</w:t>
      </w: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Igualmente se trataba de una violencia vertical, puesto que provenía directamente de las agencias del Estado, incluso si se trataba de agentes encubiertos. Asimismo, era una violencia normalizadora, puesto que pretendía mantener de manera indefinida, una estructura social determinada, una cosmovisión del mundo, un sistema de producción y consumo así como una serie de valores propios de una sociedad patriarcal y heteronormativa. Por último, resulta evidente. Finalmente, fue posible hablar de la violencia con dichos matices, al tratarse de gobiernos represivos y dictatoriales (Fuentes Díaz, 2014, p. 299).</w:t>
      </w: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lastRenderedPageBreak/>
        <w:t xml:space="preserve">Así, hoy en día, es posible afirmar que la violencia sufrió grandes transformaciones. La principal radica en que la identificación de los perpetradores, no es posible de manera focalizada. La violencia se diluye en los estratos sociales y se funde con la vida cotidiana, haciendo posible que surjan múltiples tipos de sujetos ejecutores. Por otra parte, la gama de dispositivos para su ejecución es mucho más amplia y mucho más variada. Igualmente la finalidad de su uso, se diversifica. </w:t>
      </w: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Para el caso de México, es posible la identificación de tres eventos generadores de violencia: la guerra contra el narcotráfico, la violencia colectiva y la autodefensa armada (Fuentes Díaz, 2014, p. 299</w:t>
      </w:r>
      <w:r w:rsidRPr="009B0FFD">
        <w:rPr>
          <w:rStyle w:val="Refdenotaalpie"/>
          <w:rFonts w:ascii="Arial" w:hAnsi="Arial" w:cs="Arial"/>
          <w:sz w:val="24"/>
          <w:szCs w:val="24"/>
        </w:rPr>
        <w:footnoteReference w:id="67"/>
      </w:r>
      <w:r w:rsidRPr="009B0FFD">
        <w:rPr>
          <w:rFonts w:ascii="Arial" w:hAnsi="Arial" w:cs="Arial"/>
          <w:sz w:val="24"/>
          <w:szCs w:val="24"/>
        </w:rPr>
        <w:t>)</w:t>
      </w:r>
      <w:r w:rsidRPr="009B0FFD">
        <w:rPr>
          <w:rStyle w:val="Refdenotaalpie"/>
          <w:rFonts w:ascii="Arial" w:hAnsi="Arial" w:cs="Arial"/>
          <w:sz w:val="24"/>
          <w:szCs w:val="24"/>
        </w:rPr>
        <w:footnoteReference w:id="68"/>
      </w:r>
      <w:r w:rsidRPr="009B0FFD">
        <w:rPr>
          <w:rFonts w:ascii="Arial" w:hAnsi="Arial" w:cs="Arial"/>
          <w:sz w:val="24"/>
          <w:szCs w:val="24"/>
        </w:rPr>
        <w:t>. Para el primero de los casos, destaca el fenómeno de la violencia espectacular, misma que echó mano de técnicas ejecutadas anteriormente para lograr la represión, que no son más que la exhibición de cadáveres presentado signos de tortura y mutilación nuevos. La atrocidad se hizo presente en medio de un enfrentamiento entre fuerzas internas del crimen organizado y el aparato militar del propio Estado.</w:t>
      </w: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En este punto, resulta interesante realizar un paréntesis. La puesta en marcha de una violencia explícita y espectacular, no es producto exclusivo de la guerra contra el narcotráfico, tampoco es exclusiva de este fenómeno. La misma, se encontraba predeterminada en una sociedad como la nuestra y de igual manera se encontraba difuminada en contextos sociales diversos y tiene que ver directamente con un proceso histórico de alta tolerancia a la violencia, de desvalorización del cuerpo y para el caso que nos ocupa, de la desvalorización del cuerpo femenino.</w:t>
      </w: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 xml:space="preserve">En consecuencia, estas nuevas formas de violencia, surten efectos específicos a la hora de regular las relaciones sociales, es decir cumplen con una función dentro de </w:t>
      </w:r>
      <w:r w:rsidRPr="009B0FFD">
        <w:rPr>
          <w:rFonts w:ascii="Arial" w:hAnsi="Arial" w:cs="Arial"/>
          <w:sz w:val="24"/>
          <w:szCs w:val="24"/>
        </w:rPr>
        <w:lastRenderedPageBreak/>
        <w:t>sociedades democráticas y con sistemas económicos neoliberales. Es posible identificar características puntuales, su carácter difuso, la desfocalización y la despolitización, al no existir un discurso estructural para su justificación en términos ideológicos.</w:t>
      </w: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Ahora bien, esta especificidad de la violencia en sociedades contemporáneas, con gobiernos democráticos y que viven las consecuencias del precariato posindustrial, presenta rasgos contundentes respecto de su espectacularidad y la exhibición de los cadáveres. Para el caso del feminicio dicho elemento resulta fundamental, puesto que la exacerbación de la violencia implícita en el fenómeno, adquiere dimensiones nunca antes vistas y que tienen in impacto contundente en las familias que sufren tal pérdida.</w:t>
      </w: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Esta potencialización de la violencia y su tratamiento como espectáculo público por parte de los perpetradores, tiene una evolución interesante. Representa la existencia de sujetos poscoloniales que conservan en la memoria colectiva a la corporalidad como medio único de explotación y por lo tanto el medio inmediato para el ejercicio de la violencia. En este mismo sentido, a este imaginario del cuerpo como receptor inmediato de la violencia, se acumula la posibilidad de la detonación de la violencia de manera casi espontánea ante las condiciones precarias de vida, y así de nuevo el cuerpo femenino es territorio para la vejación.</w:t>
      </w:r>
    </w:p>
    <w:p w:rsidR="002B274C" w:rsidRDefault="002B274C" w:rsidP="002B274C">
      <w:pPr>
        <w:spacing w:line="360" w:lineRule="auto"/>
        <w:jc w:val="both"/>
        <w:rPr>
          <w:rFonts w:ascii="Arial" w:hAnsi="Arial" w:cs="Arial"/>
          <w:sz w:val="24"/>
          <w:szCs w:val="24"/>
        </w:rPr>
      </w:pPr>
      <w:r w:rsidRPr="009B0FFD">
        <w:rPr>
          <w:rFonts w:ascii="Arial" w:hAnsi="Arial" w:cs="Arial"/>
          <w:sz w:val="24"/>
          <w:szCs w:val="24"/>
        </w:rPr>
        <w:t>En medio de un escenario en donde la maximización de la vida ya no es el premisa para el eje autoritario, si no la administración de la muerte como lo afirma Mbembe (2006, p.22) dentro de un estado fallido y de sitio. Y ano predomina la subjetivación disciplinaria descrita por Foucault, si no que impera la gerencia de lo desechable (Fuentes Díaz, 2014, p. 311).</w:t>
      </w:r>
    </w:p>
    <w:p w:rsidR="002B274C" w:rsidRPr="00B418AB" w:rsidRDefault="002B274C" w:rsidP="002B274C">
      <w:pPr>
        <w:spacing w:line="360" w:lineRule="auto"/>
        <w:jc w:val="both"/>
        <w:rPr>
          <w:rFonts w:ascii="Arial" w:hAnsi="Arial" w:cs="Arial"/>
          <w:sz w:val="24"/>
          <w:szCs w:val="24"/>
        </w:rPr>
      </w:pPr>
      <w:r>
        <w:rPr>
          <w:rFonts w:ascii="Arial" w:hAnsi="Arial" w:cs="Arial"/>
          <w:sz w:val="24"/>
          <w:szCs w:val="24"/>
        </w:rPr>
        <w:t xml:space="preserve">En consecuencia, el feminicidio se presenta como el extremo de la violencia de género en México cada vez con mayor regularidad. La violencia contra las mujeres y niñas es una más de las aristas de la extrema y espectacular violencia que se vive día a día dentro del país. </w:t>
      </w:r>
    </w:p>
    <w:p w:rsidR="002B274C" w:rsidRPr="0048740C" w:rsidRDefault="002B274C" w:rsidP="002B274C">
      <w:pPr>
        <w:spacing w:line="360" w:lineRule="auto"/>
        <w:jc w:val="both"/>
        <w:rPr>
          <w:rFonts w:ascii="Arial" w:hAnsi="Arial" w:cs="Arial"/>
          <w:b/>
          <w:sz w:val="24"/>
          <w:szCs w:val="24"/>
        </w:rPr>
      </w:pPr>
    </w:p>
    <w:p w:rsidR="002B274C" w:rsidRPr="0048740C" w:rsidRDefault="002B274C" w:rsidP="002B274C">
      <w:pPr>
        <w:spacing w:line="360" w:lineRule="auto"/>
        <w:jc w:val="both"/>
        <w:rPr>
          <w:rFonts w:ascii="Arial" w:hAnsi="Arial" w:cs="Arial"/>
          <w:sz w:val="24"/>
          <w:szCs w:val="24"/>
        </w:rPr>
      </w:pPr>
      <w:r>
        <w:rPr>
          <w:rFonts w:ascii="Arial" w:hAnsi="Arial" w:cs="Arial"/>
          <w:sz w:val="24"/>
          <w:szCs w:val="24"/>
        </w:rPr>
        <w:lastRenderedPageBreak/>
        <w:t xml:space="preserve">Por lo tanto los grupos de madres y familiares de víctimas cuentan con un proceso de estructuración como respuesta al escenario que año con año se fue perfilando hasta el día de hoy. </w:t>
      </w:r>
      <w:r w:rsidRPr="0048740C">
        <w:rPr>
          <w:rFonts w:ascii="Arial" w:hAnsi="Arial" w:cs="Arial"/>
          <w:sz w:val="24"/>
          <w:szCs w:val="24"/>
        </w:rPr>
        <w:t xml:space="preserve"> En un primer momento, podemos hablar del movimiento contra el feminicidio, como un colectivo de sujetos con una historia, vinculados a un tiempo y aun espacio</w:t>
      </w:r>
      <w:r>
        <w:rPr>
          <w:rFonts w:ascii="Arial" w:hAnsi="Arial" w:cs="Arial"/>
          <w:sz w:val="24"/>
          <w:szCs w:val="24"/>
        </w:rPr>
        <w:t xml:space="preserve"> social específicos. En este punto resulta importante establecer como</w:t>
      </w:r>
      <w:r w:rsidRPr="0048740C">
        <w:rPr>
          <w:rFonts w:ascii="Arial" w:hAnsi="Arial" w:cs="Arial"/>
          <w:sz w:val="24"/>
          <w:szCs w:val="24"/>
        </w:rPr>
        <w:t xml:space="preserve"> dicho movimiento está inscrito en la historia.</w:t>
      </w: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t>Para dar inicio, se necesita entender la lógica funcional de un colectivo en términos de clase social así como cuáles son las circunstancias que lo hacen emerger y transformarse a lo largo del tiempo. ¿Cómo surge el movimiento colectivo en contra del feminicidio y como se relaciona con el ambiente de violencia para el Estado de México?</w:t>
      </w: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t>¿Quiénes son los que participan y a que espacios geográficos pertenecen?, ¿Cuáles son las razones que permiten que dicho movimiento cobre fuerza a lo largo del tiempo y en qué circunstancias se da esto?</w:t>
      </w: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t>Se trata de un activismo claramente identificable por medio de sus acciones en los medios. Activistas y organizaciones civiles ofrecen recuentos del día a día a partir del año 2007. El objetivo es lograr un recuento histórico por medio de documentos y fuentes diversas, incluida la historia oral de potenciales informantes, mismos que conforman un fondo social de conocimiento.</w:t>
      </w: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t>El primer ciclo de violencia feminicida se ubica de 1993 a 1998, en este primer momento surgen las primeras manifestaciones públicas y se comienzan a visibilizar los casos de desaparición y son encontrados los primeros cuerpos con un patrón especifico y común de tortura, mutilación y agresión sexual (Ortiz, 2016).</w:t>
      </w: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t>Ante dicho escenario, existe una primer posicionamiento gubernamental, en el cual no se da un tratamiento suficiente al fenómeno violento que comienza a materializarse, por otra parte, surgen pronunciamientos oficiales, dentro de los cuales se señala directamente la corresponsabilidad de las víctimas, ello en referencia de directa en sus prácticas cotidianas, e incluso aquellas que competen a sus prácticas corporales.</w:t>
      </w: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lastRenderedPageBreak/>
        <w:t>Es en este momento en el que surgen las primeras movilizaciones de la sociedad civil para hacer frente a las omisiones del estado. La segunda ola, comienza a principios de 1998 y finaliza en 2004</w:t>
      </w:r>
      <w:r w:rsidRPr="0048740C">
        <w:rPr>
          <w:rFonts w:ascii="Arial" w:hAnsi="Arial" w:cs="Arial"/>
          <w:sz w:val="24"/>
          <w:szCs w:val="24"/>
          <w:vertAlign w:val="superscript"/>
        </w:rPr>
        <w:footnoteReference w:id="69"/>
      </w:r>
      <w:r w:rsidRPr="0048740C">
        <w:rPr>
          <w:rFonts w:ascii="Arial" w:hAnsi="Arial" w:cs="Arial"/>
          <w:sz w:val="24"/>
          <w:szCs w:val="24"/>
        </w:rPr>
        <w:t>, se da un enfrentamiento frontal entre autoridades del Estado y las madres organizadas de las víctimas de feminicidio y desaparición (Ortiz, 2016).</w:t>
      </w: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t>Durante este periodo de tiempo aumentan aún más las cifras de feminicidios y paralelamente la respuesta comunitaria, emergen distintas organizaciones no gubernamentales, y se inicia simultáneamente una campaña de desprestigio y estigmatización hacia las madres activistas.</w:t>
      </w: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t xml:space="preserve"> Inicia la presentación del asunto “Campo Algodonero” ante la Corte Interamericana de Derechos Humanos, se encubren de manera dramática las cifras y se da inicio a toda una serie de producciones y referentes culturales respecto a Ciudad Juárez como una de las ciudades más violentas del mundo, así como un referente nacional e internacional paradigmático respecto de la violencia feminicida.</w:t>
      </w: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t>Durante una tercera etapa, transcurrida del 2004 al 2010, se da la implementación de distintos organismos e instituciones encaminadas en dar tratamiento a los delitos contra la mujer con especial atención al feminicidio así como al seguimiento a los protocolos para dar alcance a los distintos procedimientos con perspectiva de género.</w:t>
      </w: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t xml:space="preserve">Cabe mencionar, que dichas implementaciones son resultado de la presión nacional e internacional lograda a través del activismo transnacional llevado a cabo por la sociedad civil dentro de ciudad Juárez, es precisamente en 2009, cuando se emite la </w:t>
      </w:r>
      <w:r w:rsidRPr="0048740C">
        <w:rPr>
          <w:rFonts w:ascii="Arial" w:hAnsi="Arial" w:cs="Arial"/>
          <w:sz w:val="24"/>
          <w:szCs w:val="24"/>
        </w:rPr>
        <w:lastRenderedPageBreak/>
        <w:t xml:space="preserve">sentencia condenatoria para el Estado mexicano. Diversos organismos internacionales centran su atención en Ciudad Juárez y la imperante violación a los derechos humanos, tanto de víctimas directas, como de aquellas de carácter secundario. </w:t>
      </w:r>
    </w:p>
    <w:p w:rsidR="002B274C" w:rsidRPr="0048740C" w:rsidRDefault="002B274C" w:rsidP="002B274C">
      <w:pPr>
        <w:spacing w:line="360" w:lineRule="auto"/>
        <w:jc w:val="both"/>
        <w:rPr>
          <w:rFonts w:ascii="Arial" w:hAnsi="Arial" w:cs="Arial"/>
          <w:sz w:val="24"/>
          <w:szCs w:val="24"/>
        </w:rPr>
      </w:pPr>
    </w:p>
    <w:p w:rsidR="002B274C" w:rsidRDefault="00876D9D" w:rsidP="002B274C">
      <w:pPr>
        <w:spacing w:line="360" w:lineRule="auto"/>
        <w:jc w:val="both"/>
        <w:rPr>
          <w:rFonts w:ascii="Arial" w:hAnsi="Arial" w:cs="Arial"/>
          <w:b/>
          <w:sz w:val="24"/>
          <w:szCs w:val="24"/>
        </w:rPr>
      </w:pPr>
      <w:r>
        <w:rPr>
          <w:rFonts w:ascii="Arial" w:hAnsi="Arial" w:cs="Arial"/>
          <w:b/>
          <w:sz w:val="24"/>
          <w:szCs w:val="24"/>
        </w:rPr>
        <w:t>4.1.2</w:t>
      </w:r>
      <w:r w:rsidR="002B274C" w:rsidRPr="0048740C">
        <w:rPr>
          <w:rFonts w:ascii="Arial" w:hAnsi="Arial" w:cs="Arial"/>
          <w:b/>
          <w:sz w:val="24"/>
          <w:szCs w:val="24"/>
        </w:rPr>
        <w:t xml:space="preserve"> La constitución del campo y la sociología relacional.</w:t>
      </w:r>
    </w:p>
    <w:p w:rsidR="002B274C" w:rsidRPr="0048740C" w:rsidRDefault="002B274C" w:rsidP="002B274C">
      <w:pPr>
        <w:spacing w:line="360" w:lineRule="auto"/>
        <w:jc w:val="both"/>
        <w:rPr>
          <w:rFonts w:ascii="Arial" w:hAnsi="Arial" w:cs="Arial"/>
          <w:b/>
          <w:sz w:val="24"/>
          <w:szCs w:val="24"/>
        </w:rPr>
      </w:pP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t>El campo de la lucha por el feminicidio está conformado por diferentes elementos: los sujetos calificados con poder de nominación pertenecientes a la estructura objetiva, es decir, los agentes encargados de la administración de justicia en un sentido institucional y con los que se relacionan los familiares de las víctimas, los dispositivos normativos al respecto, es decir, las legislaciones y protocolos que forman parte del discurso normativo de dicho campo, las circunstancias sociodemográficas donde acontece el fenómeno, y finalmente, los agentes que se superponen al discurso de la estructura en forma de colectivos conformados principalmente por las madres de la víctimas.</w:t>
      </w: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t>Todos estos elementos son fundamentales para dar explicación la lógica de funcionamiento del campo de la lucha por el feminicidio. Dentro de esta genealogía es importante destacar, que dicha lógica respecto del feminicidio y la respuesta de los familiares oscila en una lucha simbólica que por una parte minimiza el fenómeno y sus alcances e intenta desvirtuar el sentido de las acciones colectivas de las familias para reducir su impacto en el resto de los agentes en su papel de “consumidores” y por otra parte, la intención de dicho colectivo por posicionar su visión del mundo como legitima.</w:t>
      </w: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t>¿De dónde proviene dicha estructura y cómo se puede rastrear a lo largo del tiempo? Analizar dicha evolución a lo largo de la historia, es buscar dentro de los discursos de los informantes que participan del campo, los enunciados y la racionalidad que los mismos contienen.</w:t>
      </w:r>
      <w:r>
        <w:rPr>
          <w:rFonts w:ascii="Arial" w:hAnsi="Arial" w:cs="Arial"/>
          <w:sz w:val="24"/>
          <w:szCs w:val="24"/>
        </w:rPr>
        <w:t xml:space="preserve"> </w:t>
      </w:r>
      <w:r w:rsidRPr="0048740C">
        <w:rPr>
          <w:rFonts w:ascii="Arial" w:hAnsi="Arial" w:cs="Arial"/>
          <w:sz w:val="24"/>
          <w:szCs w:val="24"/>
        </w:rPr>
        <w:t xml:space="preserve">De esta manera el análisis de los discurso proporcionados, develan procesos sociales complejos.  </w:t>
      </w:r>
    </w:p>
    <w:p w:rsidR="002B274C" w:rsidRPr="0048740C" w:rsidRDefault="002B274C" w:rsidP="002B274C">
      <w:pPr>
        <w:spacing w:line="360" w:lineRule="auto"/>
        <w:jc w:val="both"/>
        <w:rPr>
          <w:rFonts w:ascii="Arial" w:hAnsi="Arial" w:cs="Arial"/>
          <w:sz w:val="24"/>
          <w:szCs w:val="24"/>
        </w:rPr>
      </w:pPr>
    </w:p>
    <w:p w:rsidR="002B274C" w:rsidRDefault="00876D9D" w:rsidP="002B274C">
      <w:pPr>
        <w:spacing w:line="360" w:lineRule="auto"/>
        <w:jc w:val="both"/>
        <w:rPr>
          <w:rFonts w:ascii="Arial" w:hAnsi="Arial" w:cs="Arial"/>
          <w:b/>
          <w:sz w:val="24"/>
          <w:szCs w:val="24"/>
        </w:rPr>
      </w:pPr>
      <w:r>
        <w:rPr>
          <w:rFonts w:ascii="Arial" w:hAnsi="Arial" w:cs="Arial"/>
          <w:b/>
          <w:sz w:val="24"/>
          <w:szCs w:val="24"/>
        </w:rPr>
        <w:lastRenderedPageBreak/>
        <w:t>4.1</w:t>
      </w:r>
      <w:r w:rsidR="002B274C">
        <w:rPr>
          <w:rFonts w:ascii="Arial" w:hAnsi="Arial" w:cs="Arial"/>
          <w:b/>
          <w:sz w:val="24"/>
          <w:szCs w:val="24"/>
        </w:rPr>
        <w:t>.3</w:t>
      </w:r>
      <w:r w:rsidR="002B274C" w:rsidRPr="0048740C">
        <w:rPr>
          <w:rFonts w:ascii="Arial" w:hAnsi="Arial" w:cs="Arial"/>
          <w:b/>
          <w:sz w:val="24"/>
          <w:szCs w:val="24"/>
        </w:rPr>
        <w:t xml:space="preserve"> Las transformaciones del campo a lo largo del tiempo.</w:t>
      </w:r>
    </w:p>
    <w:p w:rsidR="00876D9D" w:rsidRPr="0048740C" w:rsidRDefault="00876D9D" w:rsidP="002B274C">
      <w:pPr>
        <w:spacing w:line="360" w:lineRule="auto"/>
        <w:jc w:val="both"/>
        <w:rPr>
          <w:rFonts w:ascii="Arial" w:hAnsi="Arial" w:cs="Arial"/>
          <w:b/>
          <w:sz w:val="24"/>
          <w:szCs w:val="24"/>
        </w:rPr>
      </w:pP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t>El movimiento por la lucha contra el feminicidio, se encuentra atravesado por dos momentos importantes. El primero de ellos, ante la respuesta de las madres ante las actuaciones del Estado en un momento inicial del estallido de violencia y en seguida, como activistas asistiendo a otras madres en sus circunstancias similares y realizando una labor de concientización social.</w:t>
      </w: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t>Esta transformación, también complejizo las respuestas de la estructura ante la presión de las acciones colectivas. Ya no se recurre de manera mayoritaria a la amenaza y la agresión directa. La omisión e invisibilización de las demandas de los familiares no son el único recurso para tratar de dejar inoperante el movimiento.</w:t>
      </w: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t>Se incluyen nuevas formas de violencia, en este caso el desprestigio que relatan las madres, y que es infundido por las autoridades a sus actividades, ya sea respecto de sus propios casos o en referencia a otros en los que se encuentren coadyuvando.</w:t>
      </w: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t>Es común encontrar en los relatos de las madres, las acusaciones a las que se enfrentan, referentes a la obtención de ganancias materiales e indemnizaciones que se supone son solicitadas por ellas al Estado, en vías de detener sus actividades.</w:t>
      </w: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t>Estas referencias hacia las actividades de las madres, parecen tener un eco importante en los medios, sobre todo en las redes sociales e incluso es posible apreciar en los sitios gestionados por ellas, constantes señalamientos negativos y agresiones “supuestamente” provenientes de la sociedad civil.</w:t>
      </w: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t xml:space="preserve">Apelativos </w:t>
      </w:r>
      <w:r>
        <w:rPr>
          <w:rFonts w:ascii="Arial" w:hAnsi="Arial" w:cs="Arial"/>
          <w:sz w:val="24"/>
          <w:szCs w:val="24"/>
        </w:rPr>
        <w:t xml:space="preserve">negativos y la exposición de las madres </w:t>
      </w:r>
      <w:r w:rsidRPr="0048740C">
        <w:rPr>
          <w:rFonts w:ascii="Arial" w:hAnsi="Arial" w:cs="Arial"/>
          <w:sz w:val="24"/>
          <w:szCs w:val="24"/>
        </w:rPr>
        <w:t>como</w:t>
      </w:r>
      <w:r>
        <w:rPr>
          <w:rFonts w:ascii="Arial" w:hAnsi="Arial" w:cs="Arial"/>
          <w:sz w:val="24"/>
          <w:szCs w:val="24"/>
        </w:rPr>
        <w:t xml:space="preserve"> sujetos con una doble intencionalidad</w:t>
      </w:r>
      <w:r w:rsidRPr="0048740C">
        <w:rPr>
          <w:rFonts w:ascii="Arial" w:hAnsi="Arial" w:cs="Arial"/>
          <w:sz w:val="24"/>
          <w:szCs w:val="24"/>
        </w:rPr>
        <w:t xml:space="preserve">, son comunes en la transformación de una madre doliente, a mujeres ventajosas y que quiere lucrar con la desgracia de sus hijas que, finalmente, ellas mismas buscaron por sus prácticas cotidianas. </w:t>
      </w: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t>Ante lo avasallante de la violencia feminicida y la ineficacia del Estado, parece ser que la culpabilización y exhibición no solo de la víctima, sino ahora de sus familiares, se ha vuelto la punta de lanza para dar estabilidad a un discurso que se resquebraja.</w:t>
      </w:r>
    </w:p>
    <w:p w:rsidR="002B274C" w:rsidRPr="0048740C" w:rsidRDefault="002B274C" w:rsidP="002B274C">
      <w:pPr>
        <w:spacing w:line="360" w:lineRule="auto"/>
        <w:jc w:val="both"/>
        <w:rPr>
          <w:rFonts w:ascii="Arial" w:hAnsi="Arial" w:cs="Arial"/>
          <w:sz w:val="24"/>
          <w:szCs w:val="24"/>
        </w:rPr>
      </w:pPr>
      <w:r w:rsidRPr="0048740C">
        <w:rPr>
          <w:rFonts w:ascii="Arial" w:hAnsi="Arial" w:cs="Arial"/>
          <w:sz w:val="24"/>
          <w:szCs w:val="24"/>
        </w:rPr>
        <w:lastRenderedPageBreak/>
        <w:t>Por otra parte, los relatos provenientes de los sujetos relacionados con la administración de justicia, parecen orientarse en este mismo sentido. Es constante la minimización al fenómeno del feminicidio, refiriendo cifras “normales” para el Estado de México, así como descripciones descalificadoras, tanto a las víctimas como a las actuaciones y exigencias de las madres.</w:t>
      </w:r>
    </w:p>
    <w:p w:rsidR="002B274C" w:rsidRDefault="002B274C" w:rsidP="002B274C">
      <w:pPr>
        <w:spacing w:line="360" w:lineRule="auto"/>
        <w:jc w:val="both"/>
        <w:rPr>
          <w:rFonts w:ascii="Arial" w:hAnsi="Arial" w:cs="Arial"/>
          <w:sz w:val="24"/>
          <w:szCs w:val="24"/>
        </w:rPr>
      </w:pPr>
      <w:r w:rsidRPr="0048740C">
        <w:rPr>
          <w:rFonts w:ascii="Arial" w:hAnsi="Arial" w:cs="Arial"/>
          <w:sz w:val="24"/>
          <w:szCs w:val="24"/>
        </w:rPr>
        <w:t>Así, las transformaciones del campo son interesantes en dos vertientes: por una parte se consolida un movimiento cada vez más organizado de madres de victimas de feminicidio, dentro del cual desarrollan estrategias para la difusión de sus demandas, así como se complejiza una labor social claramente direccionada y por otro, los discursos y la violencia de la estructura también se transforma, se especializa y deja de lado el uso de la fuerza, para dar paso al desprestigio y la exhibición negativa ya no sólo de la víctima, sino también de los familiares.</w:t>
      </w:r>
    </w:p>
    <w:p w:rsidR="002B274C" w:rsidRDefault="002B274C" w:rsidP="002B274C">
      <w:pPr>
        <w:spacing w:line="360" w:lineRule="auto"/>
        <w:jc w:val="both"/>
        <w:rPr>
          <w:rFonts w:ascii="Arial" w:hAnsi="Arial" w:cs="Arial"/>
          <w:b/>
          <w:sz w:val="24"/>
          <w:szCs w:val="24"/>
        </w:rPr>
      </w:pPr>
    </w:p>
    <w:p w:rsidR="002B274C" w:rsidRDefault="002B274C" w:rsidP="002B274C">
      <w:pPr>
        <w:spacing w:line="360" w:lineRule="auto"/>
        <w:jc w:val="both"/>
        <w:rPr>
          <w:rFonts w:ascii="Arial" w:hAnsi="Arial" w:cs="Arial"/>
          <w:b/>
          <w:sz w:val="24"/>
          <w:szCs w:val="24"/>
        </w:rPr>
      </w:pPr>
      <w:r>
        <w:rPr>
          <w:rFonts w:ascii="Arial" w:hAnsi="Arial" w:cs="Arial"/>
          <w:b/>
          <w:sz w:val="24"/>
          <w:szCs w:val="24"/>
        </w:rPr>
        <w:t xml:space="preserve">4.2 Mecanismos de dominación y </w:t>
      </w:r>
      <w:r>
        <w:rPr>
          <w:rFonts w:ascii="Arial" w:hAnsi="Arial" w:cs="Arial"/>
          <w:b/>
          <w:i/>
          <w:sz w:val="24"/>
          <w:szCs w:val="24"/>
        </w:rPr>
        <w:t xml:space="preserve">habitus </w:t>
      </w:r>
      <w:r>
        <w:rPr>
          <w:rFonts w:ascii="Arial" w:hAnsi="Arial" w:cs="Arial"/>
          <w:b/>
          <w:sz w:val="24"/>
          <w:szCs w:val="24"/>
        </w:rPr>
        <w:t>como proyecto de vida inconsciente</w:t>
      </w:r>
      <w:r w:rsidR="00876D9D">
        <w:rPr>
          <w:rFonts w:ascii="Arial" w:hAnsi="Arial" w:cs="Arial"/>
          <w:b/>
          <w:sz w:val="24"/>
          <w:szCs w:val="24"/>
        </w:rPr>
        <w:t>.</w:t>
      </w:r>
    </w:p>
    <w:p w:rsidR="002B274C" w:rsidRDefault="002B274C" w:rsidP="002B274C">
      <w:pPr>
        <w:spacing w:line="360" w:lineRule="auto"/>
        <w:jc w:val="both"/>
        <w:rPr>
          <w:rFonts w:ascii="Arial" w:hAnsi="Arial" w:cs="Arial"/>
          <w:b/>
          <w:sz w:val="24"/>
          <w:szCs w:val="24"/>
        </w:rPr>
      </w:pP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Es poco destacada la participación de Bourdieu dentro del activismo político. Si bien sus trabajos plasman de manera constante la crítica, desde sus narrativas acerca de la guerra colonialista en Argelia hasta la descripción de los mecanismos de reproducción social por medio de la educación en Los herederos, publicado en 1964, no es hasta 1995 que su presencia dentro del activismo político se torna más clara.</w:t>
      </w: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Dentro de las aportaciones de Bourdieu respecto de la sociología relacional en un sentido activista, destaca la identificación de lo que el denomino como “razón escolástica” que no es más que la falsa neutralidad ostentada por los académicos dentro de su campo al momento de analizar el fenómeno social. No es posible que el sujeto se posicione de manera desinteresada frente a un objeto y produzca conocimiento respecto de este, ello solo provoca que de manera perniciosa se introduzcan inconscientes colectivos en el análisis.</w:t>
      </w: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 xml:space="preserve">Si prevalece esta suerte de falsa neutralidad, la consecuencia inmediata es la teorización cerrada del conocimiento y la deshistorización de las relaciones sociales </w:t>
      </w:r>
      <w:r w:rsidRPr="009B0FFD">
        <w:rPr>
          <w:rFonts w:ascii="Arial" w:hAnsi="Arial" w:cs="Arial"/>
          <w:sz w:val="24"/>
          <w:szCs w:val="24"/>
        </w:rPr>
        <w:lastRenderedPageBreak/>
        <w:t>así como de las practicas cognitivas (París, Pombo, 2014, p. 10). Para enfrentar lo anterior, la propuesta bourdiana consiste en develar las razones arbitrarias que legitiman a la estructura, así como su proceso histórico y como es que reproducen la dominación.</w:t>
      </w: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De esta manera, resulta fundamental para la teoría critica de Bourdieu, el comprender como es que se posibilita la estructuración y perpetuación de las desigualdades sociales, así como la legitimación del poder político por medio de las formas simbólicas. Así, por medio de estos conceptos nos es posible comprender la realidad que viven los familiares de víctimas de feminicidio en México ante la respuesta indolente del Estado.</w:t>
      </w: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En este sentido podemos observar cómo se configura una idea puntual a través de las voces de las víctimas, “la retirada de Estado”, estas mujeres cada vez más excluidas de lo que se entiende como funciones básicas del Estado moderno, entre las que se destaca la administración de justicia.</w:t>
      </w:r>
    </w:p>
    <w:p w:rsidR="002B274C" w:rsidRDefault="002B274C" w:rsidP="002B274C">
      <w:pPr>
        <w:spacing w:line="360" w:lineRule="auto"/>
        <w:jc w:val="both"/>
        <w:rPr>
          <w:rFonts w:ascii="Arial" w:hAnsi="Arial" w:cs="Arial"/>
          <w:sz w:val="24"/>
          <w:szCs w:val="24"/>
        </w:rPr>
      </w:pPr>
      <w:r>
        <w:rPr>
          <w:rFonts w:ascii="Arial" w:hAnsi="Arial" w:cs="Arial"/>
          <w:sz w:val="24"/>
          <w:szCs w:val="24"/>
        </w:rPr>
        <w:t>Esta violencia de Estado se ve reflejada en la omisión de su corresponsabilidad con la sociedad civil, de la misma forma, dichas omisiones a su vez representan dispositivos simbólicos que tienen como función la perpetuación de la dominación, no se trata de actos arbitrarios, por el contrario, nos enfrentamos a formas sofisticadas de dominación en poblaciones vulnerables y que son producto de un sistema económico neoliberal.</w:t>
      </w:r>
    </w:p>
    <w:p w:rsidR="002B274C" w:rsidRDefault="002B274C" w:rsidP="002B274C">
      <w:pPr>
        <w:spacing w:line="360" w:lineRule="auto"/>
        <w:jc w:val="both"/>
        <w:rPr>
          <w:rFonts w:ascii="Arial" w:hAnsi="Arial" w:cs="Arial"/>
          <w:sz w:val="24"/>
          <w:szCs w:val="24"/>
        </w:rPr>
      </w:pPr>
      <w:r>
        <w:rPr>
          <w:rFonts w:ascii="Arial" w:hAnsi="Arial" w:cs="Arial"/>
          <w:sz w:val="24"/>
          <w:szCs w:val="24"/>
        </w:rPr>
        <w:t>Esta actuación de lo simbólico, se materializa según Bourdieu a través de la interiorización que hacen los sujetos de las normas y de las instituciones. Por medio de la significación que hacen los agentes del mundo social estructurado, interiorizan de manera irremediable, los mecanismos idóneos para la dominación, sutiles e imperceptibles de manera inmediata, de allí su penumbra y la dificultad de su nominación.</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Esta interiorización del mundo social por medio del </w:t>
      </w:r>
      <w:r>
        <w:rPr>
          <w:rFonts w:ascii="Arial" w:hAnsi="Arial" w:cs="Arial"/>
          <w:i/>
          <w:sz w:val="24"/>
          <w:szCs w:val="24"/>
        </w:rPr>
        <w:t>habitus</w:t>
      </w:r>
      <w:r>
        <w:rPr>
          <w:rFonts w:ascii="Arial" w:hAnsi="Arial" w:cs="Arial"/>
          <w:sz w:val="24"/>
          <w:szCs w:val="24"/>
        </w:rPr>
        <w:t xml:space="preserve">, constituye la subjetividad de lo objetivo, las estructuras cognitivas, ideas e imaginarios que maneja el agente partiendo de aquello que logra introyectar del mundo exterior existente antes de su </w:t>
      </w:r>
      <w:r>
        <w:rPr>
          <w:rFonts w:ascii="Arial" w:hAnsi="Arial" w:cs="Arial"/>
          <w:sz w:val="24"/>
          <w:szCs w:val="24"/>
        </w:rPr>
        <w:lastRenderedPageBreak/>
        <w:t>nacimiento y que tiene como característica principal, su actuación a través de la inconsciencia así como su materialización como imperativo.</w:t>
      </w:r>
    </w:p>
    <w:p w:rsidR="002B274C" w:rsidRDefault="002B274C" w:rsidP="002B274C">
      <w:pPr>
        <w:spacing w:line="360" w:lineRule="auto"/>
        <w:jc w:val="both"/>
        <w:rPr>
          <w:rFonts w:ascii="Arial" w:hAnsi="Arial" w:cs="Arial"/>
          <w:sz w:val="24"/>
          <w:szCs w:val="24"/>
        </w:rPr>
      </w:pPr>
      <w:r w:rsidRPr="005D70DE">
        <w:rPr>
          <w:rFonts w:ascii="Arial" w:hAnsi="Arial" w:cs="Arial"/>
          <w:sz w:val="24"/>
          <w:szCs w:val="24"/>
        </w:rPr>
        <w:t xml:space="preserve">El </w:t>
      </w:r>
      <w:r w:rsidRPr="005D70DE">
        <w:rPr>
          <w:rFonts w:ascii="Arial" w:hAnsi="Arial" w:cs="Arial"/>
          <w:i/>
          <w:sz w:val="24"/>
          <w:szCs w:val="24"/>
        </w:rPr>
        <w:t>habitus</w:t>
      </w:r>
      <w:r w:rsidRPr="005D70DE">
        <w:rPr>
          <w:rFonts w:ascii="Arial" w:hAnsi="Arial" w:cs="Arial"/>
          <w:sz w:val="24"/>
          <w:szCs w:val="24"/>
        </w:rPr>
        <w:t xml:space="preserve"> </w:t>
      </w:r>
      <w:r>
        <w:rPr>
          <w:rFonts w:ascii="Arial" w:hAnsi="Arial" w:cs="Arial"/>
          <w:sz w:val="24"/>
          <w:szCs w:val="24"/>
        </w:rPr>
        <w:t xml:space="preserve">es </w:t>
      </w:r>
      <w:r w:rsidRPr="005D70DE">
        <w:rPr>
          <w:rFonts w:ascii="Arial" w:hAnsi="Arial" w:cs="Arial"/>
          <w:sz w:val="24"/>
          <w:szCs w:val="24"/>
        </w:rPr>
        <w:t>entendido como un conjunto de disposiciones duraderas y transmisibles, estructuras estructuradas predispuestas a funcionar como estructuras estructurantes, en tanto principios generadores y organizadores de prácticas y representaciones (Bourdieu, 2009)</w:t>
      </w:r>
      <w:r w:rsidRPr="005D70DE">
        <w:rPr>
          <w:rFonts w:ascii="Arial" w:hAnsi="Arial" w:cs="Arial"/>
          <w:sz w:val="24"/>
          <w:szCs w:val="24"/>
          <w:vertAlign w:val="superscript"/>
        </w:rPr>
        <w:footnoteReference w:id="70"/>
      </w:r>
      <w:r w:rsidRPr="005D70DE">
        <w:rPr>
          <w:rFonts w:ascii="Arial" w:hAnsi="Arial" w:cs="Arial"/>
          <w:sz w:val="24"/>
          <w:szCs w:val="24"/>
        </w:rPr>
        <w:t xml:space="preserve">. </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Así, por medio de la existencia de estructuras, </w:t>
      </w:r>
      <w:r w:rsidRPr="00D60668">
        <w:rPr>
          <w:rFonts w:ascii="Arial" w:hAnsi="Arial" w:cs="Arial"/>
          <w:i/>
          <w:sz w:val="24"/>
          <w:szCs w:val="24"/>
        </w:rPr>
        <w:t xml:space="preserve">habitus </w:t>
      </w:r>
      <w:r>
        <w:rPr>
          <w:rFonts w:ascii="Arial" w:hAnsi="Arial" w:cs="Arial"/>
          <w:sz w:val="24"/>
          <w:szCs w:val="24"/>
        </w:rPr>
        <w:t>y prácticas, los agentes se inscriben en una larga historia de actuaciones arbitrarias que moldean su comportamiento. No es posible identificar a los grandes actores detrás de las estructuras, es decir de aquella suerte de poder que orquesta y determina la naturaleza de los dispositivos de control y los efectos que tienen en los sujetos, solo es posible describir una serie de conformidades e instituciones impuestas de manera inconsciente y que logran dar cauce a las subjetividades.</w:t>
      </w:r>
    </w:p>
    <w:p w:rsidR="002B274C" w:rsidRDefault="002B274C" w:rsidP="002B274C">
      <w:pPr>
        <w:spacing w:line="360" w:lineRule="auto"/>
        <w:jc w:val="both"/>
        <w:rPr>
          <w:rFonts w:ascii="Arial" w:hAnsi="Arial" w:cs="Arial"/>
          <w:sz w:val="24"/>
          <w:szCs w:val="24"/>
        </w:rPr>
      </w:pPr>
      <w:r>
        <w:rPr>
          <w:rFonts w:ascii="Arial" w:hAnsi="Arial" w:cs="Arial"/>
          <w:sz w:val="24"/>
          <w:szCs w:val="24"/>
        </w:rPr>
        <w:t>¿Cuál es entonces la confronta en un momento determinado de los sujetos contra el Estado? Consiste precisamente en dilucidar dichos mecanismos que permanecen obscuros y que ocultan los verdaderos intereses del poder político y hacen parecer su praxis como neutra y con mecanismos imposibles de transformarse.</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De esta manera me mantienen las relaciones de dominación simbólica. Los sujetos asumen que sus historias de vida trascurren con determinadas cláusulas que no pueden ser transgredidas y que si en este devenir del destino ocurren eventos dramáticos, su suerte se encuentra dictada y difícilmente esta </w:t>
      </w:r>
      <w:proofErr w:type="gramStart"/>
      <w:r>
        <w:rPr>
          <w:rFonts w:ascii="Arial" w:hAnsi="Arial" w:cs="Arial"/>
          <w:sz w:val="24"/>
          <w:szCs w:val="24"/>
        </w:rPr>
        <w:t>podrá</w:t>
      </w:r>
      <w:proofErr w:type="gramEnd"/>
      <w:r>
        <w:rPr>
          <w:rFonts w:ascii="Arial" w:hAnsi="Arial" w:cs="Arial"/>
          <w:sz w:val="24"/>
          <w:szCs w:val="24"/>
        </w:rPr>
        <w:t xml:space="preserve"> ser cambiada.</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El hecho de que los agentes comprendan de manera tácita que su trayectoria de vida no puede ir más allá de lo previamente establecido tiene un punto de origen claro e institucional, son los diversos campos que describe Bourdieu en los que se fragmenta </w:t>
      </w:r>
      <w:r>
        <w:rPr>
          <w:rFonts w:ascii="Arial" w:hAnsi="Arial" w:cs="Arial"/>
          <w:sz w:val="24"/>
          <w:szCs w:val="24"/>
        </w:rPr>
        <w:lastRenderedPageBreak/>
        <w:t>el espacio social, en donde se ejercitan los primeros mecanismos de dominación: la familia, la escuela, la religión.</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Por lo tanto, para dar pie a una interpretación de como los </w:t>
      </w:r>
      <w:r w:rsidRPr="00987154">
        <w:rPr>
          <w:rFonts w:ascii="Arial" w:hAnsi="Arial" w:cs="Arial"/>
          <w:i/>
          <w:sz w:val="24"/>
          <w:szCs w:val="24"/>
        </w:rPr>
        <w:t>habitus</w:t>
      </w:r>
      <w:r>
        <w:rPr>
          <w:rFonts w:ascii="Arial" w:hAnsi="Arial" w:cs="Arial"/>
          <w:sz w:val="24"/>
          <w:szCs w:val="24"/>
        </w:rPr>
        <w:t xml:space="preserve"> de las mujeres participantes de la presente investigación, lograron una transformación al punto de dar paso a una confrontación directa con el Estado y por lo tanto al cuestionamiento de las prácticas cotidianas de su propia clase, es necesario iniciar con la tipificación existente de aquellas prácticas consideradas de dominación.</w:t>
      </w:r>
    </w:p>
    <w:p w:rsidR="002B274C" w:rsidRDefault="002B274C" w:rsidP="002B274C">
      <w:pPr>
        <w:spacing w:line="360" w:lineRule="auto"/>
        <w:jc w:val="both"/>
        <w:rPr>
          <w:rFonts w:ascii="Arial" w:hAnsi="Arial" w:cs="Arial"/>
          <w:sz w:val="24"/>
          <w:szCs w:val="24"/>
        </w:rPr>
      </w:pPr>
    </w:p>
    <w:p w:rsidR="002B274C" w:rsidRDefault="002B274C" w:rsidP="002B274C">
      <w:pPr>
        <w:spacing w:line="360" w:lineRule="auto"/>
        <w:jc w:val="center"/>
        <w:rPr>
          <w:rFonts w:ascii="Arial" w:hAnsi="Arial" w:cs="Arial"/>
          <w:b/>
          <w:sz w:val="24"/>
          <w:szCs w:val="24"/>
        </w:rPr>
      </w:pPr>
      <w:r w:rsidRPr="00F25B66">
        <w:rPr>
          <w:rFonts w:ascii="Arial" w:hAnsi="Arial" w:cs="Arial"/>
          <w:b/>
          <w:sz w:val="24"/>
          <w:szCs w:val="24"/>
        </w:rPr>
        <w:t>Datos biográficos</w:t>
      </w:r>
    </w:p>
    <w:tbl>
      <w:tblPr>
        <w:tblStyle w:val="Tablaconcuadrcula"/>
        <w:tblW w:w="9493" w:type="dxa"/>
        <w:tblLayout w:type="fixed"/>
        <w:tblLook w:val="04A0" w:firstRow="1" w:lastRow="0" w:firstColumn="1" w:lastColumn="0" w:noHBand="0" w:noVBand="1"/>
      </w:tblPr>
      <w:tblGrid>
        <w:gridCol w:w="1129"/>
        <w:gridCol w:w="993"/>
        <w:gridCol w:w="1275"/>
        <w:gridCol w:w="993"/>
        <w:gridCol w:w="850"/>
        <w:gridCol w:w="851"/>
        <w:gridCol w:w="1417"/>
        <w:gridCol w:w="1985"/>
      </w:tblGrid>
      <w:tr w:rsidR="002B274C" w:rsidRPr="008824F0" w:rsidTr="00E16C4F">
        <w:tc>
          <w:tcPr>
            <w:tcW w:w="1129" w:type="dxa"/>
          </w:tcPr>
          <w:p w:rsidR="002B274C" w:rsidRPr="008824F0" w:rsidRDefault="002B274C" w:rsidP="00E16C4F">
            <w:pPr>
              <w:spacing w:line="360" w:lineRule="auto"/>
              <w:jc w:val="center"/>
              <w:rPr>
                <w:rFonts w:ascii="Arial" w:hAnsi="Arial" w:cs="Arial"/>
                <w:sz w:val="16"/>
                <w:szCs w:val="16"/>
              </w:rPr>
            </w:pPr>
            <w:r w:rsidRPr="008824F0">
              <w:rPr>
                <w:rFonts w:ascii="Arial" w:hAnsi="Arial" w:cs="Arial"/>
                <w:sz w:val="16"/>
                <w:szCs w:val="16"/>
              </w:rPr>
              <w:t>Participante</w:t>
            </w:r>
          </w:p>
        </w:tc>
        <w:tc>
          <w:tcPr>
            <w:tcW w:w="993" w:type="dxa"/>
          </w:tcPr>
          <w:p w:rsidR="002B274C" w:rsidRPr="008824F0" w:rsidRDefault="002B274C" w:rsidP="00E16C4F">
            <w:pPr>
              <w:spacing w:line="360" w:lineRule="auto"/>
              <w:jc w:val="center"/>
              <w:rPr>
                <w:rFonts w:ascii="Arial" w:hAnsi="Arial" w:cs="Arial"/>
                <w:sz w:val="16"/>
                <w:szCs w:val="16"/>
              </w:rPr>
            </w:pPr>
            <w:r w:rsidRPr="008824F0">
              <w:rPr>
                <w:rFonts w:ascii="Arial" w:hAnsi="Arial" w:cs="Arial"/>
                <w:sz w:val="16"/>
                <w:szCs w:val="16"/>
              </w:rPr>
              <w:t>Edad al día de hoy</w:t>
            </w:r>
          </w:p>
        </w:tc>
        <w:tc>
          <w:tcPr>
            <w:tcW w:w="1275" w:type="dxa"/>
          </w:tcPr>
          <w:p w:rsidR="002B274C" w:rsidRPr="008824F0" w:rsidRDefault="002B274C" w:rsidP="00E16C4F">
            <w:pPr>
              <w:spacing w:line="360" w:lineRule="auto"/>
              <w:jc w:val="center"/>
              <w:rPr>
                <w:rFonts w:ascii="Arial" w:hAnsi="Arial" w:cs="Arial"/>
                <w:sz w:val="16"/>
                <w:szCs w:val="16"/>
              </w:rPr>
            </w:pPr>
            <w:r w:rsidRPr="008824F0">
              <w:rPr>
                <w:rFonts w:ascii="Arial" w:hAnsi="Arial" w:cs="Arial"/>
                <w:sz w:val="16"/>
                <w:szCs w:val="16"/>
              </w:rPr>
              <w:t>Escolaridad</w:t>
            </w:r>
          </w:p>
        </w:tc>
        <w:tc>
          <w:tcPr>
            <w:tcW w:w="993" w:type="dxa"/>
          </w:tcPr>
          <w:p w:rsidR="002B274C" w:rsidRPr="008824F0" w:rsidRDefault="002B274C" w:rsidP="00E16C4F">
            <w:pPr>
              <w:spacing w:line="360" w:lineRule="auto"/>
              <w:jc w:val="center"/>
              <w:rPr>
                <w:rFonts w:ascii="Arial" w:hAnsi="Arial" w:cs="Arial"/>
                <w:sz w:val="16"/>
                <w:szCs w:val="16"/>
              </w:rPr>
            </w:pPr>
            <w:r w:rsidRPr="008824F0">
              <w:rPr>
                <w:rFonts w:ascii="Arial" w:hAnsi="Arial" w:cs="Arial"/>
                <w:sz w:val="16"/>
                <w:szCs w:val="16"/>
              </w:rPr>
              <w:t>Noviazgos</w:t>
            </w:r>
          </w:p>
        </w:tc>
        <w:tc>
          <w:tcPr>
            <w:tcW w:w="850" w:type="dxa"/>
          </w:tcPr>
          <w:p w:rsidR="002B274C" w:rsidRPr="008824F0" w:rsidRDefault="002B274C" w:rsidP="00E16C4F">
            <w:pPr>
              <w:spacing w:line="360" w:lineRule="auto"/>
              <w:jc w:val="center"/>
              <w:rPr>
                <w:rFonts w:ascii="Arial" w:hAnsi="Arial" w:cs="Arial"/>
                <w:sz w:val="16"/>
                <w:szCs w:val="16"/>
              </w:rPr>
            </w:pPr>
            <w:r w:rsidRPr="008824F0">
              <w:rPr>
                <w:rFonts w:ascii="Arial" w:hAnsi="Arial" w:cs="Arial"/>
                <w:sz w:val="16"/>
                <w:szCs w:val="16"/>
              </w:rPr>
              <w:t>Estado civil</w:t>
            </w:r>
          </w:p>
        </w:tc>
        <w:tc>
          <w:tcPr>
            <w:tcW w:w="851" w:type="dxa"/>
          </w:tcPr>
          <w:p w:rsidR="002B274C" w:rsidRPr="008824F0" w:rsidRDefault="002B274C" w:rsidP="00E16C4F">
            <w:pPr>
              <w:spacing w:line="360" w:lineRule="auto"/>
              <w:jc w:val="center"/>
              <w:rPr>
                <w:rFonts w:ascii="Arial" w:hAnsi="Arial" w:cs="Arial"/>
                <w:sz w:val="16"/>
                <w:szCs w:val="16"/>
              </w:rPr>
            </w:pPr>
            <w:r w:rsidRPr="008824F0">
              <w:rPr>
                <w:rFonts w:ascii="Arial" w:hAnsi="Arial" w:cs="Arial"/>
                <w:sz w:val="16"/>
                <w:szCs w:val="16"/>
              </w:rPr>
              <w:t>Número de hijos</w:t>
            </w:r>
          </w:p>
        </w:tc>
        <w:tc>
          <w:tcPr>
            <w:tcW w:w="1417" w:type="dxa"/>
          </w:tcPr>
          <w:p w:rsidR="002B274C" w:rsidRPr="008824F0" w:rsidRDefault="002B274C" w:rsidP="00E16C4F">
            <w:pPr>
              <w:spacing w:line="360" w:lineRule="auto"/>
              <w:jc w:val="center"/>
              <w:rPr>
                <w:rFonts w:ascii="Arial" w:hAnsi="Arial" w:cs="Arial"/>
                <w:sz w:val="16"/>
                <w:szCs w:val="16"/>
              </w:rPr>
            </w:pPr>
            <w:r w:rsidRPr="008824F0">
              <w:rPr>
                <w:rFonts w:ascii="Arial" w:hAnsi="Arial" w:cs="Arial"/>
                <w:sz w:val="16"/>
                <w:szCs w:val="16"/>
              </w:rPr>
              <w:t>Ocupación antes del feminicidio</w:t>
            </w:r>
          </w:p>
        </w:tc>
        <w:tc>
          <w:tcPr>
            <w:tcW w:w="1985" w:type="dxa"/>
          </w:tcPr>
          <w:p w:rsidR="002B274C" w:rsidRPr="008824F0" w:rsidRDefault="002B274C" w:rsidP="00E16C4F">
            <w:pPr>
              <w:spacing w:line="360" w:lineRule="auto"/>
              <w:jc w:val="center"/>
              <w:rPr>
                <w:rFonts w:ascii="Arial" w:hAnsi="Arial" w:cs="Arial"/>
                <w:sz w:val="16"/>
                <w:szCs w:val="16"/>
              </w:rPr>
            </w:pPr>
            <w:r w:rsidRPr="008824F0">
              <w:rPr>
                <w:rFonts w:ascii="Arial" w:hAnsi="Arial" w:cs="Arial"/>
                <w:sz w:val="16"/>
                <w:szCs w:val="16"/>
              </w:rPr>
              <w:t>Ocupación actual</w:t>
            </w:r>
          </w:p>
        </w:tc>
      </w:tr>
      <w:tr w:rsidR="002B274C" w:rsidRPr="008824F0" w:rsidTr="00E16C4F">
        <w:tc>
          <w:tcPr>
            <w:tcW w:w="1129" w:type="dxa"/>
          </w:tcPr>
          <w:p w:rsidR="002B274C" w:rsidRPr="008824F0" w:rsidRDefault="002B274C" w:rsidP="00E16C4F">
            <w:pPr>
              <w:spacing w:line="360" w:lineRule="auto"/>
              <w:jc w:val="center"/>
              <w:rPr>
                <w:rFonts w:ascii="Arial" w:hAnsi="Arial" w:cs="Arial"/>
                <w:sz w:val="16"/>
                <w:szCs w:val="16"/>
              </w:rPr>
            </w:pPr>
            <w:r>
              <w:rPr>
                <w:rFonts w:ascii="Arial" w:hAnsi="Arial" w:cs="Arial"/>
                <w:sz w:val="16"/>
                <w:szCs w:val="16"/>
              </w:rPr>
              <w:t>Ximena</w:t>
            </w:r>
          </w:p>
        </w:tc>
        <w:tc>
          <w:tcPr>
            <w:tcW w:w="993" w:type="dxa"/>
          </w:tcPr>
          <w:p w:rsidR="002B274C" w:rsidRPr="008824F0" w:rsidRDefault="002B274C" w:rsidP="00E16C4F">
            <w:pPr>
              <w:spacing w:line="360" w:lineRule="auto"/>
              <w:jc w:val="center"/>
              <w:rPr>
                <w:rFonts w:ascii="Arial" w:hAnsi="Arial" w:cs="Arial"/>
                <w:sz w:val="16"/>
                <w:szCs w:val="16"/>
              </w:rPr>
            </w:pPr>
            <w:r>
              <w:rPr>
                <w:rFonts w:ascii="Arial" w:hAnsi="Arial" w:cs="Arial"/>
                <w:sz w:val="16"/>
                <w:szCs w:val="16"/>
              </w:rPr>
              <w:t>48</w:t>
            </w:r>
          </w:p>
        </w:tc>
        <w:tc>
          <w:tcPr>
            <w:tcW w:w="1275" w:type="dxa"/>
          </w:tcPr>
          <w:p w:rsidR="002B274C" w:rsidRPr="008824F0" w:rsidRDefault="002B274C" w:rsidP="00E16C4F">
            <w:pPr>
              <w:spacing w:line="360" w:lineRule="auto"/>
              <w:jc w:val="center"/>
              <w:rPr>
                <w:rFonts w:ascii="Arial" w:hAnsi="Arial" w:cs="Arial"/>
                <w:sz w:val="16"/>
                <w:szCs w:val="16"/>
              </w:rPr>
            </w:pPr>
            <w:r>
              <w:rPr>
                <w:rFonts w:ascii="Arial" w:hAnsi="Arial" w:cs="Arial"/>
                <w:sz w:val="16"/>
                <w:szCs w:val="16"/>
              </w:rPr>
              <w:t>Preparatoria</w:t>
            </w:r>
          </w:p>
        </w:tc>
        <w:tc>
          <w:tcPr>
            <w:tcW w:w="993" w:type="dxa"/>
          </w:tcPr>
          <w:p w:rsidR="002B274C" w:rsidRPr="008824F0" w:rsidRDefault="002B274C" w:rsidP="00E16C4F">
            <w:pPr>
              <w:spacing w:line="360" w:lineRule="auto"/>
              <w:jc w:val="center"/>
              <w:rPr>
                <w:rFonts w:ascii="Arial" w:hAnsi="Arial" w:cs="Arial"/>
                <w:sz w:val="16"/>
                <w:szCs w:val="16"/>
              </w:rPr>
            </w:pPr>
            <w:r>
              <w:rPr>
                <w:rFonts w:ascii="Arial" w:hAnsi="Arial" w:cs="Arial"/>
                <w:sz w:val="16"/>
                <w:szCs w:val="16"/>
              </w:rPr>
              <w:t>3</w:t>
            </w:r>
          </w:p>
        </w:tc>
        <w:tc>
          <w:tcPr>
            <w:tcW w:w="850" w:type="dxa"/>
          </w:tcPr>
          <w:p w:rsidR="002B274C" w:rsidRPr="008824F0" w:rsidRDefault="002B274C" w:rsidP="00E16C4F">
            <w:pPr>
              <w:spacing w:line="360" w:lineRule="auto"/>
              <w:jc w:val="center"/>
              <w:rPr>
                <w:rFonts w:ascii="Arial" w:hAnsi="Arial" w:cs="Arial"/>
                <w:sz w:val="16"/>
                <w:szCs w:val="16"/>
              </w:rPr>
            </w:pPr>
            <w:r>
              <w:rPr>
                <w:rFonts w:ascii="Arial" w:hAnsi="Arial" w:cs="Arial"/>
                <w:sz w:val="16"/>
                <w:szCs w:val="16"/>
              </w:rPr>
              <w:t>Unión libre</w:t>
            </w:r>
          </w:p>
        </w:tc>
        <w:tc>
          <w:tcPr>
            <w:tcW w:w="851" w:type="dxa"/>
          </w:tcPr>
          <w:p w:rsidR="002B274C" w:rsidRPr="008824F0" w:rsidRDefault="002B274C" w:rsidP="00E16C4F">
            <w:pPr>
              <w:spacing w:line="360" w:lineRule="auto"/>
              <w:jc w:val="center"/>
              <w:rPr>
                <w:rFonts w:ascii="Arial" w:hAnsi="Arial" w:cs="Arial"/>
                <w:sz w:val="16"/>
                <w:szCs w:val="16"/>
              </w:rPr>
            </w:pPr>
            <w:r>
              <w:rPr>
                <w:rFonts w:ascii="Arial" w:hAnsi="Arial" w:cs="Arial"/>
                <w:sz w:val="16"/>
                <w:szCs w:val="16"/>
              </w:rPr>
              <w:t>2</w:t>
            </w:r>
          </w:p>
        </w:tc>
        <w:tc>
          <w:tcPr>
            <w:tcW w:w="1417" w:type="dxa"/>
          </w:tcPr>
          <w:p w:rsidR="002B274C" w:rsidRPr="008824F0" w:rsidRDefault="002B274C" w:rsidP="00E16C4F">
            <w:pPr>
              <w:spacing w:line="360" w:lineRule="auto"/>
              <w:jc w:val="center"/>
              <w:rPr>
                <w:rFonts w:ascii="Arial" w:hAnsi="Arial" w:cs="Arial"/>
                <w:sz w:val="16"/>
                <w:szCs w:val="16"/>
              </w:rPr>
            </w:pPr>
            <w:r>
              <w:rPr>
                <w:rFonts w:ascii="Arial" w:hAnsi="Arial" w:cs="Arial"/>
                <w:sz w:val="16"/>
                <w:szCs w:val="16"/>
              </w:rPr>
              <w:t>Ama de casa</w:t>
            </w:r>
          </w:p>
        </w:tc>
        <w:tc>
          <w:tcPr>
            <w:tcW w:w="1985" w:type="dxa"/>
          </w:tcPr>
          <w:p w:rsidR="002B274C" w:rsidRPr="008824F0" w:rsidRDefault="002B274C" w:rsidP="00E16C4F">
            <w:pPr>
              <w:spacing w:line="360" w:lineRule="auto"/>
              <w:jc w:val="center"/>
              <w:rPr>
                <w:rFonts w:ascii="Arial" w:hAnsi="Arial" w:cs="Arial"/>
                <w:sz w:val="16"/>
                <w:szCs w:val="16"/>
              </w:rPr>
            </w:pPr>
            <w:r>
              <w:rPr>
                <w:rFonts w:ascii="Arial" w:hAnsi="Arial" w:cs="Arial"/>
                <w:sz w:val="16"/>
                <w:szCs w:val="16"/>
              </w:rPr>
              <w:t>Tallerista, conferencista y activista</w:t>
            </w:r>
          </w:p>
        </w:tc>
      </w:tr>
      <w:tr w:rsidR="002B274C" w:rsidTr="00E16C4F">
        <w:tc>
          <w:tcPr>
            <w:tcW w:w="1129" w:type="dxa"/>
          </w:tcPr>
          <w:p w:rsidR="002B274C" w:rsidRPr="00AC589D" w:rsidRDefault="002B274C" w:rsidP="00E16C4F">
            <w:pPr>
              <w:spacing w:line="360" w:lineRule="auto"/>
              <w:jc w:val="center"/>
              <w:rPr>
                <w:rFonts w:ascii="Arial" w:hAnsi="Arial" w:cs="Arial"/>
                <w:sz w:val="18"/>
                <w:szCs w:val="18"/>
              </w:rPr>
            </w:pPr>
            <w:r w:rsidRPr="00AC589D">
              <w:rPr>
                <w:rFonts w:ascii="Arial" w:hAnsi="Arial" w:cs="Arial"/>
                <w:sz w:val="18"/>
                <w:szCs w:val="18"/>
              </w:rPr>
              <w:t>Consuelo</w:t>
            </w:r>
          </w:p>
        </w:tc>
        <w:tc>
          <w:tcPr>
            <w:tcW w:w="993" w:type="dxa"/>
          </w:tcPr>
          <w:p w:rsidR="002B274C" w:rsidRPr="00AC589D" w:rsidRDefault="002B274C" w:rsidP="00E16C4F">
            <w:pPr>
              <w:spacing w:line="360" w:lineRule="auto"/>
              <w:jc w:val="center"/>
              <w:rPr>
                <w:rFonts w:ascii="Arial" w:hAnsi="Arial" w:cs="Arial"/>
                <w:sz w:val="18"/>
                <w:szCs w:val="18"/>
              </w:rPr>
            </w:pPr>
            <w:r>
              <w:rPr>
                <w:rFonts w:ascii="Arial" w:hAnsi="Arial" w:cs="Arial"/>
                <w:sz w:val="18"/>
                <w:szCs w:val="18"/>
              </w:rPr>
              <w:t>51</w:t>
            </w:r>
          </w:p>
        </w:tc>
        <w:tc>
          <w:tcPr>
            <w:tcW w:w="1275" w:type="dxa"/>
          </w:tcPr>
          <w:p w:rsidR="002B274C" w:rsidRPr="00AC589D" w:rsidRDefault="002B274C" w:rsidP="00E16C4F">
            <w:pPr>
              <w:spacing w:line="360" w:lineRule="auto"/>
              <w:jc w:val="center"/>
              <w:rPr>
                <w:rFonts w:ascii="Arial" w:hAnsi="Arial" w:cs="Arial"/>
                <w:sz w:val="18"/>
                <w:szCs w:val="18"/>
              </w:rPr>
            </w:pPr>
            <w:r w:rsidRPr="00AC589D">
              <w:rPr>
                <w:rFonts w:ascii="Arial" w:hAnsi="Arial" w:cs="Arial"/>
                <w:sz w:val="18"/>
                <w:szCs w:val="18"/>
              </w:rPr>
              <w:t>Carrera técnica</w:t>
            </w:r>
          </w:p>
        </w:tc>
        <w:tc>
          <w:tcPr>
            <w:tcW w:w="993" w:type="dxa"/>
          </w:tcPr>
          <w:p w:rsidR="002B274C" w:rsidRPr="00AC589D" w:rsidRDefault="002B274C" w:rsidP="00E16C4F">
            <w:pPr>
              <w:spacing w:line="360" w:lineRule="auto"/>
              <w:jc w:val="center"/>
              <w:rPr>
                <w:rFonts w:ascii="Arial" w:hAnsi="Arial" w:cs="Arial"/>
                <w:sz w:val="18"/>
                <w:szCs w:val="18"/>
              </w:rPr>
            </w:pPr>
            <w:r w:rsidRPr="00AC589D">
              <w:rPr>
                <w:rFonts w:ascii="Arial" w:hAnsi="Arial" w:cs="Arial"/>
                <w:sz w:val="18"/>
                <w:szCs w:val="18"/>
              </w:rPr>
              <w:t>2</w:t>
            </w:r>
          </w:p>
        </w:tc>
        <w:tc>
          <w:tcPr>
            <w:tcW w:w="850" w:type="dxa"/>
          </w:tcPr>
          <w:p w:rsidR="002B274C" w:rsidRPr="00AC589D" w:rsidRDefault="002B274C" w:rsidP="00E16C4F">
            <w:pPr>
              <w:spacing w:line="360" w:lineRule="auto"/>
              <w:jc w:val="center"/>
              <w:rPr>
                <w:rFonts w:ascii="Arial" w:hAnsi="Arial" w:cs="Arial"/>
                <w:sz w:val="18"/>
                <w:szCs w:val="18"/>
              </w:rPr>
            </w:pPr>
            <w:r w:rsidRPr="00AC589D">
              <w:rPr>
                <w:rFonts w:ascii="Arial" w:hAnsi="Arial" w:cs="Arial"/>
                <w:sz w:val="18"/>
                <w:szCs w:val="18"/>
              </w:rPr>
              <w:t>Casada</w:t>
            </w:r>
          </w:p>
        </w:tc>
        <w:tc>
          <w:tcPr>
            <w:tcW w:w="851" w:type="dxa"/>
          </w:tcPr>
          <w:p w:rsidR="002B274C" w:rsidRPr="00AC589D" w:rsidRDefault="002B274C" w:rsidP="00E16C4F">
            <w:pPr>
              <w:spacing w:line="360" w:lineRule="auto"/>
              <w:jc w:val="center"/>
              <w:rPr>
                <w:rFonts w:ascii="Arial" w:hAnsi="Arial" w:cs="Arial"/>
                <w:sz w:val="18"/>
                <w:szCs w:val="18"/>
              </w:rPr>
            </w:pPr>
            <w:r w:rsidRPr="00AC589D">
              <w:rPr>
                <w:rFonts w:ascii="Arial" w:hAnsi="Arial" w:cs="Arial"/>
                <w:sz w:val="18"/>
                <w:szCs w:val="18"/>
              </w:rPr>
              <w:t>3</w:t>
            </w:r>
          </w:p>
        </w:tc>
        <w:tc>
          <w:tcPr>
            <w:tcW w:w="1417" w:type="dxa"/>
          </w:tcPr>
          <w:p w:rsidR="002B274C" w:rsidRPr="00AC589D" w:rsidRDefault="002B274C" w:rsidP="00E16C4F">
            <w:pPr>
              <w:spacing w:line="360" w:lineRule="auto"/>
              <w:jc w:val="center"/>
              <w:rPr>
                <w:rFonts w:ascii="Arial" w:hAnsi="Arial" w:cs="Arial"/>
                <w:sz w:val="18"/>
                <w:szCs w:val="18"/>
              </w:rPr>
            </w:pPr>
            <w:r w:rsidRPr="00AC589D">
              <w:rPr>
                <w:rFonts w:ascii="Arial" w:hAnsi="Arial" w:cs="Arial"/>
                <w:sz w:val="18"/>
                <w:szCs w:val="18"/>
              </w:rPr>
              <w:t>Ama de casa</w:t>
            </w:r>
          </w:p>
        </w:tc>
        <w:tc>
          <w:tcPr>
            <w:tcW w:w="1985" w:type="dxa"/>
          </w:tcPr>
          <w:p w:rsidR="002B274C" w:rsidRPr="00AC589D" w:rsidRDefault="002B274C" w:rsidP="00E16C4F">
            <w:pPr>
              <w:spacing w:line="360" w:lineRule="auto"/>
              <w:jc w:val="center"/>
              <w:rPr>
                <w:rFonts w:ascii="Arial" w:hAnsi="Arial" w:cs="Arial"/>
                <w:sz w:val="18"/>
                <w:szCs w:val="18"/>
              </w:rPr>
            </w:pPr>
            <w:r>
              <w:rPr>
                <w:rFonts w:ascii="Arial" w:hAnsi="Arial" w:cs="Arial"/>
                <w:sz w:val="16"/>
                <w:szCs w:val="16"/>
              </w:rPr>
              <w:t>Tallerista, conferencista y activista</w:t>
            </w:r>
          </w:p>
        </w:tc>
      </w:tr>
      <w:tr w:rsidR="002B274C" w:rsidTr="00E16C4F">
        <w:tc>
          <w:tcPr>
            <w:tcW w:w="1129" w:type="dxa"/>
          </w:tcPr>
          <w:p w:rsidR="002B274C" w:rsidRPr="00AC589D" w:rsidRDefault="002B274C" w:rsidP="00E16C4F">
            <w:pPr>
              <w:spacing w:line="360" w:lineRule="auto"/>
              <w:jc w:val="center"/>
              <w:rPr>
                <w:rFonts w:ascii="Arial" w:hAnsi="Arial" w:cs="Arial"/>
                <w:sz w:val="18"/>
                <w:szCs w:val="18"/>
              </w:rPr>
            </w:pPr>
            <w:r w:rsidRPr="00AC589D">
              <w:rPr>
                <w:rFonts w:ascii="Arial" w:hAnsi="Arial" w:cs="Arial"/>
                <w:sz w:val="18"/>
                <w:szCs w:val="18"/>
              </w:rPr>
              <w:t>Macarena</w:t>
            </w:r>
          </w:p>
        </w:tc>
        <w:tc>
          <w:tcPr>
            <w:tcW w:w="993" w:type="dxa"/>
          </w:tcPr>
          <w:p w:rsidR="002B274C" w:rsidRPr="00AC589D" w:rsidRDefault="002B274C" w:rsidP="00E16C4F">
            <w:pPr>
              <w:spacing w:line="360" w:lineRule="auto"/>
              <w:jc w:val="center"/>
              <w:rPr>
                <w:rFonts w:ascii="Arial" w:hAnsi="Arial" w:cs="Arial"/>
                <w:sz w:val="18"/>
                <w:szCs w:val="18"/>
              </w:rPr>
            </w:pPr>
            <w:r>
              <w:rPr>
                <w:rFonts w:ascii="Arial" w:hAnsi="Arial" w:cs="Arial"/>
                <w:sz w:val="18"/>
                <w:szCs w:val="18"/>
              </w:rPr>
              <w:t>40</w:t>
            </w:r>
          </w:p>
        </w:tc>
        <w:tc>
          <w:tcPr>
            <w:tcW w:w="1275" w:type="dxa"/>
          </w:tcPr>
          <w:p w:rsidR="002B274C" w:rsidRPr="00AC589D" w:rsidRDefault="002B274C" w:rsidP="00E16C4F">
            <w:pPr>
              <w:spacing w:line="360" w:lineRule="auto"/>
              <w:jc w:val="center"/>
              <w:rPr>
                <w:rFonts w:ascii="Arial" w:hAnsi="Arial" w:cs="Arial"/>
                <w:sz w:val="18"/>
                <w:szCs w:val="18"/>
              </w:rPr>
            </w:pPr>
            <w:r w:rsidRPr="00AC589D">
              <w:rPr>
                <w:rFonts w:ascii="Arial" w:hAnsi="Arial" w:cs="Arial"/>
                <w:sz w:val="18"/>
                <w:szCs w:val="18"/>
              </w:rPr>
              <w:t>Licenciatura</w:t>
            </w:r>
          </w:p>
        </w:tc>
        <w:tc>
          <w:tcPr>
            <w:tcW w:w="993" w:type="dxa"/>
          </w:tcPr>
          <w:p w:rsidR="002B274C" w:rsidRPr="00AC589D" w:rsidRDefault="002B274C" w:rsidP="00E16C4F">
            <w:pPr>
              <w:spacing w:line="360" w:lineRule="auto"/>
              <w:jc w:val="center"/>
              <w:rPr>
                <w:rFonts w:ascii="Arial" w:hAnsi="Arial" w:cs="Arial"/>
                <w:sz w:val="18"/>
                <w:szCs w:val="18"/>
              </w:rPr>
            </w:pPr>
            <w:r w:rsidRPr="00AC589D">
              <w:rPr>
                <w:rFonts w:ascii="Arial" w:hAnsi="Arial" w:cs="Arial"/>
                <w:sz w:val="18"/>
                <w:szCs w:val="18"/>
              </w:rPr>
              <w:t>2</w:t>
            </w:r>
          </w:p>
        </w:tc>
        <w:tc>
          <w:tcPr>
            <w:tcW w:w="850" w:type="dxa"/>
          </w:tcPr>
          <w:p w:rsidR="002B274C" w:rsidRPr="00AC589D" w:rsidRDefault="002B274C" w:rsidP="00E16C4F">
            <w:pPr>
              <w:spacing w:line="360" w:lineRule="auto"/>
              <w:jc w:val="center"/>
              <w:rPr>
                <w:rFonts w:ascii="Arial" w:hAnsi="Arial" w:cs="Arial"/>
                <w:sz w:val="18"/>
                <w:szCs w:val="18"/>
              </w:rPr>
            </w:pPr>
            <w:r w:rsidRPr="00AC589D">
              <w:rPr>
                <w:rFonts w:ascii="Arial" w:hAnsi="Arial" w:cs="Arial"/>
                <w:sz w:val="18"/>
                <w:szCs w:val="18"/>
              </w:rPr>
              <w:t>Casada</w:t>
            </w:r>
          </w:p>
        </w:tc>
        <w:tc>
          <w:tcPr>
            <w:tcW w:w="851" w:type="dxa"/>
          </w:tcPr>
          <w:p w:rsidR="002B274C" w:rsidRPr="00AC589D" w:rsidRDefault="002B274C" w:rsidP="00E16C4F">
            <w:pPr>
              <w:spacing w:line="360" w:lineRule="auto"/>
              <w:jc w:val="center"/>
              <w:rPr>
                <w:rFonts w:ascii="Arial" w:hAnsi="Arial" w:cs="Arial"/>
                <w:sz w:val="18"/>
                <w:szCs w:val="18"/>
              </w:rPr>
            </w:pPr>
            <w:r w:rsidRPr="00AC589D">
              <w:rPr>
                <w:rFonts w:ascii="Arial" w:hAnsi="Arial" w:cs="Arial"/>
                <w:sz w:val="18"/>
                <w:szCs w:val="18"/>
              </w:rPr>
              <w:t>2</w:t>
            </w:r>
          </w:p>
        </w:tc>
        <w:tc>
          <w:tcPr>
            <w:tcW w:w="1417" w:type="dxa"/>
          </w:tcPr>
          <w:p w:rsidR="002B274C" w:rsidRPr="00AC589D" w:rsidRDefault="002B274C" w:rsidP="00E16C4F">
            <w:pPr>
              <w:spacing w:line="360" w:lineRule="auto"/>
              <w:jc w:val="center"/>
              <w:rPr>
                <w:rFonts w:ascii="Arial" w:hAnsi="Arial" w:cs="Arial"/>
                <w:sz w:val="18"/>
                <w:szCs w:val="18"/>
              </w:rPr>
            </w:pPr>
            <w:r w:rsidRPr="00AC589D">
              <w:rPr>
                <w:rFonts w:ascii="Arial" w:hAnsi="Arial" w:cs="Arial"/>
                <w:sz w:val="18"/>
                <w:szCs w:val="18"/>
              </w:rPr>
              <w:t>Empleada y ama de casa</w:t>
            </w:r>
          </w:p>
        </w:tc>
        <w:tc>
          <w:tcPr>
            <w:tcW w:w="1985" w:type="dxa"/>
          </w:tcPr>
          <w:p w:rsidR="002B274C" w:rsidRPr="00AC589D" w:rsidRDefault="002B274C" w:rsidP="00E16C4F">
            <w:pPr>
              <w:spacing w:line="360" w:lineRule="auto"/>
              <w:jc w:val="center"/>
              <w:rPr>
                <w:rFonts w:ascii="Arial" w:hAnsi="Arial" w:cs="Arial"/>
                <w:sz w:val="18"/>
                <w:szCs w:val="18"/>
              </w:rPr>
            </w:pPr>
            <w:r>
              <w:rPr>
                <w:rFonts w:ascii="Arial" w:hAnsi="Arial" w:cs="Arial"/>
                <w:sz w:val="16"/>
                <w:szCs w:val="16"/>
              </w:rPr>
              <w:t>Tallerista, conferencista y activista</w:t>
            </w:r>
          </w:p>
        </w:tc>
      </w:tr>
      <w:tr w:rsidR="002B274C" w:rsidTr="00E16C4F">
        <w:tc>
          <w:tcPr>
            <w:tcW w:w="1129" w:type="dxa"/>
          </w:tcPr>
          <w:p w:rsidR="002B274C" w:rsidRPr="00AC589D" w:rsidRDefault="002B274C" w:rsidP="00E16C4F">
            <w:pPr>
              <w:spacing w:line="360" w:lineRule="auto"/>
              <w:jc w:val="center"/>
              <w:rPr>
                <w:rFonts w:ascii="Arial" w:hAnsi="Arial" w:cs="Arial"/>
                <w:sz w:val="18"/>
                <w:szCs w:val="18"/>
              </w:rPr>
            </w:pPr>
            <w:r w:rsidRPr="00AC589D">
              <w:rPr>
                <w:rFonts w:ascii="Arial" w:hAnsi="Arial" w:cs="Arial"/>
                <w:sz w:val="18"/>
                <w:szCs w:val="18"/>
              </w:rPr>
              <w:t>Regina</w:t>
            </w:r>
          </w:p>
        </w:tc>
        <w:tc>
          <w:tcPr>
            <w:tcW w:w="993" w:type="dxa"/>
          </w:tcPr>
          <w:p w:rsidR="002B274C" w:rsidRDefault="002B274C" w:rsidP="00E16C4F">
            <w:pPr>
              <w:spacing w:line="360" w:lineRule="auto"/>
              <w:jc w:val="center"/>
              <w:rPr>
                <w:rFonts w:ascii="Arial" w:hAnsi="Arial" w:cs="Arial"/>
                <w:sz w:val="18"/>
                <w:szCs w:val="18"/>
              </w:rPr>
            </w:pPr>
            <w:r>
              <w:rPr>
                <w:rFonts w:ascii="Arial" w:hAnsi="Arial" w:cs="Arial"/>
                <w:sz w:val="18"/>
                <w:szCs w:val="18"/>
              </w:rPr>
              <w:t>48</w:t>
            </w:r>
          </w:p>
          <w:p w:rsidR="002B274C" w:rsidRDefault="002B274C" w:rsidP="00E16C4F">
            <w:pPr>
              <w:spacing w:line="360" w:lineRule="auto"/>
              <w:jc w:val="center"/>
              <w:rPr>
                <w:rFonts w:ascii="Arial" w:hAnsi="Arial" w:cs="Arial"/>
                <w:sz w:val="18"/>
                <w:szCs w:val="18"/>
              </w:rPr>
            </w:pPr>
          </w:p>
          <w:p w:rsidR="002B274C" w:rsidRPr="00AC589D" w:rsidRDefault="002B274C" w:rsidP="00E16C4F">
            <w:pPr>
              <w:spacing w:line="360" w:lineRule="auto"/>
              <w:jc w:val="center"/>
              <w:rPr>
                <w:rFonts w:ascii="Arial" w:hAnsi="Arial" w:cs="Arial"/>
                <w:sz w:val="18"/>
                <w:szCs w:val="18"/>
              </w:rPr>
            </w:pPr>
          </w:p>
        </w:tc>
        <w:tc>
          <w:tcPr>
            <w:tcW w:w="1275" w:type="dxa"/>
          </w:tcPr>
          <w:p w:rsidR="002B274C" w:rsidRPr="00AC589D" w:rsidRDefault="002B274C" w:rsidP="00E16C4F">
            <w:pPr>
              <w:spacing w:line="360" w:lineRule="auto"/>
              <w:jc w:val="center"/>
              <w:rPr>
                <w:rFonts w:ascii="Arial" w:hAnsi="Arial" w:cs="Arial"/>
                <w:sz w:val="18"/>
                <w:szCs w:val="18"/>
              </w:rPr>
            </w:pPr>
            <w:r w:rsidRPr="00AC589D">
              <w:rPr>
                <w:rFonts w:ascii="Arial" w:hAnsi="Arial" w:cs="Arial"/>
                <w:sz w:val="18"/>
                <w:szCs w:val="18"/>
              </w:rPr>
              <w:t>Preparatoria</w:t>
            </w:r>
          </w:p>
        </w:tc>
        <w:tc>
          <w:tcPr>
            <w:tcW w:w="993" w:type="dxa"/>
          </w:tcPr>
          <w:p w:rsidR="002B274C" w:rsidRPr="00AC589D" w:rsidRDefault="002B274C" w:rsidP="00E16C4F">
            <w:pPr>
              <w:spacing w:line="360" w:lineRule="auto"/>
              <w:jc w:val="center"/>
              <w:rPr>
                <w:rFonts w:ascii="Arial" w:hAnsi="Arial" w:cs="Arial"/>
                <w:sz w:val="18"/>
                <w:szCs w:val="18"/>
              </w:rPr>
            </w:pPr>
            <w:r w:rsidRPr="00AC589D">
              <w:rPr>
                <w:rFonts w:ascii="Arial" w:hAnsi="Arial" w:cs="Arial"/>
                <w:sz w:val="18"/>
                <w:szCs w:val="18"/>
              </w:rPr>
              <w:t>3</w:t>
            </w:r>
          </w:p>
        </w:tc>
        <w:tc>
          <w:tcPr>
            <w:tcW w:w="850" w:type="dxa"/>
          </w:tcPr>
          <w:p w:rsidR="002B274C" w:rsidRPr="00AC589D" w:rsidRDefault="002B274C" w:rsidP="00E16C4F">
            <w:pPr>
              <w:spacing w:line="360" w:lineRule="auto"/>
              <w:jc w:val="center"/>
              <w:rPr>
                <w:rFonts w:ascii="Arial" w:hAnsi="Arial" w:cs="Arial"/>
                <w:sz w:val="18"/>
                <w:szCs w:val="18"/>
              </w:rPr>
            </w:pPr>
            <w:r w:rsidRPr="00AC589D">
              <w:rPr>
                <w:rFonts w:ascii="Arial" w:hAnsi="Arial" w:cs="Arial"/>
                <w:sz w:val="18"/>
                <w:szCs w:val="18"/>
              </w:rPr>
              <w:t>Casada</w:t>
            </w:r>
          </w:p>
        </w:tc>
        <w:tc>
          <w:tcPr>
            <w:tcW w:w="851" w:type="dxa"/>
          </w:tcPr>
          <w:p w:rsidR="002B274C" w:rsidRPr="00AC589D" w:rsidRDefault="002B274C" w:rsidP="00E16C4F">
            <w:pPr>
              <w:spacing w:line="360" w:lineRule="auto"/>
              <w:jc w:val="center"/>
              <w:rPr>
                <w:rFonts w:ascii="Arial" w:hAnsi="Arial" w:cs="Arial"/>
                <w:sz w:val="18"/>
                <w:szCs w:val="18"/>
              </w:rPr>
            </w:pPr>
            <w:r w:rsidRPr="00AC589D">
              <w:rPr>
                <w:rFonts w:ascii="Arial" w:hAnsi="Arial" w:cs="Arial"/>
                <w:sz w:val="18"/>
                <w:szCs w:val="18"/>
              </w:rPr>
              <w:t>4</w:t>
            </w:r>
          </w:p>
        </w:tc>
        <w:tc>
          <w:tcPr>
            <w:tcW w:w="1417" w:type="dxa"/>
          </w:tcPr>
          <w:p w:rsidR="002B274C" w:rsidRPr="00AC589D" w:rsidRDefault="002B274C" w:rsidP="00E16C4F">
            <w:pPr>
              <w:spacing w:line="360" w:lineRule="auto"/>
              <w:jc w:val="center"/>
              <w:rPr>
                <w:rFonts w:ascii="Arial" w:hAnsi="Arial" w:cs="Arial"/>
                <w:sz w:val="18"/>
                <w:szCs w:val="18"/>
              </w:rPr>
            </w:pPr>
            <w:r w:rsidRPr="00AC589D">
              <w:rPr>
                <w:rFonts w:ascii="Arial" w:hAnsi="Arial" w:cs="Arial"/>
                <w:sz w:val="18"/>
                <w:szCs w:val="18"/>
              </w:rPr>
              <w:t>Ama de casa</w:t>
            </w:r>
          </w:p>
        </w:tc>
        <w:tc>
          <w:tcPr>
            <w:tcW w:w="1985" w:type="dxa"/>
          </w:tcPr>
          <w:p w:rsidR="002B274C" w:rsidRPr="00AC589D" w:rsidRDefault="002B274C" w:rsidP="00E16C4F">
            <w:pPr>
              <w:spacing w:line="360" w:lineRule="auto"/>
              <w:jc w:val="center"/>
              <w:rPr>
                <w:rFonts w:ascii="Arial" w:hAnsi="Arial" w:cs="Arial"/>
                <w:sz w:val="18"/>
                <w:szCs w:val="18"/>
              </w:rPr>
            </w:pPr>
            <w:r>
              <w:rPr>
                <w:rFonts w:ascii="Arial" w:hAnsi="Arial" w:cs="Arial"/>
                <w:sz w:val="16"/>
                <w:szCs w:val="16"/>
              </w:rPr>
              <w:t>Tallerista, conferencista y activista</w:t>
            </w:r>
          </w:p>
        </w:tc>
      </w:tr>
    </w:tbl>
    <w:p w:rsidR="002B274C" w:rsidRPr="00F25B66" w:rsidRDefault="002B274C" w:rsidP="002B274C">
      <w:pPr>
        <w:spacing w:line="360" w:lineRule="auto"/>
        <w:jc w:val="center"/>
        <w:rPr>
          <w:rFonts w:ascii="Arial" w:hAnsi="Arial" w:cs="Arial"/>
          <w:b/>
          <w:sz w:val="24"/>
          <w:szCs w:val="24"/>
        </w:rPr>
      </w:pPr>
    </w:p>
    <w:p w:rsidR="002B274C" w:rsidRDefault="002B274C" w:rsidP="002B274C">
      <w:pPr>
        <w:spacing w:line="360" w:lineRule="auto"/>
        <w:jc w:val="both"/>
        <w:rPr>
          <w:rFonts w:ascii="Arial" w:hAnsi="Arial" w:cs="Arial"/>
          <w:sz w:val="24"/>
          <w:szCs w:val="24"/>
        </w:rPr>
      </w:pP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Así la experiencia referida por Ximena, se iguala una violencia simbólica, identificada por Bourdieu, es decir aquella que es imperceptible para el que la sufre, aquella de la que no es consciente y la cual no es posible nominar, ya que en virtud de su suavidad y su baja intensidad, pasa desapercibida. </w:t>
      </w:r>
    </w:p>
    <w:p w:rsidR="002B274C" w:rsidRDefault="002B274C" w:rsidP="002B274C">
      <w:pPr>
        <w:spacing w:line="360" w:lineRule="auto"/>
        <w:jc w:val="both"/>
        <w:rPr>
          <w:rFonts w:ascii="Arial" w:hAnsi="Arial" w:cs="Arial"/>
          <w:sz w:val="24"/>
          <w:szCs w:val="24"/>
        </w:rPr>
      </w:pPr>
      <w:r>
        <w:rPr>
          <w:rFonts w:ascii="Arial" w:hAnsi="Arial" w:cs="Arial"/>
          <w:sz w:val="24"/>
          <w:szCs w:val="24"/>
        </w:rPr>
        <w:t>Para este caso, se materializan de manera efectiva aquellas prácticas de otros que funcionan a la par como estructuras con el objeto de dar forma a la subjetividad de aquellos sujetos sobre los cuales pesa un orden jerárquico. De esta manera Ximena describe a un padre violento e impositivo, una madre sumisa que enseña la obediencia y el sometimiento a sus hijos, así como una educación altamente religiosa.</w:t>
      </w:r>
    </w:p>
    <w:p w:rsidR="002B274C" w:rsidRDefault="002B274C" w:rsidP="002B274C">
      <w:pPr>
        <w:spacing w:line="360" w:lineRule="auto"/>
        <w:jc w:val="both"/>
        <w:rPr>
          <w:rFonts w:ascii="Arial" w:hAnsi="Arial" w:cs="Arial"/>
          <w:sz w:val="24"/>
          <w:szCs w:val="24"/>
        </w:rPr>
      </w:pPr>
    </w:p>
    <w:p w:rsidR="002B274C" w:rsidRDefault="002B274C" w:rsidP="002B274C">
      <w:pPr>
        <w:spacing w:line="360" w:lineRule="auto"/>
        <w:ind w:left="708"/>
        <w:jc w:val="both"/>
        <w:rPr>
          <w:rFonts w:ascii="Arial" w:hAnsi="Arial" w:cs="Arial"/>
          <w:sz w:val="20"/>
          <w:szCs w:val="20"/>
        </w:rPr>
      </w:pPr>
      <w:r w:rsidRPr="00915642">
        <w:rPr>
          <w:rFonts w:ascii="Arial" w:hAnsi="Arial" w:cs="Arial"/>
          <w:sz w:val="20"/>
          <w:szCs w:val="20"/>
        </w:rPr>
        <w:t>[…] g</w:t>
      </w:r>
      <w:r>
        <w:rPr>
          <w:rFonts w:ascii="Arial" w:hAnsi="Arial" w:cs="Arial"/>
          <w:sz w:val="20"/>
          <w:szCs w:val="20"/>
        </w:rPr>
        <w:t xml:space="preserve">racias a mi abuela logré tener un carácter fuerte, también ella me inculco fuertemente la religión como católica, me enseño a rezar, me llevaba a misa y diariamente rezábamos el rosario por las tardes </w:t>
      </w:r>
      <w:r w:rsidRPr="00915642">
        <w:rPr>
          <w:rFonts w:ascii="Arial" w:hAnsi="Arial" w:cs="Arial"/>
          <w:sz w:val="20"/>
          <w:szCs w:val="20"/>
        </w:rPr>
        <w:t xml:space="preserve">[…] </w:t>
      </w:r>
      <w:r>
        <w:rPr>
          <w:rFonts w:ascii="Arial" w:hAnsi="Arial" w:cs="Arial"/>
          <w:sz w:val="20"/>
          <w:szCs w:val="20"/>
        </w:rPr>
        <w:t>mi mamá es una mujer de carácter fuerte, no tanto como mi abuela, pero sabía imponernos disciplina, por el temor al castigo de mi papá, era muy religiosa y nos enseñó a mí y a mis hermanos como serlo</w:t>
      </w:r>
      <w:r w:rsidRPr="00915642">
        <w:rPr>
          <w:rFonts w:ascii="Arial" w:hAnsi="Arial" w:cs="Arial"/>
          <w:sz w:val="20"/>
          <w:szCs w:val="20"/>
        </w:rPr>
        <w:t xml:space="preserve"> […] </w:t>
      </w:r>
      <w:r>
        <w:rPr>
          <w:rFonts w:ascii="Arial" w:hAnsi="Arial" w:cs="Arial"/>
          <w:sz w:val="20"/>
          <w:szCs w:val="20"/>
        </w:rPr>
        <w:t xml:space="preserve">mi papá era un buen hombre pero cuando tomaba era violento y agresivo, su carácter era frío y siempre cuando ordenaba algo y lo cuestionábamos </w:t>
      </w:r>
      <w:r w:rsidRPr="00915642">
        <w:rPr>
          <w:rFonts w:ascii="Arial" w:hAnsi="Arial" w:cs="Arial"/>
          <w:sz w:val="20"/>
          <w:szCs w:val="20"/>
        </w:rPr>
        <w:t>exclamaba la frase “porque soy tu padre”. Era un hombre alcohólico, siempre fue violento y autoritario […]</w:t>
      </w:r>
      <w:r>
        <w:rPr>
          <w:rFonts w:ascii="Arial" w:hAnsi="Arial" w:cs="Arial"/>
          <w:sz w:val="20"/>
          <w:szCs w:val="20"/>
        </w:rPr>
        <w:t xml:space="preserve"> si rompíamos las reglas, sacábamos malas calificaciones, o simplemente mi mamá decía que nos habíamos portado mal, había golpes</w:t>
      </w:r>
      <w:r w:rsidRPr="00915642">
        <w:rPr>
          <w:rFonts w:ascii="Arial" w:hAnsi="Arial" w:cs="Arial"/>
          <w:sz w:val="20"/>
          <w:szCs w:val="20"/>
        </w:rPr>
        <w:t xml:space="preserve">. </w:t>
      </w:r>
      <w:r>
        <w:rPr>
          <w:rFonts w:ascii="Arial" w:hAnsi="Arial" w:cs="Arial"/>
          <w:sz w:val="20"/>
          <w:szCs w:val="20"/>
        </w:rPr>
        <w:t>Siempre le tuvimos miedo a mi papá así nos enseñó, a tenerle miedo y respetarlo por el simple hecho de ser nuestro padre, no debíamos cuestionar lo que nos ordenaba […] yo y todas mis hermanas hemos sufrido violencia por parte de nuestras parejas sentimentales, yo no he permitido golpes, pero ellas sí</w:t>
      </w:r>
      <w:r>
        <w:rPr>
          <w:rStyle w:val="Refdenotaalpie"/>
          <w:rFonts w:ascii="Arial" w:hAnsi="Arial" w:cs="Arial"/>
          <w:sz w:val="20"/>
          <w:szCs w:val="20"/>
        </w:rPr>
        <w:footnoteReference w:id="71"/>
      </w:r>
      <w:r>
        <w:rPr>
          <w:rFonts w:ascii="Arial" w:hAnsi="Arial" w:cs="Arial"/>
          <w:sz w:val="20"/>
          <w:szCs w:val="20"/>
        </w:rPr>
        <w:t xml:space="preserve">. </w:t>
      </w:r>
    </w:p>
    <w:p w:rsidR="002B274C" w:rsidRDefault="002B274C" w:rsidP="002B274C">
      <w:pPr>
        <w:spacing w:line="360" w:lineRule="auto"/>
        <w:ind w:left="708"/>
        <w:jc w:val="both"/>
        <w:rPr>
          <w:rFonts w:ascii="Arial" w:hAnsi="Arial" w:cs="Arial"/>
          <w:sz w:val="20"/>
          <w:szCs w:val="20"/>
        </w:rPr>
      </w:pPr>
    </w:p>
    <w:p w:rsidR="002B274C" w:rsidRDefault="002B274C" w:rsidP="002B274C">
      <w:pPr>
        <w:spacing w:line="360" w:lineRule="auto"/>
        <w:jc w:val="both"/>
        <w:rPr>
          <w:rFonts w:ascii="Arial" w:hAnsi="Arial" w:cs="Arial"/>
          <w:sz w:val="24"/>
          <w:szCs w:val="24"/>
        </w:rPr>
      </w:pPr>
      <w:r>
        <w:rPr>
          <w:rFonts w:ascii="Arial" w:hAnsi="Arial" w:cs="Arial"/>
          <w:sz w:val="24"/>
          <w:szCs w:val="24"/>
        </w:rPr>
        <w:t>Es posible apreciar el reconocimiento del papel masculino en la formación del carácter y las habilidades para protegerse en un medio social hostil, puesto provienen de una zona considerada de alta peligrosidad. Esa violencia ejercida por parte del padre, es normalizada así como el carácter sumiso por parte de la madre. La madre participa como una reafirmadora de la autoridad patriarcal del padre, así como la  principal encargada de reproducir e inculcar los valores morales y religiosos de una sociedad también patriarcal.  Asimismo, identifica en la abuela materna, una figura de autoridad y moldeadora de su personalidad, pero que es generacionalmente la transmisora de dichos valores.</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En el caso de Consuelo, la violencia aparece con el abandono de su padre, ella identifica que eso le cambio la vida y coloca a su madre y a sus hermanos en una situación de precariedad y con limitaciones. Dentro de su línea de vida, la autoridad proviene de la madre y es escaso el contacto con otras figuras familiares de peso en la formación de su carácter. </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De esta manera, para Consuelo, su niñez y adolescencia transcurre en un mundo en el cuál los fines ya están predeterminados, y su madre es la transmisora de esta </w:t>
      </w:r>
      <w:r>
        <w:rPr>
          <w:rFonts w:ascii="Arial" w:hAnsi="Arial" w:cs="Arial"/>
          <w:sz w:val="24"/>
          <w:szCs w:val="24"/>
        </w:rPr>
        <w:lastRenderedPageBreak/>
        <w:t xml:space="preserve">información. El porvenir probable se avizora y el </w:t>
      </w:r>
      <w:r w:rsidRPr="00AE52FA">
        <w:rPr>
          <w:rFonts w:ascii="Arial" w:hAnsi="Arial" w:cs="Arial"/>
          <w:i/>
          <w:sz w:val="24"/>
          <w:szCs w:val="24"/>
        </w:rPr>
        <w:t>habitus</w:t>
      </w:r>
      <w:r>
        <w:rPr>
          <w:rFonts w:ascii="Arial" w:hAnsi="Arial" w:cs="Arial"/>
          <w:sz w:val="24"/>
          <w:szCs w:val="24"/>
        </w:rPr>
        <w:t xml:space="preserve"> se configura como una concatenación de acciones por hacer o no hacer, que solo se transformará ante la presencia de  disparadores condicionales, mismos que pasarán desapercibidos si no se encuentran con agentes condicionados a reconocerlos (Bourdieu, 2009, p. 87).</w:t>
      </w:r>
    </w:p>
    <w:p w:rsidR="002B274C" w:rsidRDefault="002B274C" w:rsidP="002B274C">
      <w:pPr>
        <w:spacing w:line="360" w:lineRule="auto"/>
        <w:jc w:val="both"/>
        <w:rPr>
          <w:rFonts w:ascii="Arial" w:hAnsi="Arial" w:cs="Arial"/>
          <w:sz w:val="24"/>
          <w:szCs w:val="24"/>
        </w:rPr>
      </w:pP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la persona más importante en mi niñez y hasta que me casé fue mi mama, a mí papa no lo conocí, nos dejó desde que yo era una bebé, así que la que se hizo cargo de nosotros al cien por ciento fue mi mamá, vendía quesadillas y así nos sostuvo por eso siempre digo que la más importante dentro de la familia es la madre, de allí viene toda la fuerza de las familias. Eso se lo enseñe a mi hija porque así a mí me educaron, me enseñó mí mamá que una mujer no necesita de un hombre para salir adelante aunque se quede sola con sus hijos</w:t>
      </w:r>
      <w:r w:rsidRPr="00564B8E">
        <w:rPr>
          <w:rFonts w:ascii="Arial" w:hAnsi="Arial" w:cs="Arial"/>
          <w:sz w:val="20"/>
          <w:szCs w:val="20"/>
        </w:rPr>
        <w:t xml:space="preserve">. </w:t>
      </w:r>
      <w:r>
        <w:rPr>
          <w:rFonts w:ascii="Arial" w:hAnsi="Arial" w:cs="Arial"/>
          <w:sz w:val="20"/>
          <w:szCs w:val="20"/>
        </w:rPr>
        <w:t xml:space="preserve"> Eso no lo entendió mi hija, no sé porque no dejo a su marido a tiempo. […] a mí nunca me ha maltratado mi esposo, nunca permití eso, siempre hemos sido parejos en la casa.</w:t>
      </w:r>
      <w:r w:rsidR="00E612D9">
        <w:rPr>
          <w:rStyle w:val="Refdenotaalpie"/>
          <w:rFonts w:ascii="Arial" w:hAnsi="Arial" w:cs="Arial"/>
          <w:sz w:val="20"/>
          <w:szCs w:val="20"/>
        </w:rPr>
        <w:footnoteReference w:id="72"/>
      </w:r>
    </w:p>
    <w:p w:rsidR="002B274C" w:rsidRDefault="002B274C" w:rsidP="002B274C">
      <w:pPr>
        <w:spacing w:line="360" w:lineRule="auto"/>
        <w:jc w:val="both"/>
        <w:rPr>
          <w:rFonts w:ascii="Arial" w:hAnsi="Arial" w:cs="Arial"/>
          <w:sz w:val="24"/>
          <w:szCs w:val="24"/>
        </w:rPr>
      </w:pPr>
    </w:p>
    <w:p w:rsidR="002B274C" w:rsidRDefault="002B274C" w:rsidP="002B274C">
      <w:pPr>
        <w:spacing w:line="360" w:lineRule="auto"/>
        <w:jc w:val="both"/>
        <w:rPr>
          <w:rFonts w:ascii="Arial" w:hAnsi="Arial" w:cs="Arial"/>
          <w:sz w:val="24"/>
          <w:szCs w:val="24"/>
        </w:rPr>
      </w:pPr>
      <w:r>
        <w:rPr>
          <w:rFonts w:ascii="Arial" w:hAnsi="Arial" w:cs="Arial"/>
          <w:sz w:val="24"/>
          <w:szCs w:val="24"/>
        </w:rPr>
        <w:t>La referencia de Macarena al respecto es aún más evidente. La disciplina con tintes religiosos está presente en su vida desde muy temprana edad. La educación recibida en su casa es bastante conservadora e igualmente buena parte de su escolarización se hace en colegios maristas. Esto determina de manera importante el devenir de su vida tanto académicamente, social y amorosamente e incluso ello condiciona la ayuda que pudo haber recibido su hermana como víctima de feminicidio, así como la respuesta familiar ante las falencias del Estado al momento de procesar el caso.</w:t>
      </w:r>
    </w:p>
    <w:p w:rsidR="002B274C" w:rsidRDefault="002B274C" w:rsidP="002B274C">
      <w:pPr>
        <w:spacing w:line="360" w:lineRule="auto"/>
        <w:jc w:val="both"/>
        <w:rPr>
          <w:rFonts w:ascii="Arial" w:hAnsi="Arial" w:cs="Arial"/>
          <w:sz w:val="24"/>
          <w:szCs w:val="24"/>
        </w:rPr>
      </w:pP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mi familia es altamente religiosa, somos mormones, así que la disciplina fue muy dura, yo y todos mis hermanos terminamos una carrera universitaria, a excepción de mi hermana que solo llego a la preparatoria por su embarazo, eso fue juzgado muy duramente por mis papás y hermanos, así que todo lo malo que le sucedía a mi hermana dentro de su vida de pareja se lo cayó por no seguir de alguna manera molestando más a mis papás.</w:t>
      </w: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xml:space="preserve">[…] me educaron de manera mormona en casa y también en la escuela, mi padre siempre decidía absolutamente todo, es un hombre muy machista pero de carácter fuerte y cariñoso. Mi </w:t>
      </w:r>
      <w:r>
        <w:rPr>
          <w:rFonts w:ascii="Arial" w:hAnsi="Arial" w:cs="Arial"/>
          <w:sz w:val="20"/>
          <w:szCs w:val="20"/>
        </w:rPr>
        <w:lastRenderedPageBreak/>
        <w:t>mamá siempre se dedicó al hogar y se sometía fácilmente a las decisiones de mí padre y siempre era la primera en convencernos de acatar las órdenes aunque nosotros repeláramos.</w:t>
      </w: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mi adolescencia igual fue muy conservadora, casi no se nos permitía tener amigos mucho menos novios y casi no salíamos. […] a pesar de mi educación, cuando me caso y pasan los meses, yo no me sentía feliz, no estaba satisfecha con mi vida marital y mi ex esposo comienza a violentarme […] mis papás fueron los primeros en tratar de convencerme de no separarme y de aceptar las cargas del matrimonio, mi madre me decía que mientras no hubiera golpes esas son cargas soportables del matrimonio […] cuando matan a mi hermana mi papá quiere que todos nos quedemos callados, que yo no inicie la denuncia por feminicidio, que ya lo dejáramos así, que dios haría su trabajo y castigaría a su pareja, no quería escándalos, pues hacerlo público nos dejaría más cosas malas que buenas y mi mamá todo el tiempo lo respaldó, cosa que hasta hoy me llena de impotencia.</w:t>
      </w:r>
      <w:r w:rsidR="00E612D9">
        <w:rPr>
          <w:rStyle w:val="Refdenotaalpie"/>
          <w:rFonts w:ascii="Arial" w:hAnsi="Arial" w:cs="Arial"/>
          <w:sz w:val="20"/>
          <w:szCs w:val="20"/>
        </w:rPr>
        <w:footnoteReference w:id="73"/>
      </w:r>
    </w:p>
    <w:p w:rsidR="002B274C" w:rsidRDefault="002B274C" w:rsidP="002B274C">
      <w:pPr>
        <w:spacing w:line="360" w:lineRule="auto"/>
        <w:jc w:val="both"/>
        <w:rPr>
          <w:rFonts w:ascii="Arial" w:hAnsi="Arial" w:cs="Arial"/>
          <w:sz w:val="24"/>
          <w:szCs w:val="24"/>
        </w:rPr>
      </w:pPr>
    </w:p>
    <w:p w:rsidR="002B274C" w:rsidRDefault="002B274C" w:rsidP="002B274C">
      <w:pPr>
        <w:spacing w:line="360" w:lineRule="auto"/>
        <w:jc w:val="both"/>
        <w:rPr>
          <w:rFonts w:ascii="Arial" w:hAnsi="Arial" w:cs="Arial"/>
          <w:sz w:val="24"/>
          <w:szCs w:val="24"/>
        </w:rPr>
      </w:pPr>
      <w:r>
        <w:rPr>
          <w:rFonts w:ascii="Arial" w:hAnsi="Arial" w:cs="Arial"/>
          <w:sz w:val="24"/>
          <w:szCs w:val="24"/>
        </w:rPr>
        <w:t>Regina igualmente relata una historia de abandono paternal. Crece en un hogar en donde impera la figura materna y se reproduce el mismo patrón que en el caso de Consuelo. Las mujeres son la autoridad de la casa pero transmiten una historia de resignación y de fortaleza femenina. Los hombres abandonan a sus familias y las mujeres son capaces de salir adelante con sus hijos y con sus propios medios aunque sea con múltiples carencias y sacrificando su propia existencia.</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 Este imaginario de maternidad sacrificada se encuentra constante en las cuatro historias, ya sea a lado de un padre cariñoso y proveedor que somete, o definitivamente ante el abandono y la crianza de los hijos de manera solitaria.</w:t>
      </w:r>
    </w:p>
    <w:p w:rsidR="002B274C" w:rsidRDefault="002B274C" w:rsidP="002B274C">
      <w:pPr>
        <w:spacing w:line="360" w:lineRule="auto"/>
        <w:jc w:val="both"/>
        <w:rPr>
          <w:rFonts w:ascii="Arial" w:hAnsi="Arial" w:cs="Arial"/>
          <w:sz w:val="24"/>
          <w:szCs w:val="24"/>
        </w:rPr>
      </w:pPr>
    </w:p>
    <w:p w:rsidR="002B274C" w:rsidRDefault="00E612D9" w:rsidP="002B274C">
      <w:pPr>
        <w:spacing w:line="360" w:lineRule="auto"/>
        <w:ind w:left="708"/>
        <w:jc w:val="both"/>
        <w:rPr>
          <w:rFonts w:ascii="Arial" w:hAnsi="Arial" w:cs="Arial"/>
          <w:sz w:val="20"/>
          <w:szCs w:val="20"/>
        </w:rPr>
      </w:pPr>
      <w:r>
        <w:rPr>
          <w:rFonts w:ascii="Arial" w:hAnsi="Arial" w:cs="Arial"/>
          <w:sz w:val="20"/>
          <w:szCs w:val="20"/>
        </w:rPr>
        <w:t>[…] s</w:t>
      </w:r>
      <w:r w:rsidR="002B274C">
        <w:rPr>
          <w:rFonts w:ascii="Arial" w:hAnsi="Arial" w:cs="Arial"/>
          <w:sz w:val="20"/>
          <w:szCs w:val="20"/>
        </w:rPr>
        <w:t>oy de la Ciudad de México, pero cuando me casé me vine para el Estado de México.</w:t>
      </w:r>
      <w:r w:rsidR="002B274C" w:rsidRPr="00E77079">
        <w:rPr>
          <w:rFonts w:ascii="Arial" w:hAnsi="Arial" w:cs="Arial"/>
          <w:sz w:val="20"/>
          <w:szCs w:val="20"/>
        </w:rPr>
        <w:t xml:space="preserve"> </w:t>
      </w:r>
      <w:r w:rsidR="002B274C">
        <w:rPr>
          <w:rFonts w:ascii="Arial" w:hAnsi="Arial" w:cs="Arial"/>
          <w:sz w:val="20"/>
          <w:szCs w:val="20"/>
        </w:rPr>
        <w:t>Tuve seis hermanos y mi mamá nos crio sola porque mi papá no se hacía responsable de nosotros, sólo a veces lo veíamos y nunca le dio dinero a mi mamá para mantenernos […] Siempre vivimos muy pobres y ninguno de mis hermanos ni yo pudimos estudiar, yo quería ser bióloga marina pero solo llegue hasta la prepa y eso porque trabajaba y estudiaba.</w:t>
      </w:r>
      <w:r>
        <w:rPr>
          <w:rStyle w:val="Refdenotaalpie"/>
          <w:rFonts w:ascii="Arial" w:hAnsi="Arial" w:cs="Arial"/>
          <w:sz w:val="20"/>
          <w:szCs w:val="20"/>
        </w:rPr>
        <w:footnoteReference w:id="74"/>
      </w:r>
    </w:p>
    <w:p w:rsidR="002B274C" w:rsidRPr="00442FBA" w:rsidRDefault="002B274C" w:rsidP="002B274C">
      <w:pPr>
        <w:spacing w:line="360" w:lineRule="auto"/>
        <w:ind w:left="708"/>
        <w:jc w:val="both"/>
        <w:rPr>
          <w:rFonts w:ascii="Arial" w:hAnsi="Arial" w:cs="Arial"/>
          <w:sz w:val="20"/>
          <w:szCs w:val="20"/>
        </w:rPr>
      </w:pPr>
    </w:p>
    <w:p w:rsidR="002B274C" w:rsidRDefault="002B274C" w:rsidP="002B274C">
      <w:pPr>
        <w:spacing w:line="360" w:lineRule="auto"/>
        <w:jc w:val="both"/>
        <w:rPr>
          <w:rFonts w:ascii="Arial" w:hAnsi="Arial" w:cs="Arial"/>
          <w:sz w:val="24"/>
          <w:szCs w:val="24"/>
        </w:rPr>
      </w:pPr>
      <w:r>
        <w:rPr>
          <w:rFonts w:ascii="Arial" w:hAnsi="Arial" w:cs="Arial"/>
          <w:sz w:val="24"/>
          <w:szCs w:val="24"/>
        </w:rPr>
        <w:lastRenderedPageBreak/>
        <w:t>Podemos afirmar que se dibuja la existencia de condicionantes en la historia de vida de los cuatro casos, condicionantes que permiten en un momento dado contar con respuestas similares ante la omisión del Estado en sus funciones de administrador de justicia. Estos condicionantes se encuentran relacionados con la posesión de capitales en distintas intensidades, que en un momento determinado funcionan como herramientas para posicionar estratégicamente a los agentes dentro de un campo identificado.</w:t>
      </w:r>
    </w:p>
    <w:p w:rsidR="002B274C" w:rsidRDefault="002B274C" w:rsidP="002B274C">
      <w:pPr>
        <w:spacing w:line="360" w:lineRule="auto"/>
        <w:jc w:val="both"/>
        <w:rPr>
          <w:rFonts w:ascii="Arial" w:hAnsi="Arial" w:cs="Arial"/>
          <w:sz w:val="24"/>
          <w:szCs w:val="24"/>
        </w:rPr>
      </w:pPr>
      <w:r>
        <w:rPr>
          <w:rFonts w:ascii="Arial" w:hAnsi="Arial" w:cs="Arial"/>
          <w:sz w:val="24"/>
          <w:szCs w:val="24"/>
        </w:rPr>
        <w:t>Sin embargo las cuatro historias relatan la estructuración de un proyecto de vida inconsciente por medio de mecanismos de dominación materializados en a autoridad de los padres, la imposición de la obediencia femenina, o el abandono. Pudiera pensarse que las historias en las que existe el referente femenino de autoridad carecen de violencia patriarcal, pero no sucede de esta manera, por el contrario se consolida una suerte de arquetipo en donde la madre es mártir, violenta con los hijos y resulta prácticamente imposible romper con la precariedad, situación que se refleja en las próximas generaciones, en las que acontece el feminicidio para las familias.</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Así  el </w:t>
      </w:r>
      <w:r w:rsidRPr="00D81E6C">
        <w:rPr>
          <w:rFonts w:ascii="Arial" w:hAnsi="Arial" w:cs="Arial"/>
          <w:i/>
          <w:sz w:val="24"/>
          <w:szCs w:val="24"/>
        </w:rPr>
        <w:t>habitus</w:t>
      </w:r>
      <w:r>
        <w:rPr>
          <w:rFonts w:ascii="Arial" w:hAnsi="Arial" w:cs="Arial"/>
          <w:sz w:val="24"/>
          <w:szCs w:val="24"/>
        </w:rPr>
        <w:t xml:space="preserve"> en estas mujeres, se comportó como una serie de disposiciones perfectamente compatibles y hasta cierto punto pre-adaptadas a las disposiciones que fueron inculcadas de manera perdurable al inicio de su socialización (Bourdieu, 2009, 89). Por esta razón sus líneas de vida parecen no presentar nada distinto a aquello que aparece como irremediablemente probable en atención a las estructuras objetivas de las cuales depende su existencia social.</w:t>
      </w:r>
    </w:p>
    <w:p w:rsidR="002B274C" w:rsidRDefault="002B274C" w:rsidP="002B274C">
      <w:pPr>
        <w:spacing w:line="360" w:lineRule="auto"/>
        <w:jc w:val="both"/>
        <w:rPr>
          <w:rFonts w:ascii="Arial" w:hAnsi="Arial" w:cs="Arial"/>
          <w:sz w:val="24"/>
          <w:szCs w:val="24"/>
        </w:rPr>
      </w:pPr>
      <w:r>
        <w:rPr>
          <w:rFonts w:ascii="Arial" w:hAnsi="Arial" w:cs="Arial"/>
          <w:sz w:val="24"/>
          <w:szCs w:val="24"/>
        </w:rPr>
        <w:t>Las cuatro como amas de casa, dos de ellas, Ximena y Macarena en su segunda relación, pero estable desde hace años, Regina y Consuelo con su primer pareja desde la adolescencia. Las cuatro ejercen la maternidad en los términos que les fueron inculcados y ninguna de las cuatro contaba con empleo hasta el momento del feminicidio de sus hijas y hermana. Su vida parece transcurrir en la cotidianidad de la vida trazada para mujeres pertenecientes a estratos sociales medio-bajos, con una educación conservadora y con una escolaridad promedio, bachillerato para tres y licenciatura solamente para una de ellas.</w:t>
      </w:r>
    </w:p>
    <w:p w:rsidR="002B274C" w:rsidRDefault="002B274C" w:rsidP="002B274C">
      <w:pPr>
        <w:spacing w:line="360" w:lineRule="auto"/>
        <w:jc w:val="both"/>
        <w:rPr>
          <w:rFonts w:ascii="Arial" w:hAnsi="Arial" w:cs="Arial"/>
          <w:sz w:val="24"/>
          <w:szCs w:val="24"/>
        </w:rPr>
      </w:pPr>
      <w:r>
        <w:rPr>
          <w:rFonts w:ascii="Arial" w:hAnsi="Arial" w:cs="Arial"/>
          <w:sz w:val="24"/>
          <w:szCs w:val="24"/>
        </w:rPr>
        <w:lastRenderedPageBreak/>
        <w:t xml:space="preserve">Relatan experiencias en los mismos términos, figuras familiares con características similares y respuestas igualmente similares a los acontecimientos de vida que no parecen salir de lo ordinario. En este sentido, el </w:t>
      </w:r>
      <w:r w:rsidRPr="002B2E2D">
        <w:rPr>
          <w:rFonts w:ascii="Arial" w:hAnsi="Arial" w:cs="Arial"/>
          <w:i/>
          <w:sz w:val="24"/>
          <w:szCs w:val="24"/>
        </w:rPr>
        <w:t>habitus</w:t>
      </w:r>
      <w:r>
        <w:rPr>
          <w:rFonts w:ascii="Arial" w:hAnsi="Arial" w:cs="Arial"/>
          <w:sz w:val="24"/>
          <w:szCs w:val="24"/>
        </w:rPr>
        <w:t>, como sentido común o una suerte de prácticas fundadas en las experiencias pasadas, le confieren un peso desmesurado a estas últimas en virtud de ser las estructuras de condiciones de vida características de una clase determinada (Bourdieu, 2009, p. 88).</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Estas estructuras provenientes de las experiencias pasadas ejercen su influencia de manera dominante sobre el universo relativamente autónomo de los agentes, concerniente a la familia, la escuela, las relaciones de pareja e incluso la maternidad. Esto es sin duda la base de la producción del </w:t>
      </w:r>
      <w:r w:rsidRPr="008E5882">
        <w:rPr>
          <w:rFonts w:ascii="Arial" w:hAnsi="Arial" w:cs="Arial"/>
          <w:i/>
          <w:sz w:val="24"/>
          <w:szCs w:val="24"/>
        </w:rPr>
        <w:t>habitus</w:t>
      </w:r>
      <w:r>
        <w:rPr>
          <w:rFonts w:ascii="Arial" w:hAnsi="Arial" w:cs="Arial"/>
          <w:sz w:val="24"/>
          <w:szCs w:val="24"/>
        </w:rPr>
        <w:t xml:space="preserve"> y a su vez se halla en el principio de la percepción y de la apreciación de toda experiencia ulterior.</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En consecuencia el </w:t>
      </w:r>
      <w:r w:rsidRPr="008E5882">
        <w:rPr>
          <w:rFonts w:ascii="Arial" w:hAnsi="Arial" w:cs="Arial"/>
          <w:i/>
          <w:sz w:val="24"/>
          <w:szCs w:val="24"/>
        </w:rPr>
        <w:t xml:space="preserve">habitus </w:t>
      </w:r>
      <w:r>
        <w:rPr>
          <w:rFonts w:ascii="Arial" w:hAnsi="Arial" w:cs="Arial"/>
          <w:sz w:val="24"/>
          <w:szCs w:val="24"/>
        </w:rPr>
        <w:t>origina prácticas determinadas de manera individual y a su vez colectiva. La historia de estas mujeres conforman la explicitación del comportamiento de una clase, de un grupo, pero de igual forma nos develan una historia particular que asegura la presencia activa de las experiencias pasadas y por lo tanto un esquema de percepción, de pensamiento y de acción que tiende a conformarse con apego a las practicas del pasado y que serán perdurables a través del tiempo.</w:t>
      </w:r>
    </w:p>
    <w:p w:rsidR="002B274C" w:rsidRDefault="002B274C" w:rsidP="002B274C">
      <w:pPr>
        <w:spacing w:line="360" w:lineRule="auto"/>
        <w:jc w:val="both"/>
        <w:rPr>
          <w:rFonts w:ascii="Arial" w:hAnsi="Arial" w:cs="Arial"/>
          <w:sz w:val="24"/>
          <w:szCs w:val="24"/>
        </w:rPr>
      </w:pPr>
      <w:r>
        <w:rPr>
          <w:rFonts w:ascii="Arial" w:hAnsi="Arial" w:cs="Arial"/>
          <w:sz w:val="24"/>
          <w:szCs w:val="24"/>
        </w:rPr>
        <w:t>“El habitus hace posible la producción libre de todos los pensamientos, todas las percepciones y todas las acciones inscritas en los límites inherentes a las condiciones particulares de producción y de ellos solamente” (Bourdieu, 2009, p. 89). Se trata de la estructura estructurante que gobierna la práctica, la cual es posibilidad de infinidad de invenciones pero siempre limitadas por la propia percepción y las alternativas ordinarias, no obstante siempre apuntando a superar el determinismo y el condicionamiento a favor de la creatividad y la consciencia.</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Lo anterior no pretende afirmar de manera incuestionable la inmutabilidad del </w:t>
      </w:r>
      <w:r>
        <w:rPr>
          <w:rFonts w:ascii="Arial" w:hAnsi="Arial" w:cs="Arial"/>
          <w:i/>
          <w:sz w:val="24"/>
          <w:szCs w:val="24"/>
        </w:rPr>
        <w:t xml:space="preserve">habitus </w:t>
      </w:r>
      <w:r>
        <w:rPr>
          <w:rFonts w:ascii="Arial" w:hAnsi="Arial" w:cs="Arial"/>
          <w:sz w:val="24"/>
          <w:szCs w:val="24"/>
        </w:rPr>
        <w:t xml:space="preserve">en virtud de su origen en las experiencias pasadas, por el contrario solo se trata de dar explicación al sistema de disposiciones que poseen los agentes y les dotan de un acervo al momento de responder a determinadas circunstancias en el devenir de su existencia. Así como resulta incorrecto afirmar que los sujetos actúan por un </w:t>
      </w:r>
      <w:r>
        <w:rPr>
          <w:rFonts w:ascii="Arial" w:hAnsi="Arial" w:cs="Arial"/>
          <w:sz w:val="24"/>
          <w:szCs w:val="24"/>
        </w:rPr>
        <w:lastRenderedPageBreak/>
        <w:t>subjetivismo espontáneo, también lo es el creer que las prácticas son resultado de una suerte de mecanicismo proveniente de condicionamientos iniciales.</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En todo momento el </w:t>
      </w:r>
      <w:r w:rsidRPr="00B41DF0">
        <w:rPr>
          <w:rFonts w:ascii="Arial" w:hAnsi="Arial" w:cs="Arial"/>
          <w:i/>
          <w:sz w:val="24"/>
          <w:szCs w:val="24"/>
        </w:rPr>
        <w:t xml:space="preserve">habitus </w:t>
      </w:r>
      <w:r>
        <w:rPr>
          <w:rFonts w:ascii="Arial" w:hAnsi="Arial" w:cs="Arial"/>
          <w:sz w:val="24"/>
          <w:szCs w:val="24"/>
        </w:rPr>
        <w:t>se produce en virtud de una dialéctica constante entre el objetivismo de las estructuras y el subjetivismo de la intención. De alguna manera, los agentes están preparados para afrontar los episodios de su vida gracias a la armadura que representan los esquemas y las soluciones obtenidas en el pasado. Esto permite la generación de una unidad de sentido entre el pasado y la significación final y en un momento dado la transformación, cuando no existen esquemas previos para afrontar el evento.</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De esta manera, el feminicidio ocurrido dentro de las familias de estas cuatro mujeres, representa un evento para el cual no se encuentran esquemas previos, y la forma de afrontamiento resulto en una transformación importante de su </w:t>
      </w:r>
      <w:r w:rsidRPr="00901E9F">
        <w:rPr>
          <w:rFonts w:ascii="Arial" w:hAnsi="Arial" w:cs="Arial"/>
          <w:i/>
          <w:sz w:val="24"/>
          <w:szCs w:val="24"/>
        </w:rPr>
        <w:t>habitus</w:t>
      </w:r>
      <w:r>
        <w:rPr>
          <w:rFonts w:ascii="Arial" w:hAnsi="Arial" w:cs="Arial"/>
          <w:sz w:val="24"/>
          <w:szCs w:val="24"/>
        </w:rPr>
        <w:t xml:space="preserve"> y por lo tanto de sus prácticas dentro de la vida cotidiana. Su respuesta implicó la reestructuración de los principales esquemas que le daban significación a sus vidas como mujeres madres y amas de casa para resignificar la pérdida y convertirse en activistas.</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Así el </w:t>
      </w:r>
      <w:r w:rsidRPr="00FC7F79">
        <w:rPr>
          <w:rFonts w:ascii="Arial" w:hAnsi="Arial" w:cs="Arial"/>
          <w:i/>
          <w:sz w:val="24"/>
          <w:szCs w:val="24"/>
        </w:rPr>
        <w:t>habitus</w:t>
      </w:r>
      <w:r>
        <w:rPr>
          <w:rFonts w:ascii="Arial" w:hAnsi="Arial" w:cs="Arial"/>
          <w:sz w:val="24"/>
          <w:szCs w:val="24"/>
        </w:rPr>
        <w:t xml:space="preserve"> se transforma de manera constante ante la confrontación, ante lo que representa un problema, así el </w:t>
      </w:r>
      <w:r w:rsidRPr="00FC7F79">
        <w:rPr>
          <w:rFonts w:ascii="Arial" w:hAnsi="Arial" w:cs="Arial"/>
          <w:i/>
          <w:sz w:val="24"/>
          <w:szCs w:val="24"/>
        </w:rPr>
        <w:t>habitus</w:t>
      </w:r>
      <w:r>
        <w:rPr>
          <w:rFonts w:ascii="Arial" w:hAnsi="Arial" w:cs="Arial"/>
          <w:sz w:val="24"/>
          <w:szCs w:val="24"/>
        </w:rPr>
        <w:t xml:space="preserve"> es en sí mismo “arte de la invención” (Bourdieu, 2009, 90), permite la gestación de prácticas infinitas así como imprevisibles en respuesta a la contingencia ala que se enfrenta, pero siempre de alguna manera ceñidas en diversidad a las reglas del campo.</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Esto no es más que la afirmación de la agencia pero con las limitaciones propias que representan las reglas del campo, la acumulación de capital y las posiciones ocupadas. Los agentes no pueden por más que su creatividad así lo proponga, ir más allá de sus circunstancias materiales y objetivas, ni tampoco responder </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Solo es posible develar el </w:t>
      </w:r>
      <w:r w:rsidRPr="003E31B7">
        <w:rPr>
          <w:rFonts w:ascii="Arial" w:hAnsi="Arial" w:cs="Arial"/>
          <w:i/>
          <w:sz w:val="24"/>
          <w:szCs w:val="24"/>
        </w:rPr>
        <w:t>habitus</w:t>
      </w:r>
      <w:r>
        <w:rPr>
          <w:rFonts w:ascii="Arial" w:hAnsi="Arial" w:cs="Arial"/>
          <w:sz w:val="24"/>
          <w:szCs w:val="24"/>
        </w:rPr>
        <w:t xml:space="preserve"> cuando se le coloca en relación las condiciones sociales pasadas que lo generaron y las condiciones en las que opera en la actualidad. Es necesario conjugar el principio duradero de su producción con el presente, el cual a primera impresión se presenta como el generador lógico del mismo.</w:t>
      </w:r>
    </w:p>
    <w:p w:rsidR="002B274C" w:rsidRDefault="002B274C" w:rsidP="002B274C">
      <w:pPr>
        <w:spacing w:line="360" w:lineRule="auto"/>
        <w:jc w:val="both"/>
        <w:rPr>
          <w:rFonts w:ascii="Arial" w:hAnsi="Arial" w:cs="Arial"/>
          <w:sz w:val="24"/>
          <w:szCs w:val="24"/>
        </w:rPr>
      </w:pPr>
      <w:r>
        <w:rPr>
          <w:rFonts w:ascii="Arial" w:hAnsi="Arial" w:cs="Arial"/>
          <w:sz w:val="24"/>
          <w:szCs w:val="24"/>
        </w:rPr>
        <w:lastRenderedPageBreak/>
        <w:t xml:space="preserve">De esta manera el pasado de las mujeres participantes se entrelaza con sus actividades de existencia presente, solo podemos describir el </w:t>
      </w:r>
      <w:r w:rsidRPr="003E31B7">
        <w:rPr>
          <w:rFonts w:ascii="Arial" w:hAnsi="Arial" w:cs="Arial"/>
          <w:i/>
          <w:sz w:val="24"/>
          <w:szCs w:val="24"/>
        </w:rPr>
        <w:t>habitus</w:t>
      </w:r>
      <w:r>
        <w:rPr>
          <w:rFonts w:ascii="Arial" w:hAnsi="Arial" w:cs="Arial"/>
          <w:sz w:val="24"/>
          <w:szCs w:val="24"/>
        </w:rPr>
        <w:t xml:space="preserve"> por medio de la continuidad que representa su línea de vida, solo así es posible explicar su existencia actual, por medio de la historia incorporada que a su vez produce un relato actual.</w:t>
      </w:r>
    </w:p>
    <w:p w:rsidR="002B274C" w:rsidRDefault="002B274C" w:rsidP="002B274C">
      <w:pPr>
        <w:spacing w:line="360" w:lineRule="auto"/>
        <w:jc w:val="center"/>
        <w:rPr>
          <w:rFonts w:ascii="Arial" w:hAnsi="Arial" w:cs="Arial"/>
          <w:b/>
          <w:sz w:val="24"/>
          <w:szCs w:val="24"/>
        </w:rPr>
      </w:pPr>
    </w:p>
    <w:p w:rsidR="002B274C" w:rsidRDefault="002B274C" w:rsidP="002B274C">
      <w:pPr>
        <w:spacing w:line="360" w:lineRule="auto"/>
        <w:jc w:val="center"/>
        <w:rPr>
          <w:rFonts w:ascii="Arial" w:hAnsi="Arial" w:cs="Arial"/>
          <w:b/>
          <w:i/>
          <w:sz w:val="24"/>
          <w:szCs w:val="24"/>
        </w:rPr>
      </w:pPr>
      <w:r>
        <w:rPr>
          <w:rFonts w:ascii="Arial" w:hAnsi="Arial" w:cs="Arial"/>
          <w:b/>
          <w:sz w:val="24"/>
          <w:szCs w:val="24"/>
        </w:rPr>
        <w:t>Prácticas</w:t>
      </w:r>
      <w:r w:rsidRPr="00F25B66">
        <w:rPr>
          <w:rFonts w:ascii="Arial" w:hAnsi="Arial" w:cs="Arial"/>
          <w:b/>
          <w:sz w:val="24"/>
          <w:szCs w:val="24"/>
        </w:rPr>
        <w:t xml:space="preserve"> configuradoras iniciales del </w:t>
      </w:r>
      <w:r w:rsidRPr="00F25B66">
        <w:rPr>
          <w:rFonts w:ascii="Arial" w:hAnsi="Arial" w:cs="Arial"/>
          <w:b/>
          <w:i/>
          <w:sz w:val="24"/>
          <w:szCs w:val="24"/>
        </w:rPr>
        <w:t>habitus</w:t>
      </w:r>
    </w:p>
    <w:p w:rsidR="002B274C" w:rsidRPr="00F25B66" w:rsidRDefault="002B274C" w:rsidP="002B274C">
      <w:pPr>
        <w:spacing w:line="360" w:lineRule="auto"/>
        <w:jc w:val="center"/>
        <w:rPr>
          <w:rFonts w:ascii="Arial" w:hAnsi="Arial" w:cs="Arial"/>
          <w:b/>
          <w:i/>
          <w:sz w:val="24"/>
          <w:szCs w:val="24"/>
        </w:rPr>
      </w:pPr>
    </w:p>
    <w:tbl>
      <w:tblPr>
        <w:tblStyle w:val="Tablaconcuadrcula"/>
        <w:tblW w:w="0" w:type="auto"/>
        <w:tblLook w:val="04A0" w:firstRow="1" w:lastRow="0" w:firstColumn="1" w:lastColumn="0" w:noHBand="0" w:noVBand="1"/>
      </w:tblPr>
      <w:tblGrid>
        <w:gridCol w:w="3131"/>
        <w:gridCol w:w="2995"/>
        <w:gridCol w:w="2702"/>
      </w:tblGrid>
      <w:tr w:rsidR="002B274C" w:rsidTr="00E16C4F">
        <w:tc>
          <w:tcPr>
            <w:tcW w:w="3131" w:type="dxa"/>
          </w:tcPr>
          <w:p w:rsidR="002B274C" w:rsidRPr="00F25B66" w:rsidRDefault="002B274C" w:rsidP="00E16C4F">
            <w:pPr>
              <w:spacing w:line="360" w:lineRule="auto"/>
              <w:jc w:val="both"/>
              <w:rPr>
                <w:rFonts w:ascii="Arial" w:hAnsi="Arial" w:cs="Arial"/>
                <w:sz w:val="20"/>
                <w:szCs w:val="20"/>
              </w:rPr>
            </w:pPr>
            <w:r>
              <w:rPr>
                <w:rFonts w:ascii="Arial" w:hAnsi="Arial" w:cs="Arial"/>
                <w:sz w:val="20"/>
                <w:szCs w:val="20"/>
              </w:rPr>
              <w:t>Participante</w:t>
            </w:r>
          </w:p>
        </w:tc>
        <w:tc>
          <w:tcPr>
            <w:tcW w:w="2995" w:type="dxa"/>
          </w:tcPr>
          <w:p w:rsidR="002B274C" w:rsidRPr="00F25B66" w:rsidRDefault="002B274C" w:rsidP="00E16C4F">
            <w:pPr>
              <w:spacing w:line="360" w:lineRule="auto"/>
              <w:jc w:val="both"/>
              <w:rPr>
                <w:rFonts w:ascii="Arial" w:hAnsi="Arial" w:cs="Arial"/>
                <w:sz w:val="20"/>
                <w:szCs w:val="20"/>
              </w:rPr>
            </w:pPr>
            <w:r w:rsidRPr="00F25B66">
              <w:rPr>
                <w:rFonts w:ascii="Arial" w:hAnsi="Arial" w:cs="Arial"/>
                <w:sz w:val="20"/>
                <w:szCs w:val="20"/>
              </w:rPr>
              <w:t>Práctica</w:t>
            </w:r>
          </w:p>
        </w:tc>
        <w:tc>
          <w:tcPr>
            <w:tcW w:w="2702" w:type="dxa"/>
          </w:tcPr>
          <w:p w:rsidR="002B274C" w:rsidRPr="00F25B66" w:rsidRDefault="002B274C" w:rsidP="00E16C4F">
            <w:pPr>
              <w:spacing w:line="360" w:lineRule="auto"/>
              <w:jc w:val="both"/>
              <w:rPr>
                <w:rFonts w:ascii="Arial" w:hAnsi="Arial" w:cs="Arial"/>
                <w:sz w:val="20"/>
                <w:szCs w:val="20"/>
              </w:rPr>
            </w:pPr>
            <w:r>
              <w:rPr>
                <w:rFonts w:ascii="Arial" w:hAnsi="Arial" w:cs="Arial"/>
                <w:sz w:val="20"/>
                <w:szCs w:val="20"/>
              </w:rPr>
              <w:t>Institución que la ejerce</w:t>
            </w:r>
          </w:p>
        </w:tc>
      </w:tr>
      <w:tr w:rsidR="002B274C" w:rsidTr="00E16C4F">
        <w:tc>
          <w:tcPr>
            <w:tcW w:w="3131" w:type="dxa"/>
          </w:tcPr>
          <w:p w:rsidR="002B274C" w:rsidRDefault="002B274C" w:rsidP="00E16C4F">
            <w:pPr>
              <w:spacing w:line="360" w:lineRule="auto"/>
              <w:jc w:val="both"/>
              <w:rPr>
                <w:rFonts w:ascii="Arial" w:hAnsi="Arial" w:cs="Arial"/>
                <w:sz w:val="24"/>
                <w:szCs w:val="24"/>
              </w:rPr>
            </w:pPr>
            <w:r>
              <w:rPr>
                <w:rFonts w:ascii="Arial" w:hAnsi="Arial" w:cs="Arial"/>
                <w:sz w:val="24"/>
                <w:szCs w:val="24"/>
              </w:rPr>
              <w:t>Ximena</w:t>
            </w:r>
          </w:p>
        </w:tc>
        <w:tc>
          <w:tcPr>
            <w:tcW w:w="2995" w:type="dxa"/>
          </w:tcPr>
          <w:p w:rsidR="002B274C" w:rsidRDefault="002B274C" w:rsidP="002B274C">
            <w:pPr>
              <w:pStyle w:val="Prrafodelista"/>
              <w:numPr>
                <w:ilvl w:val="0"/>
                <w:numId w:val="10"/>
              </w:numPr>
              <w:spacing w:line="360" w:lineRule="auto"/>
              <w:jc w:val="both"/>
              <w:rPr>
                <w:rFonts w:ascii="Arial" w:hAnsi="Arial" w:cs="Arial"/>
                <w:sz w:val="20"/>
                <w:szCs w:val="20"/>
              </w:rPr>
            </w:pPr>
            <w:r w:rsidRPr="008824F0">
              <w:rPr>
                <w:rFonts w:ascii="Arial" w:hAnsi="Arial" w:cs="Arial"/>
                <w:sz w:val="20"/>
                <w:szCs w:val="20"/>
              </w:rPr>
              <w:t>Discipl</w:t>
            </w:r>
            <w:r>
              <w:rPr>
                <w:rFonts w:ascii="Arial" w:hAnsi="Arial" w:cs="Arial"/>
                <w:sz w:val="20"/>
                <w:szCs w:val="20"/>
              </w:rPr>
              <w:t>ina violenta</w:t>
            </w:r>
            <w:r w:rsidRPr="008824F0">
              <w:rPr>
                <w:rFonts w:ascii="Arial" w:hAnsi="Arial" w:cs="Arial"/>
                <w:sz w:val="20"/>
                <w:szCs w:val="20"/>
              </w:rPr>
              <w:t xml:space="preserve"> para imponer valores y conductas específicas.</w:t>
            </w:r>
          </w:p>
          <w:p w:rsidR="002B274C" w:rsidRPr="00305998" w:rsidRDefault="002B274C" w:rsidP="002B274C">
            <w:pPr>
              <w:pStyle w:val="Prrafodelista"/>
              <w:numPr>
                <w:ilvl w:val="0"/>
                <w:numId w:val="10"/>
              </w:numPr>
              <w:spacing w:line="360" w:lineRule="auto"/>
              <w:jc w:val="both"/>
              <w:rPr>
                <w:rFonts w:ascii="Arial" w:hAnsi="Arial" w:cs="Arial"/>
                <w:sz w:val="20"/>
                <w:szCs w:val="20"/>
              </w:rPr>
            </w:pPr>
            <w:r>
              <w:rPr>
                <w:rFonts w:ascii="Arial" w:hAnsi="Arial" w:cs="Arial"/>
                <w:sz w:val="20"/>
                <w:szCs w:val="20"/>
              </w:rPr>
              <w:t>Violencia machista y figura masculina como autoridad</w:t>
            </w:r>
          </w:p>
          <w:p w:rsidR="002B274C" w:rsidRDefault="002B274C" w:rsidP="002B274C">
            <w:pPr>
              <w:pStyle w:val="Prrafodelista"/>
              <w:numPr>
                <w:ilvl w:val="0"/>
                <w:numId w:val="10"/>
              </w:numPr>
              <w:spacing w:line="360" w:lineRule="auto"/>
              <w:jc w:val="both"/>
              <w:rPr>
                <w:rFonts w:ascii="Arial" w:hAnsi="Arial" w:cs="Arial"/>
                <w:sz w:val="20"/>
                <w:szCs w:val="20"/>
              </w:rPr>
            </w:pPr>
            <w:r>
              <w:rPr>
                <w:rFonts w:ascii="Arial" w:hAnsi="Arial" w:cs="Arial"/>
                <w:sz w:val="20"/>
                <w:szCs w:val="20"/>
              </w:rPr>
              <w:t>Limitaciones respecto del papel femenino en la vida social</w:t>
            </w:r>
          </w:p>
          <w:p w:rsidR="002B274C" w:rsidRDefault="002B274C" w:rsidP="002B274C">
            <w:pPr>
              <w:pStyle w:val="Prrafodelista"/>
              <w:numPr>
                <w:ilvl w:val="0"/>
                <w:numId w:val="10"/>
              </w:numPr>
              <w:spacing w:line="360" w:lineRule="auto"/>
              <w:jc w:val="both"/>
              <w:rPr>
                <w:rFonts w:ascii="Arial" w:hAnsi="Arial" w:cs="Arial"/>
                <w:sz w:val="20"/>
                <w:szCs w:val="20"/>
              </w:rPr>
            </w:pPr>
            <w:r>
              <w:rPr>
                <w:rFonts w:ascii="Arial" w:hAnsi="Arial" w:cs="Arial"/>
                <w:sz w:val="20"/>
                <w:szCs w:val="20"/>
              </w:rPr>
              <w:t xml:space="preserve">Transmisión de un </w:t>
            </w:r>
            <w:r>
              <w:rPr>
                <w:rFonts w:ascii="Arial" w:hAnsi="Arial" w:cs="Arial"/>
                <w:i/>
                <w:sz w:val="20"/>
                <w:szCs w:val="20"/>
              </w:rPr>
              <w:t xml:space="preserve">habitus </w:t>
            </w:r>
            <w:r>
              <w:rPr>
                <w:rFonts w:ascii="Arial" w:hAnsi="Arial" w:cs="Arial"/>
                <w:sz w:val="20"/>
                <w:szCs w:val="20"/>
              </w:rPr>
              <w:t>femenino en términos de sumisión y obediencia.</w:t>
            </w:r>
          </w:p>
          <w:p w:rsidR="002B274C" w:rsidRDefault="002B274C" w:rsidP="002B274C">
            <w:pPr>
              <w:pStyle w:val="Prrafodelista"/>
              <w:numPr>
                <w:ilvl w:val="0"/>
                <w:numId w:val="10"/>
              </w:numPr>
              <w:spacing w:line="360" w:lineRule="auto"/>
              <w:jc w:val="both"/>
              <w:rPr>
                <w:rFonts w:ascii="Arial" w:hAnsi="Arial" w:cs="Arial"/>
                <w:sz w:val="20"/>
                <w:szCs w:val="20"/>
              </w:rPr>
            </w:pPr>
            <w:r>
              <w:rPr>
                <w:rFonts w:ascii="Arial" w:hAnsi="Arial" w:cs="Arial"/>
                <w:sz w:val="20"/>
                <w:szCs w:val="20"/>
              </w:rPr>
              <w:t>Inculcación de prácticas religiosas como parte de la vida cotidiana.</w:t>
            </w:r>
          </w:p>
          <w:p w:rsidR="002B274C" w:rsidRDefault="002B274C" w:rsidP="002B274C">
            <w:pPr>
              <w:pStyle w:val="Prrafodelista"/>
              <w:numPr>
                <w:ilvl w:val="0"/>
                <w:numId w:val="10"/>
              </w:numPr>
              <w:spacing w:line="360" w:lineRule="auto"/>
              <w:jc w:val="both"/>
              <w:rPr>
                <w:rFonts w:ascii="Arial" w:hAnsi="Arial" w:cs="Arial"/>
                <w:sz w:val="20"/>
                <w:szCs w:val="20"/>
              </w:rPr>
            </w:pPr>
            <w:r>
              <w:rPr>
                <w:rFonts w:ascii="Arial" w:hAnsi="Arial" w:cs="Arial"/>
                <w:sz w:val="20"/>
                <w:szCs w:val="20"/>
              </w:rPr>
              <w:t xml:space="preserve">Violencia de pareja. </w:t>
            </w:r>
          </w:p>
          <w:p w:rsidR="002B274C" w:rsidRDefault="002B274C" w:rsidP="00E16C4F">
            <w:pPr>
              <w:spacing w:line="360" w:lineRule="auto"/>
              <w:jc w:val="both"/>
              <w:rPr>
                <w:rFonts w:ascii="Arial" w:hAnsi="Arial" w:cs="Arial"/>
                <w:sz w:val="20"/>
                <w:szCs w:val="20"/>
              </w:rPr>
            </w:pPr>
          </w:p>
          <w:p w:rsidR="002B274C" w:rsidRPr="0083045D" w:rsidRDefault="002B274C" w:rsidP="00E16C4F">
            <w:pPr>
              <w:spacing w:line="360" w:lineRule="auto"/>
              <w:jc w:val="both"/>
              <w:rPr>
                <w:rFonts w:ascii="Arial" w:hAnsi="Arial" w:cs="Arial"/>
                <w:sz w:val="20"/>
                <w:szCs w:val="20"/>
              </w:rPr>
            </w:pPr>
          </w:p>
          <w:p w:rsidR="002B274C" w:rsidRPr="00462350" w:rsidRDefault="002B274C" w:rsidP="002B274C">
            <w:pPr>
              <w:pStyle w:val="Prrafodelista"/>
              <w:numPr>
                <w:ilvl w:val="0"/>
                <w:numId w:val="10"/>
              </w:numPr>
              <w:spacing w:line="360" w:lineRule="auto"/>
              <w:jc w:val="both"/>
              <w:rPr>
                <w:rFonts w:ascii="Arial" w:hAnsi="Arial" w:cs="Arial"/>
                <w:sz w:val="20"/>
                <w:szCs w:val="20"/>
              </w:rPr>
            </w:pPr>
            <w:r>
              <w:rPr>
                <w:rFonts w:ascii="Arial" w:hAnsi="Arial" w:cs="Arial"/>
                <w:sz w:val="20"/>
                <w:szCs w:val="20"/>
              </w:rPr>
              <w:t>Expectativa del funcionamiento del Estado en términos de inculcación.</w:t>
            </w:r>
          </w:p>
        </w:tc>
        <w:tc>
          <w:tcPr>
            <w:tcW w:w="2702" w:type="dxa"/>
          </w:tcPr>
          <w:p w:rsidR="002B274C" w:rsidRDefault="002B274C" w:rsidP="002B274C">
            <w:pPr>
              <w:pStyle w:val="Prrafodelista"/>
              <w:numPr>
                <w:ilvl w:val="0"/>
                <w:numId w:val="10"/>
              </w:numPr>
              <w:spacing w:line="360" w:lineRule="auto"/>
              <w:jc w:val="both"/>
              <w:rPr>
                <w:rFonts w:ascii="Arial" w:hAnsi="Arial" w:cs="Arial"/>
                <w:sz w:val="20"/>
                <w:szCs w:val="20"/>
              </w:rPr>
            </w:pPr>
            <w:r w:rsidRPr="00FC7B4B">
              <w:rPr>
                <w:rFonts w:ascii="Arial" w:hAnsi="Arial" w:cs="Arial"/>
                <w:sz w:val="20"/>
                <w:szCs w:val="20"/>
              </w:rPr>
              <w:t>Familia (padre)</w:t>
            </w:r>
          </w:p>
          <w:p w:rsidR="002B274C" w:rsidRDefault="002B274C" w:rsidP="00E16C4F">
            <w:pPr>
              <w:spacing w:line="360" w:lineRule="auto"/>
              <w:jc w:val="both"/>
              <w:rPr>
                <w:rFonts w:ascii="Arial" w:hAnsi="Arial" w:cs="Arial"/>
                <w:sz w:val="20"/>
                <w:szCs w:val="20"/>
              </w:rPr>
            </w:pPr>
          </w:p>
          <w:p w:rsidR="002B274C" w:rsidRDefault="002B274C" w:rsidP="00E16C4F">
            <w:pPr>
              <w:spacing w:line="360" w:lineRule="auto"/>
              <w:jc w:val="both"/>
              <w:rPr>
                <w:rFonts w:ascii="Arial" w:hAnsi="Arial" w:cs="Arial"/>
                <w:sz w:val="20"/>
                <w:szCs w:val="20"/>
              </w:rPr>
            </w:pPr>
          </w:p>
          <w:p w:rsidR="002B274C" w:rsidRDefault="002B274C" w:rsidP="002B274C">
            <w:pPr>
              <w:pStyle w:val="Prrafodelista"/>
              <w:numPr>
                <w:ilvl w:val="0"/>
                <w:numId w:val="10"/>
              </w:numPr>
              <w:spacing w:line="360" w:lineRule="auto"/>
              <w:jc w:val="both"/>
              <w:rPr>
                <w:rFonts w:ascii="Arial" w:hAnsi="Arial" w:cs="Arial"/>
                <w:sz w:val="20"/>
                <w:szCs w:val="20"/>
              </w:rPr>
            </w:pPr>
            <w:r>
              <w:rPr>
                <w:rFonts w:ascii="Arial" w:hAnsi="Arial" w:cs="Arial"/>
                <w:sz w:val="20"/>
                <w:szCs w:val="20"/>
              </w:rPr>
              <w:t>Familia (padre)</w:t>
            </w:r>
          </w:p>
          <w:p w:rsidR="002B274C" w:rsidRDefault="002B274C" w:rsidP="00E16C4F">
            <w:pPr>
              <w:spacing w:line="360" w:lineRule="auto"/>
              <w:jc w:val="both"/>
              <w:rPr>
                <w:rFonts w:ascii="Arial" w:hAnsi="Arial" w:cs="Arial"/>
                <w:sz w:val="20"/>
                <w:szCs w:val="20"/>
              </w:rPr>
            </w:pPr>
          </w:p>
          <w:p w:rsidR="002B274C" w:rsidRDefault="002B274C" w:rsidP="00E16C4F">
            <w:pPr>
              <w:spacing w:line="360" w:lineRule="auto"/>
              <w:jc w:val="both"/>
              <w:rPr>
                <w:rFonts w:ascii="Arial" w:hAnsi="Arial" w:cs="Arial"/>
                <w:sz w:val="20"/>
                <w:szCs w:val="20"/>
              </w:rPr>
            </w:pPr>
          </w:p>
          <w:p w:rsidR="002B274C" w:rsidRDefault="002B274C" w:rsidP="002B274C">
            <w:pPr>
              <w:pStyle w:val="Prrafodelista"/>
              <w:numPr>
                <w:ilvl w:val="0"/>
                <w:numId w:val="10"/>
              </w:numPr>
              <w:spacing w:line="360" w:lineRule="auto"/>
              <w:jc w:val="both"/>
              <w:rPr>
                <w:rFonts w:ascii="Arial" w:hAnsi="Arial" w:cs="Arial"/>
                <w:sz w:val="20"/>
                <w:szCs w:val="20"/>
              </w:rPr>
            </w:pPr>
            <w:r>
              <w:rPr>
                <w:rFonts w:ascii="Arial" w:hAnsi="Arial" w:cs="Arial"/>
                <w:sz w:val="20"/>
                <w:szCs w:val="20"/>
              </w:rPr>
              <w:t>Familia (padre)</w:t>
            </w:r>
          </w:p>
          <w:p w:rsidR="002B274C" w:rsidRDefault="002B274C" w:rsidP="00E16C4F">
            <w:pPr>
              <w:spacing w:line="360" w:lineRule="auto"/>
              <w:jc w:val="both"/>
              <w:rPr>
                <w:rFonts w:ascii="Arial" w:hAnsi="Arial" w:cs="Arial"/>
                <w:sz w:val="20"/>
                <w:szCs w:val="20"/>
              </w:rPr>
            </w:pPr>
          </w:p>
          <w:p w:rsidR="002B274C" w:rsidRDefault="002B274C" w:rsidP="00E16C4F">
            <w:pPr>
              <w:spacing w:line="360" w:lineRule="auto"/>
              <w:jc w:val="both"/>
              <w:rPr>
                <w:rFonts w:ascii="Arial" w:hAnsi="Arial" w:cs="Arial"/>
                <w:sz w:val="20"/>
                <w:szCs w:val="20"/>
              </w:rPr>
            </w:pPr>
          </w:p>
          <w:p w:rsidR="002B274C" w:rsidRDefault="002B274C" w:rsidP="002B274C">
            <w:pPr>
              <w:pStyle w:val="Prrafodelista"/>
              <w:numPr>
                <w:ilvl w:val="0"/>
                <w:numId w:val="10"/>
              </w:numPr>
              <w:spacing w:line="360" w:lineRule="auto"/>
              <w:jc w:val="both"/>
              <w:rPr>
                <w:rFonts w:ascii="Arial" w:hAnsi="Arial" w:cs="Arial"/>
                <w:sz w:val="20"/>
                <w:szCs w:val="20"/>
              </w:rPr>
            </w:pPr>
            <w:r>
              <w:rPr>
                <w:rFonts w:ascii="Arial" w:hAnsi="Arial" w:cs="Arial"/>
                <w:sz w:val="20"/>
                <w:szCs w:val="20"/>
              </w:rPr>
              <w:t>Familia (madre y abuela)</w:t>
            </w:r>
          </w:p>
          <w:p w:rsidR="002B274C" w:rsidRDefault="002B274C" w:rsidP="00E16C4F">
            <w:pPr>
              <w:spacing w:line="360" w:lineRule="auto"/>
              <w:jc w:val="both"/>
              <w:rPr>
                <w:rFonts w:ascii="Arial" w:hAnsi="Arial" w:cs="Arial"/>
                <w:sz w:val="20"/>
                <w:szCs w:val="20"/>
              </w:rPr>
            </w:pPr>
          </w:p>
          <w:p w:rsidR="002B274C" w:rsidRDefault="002B274C" w:rsidP="00E16C4F">
            <w:pPr>
              <w:spacing w:line="360" w:lineRule="auto"/>
              <w:jc w:val="both"/>
              <w:rPr>
                <w:rFonts w:ascii="Arial" w:hAnsi="Arial" w:cs="Arial"/>
                <w:sz w:val="20"/>
                <w:szCs w:val="20"/>
              </w:rPr>
            </w:pPr>
          </w:p>
          <w:p w:rsidR="002B274C" w:rsidRDefault="002B274C" w:rsidP="002B274C">
            <w:pPr>
              <w:pStyle w:val="Prrafodelista"/>
              <w:numPr>
                <w:ilvl w:val="0"/>
                <w:numId w:val="10"/>
              </w:numPr>
              <w:spacing w:line="360" w:lineRule="auto"/>
              <w:jc w:val="both"/>
              <w:rPr>
                <w:rFonts w:ascii="Arial" w:hAnsi="Arial" w:cs="Arial"/>
                <w:sz w:val="20"/>
                <w:szCs w:val="20"/>
              </w:rPr>
            </w:pPr>
            <w:r>
              <w:rPr>
                <w:rFonts w:ascii="Arial" w:hAnsi="Arial" w:cs="Arial"/>
                <w:sz w:val="20"/>
                <w:szCs w:val="20"/>
              </w:rPr>
              <w:t>Familia (abuela)</w:t>
            </w:r>
          </w:p>
          <w:p w:rsidR="002B274C" w:rsidRDefault="002B274C" w:rsidP="00E16C4F">
            <w:pPr>
              <w:spacing w:line="360" w:lineRule="auto"/>
              <w:jc w:val="both"/>
              <w:rPr>
                <w:rFonts w:ascii="Arial" w:hAnsi="Arial" w:cs="Arial"/>
                <w:sz w:val="20"/>
                <w:szCs w:val="20"/>
              </w:rPr>
            </w:pPr>
          </w:p>
          <w:p w:rsidR="002B274C" w:rsidRDefault="002B274C" w:rsidP="00E16C4F">
            <w:pPr>
              <w:spacing w:line="360" w:lineRule="auto"/>
              <w:jc w:val="both"/>
              <w:rPr>
                <w:rFonts w:ascii="Arial" w:hAnsi="Arial" w:cs="Arial"/>
                <w:sz w:val="20"/>
                <w:szCs w:val="20"/>
              </w:rPr>
            </w:pPr>
          </w:p>
          <w:p w:rsidR="002B274C" w:rsidRDefault="002B274C" w:rsidP="00E16C4F">
            <w:pPr>
              <w:spacing w:line="360" w:lineRule="auto"/>
              <w:jc w:val="both"/>
              <w:rPr>
                <w:rFonts w:ascii="Arial" w:hAnsi="Arial" w:cs="Arial"/>
                <w:sz w:val="20"/>
                <w:szCs w:val="20"/>
              </w:rPr>
            </w:pPr>
          </w:p>
          <w:p w:rsidR="002B274C" w:rsidRDefault="002B274C" w:rsidP="002B274C">
            <w:pPr>
              <w:pStyle w:val="Prrafodelista"/>
              <w:numPr>
                <w:ilvl w:val="0"/>
                <w:numId w:val="10"/>
              </w:numPr>
              <w:spacing w:line="360" w:lineRule="auto"/>
              <w:jc w:val="both"/>
              <w:rPr>
                <w:rFonts w:ascii="Arial" w:hAnsi="Arial" w:cs="Arial"/>
                <w:sz w:val="20"/>
                <w:szCs w:val="20"/>
              </w:rPr>
            </w:pPr>
            <w:r>
              <w:rPr>
                <w:rFonts w:ascii="Arial" w:hAnsi="Arial" w:cs="Arial"/>
                <w:sz w:val="20"/>
                <w:szCs w:val="20"/>
              </w:rPr>
              <w:t>Familia (parejas con las que se relaciona).</w:t>
            </w:r>
          </w:p>
          <w:p w:rsidR="002B274C" w:rsidRPr="00FC7B4B" w:rsidRDefault="002B274C" w:rsidP="002B274C">
            <w:pPr>
              <w:pStyle w:val="Prrafodelista"/>
              <w:numPr>
                <w:ilvl w:val="0"/>
                <w:numId w:val="10"/>
              </w:numPr>
              <w:spacing w:line="360" w:lineRule="auto"/>
              <w:jc w:val="both"/>
              <w:rPr>
                <w:rFonts w:ascii="Arial" w:hAnsi="Arial" w:cs="Arial"/>
                <w:sz w:val="20"/>
                <w:szCs w:val="20"/>
              </w:rPr>
            </w:pPr>
            <w:r>
              <w:rPr>
                <w:rFonts w:ascii="Arial" w:hAnsi="Arial" w:cs="Arial"/>
                <w:sz w:val="20"/>
                <w:szCs w:val="20"/>
              </w:rPr>
              <w:t>Educación, familia y entorno social.</w:t>
            </w:r>
          </w:p>
        </w:tc>
      </w:tr>
      <w:tr w:rsidR="002B274C" w:rsidTr="00E16C4F">
        <w:trPr>
          <w:trHeight w:val="5382"/>
        </w:trPr>
        <w:tc>
          <w:tcPr>
            <w:tcW w:w="3131" w:type="dxa"/>
          </w:tcPr>
          <w:p w:rsidR="002B274C" w:rsidRPr="00305998" w:rsidRDefault="002B274C" w:rsidP="00E16C4F">
            <w:pPr>
              <w:spacing w:line="360" w:lineRule="auto"/>
              <w:jc w:val="both"/>
              <w:rPr>
                <w:rFonts w:ascii="Arial" w:hAnsi="Arial" w:cs="Arial"/>
                <w:sz w:val="20"/>
                <w:szCs w:val="20"/>
              </w:rPr>
            </w:pPr>
            <w:r w:rsidRPr="00305998">
              <w:rPr>
                <w:rFonts w:ascii="Arial" w:hAnsi="Arial" w:cs="Arial"/>
                <w:sz w:val="20"/>
                <w:szCs w:val="20"/>
              </w:rPr>
              <w:lastRenderedPageBreak/>
              <w:t>Consuelo</w:t>
            </w:r>
          </w:p>
        </w:tc>
        <w:tc>
          <w:tcPr>
            <w:tcW w:w="2995" w:type="dxa"/>
          </w:tcPr>
          <w:p w:rsidR="002B274C" w:rsidRPr="00305998" w:rsidRDefault="002B274C" w:rsidP="002B274C">
            <w:pPr>
              <w:pStyle w:val="Prrafodelista"/>
              <w:numPr>
                <w:ilvl w:val="0"/>
                <w:numId w:val="11"/>
              </w:numPr>
              <w:spacing w:line="360" w:lineRule="auto"/>
              <w:jc w:val="both"/>
              <w:rPr>
                <w:rFonts w:ascii="Arial" w:hAnsi="Arial" w:cs="Arial"/>
                <w:sz w:val="24"/>
                <w:szCs w:val="24"/>
              </w:rPr>
            </w:pPr>
            <w:r>
              <w:rPr>
                <w:rFonts w:ascii="Arial" w:hAnsi="Arial" w:cs="Arial"/>
                <w:sz w:val="20"/>
                <w:szCs w:val="20"/>
              </w:rPr>
              <w:t>Abandono paterno</w:t>
            </w:r>
          </w:p>
          <w:p w:rsidR="002B274C" w:rsidRDefault="002B274C" w:rsidP="002B274C">
            <w:pPr>
              <w:pStyle w:val="Prrafodelista"/>
              <w:numPr>
                <w:ilvl w:val="0"/>
                <w:numId w:val="11"/>
              </w:numPr>
              <w:spacing w:line="360" w:lineRule="auto"/>
              <w:jc w:val="both"/>
              <w:rPr>
                <w:rFonts w:ascii="Arial" w:hAnsi="Arial" w:cs="Arial"/>
                <w:sz w:val="20"/>
                <w:szCs w:val="20"/>
              </w:rPr>
            </w:pPr>
            <w:r w:rsidRPr="00305998">
              <w:rPr>
                <w:rFonts w:ascii="Arial" w:hAnsi="Arial" w:cs="Arial"/>
                <w:sz w:val="20"/>
                <w:szCs w:val="20"/>
              </w:rPr>
              <w:t>Precarización económica y labora</w:t>
            </w:r>
            <w:r>
              <w:rPr>
                <w:rFonts w:ascii="Arial" w:hAnsi="Arial" w:cs="Arial"/>
                <w:sz w:val="20"/>
                <w:szCs w:val="20"/>
              </w:rPr>
              <w:t>l.</w:t>
            </w:r>
          </w:p>
          <w:p w:rsidR="002B274C" w:rsidRDefault="002B274C" w:rsidP="002B274C">
            <w:pPr>
              <w:pStyle w:val="Prrafodelista"/>
              <w:numPr>
                <w:ilvl w:val="0"/>
                <w:numId w:val="11"/>
              </w:numPr>
              <w:spacing w:line="360" w:lineRule="auto"/>
              <w:jc w:val="both"/>
              <w:rPr>
                <w:rFonts w:ascii="Arial" w:hAnsi="Arial" w:cs="Arial"/>
                <w:sz w:val="20"/>
                <w:szCs w:val="20"/>
              </w:rPr>
            </w:pPr>
            <w:r>
              <w:rPr>
                <w:rFonts w:ascii="Arial" w:hAnsi="Arial" w:cs="Arial"/>
                <w:sz w:val="20"/>
                <w:szCs w:val="20"/>
              </w:rPr>
              <w:t xml:space="preserve">Transmisión de un </w:t>
            </w:r>
            <w:r w:rsidRPr="00305998">
              <w:rPr>
                <w:rFonts w:ascii="Arial" w:hAnsi="Arial" w:cs="Arial"/>
                <w:i/>
                <w:sz w:val="20"/>
                <w:szCs w:val="20"/>
              </w:rPr>
              <w:t>habitus</w:t>
            </w:r>
            <w:r>
              <w:rPr>
                <w:rFonts w:ascii="Arial" w:hAnsi="Arial" w:cs="Arial"/>
                <w:sz w:val="20"/>
                <w:szCs w:val="20"/>
              </w:rPr>
              <w:t xml:space="preserve"> femenino en términos de sacrificio y resignación.</w:t>
            </w:r>
          </w:p>
          <w:p w:rsidR="002B274C" w:rsidRDefault="002B274C" w:rsidP="002B274C">
            <w:pPr>
              <w:pStyle w:val="Prrafodelista"/>
              <w:numPr>
                <w:ilvl w:val="0"/>
                <w:numId w:val="11"/>
              </w:numPr>
              <w:spacing w:line="360" w:lineRule="auto"/>
              <w:jc w:val="both"/>
              <w:rPr>
                <w:rFonts w:ascii="Arial" w:hAnsi="Arial" w:cs="Arial"/>
                <w:sz w:val="20"/>
                <w:szCs w:val="20"/>
              </w:rPr>
            </w:pPr>
            <w:r>
              <w:rPr>
                <w:rFonts w:ascii="Arial" w:hAnsi="Arial" w:cs="Arial"/>
                <w:sz w:val="20"/>
                <w:szCs w:val="20"/>
              </w:rPr>
              <w:t>Auto imposición de un imaginario femenino de superación personal escaso.</w:t>
            </w:r>
          </w:p>
          <w:p w:rsidR="002B274C" w:rsidRPr="00D36308" w:rsidRDefault="002B274C" w:rsidP="002B274C">
            <w:pPr>
              <w:pStyle w:val="Prrafodelista"/>
              <w:numPr>
                <w:ilvl w:val="0"/>
                <w:numId w:val="11"/>
              </w:numPr>
              <w:spacing w:line="360" w:lineRule="auto"/>
              <w:jc w:val="both"/>
              <w:rPr>
                <w:rFonts w:ascii="Arial" w:hAnsi="Arial" w:cs="Arial"/>
                <w:sz w:val="20"/>
                <w:szCs w:val="20"/>
              </w:rPr>
            </w:pPr>
            <w:r>
              <w:rPr>
                <w:rFonts w:ascii="Arial" w:hAnsi="Arial" w:cs="Arial"/>
                <w:sz w:val="20"/>
                <w:szCs w:val="20"/>
              </w:rPr>
              <w:t>Expectativa del funcionamiento del Estado en términos de inculcación.</w:t>
            </w:r>
          </w:p>
        </w:tc>
        <w:tc>
          <w:tcPr>
            <w:tcW w:w="2702" w:type="dxa"/>
          </w:tcPr>
          <w:p w:rsidR="002B274C" w:rsidRDefault="002B274C" w:rsidP="002B274C">
            <w:pPr>
              <w:pStyle w:val="Prrafodelista"/>
              <w:numPr>
                <w:ilvl w:val="0"/>
                <w:numId w:val="11"/>
              </w:numPr>
              <w:spacing w:line="360" w:lineRule="auto"/>
              <w:jc w:val="both"/>
              <w:rPr>
                <w:rFonts w:ascii="Arial" w:hAnsi="Arial" w:cs="Arial"/>
                <w:sz w:val="20"/>
                <w:szCs w:val="20"/>
              </w:rPr>
            </w:pPr>
            <w:r w:rsidRPr="00D36308">
              <w:rPr>
                <w:rFonts w:ascii="Arial" w:hAnsi="Arial" w:cs="Arial"/>
                <w:sz w:val="20"/>
                <w:szCs w:val="20"/>
              </w:rPr>
              <w:t>Familia (padre)</w:t>
            </w:r>
          </w:p>
          <w:p w:rsidR="002B274C" w:rsidRDefault="002B274C" w:rsidP="002B274C">
            <w:pPr>
              <w:pStyle w:val="Prrafodelista"/>
              <w:numPr>
                <w:ilvl w:val="0"/>
                <w:numId w:val="11"/>
              </w:numPr>
              <w:spacing w:line="360" w:lineRule="auto"/>
              <w:jc w:val="both"/>
              <w:rPr>
                <w:rFonts w:ascii="Arial" w:hAnsi="Arial" w:cs="Arial"/>
                <w:sz w:val="20"/>
                <w:szCs w:val="20"/>
              </w:rPr>
            </w:pPr>
            <w:r>
              <w:rPr>
                <w:rFonts w:ascii="Arial" w:hAnsi="Arial" w:cs="Arial"/>
                <w:sz w:val="20"/>
                <w:szCs w:val="20"/>
              </w:rPr>
              <w:t>Sistema económico y multifactorial</w:t>
            </w:r>
          </w:p>
          <w:p w:rsidR="002B274C" w:rsidRDefault="002B274C" w:rsidP="002B274C">
            <w:pPr>
              <w:pStyle w:val="Prrafodelista"/>
              <w:numPr>
                <w:ilvl w:val="0"/>
                <w:numId w:val="11"/>
              </w:numPr>
              <w:spacing w:line="360" w:lineRule="auto"/>
              <w:jc w:val="both"/>
              <w:rPr>
                <w:rFonts w:ascii="Arial" w:hAnsi="Arial" w:cs="Arial"/>
                <w:sz w:val="20"/>
                <w:szCs w:val="20"/>
              </w:rPr>
            </w:pPr>
            <w:r>
              <w:rPr>
                <w:rFonts w:ascii="Arial" w:hAnsi="Arial" w:cs="Arial"/>
                <w:sz w:val="20"/>
                <w:szCs w:val="20"/>
              </w:rPr>
              <w:t>Familia (madre).</w:t>
            </w:r>
          </w:p>
          <w:p w:rsidR="002B274C" w:rsidRDefault="002B274C" w:rsidP="00E16C4F">
            <w:pPr>
              <w:spacing w:line="360" w:lineRule="auto"/>
              <w:jc w:val="both"/>
              <w:rPr>
                <w:rFonts w:ascii="Arial" w:hAnsi="Arial" w:cs="Arial"/>
                <w:sz w:val="20"/>
                <w:szCs w:val="20"/>
              </w:rPr>
            </w:pPr>
          </w:p>
          <w:p w:rsidR="002B274C" w:rsidRDefault="002B274C" w:rsidP="00E16C4F">
            <w:pPr>
              <w:spacing w:line="360" w:lineRule="auto"/>
              <w:jc w:val="both"/>
              <w:rPr>
                <w:rFonts w:ascii="Arial" w:hAnsi="Arial" w:cs="Arial"/>
                <w:sz w:val="20"/>
                <w:szCs w:val="20"/>
              </w:rPr>
            </w:pPr>
          </w:p>
          <w:p w:rsidR="002B274C" w:rsidRDefault="002B274C" w:rsidP="00E16C4F">
            <w:pPr>
              <w:spacing w:line="360" w:lineRule="auto"/>
              <w:jc w:val="both"/>
              <w:rPr>
                <w:rFonts w:ascii="Arial" w:hAnsi="Arial" w:cs="Arial"/>
                <w:sz w:val="20"/>
                <w:szCs w:val="20"/>
              </w:rPr>
            </w:pPr>
          </w:p>
          <w:p w:rsidR="002B274C" w:rsidRDefault="002B274C" w:rsidP="002B274C">
            <w:pPr>
              <w:pStyle w:val="Prrafodelista"/>
              <w:numPr>
                <w:ilvl w:val="0"/>
                <w:numId w:val="11"/>
              </w:numPr>
              <w:spacing w:line="360" w:lineRule="auto"/>
              <w:jc w:val="both"/>
              <w:rPr>
                <w:rFonts w:ascii="Arial" w:hAnsi="Arial" w:cs="Arial"/>
                <w:sz w:val="20"/>
                <w:szCs w:val="20"/>
              </w:rPr>
            </w:pPr>
            <w:r>
              <w:rPr>
                <w:rFonts w:ascii="Arial" w:hAnsi="Arial" w:cs="Arial"/>
                <w:sz w:val="20"/>
                <w:szCs w:val="20"/>
              </w:rPr>
              <w:t>Familia (madre).</w:t>
            </w:r>
          </w:p>
          <w:p w:rsidR="002B274C" w:rsidRDefault="002B274C" w:rsidP="00E16C4F">
            <w:pPr>
              <w:spacing w:line="360" w:lineRule="auto"/>
              <w:jc w:val="both"/>
              <w:rPr>
                <w:rFonts w:ascii="Arial" w:hAnsi="Arial" w:cs="Arial"/>
                <w:sz w:val="20"/>
                <w:szCs w:val="20"/>
              </w:rPr>
            </w:pPr>
          </w:p>
          <w:p w:rsidR="002B274C" w:rsidRDefault="002B274C" w:rsidP="00E16C4F">
            <w:pPr>
              <w:spacing w:line="360" w:lineRule="auto"/>
              <w:jc w:val="both"/>
              <w:rPr>
                <w:rFonts w:ascii="Arial" w:hAnsi="Arial" w:cs="Arial"/>
                <w:sz w:val="20"/>
                <w:szCs w:val="20"/>
              </w:rPr>
            </w:pPr>
          </w:p>
          <w:p w:rsidR="002B274C" w:rsidRDefault="002B274C" w:rsidP="00E16C4F">
            <w:pPr>
              <w:spacing w:line="360" w:lineRule="auto"/>
              <w:jc w:val="both"/>
              <w:rPr>
                <w:rFonts w:ascii="Arial" w:hAnsi="Arial" w:cs="Arial"/>
                <w:sz w:val="20"/>
                <w:szCs w:val="20"/>
              </w:rPr>
            </w:pPr>
          </w:p>
          <w:p w:rsidR="002B274C" w:rsidRPr="00D36308" w:rsidRDefault="002B274C" w:rsidP="002B274C">
            <w:pPr>
              <w:pStyle w:val="Prrafodelista"/>
              <w:numPr>
                <w:ilvl w:val="0"/>
                <w:numId w:val="11"/>
              </w:numPr>
              <w:spacing w:line="360" w:lineRule="auto"/>
              <w:jc w:val="both"/>
              <w:rPr>
                <w:rFonts w:ascii="Arial" w:hAnsi="Arial" w:cs="Arial"/>
                <w:sz w:val="20"/>
                <w:szCs w:val="20"/>
              </w:rPr>
            </w:pPr>
            <w:r w:rsidRPr="00D36308">
              <w:rPr>
                <w:rFonts w:ascii="Arial" w:hAnsi="Arial" w:cs="Arial"/>
                <w:sz w:val="20"/>
                <w:szCs w:val="20"/>
              </w:rPr>
              <w:t>Educación, familia y entorno social.</w:t>
            </w:r>
          </w:p>
        </w:tc>
      </w:tr>
      <w:tr w:rsidR="002B274C" w:rsidTr="00E16C4F">
        <w:tc>
          <w:tcPr>
            <w:tcW w:w="3131" w:type="dxa"/>
          </w:tcPr>
          <w:p w:rsidR="002B274C" w:rsidRPr="00462350" w:rsidRDefault="002B274C" w:rsidP="00E16C4F">
            <w:pPr>
              <w:spacing w:line="360" w:lineRule="auto"/>
              <w:jc w:val="both"/>
              <w:rPr>
                <w:rFonts w:ascii="Arial" w:hAnsi="Arial" w:cs="Arial"/>
                <w:sz w:val="20"/>
                <w:szCs w:val="20"/>
              </w:rPr>
            </w:pPr>
            <w:r w:rsidRPr="00462350">
              <w:rPr>
                <w:rFonts w:ascii="Arial" w:hAnsi="Arial" w:cs="Arial"/>
                <w:sz w:val="20"/>
                <w:szCs w:val="20"/>
              </w:rPr>
              <w:t>Macarena</w:t>
            </w:r>
          </w:p>
        </w:tc>
        <w:tc>
          <w:tcPr>
            <w:tcW w:w="2995" w:type="dxa"/>
          </w:tcPr>
          <w:p w:rsidR="002B274C" w:rsidRPr="00500EA8" w:rsidRDefault="002B274C" w:rsidP="002B274C">
            <w:pPr>
              <w:pStyle w:val="Prrafodelista"/>
              <w:numPr>
                <w:ilvl w:val="0"/>
                <w:numId w:val="12"/>
              </w:numPr>
              <w:spacing w:line="360" w:lineRule="auto"/>
              <w:jc w:val="both"/>
              <w:rPr>
                <w:rFonts w:ascii="Arial" w:hAnsi="Arial" w:cs="Arial"/>
                <w:sz w:val="20"/>
                <w:szCs w:val="20"/>
              </w:rPr>
            </w:pPr>
            <w:r w:rsidRPr="00500EA8">
              <w:rPr>
                <w:rFonts w:ascii="Arial" w:hAnsi="Arial" w:cs="Arial"/>
                <w:sz w:val="20"/>
                <w:szCs w:val="20"/>
              </w:rPr>
              <w:t>Disciplina altamente religiosa</w:t>
            </w:r>
          </w:p>
          <w:p w:rsidR="002B274C" w:rsidRPr="00500EA8" w:rsidRDefault="002B274C" w:rsidP="002B274C">
            <w:pPr>
              <w:pStyle w:val="Prrafodelista"/>
              <w:numPr>
                <w:ilvl w:val="0"/>
                <w:numId w:val="12"/>
              </w:numPr>
              <w:spacing w:line="360" w:lineRule="auto"/>
              <w:jc w:val="both"/>
              <w:rPr>
                <w:rFonts w:ascii="Arial" w:hAnsi="Arial" w:cs="Arial"/>
                <w:sz w:val="20"/>
                <w:szCs w:val="20"/>
              </w:rPr>
            </w:pPr>
            <w:r w:rsidRPr="00500EA8">
              <w:rPr>
                <w:rFonts w:ascii="Arial" w:hAnsi="Arial" w:cs="Arial"/>
                <w:sz w:val="20"/>
                <w:szCs w:val="20"/>
              </w:rPr>
              <w:t>Inculcación de creencias y valores sociales de carácter religioso.</w:t>
            </w:r>
          </w:p>
          <w:p w:rsidR="002B274C" w:rsidRPr="00500EA8" w:rsidRDefault="002B274C" w:rsidP="002B274C">
            <w:pPr>
              <w:pStyle w:val="Prrafodelista"/>
              <w:numPr>
                <w:ilvl w:val="0"/>
                <w:numId w:val="12"/>
              </w:numPr>
              <w:spacing w:line="360" w:lineRule="auto"/>
              <w:jc w:val="both"/>
              <w:rPr>
                <w:rFonts w:ascii="Arial" w:hAnsi="Arial" w:cs="Arial"/>
                <w:sz w:val="20"/>
                <w:szCs w:val="20"/>
              </w:rPr>
            </w:pPr>
            <w:r w:rsidRPr="00500EA8">
              <w:rPr>
                <w:rFonts w:ascii="Arial" w:hAnsi="Arial" w:cs="Arial"/>
                <w:sz w:val="20"/>
                <w:szCs w:val="20"/>
              </w:rPr>
              <w:t>Violencia machista</w:t>
            </w:r>
          </w:p>
          <w:p w:rsidR="002B274C" w:rsidRPr="00500EA8" w:rsidRDefault="002B274C" w:rsidP="002B274C">
            <w:pPr>
              <w:pStyle w:val="Prrafodelista"/>
              <w:numPr>
                <w:ilvl w:val="0"/>
                <w:numId w:val="12"/>
              </w:numPr>
              <w:spacing w:line="360" w:lineRule="auto"/>
              <w:jc w:val="both"/>
              <w:rPr>
                <w:rFonts w:ascii="Arial" w:hAnsi="Arial" w:cs="Arial"/>
                <w:sz w:val="20"/>
                <w:szCs w:val="20"/>
              </w:rPr>
            </w:pPr>
            <w:r w:rsidRPr="00500EA8">
              <w:rPr>
                <w:rFonts w:ascii="Arial" w:hAnsi="Arial" w:cs="Arial"/>
                <w:sz w:val="20"/>
                <w:szCs w:val="20"/>
              </w:rPr>
              <w:t>Imaginario femenino y de maternidad de sumisión</w:t>
            </w:r>
          </w:p>
          <w:p w:rsidR="002B274C" w:rsidRPr="00500EA8" w:rsidRDefault="002B274C" w:rsidP="002B274C">
            <w:pPr>
              <w:pStyle w:val="Prrafodelista"/>
              <w:numPr>
                <w:ilvl w:val="0"/>
                <w:numId w:val="12"/>
              </w:numPr>
              <w:spacing w:line="360" w:lineRule="auto"/>
              <w:jc w:val="both"/>
              <w:rPr>
                <w:rFonts w:ascii="Arial" w:hAnsi="Arial" w:cs="Arial"/>
                <w:sz w:val="20"/>
                <w:szCs w:val="20"/>
              </w:rPr>
            </w:pPr>
            <w:r w:rsidRPr="00500EA8">
              <w:rPr>
                <w:rFonts w:ascii="Arial" w:hAnsi="Arial" w:cs="Arial"/>
                <w:sz w:val="20"/>
                <w:szCs w:val="20"/>
              </w:rPr>
              <w:t>Formación escolar de carácter religioso.</w:t>
            </w:r>
          </w:p>
          <w:p w:rsidR="002B274C" w:rsidRDefault="002B274C" w:rsidP="002B274C">
            <w:pPr>
              <w:pStyle w:val="Prrafodelista"/>
              <w:numPr>
                <w:ilvl w:val="0"/>
                <w:numId w:val="12"/>
              </w:numPr>
              <w:spacing w:line="360" w:lineRule="auto"/>
              <w:jc w:val="both"/>
              <w:rPr>
                <w:rFonts w:ascii="Arial" w:hAnsi="Arial" w:cs="Arial"/>
                <w:sz w:val="24"/>
                <w:szCs w:val="24"/>
              </w:rPr>
            </w:pPr>
            <w:r w:rsidRPr="00500EA8">
              <w:rPr>
                <w:rFonts w:ascii="Arial" w:hAnsi="Arial" w:cs="Arial"/>
                <w:sz w:val="20"/>
                <w:szCs w:val="20"/>
              </w:rPr>
              <w:t>Violencia de pareja</w:t>
            </w:r>
          </w:p>
          <w:p w:rsidR="002B274C" w:rsidRPr="00D36308" w:rsidRDefault="002B274C" w:rsidP="002B274C">
            <w:pPr>
              <w:pStyle w:val="Prrafodelista"/>
              <w:numPr>
                <w:ilvl w:val="0"/>
                <w:numId w:val="12"/>
              </w:numPr>
              <w:spacing w:line="360" w:lineRule="auto"/>
              <w:jc w:val="both"/>
              <w:rPr>
                <w:rFonts w:ascii="Arial" w:hAnsi="Arial" w:cs="Arial"/>
                <w:sz w:val="24"/>
                <w:szCs w:val="24"/>
              </w:rPr>
            </w:pPr>
            <w:r>
              <w:rPr>
                <w:rFonts w:ascii="Arial" w:hAnsi="Arial" w:cs="Arial"/>
                <w:sz w:val="20"/>
                <w:szCs w:val="20"/>
              </w:rPr>
              <w:t>Expectativa del funcionamiento del Estado en términos de inculcación.</w:t>
            </w:r>
          </w:p>
        </w:tc>
        <w:tc>
          <w:tcPr>
            <w:tcW w:w="2702" w:type="dxa"/>
          </w:tcPr>
          <w:p w:rsidR="002B274C" w:rsidRDefault="002B274C" w:rsidP="002B274C">
            <w:pPr>
              <w:pStyle w:val="Prrafodelista"/>
              <w:numPr>
                <w:ilvl w:val="0"/>
                <w:numId w:val="11"/>
              </w:numPr>
              <w:spacing w:after="160" w:line="360" w:lineRule="auto"/>
              <w:jc w:val="both"/>
              <w:rPr>
                <w:rFonts w:ascii="Arial" w:hAnsi="Arial" w:cs="Arial"/>
                <w:sz w:val="20"/>
                <w:szCs w:val="20"/>
              </w:rPr>
            </w:pPr>
            <w:r w:rsidRPr="00D36308">
              <w:rPr>
                <w:rFonts w:ascii="Arial" w:hAnsi="Arial" w:cs="Arial"/>
                <w:sz w:val="20"/>
                <w:szCs w:val="20"/>
              </w:rPr>
              <w:t>Familia (padre</w:t>
            </w:r>
            <w:r>
              <w:rPr>
                <w:rFonts w:ascii="Arial" w:hAnsi="Arial" w:cs="Arial"/>
                <w:sz w:val="20"/>
                <w:szCs w:val="20"/>
              </w:rPr>
              <w:t xml:space="preserve"> y madre</w:t>
            </w:r>
            <w:r w:rsidRPr="00D36308">
              <w:rPr>
                <w:rFonts w:ascii="Arial" w:hAnsi="Arial" w:cs="Arial"/>
                <w:sz w:val="20"/>
                <w:szCs w:val="20"/>
              </w:rPr>
              <w:t>)</w:t>
            </w:r>
          </w:p>
          <w:p w:rsidR="002B274C" w:rsidRDefault="002B274C" w:rsidP="002B274C">
            <w:pPr>
              <w:pStyle w:val="Prrafodelista"/>
              <w:numPr>
                <w:ilvl w:val="0"/>
                <w:numId w:val="11"/>
              </w:numPr>
              <w:spacing w:after="160" w:line="360" w:lineRule="auto"/>
              <w:jc w:val="both"/>
              <w:rPr>
                <w:rFonts w:ascii="Arial" w:hAnsi="Arial" w:cs="Arial"/>
                <w:sz w:val="20"/>
                <w:szCs w:val="20"/>
              </w:rPr>
            </w:pPr>
            <w:r w:rsidRPr="00D36308">
              <w:rPr>
                <w:rFonts w:ascii="Arial" w:hAnsi="Arial" w:cs="Arial"/>
                <w:sz w:val="20"/>
                <w:szCs w:val="20"/>
              </w:rPr>
              <w:t>Familia (padre</w:t>
            </w:r>
            <w:r>
              <w:rPr>
                <w:rFonts w:ascii="Arial" w:hAnsi="Arial" w:cs="Arial"/>
                <w:sz w:val="20"/>
                <w:szCs w:val="20"/>
              </w:rPr>
              <w:t xml:space="preserve"> y madre</w:t>
            </w:r>
            <w:r w:rsidRPr="00D36308">
              <w:rPr>
                <w:rFonts w:ascii="Arial" w:hAnsi="Arial" w:cs="Arial"/>
                <w:sz w:val="20"/>
                <w:szCs w:val="20"/>
              </w:rPr>
              <w:t>)</w:t>
            </w:r>
          </w:p>
          <w:p w:rsidR="002B274C" w:rsidRPr="003739CA" w:rsidRDefault="002B274C" w:rsidP="00E16C4F">
            <w:pPr>
              <w:spacing w:line="360" w:lineRule="auto"/>
              <w:jc w:val="both"/>
              <w:rPr>
                <w:rFonts w:ascii="Arial" w:hAnsi="Arial" w:cs="Arial"/>
                <w:sz w:val="20"/>
                <w:szCs w:val="20"/>
              </w:rPr>
            </w:pPr>
          </w:p>
          <w:p w:rsidR="002B274C" w:rsidRPr="003739CA" w:rsidRDefault="002B274C" w:rsidP="002B274C">
            <w:pPr>
              <w:pStyle w:val="Prrafodelista"/>
              <w:numPr>
                <w:ilvl w:val="0"/>
                <w:numId w:val="11"/>
              </w:numPr>
              <w:spacing w:after="160" w:line="360" w:lineRule="auto"/>
              <w:jc w:val="both"/>
              <w:rPr>
                <w:rFonts w:ascii="Arial" w:hAnsi="Arial" w:cs="Arial"/>
                <w:sz w:val="20"/>
                <w:szCs w:val="20"/>
              </w:rPr>
            </w:pPr>
            <w:r>
              <w:rPr>
                <w:rFonts w:ascii="Arial" w:hAnsi="Arial" w:cs="Arial"/>
                <w:sz w:val="20"/>
                <w:szCs w:val="20"/>
              </w:rPr>
              <w:t>Familia (padre)</w:t>
            </w:r>
          </w:p>
          <w:p w:rsidR="002B274C" w:rsidRDefault="002B274C" w:rsidP="002B274C">
            <w:pPr>
              <w:pStyle w:val="Prrafodelista"/>
              <w:numPr>
                <w:ilvl w:val="0"/>
                <w:numId w:val="11"/>
              </w:numPr>
              <w:spacing w:after="160" w:line="360" w:lineRule="auto"/>
              <w:jc w:val="both"/>
              <w:rPr>
                <w:rFonts w:ascii="Arial" w:hAnsi="Arial" w:cs="Arial"/>
                <w:sz w:val="20"/>
                <w:szCs w:val="20"/>
              </w:rPr>
            </w:pPr>
            <w:r>
              <w:rPr>
                <w:rFonts w:ascii="Arial" w:hAnsi="Arial" w:cs="Arial"/>
                <w:sz w:val="20"/>
                <w:szCs w:val="20"/>
              </w:rPr>
              <w:t>Familia (madre).</w:t>
            </w:r>
          </w:p>
          <w:p w:rsidR="002B274C" w:rsidRDefault="002B274C" w:rsidP="00E16C4F">
            <w:pPr>
              <w:spacing w:line="360" w:lineRule="auto"/>
              <w:jc w:val="both"/>
              <w:rPr>
                <w:rFonts w:ascii="Arial" w:hAnsi="Arial" w:cs="Arial"/>
                <w:sz w:val="20"/>
                <w:szCs w:val="20"/>
              </w:rPr>
            </w:pPr>
          </w:p>
          <w:p w:rsidR="002B274C" w:rsidRDefault="002B274C" w:rsidP="00E16C4F">
            <w:pPr>
              <w:spacing w:line="360" w:lineRule="auto"/>
              <w:jc w:val="both"/>
              <w:rPr>
                <w:rFonts w:ascii="Arial" w:hAnsi="Arial" w:cs="Arial"/>
                <w:sz w:val="20"/>
                <w:szCs w:val="20"/>
              </w:rPr>
            </w:pPr>
          </w:p>
          <w:p w:rsidR="002B274C" w:rsidRDefault="002B274C" w:rsidP="00E16C4F">
            <w:pPr>
              <w:spacing w:line="360" w:lineRule="auto"/>
              <w:jc w:val="both"/>
              <w:rPr>
                <w:rFonts w:ascii="Arial" w:hAnsi="Arial" w:cs="Arial"/>
                <w:sz w:val="20"/>
                <w:szCs w:val="20"/>
              </w:rPr>
            </w:pPr>
          </w:p>
          <w:p w:rsidR="002B274C" w:rsidRPr="00500EA8" w:rsidRDefault="002B274C" w:rsidP="002B274C">
            <w:pPr>
              <w:pStyle w:val="Prrafodelista"/>
              <w:numPr>
                <w:ilvl w:val="0"/>
                <w:numId w:val="11"/>
              </w:numPr>
              <w:spacing w:line="360" w:lineRule="auto"/>
              <w:jc w:val="both"/>
              <w:rPr>
                <w:rFonts w:ascii="Arial" w:hAnsi="Arial" w:cs="Arial"/>
                <w:sz w:val="24"/>
                <w:szCs w:val="24"/>
              </w:rPr>
            </w:pPr>
            <w:r w:rsidRPr="00500EA8">
              <w:rPr>
                <w:rFonts w:ascii="Arial" w:hAnsi="Arial" w:cs="Arial"/>
                <w:sz w:val="20"/>
                <w:szCs w:val="20"/>
              </w:rPr>
              <w:t>Educación, familia y entorno social</w:t>
            </w:r>
          </w:p>
          <w:p w:rsidR="002B274C" w:rsidRDefault="002B274C" w:rsidP="00E16C4F">
            <w:pPr>
              <w:spacing w:line="360" w:lineRule="auto"/>
              <w:jc w:val="both"/>
              <w:rPr>
                <w:rFonts w:ascii="Arial" w:hAnsi="Arial" w:cs="Arial"/>
                <w:sz w:val="24"/>
                <w:szCs w:val="24"/>
              </w:rPr>
            </w:pPr>
          </w:p>
          <w:p w:rsidR="002B274C" w:rsidRPr="00500EA8" w:rsidRDefault="002B274C" w:rsidP="002B274C">
            <w:pPr>
              <w:pStyle w:val="Prrafodelista"/>
              <w:numPr>
                <w:ilvl w:val="0"/>
                <w:numId w:val="11"/>
              </w:numPr>
              <w:spacing w:line="360" w:lineRule="auto"/>
              <w:jc w:val="both"/>
              <w:rPr>
                <w:rFonts w:ascii="Arial" w:hAnsi="Arial" w:cs="Arial"/>
                <w:sz w:val="20"/>
                <w:szCs w:val="20"/>
              </w:rPr>
            </w:pPr>
            <w:r w:rsidRPr="00500EA8">
              <w:rPr>
                <w:rFonts w:ascii="Arial" w:hAnsi="Arial" w:cs="Arial"/>
                <w:sz w:val="20"/>
                <w:szCs w:val="20"/>
              </w:rPr>
              <w:t>Familia (pareja)</w:t>
            </w:r>
          </w:p>
        </w:tc>
      </w:tr>
      <w:tr w:rsidR="002B274C" w:rsidTr="00E16C4F">
        <w:tc>
          <w:tcPr>
            <w:tcW w:w="3131" w:type="dxa"/>
          </w:tcPr>
          <w:p w:rsidR="002B274C" w:rsidRPr="00462350" w:rsidRDefault="002B274C" w:rsidP="00E16C4F">
            <w:pPr>
              <w:spacing w:line="360" w:lineRule="auto"/>
              <w:jc w:val="both"/>
              <w:rPr>
                <w:rFonts w:ascii="Arial" w:hAnsi="Arial" w:cs="Arial"/>
                <w:sz w:val="20"/>
                <w:szCs w:val="20"/>
              </w:rPr>
            </w:pPr>
            <w:r w:rsidRPr="00462350">
              <w:rPr>
                <w:rFonts w:ascii="Arial" w:hAnsi="Arial" w:cs="Arial"/>
                <w:sz w:val="20"/>
                <w:szCs w:val="20"/>
              </w:rPr>
              <w:t>Regina</w:t>
            </w:r>
          </w:p>
        </w:tc>
        <w:tc>
          <w:tcPr>
            <w:tcW w:w="2995" w:type="dxa"/>
          </w:tcPr>
          <w:p w:rsidR="002B274C" w:rsidRDefault="002B274C" w:rsidP="002B274C">
            <w:pPr>
              <w:pStyle w:val="Prrafodelista"/>
              <w:numPr>
                <w:ilvl w:val="0"/>
                <w:numId w:val="13"/>
              </w:numPr>
              <w:spacing w:line="360" w:lineRule="auto"/>
              <w:jc w:val="both"/>
              <w:rPr>
                <w:rFonts w:ascii="Arial" w:hAnsi="Arial" w:cs="Arial"/>
                <w:sz w:val="20"/>
                <w:szCs w:val="20"/>
              </w:rPr>
            </w:pPr>
            <w:r>
              <w:rPr>
                <w:rFonts w:ascii="Arial" w:hAnsi="Arial" w:cs="Arial"/>
                <w:sz w:val="20"/>
                <w:szCs w:val="20"/>
              </w:rPr>
              <w:t>Abandono paterno</w:t>
            </w:r>
          </w:p>
          <w:p w:rsidR="002B274C" w:rsidRPr="00500EA8" w:rsidRDefault="002B274C" w:rsidP="002B274C">
            <w:pPr>
              <w:pStyle w:val="Prrafodelista"/>
              <w:numPr>
                <w:ilvl w:val="0"/>
                <w:numId w:val="13"/>
              </w:numPr>
              <w:spacing w:line="360" w:lineRule="auto"/>
              <w:jc w:val="both"/>
              <w:rPr>
                <w:rFonts w:ascii="Arial" w:hAnsi="Arial" w:cs="Arial"/>
                <w:sz w:val="20"/>
                <w:szCs w:val="20"/>
              </w:rPr>
            </w:pPr>
            <w:r w:rsidRPr="00500EA8">
              <w:rPr>
                <w:rFonts w:ascii="Arial" w:hAnsi="Arial" w:cs="Arial"/>
                <w:sz w:val="20"/>
                <w:szCs w:val="20"/>
              </w:rPr>
              <w:t>Imaginario femenino y de maternidad de sumisión</w:t>
            </w:r>
          </w:p>
          <w:p w:rsidR="002B274C" w:rsidRDefault="002B274C" w:rsidP="002B274C">
            <w:pPr>
              <w:pStyle w:val="Prrafodelista"/>
              <w:numPr>
                <w:ilvl w:val="0"/>
                <w:numId w:val="13"/>
              </w:numPr>
              <w:spacing w:line="360" w:lineRule="auto"/>
              <w:jc w:val="both"/>
              <w:rPr>
                <w:rFonts w:ascii="Arial" w:hAnsi="Arial" w:cs="Arial"/>
                <w:sz w:val="20"/>
                <w:szCs w:val="20"/>
              </w:rPr>
            </w:pPr>
            <w:r>
              <w:rPr>
                <w:rFonts w:ascii="Arial" w:hAnsi="Arial" w:cs="Arial"/>
                <w:sz w:val="20"/>
                <w:szCs w:val="20"/>
              </w:rPr>
              <w:lastRenderedPageBreak/>
              <w:t>Entorno socio económico precarizado</w:t>
            </w:r>
          </w:p>
          <w:p w:rsidR="002B274C" w:rsidRPr="00F80B9D" w:rsidRDefault="002B274C" w:rsidP="002B274C">
            <w:pPr>
              <w:pStyle w:val="Prrafodelista"/>
              <w:numPr>
                <w:ilvl w:val="0"/>
                <w:numId w:val="13"/>
              </w:numPr>
              <w:spacing w:line="360" w:lineRule="auto"/>
              <w:jc w:val="both"/>
              <w:rPr>
                <w:rFonts w:ascii="Arial" w:hAnsi="Arial" w:cs="Arial"/>
                <w:sz w:val="20"/>
                <w:szCs w:val="20"/>
              </w:rPr>
            </w:pPr>
            <w:r>
              <w:rPr>
                <w:rFonts w:ascii="Arial" w:hAnsi="Arial" w:cs="Arial"/>
                <w:sz w:val="20"/>
                <w:szCs w:val="20"/>
              </w:rPr>
              <w:t>Certeza de las pocas oportunidades para el acceso a la educación.</w:t>
            </w:r>
          </w:p>
        </w:tc>
        <w:tc>
          <w:tcPr>
            <w:tcW w:w="2702" w:type="dxa"/>
          </w:tcPr>
          <w:p w:rsidR="002B274C" w:rsidRDefault="002B274C" w:rsidP="002B274C">
            <w:pPr>
              <w:pStyle w:val="Prrafodelista"/>
              <w:numPr>
                <w:ilvl w:val="0"/>
                <w:numId w:val="13"/>
              </w:numPr>
              <w:spacing w:line="360" w:lineRule="auto"/>
              <w:jc w:val="both"/>
              <w:rPr>
                <w:rFonts w:ascii="Arial" w:hAnsi="Arial" w:cs="Arial"/>
                <w:sz w:val="20"/>
                <w:szCs w:val="20"/>
              </w:rPr>
            </w:pPr>
            <w:r>
              <w:rPr>
                <w:rFonts w:ascii="Arial" w:hAnsi="Arial" w:cs="Arial"/>
                <w:sz w:val="20"/>
                <w:szCs w:val="20"/>
              </w:rPr>
              <w:lastRenderedPageBreak/>
              <w:t>Familia (padre)</w:t>
            </w:r>
          </w:p>
          <w:p w:rsidR="002B274C" w:rsidRDefault="002B274C" w:rsidP="00E16C4F">
            <w:pPr>
              <w:spacing w:line="360" w:lineRule="auto"/>
              <w:jc w:val="both"/>
              <w:rPr>
                <w:rFonts w:ascii="Arial" w:hAnsi="Arial" w:cs="Arial"/>
                <w:sz w:val="20"/>
                <w:szCs w:val="20"/>
              </w:rPr>
            </w:pPr>
          </w:p>
          <w:p w:rsidR="002B274C" w:rsidRDefault="002B274C" w:rsidP="002B274C">
            <w:pPr>
              <w:pStyle w:val="Prrafodelista"/>
              <w:numPr>
                <w:ilvl w:val="0"/>
                <w:numId w:val="13"/>
              </w:numPr>
              <w:spacing w:line="360" w:lineRule="auto"/>
              <w:jc w:val="both"/>
              <w:rPr>
                <w:rFonts w:ascii="Arial" w:hAnsi="Arial" w:cs="Arial"/>
                <w:sz w:val="20"/>
                <w:szCs w:val="20"/>
              </w:rPr>
            </w:pPr>
            <w:r>
              <w:rPr>
                <w:rFonts w:ascii="Arial" w:hAnsi="Arial" w:cs="Arial"/>
                <w:sz w:val="20"/>
                <w:szCs w:val="20"/>
              </w:rPr>
              <w:t>Familia (madre)</w:t>
            </w:r>
          </w:p>
          <w:p w:rsidR="002B274C" w:rsidRPr="00F80B9D" w:rsidRDefault="002B274C" w:rsidP="00E16C4F">
            <w:pPr>
              <w:pStyle w:val="Prrafodelista"/>
              <w:rPr>
                <w:rFonts w:ascii="Arial" w:hAnsi="Arial" w:cs="Arial"/>
                <w:sz w:val="20"/>
                <w:szCs w:val="20"/>
              </w:rPr>
            </w:pPr>
          </w:p>
          <w:p w:rsidR="002B274C" w:rsidRDefault="002B274C" w:rsidP="00E16C4F">
            <w:pPr>
              <w:spacing w:line="360" w:lineRule="auto"/>
              <w:jc w:val="both"/>
              <w:rPr>
                <w:rFonts w:ascii="Arial" w:hAnsi="Arial" w:cs="Arial"/>
                <w:sz w:val="20"/>
                <w:szCs w:val="20"/>
              </w:rPr>
            </w:pPr>
          </w:p>
          <w:p w:rsidR="002B274C" w:rsidRDefault="002B274C" w:rsidP="002B274C">
            <w:pPr>
              <w:pStyle w:val="Prrafodelista"/>
              <w:numPr>
                <w:ilvl w:val="0"/>
                <w:numId w:val="13"/>
              </w:numPr>
              <w:spacing w:line="360" w:lineRule="auto"/>
              <w:jc w:val="both"/>
              <w:rPr>
                <w:rFonts w:ascii="Arial" w:hAnsi="Arial" w:cs="Arial"/>
                <w:sz w:val="20"/>
                <w:szCs w:val="20"/>
              </w:rPr>
            </w:pPr>
            <w:r>
              <w:rPr>
                <w:rFonts w:ascii="Arial" w:hAnsi="Arial" w:cs="Arial"/>
                <w:sz w:val="20"/>
                <w:szCs w:val="20"/>
              </w:rPr>
              <w:t>Sistema económico y entorno social</w:t>
            </w:r>
          </w:p>
          <w:p w:rsidR="002B274C" w:rsidRDefault="002B274C" w:rsidP="00E16C4F">
            <w:pPr>
              <w:spacing w:line="360" w:lineRule="auto"/>
              <w:jc w:val="both"/>
              <w:rPr>
                <w:rFonts w:ascii="Arial" w:hAnsi="Arial" w:cs="Arial"/>
                <w:sz w:val="20"/>
                <w:szCs w:val="20"/>
              </w:rPr>
            </w:pPr>
          </w:p>
          <w:p w:rsidR="002B274C" w:rsidRPr="00F80B9D" w:rsidRDefault="002B274C" w:rsidP="002B274C">
            <w:pPr>
              <w:pStyle w:val="Prrafodelista"/>
              <w:numPr>
                <w:ilvl w:val="0"/>
                <w:numId w:val="13"/>
              </w:numPr>
              <w:spacing w:line="360" w:lineRule="auto"/>
              <w:jc w:val="both"/>
              <w:rPr>
                <w:rFonts w:ascii="Arial" w:hAnsi="Arial" w:cs="Arial"/>
                <w:sz w:val="20"/>
                <w:szCs w:val="20"/>
              </w:rPr>
            </w:pPr>
            <w:r>
              <w:rPr>
                <w:rFonts w:ascii="Arial" w:hAnsi="Arial" w:cs="Arial"/>
                <w:sz w:val="20"/>
                <w:szCs w:val="20"/>
              </w:rPr>
              <w:t>Familia y entorno social</w:t>
            </w:r>
          </w:p>
        </w:tc>
      </w:tr>
    </w:tbl>
    <w:p w:rsidR="002B274C" w:rsidRDefault="002B274C" w:rsidP="002B274C">
      <w:pPr>
        <w:spacing w:line="360" w:lineRule="auto"/>
        <w:jc w:val="both"/>
        <w:rPr>
          <w:rFonts w:ascii="Arial" w:hAnsi="Arial" w:cs="Arial"/>
          <w:b/>
          <w:sz w:val="24"/>
          <w:szCs w:val="24"/>
        </w:rPr>
      </w:pPr>
    </w:p>
    <w:p w:rsidR="002B274C" w:rsidRDefault="002B274C" w:rsidP="002B274C">
      <w:pPr>
        <w:spacing w:line="360" w:lineRule="auto"/>
        <w:jc w:val="both"/>
        <w:rPr>
          <w:rFonts w:ascii="Arial" w:hAnsi="Arial" w:cs="Arial"/>
          <w:b/>
          <w:sz w:val="24"/>
          <w:szCs w:val="24"/>
        </w:rPr>
      </w:pPr>
    </w:p>
    <w:p w:rsidR="002B274C" w:rsidRDefault="00876D9D" w:rsidP="002B274C">
      <w:pPr>
        <w:spacing w:line="360" w:lineRule="auto"/>
        <w:jc w:val="both"/>
        <w:rPr>
          <w:rFonts w:ascii="Arial" w:hAnsi="Arial" w:cs="Arial"/>
          <w:b/>
          <w:sz w:val="24"/>
          <w:szCs w:val="24"/>
        </w:rPr>
      </w:pPr>
      <w:r>
        <w:rPr>
          <w:rFonts w:ascii="Arial" w:hAnsi="Arial" w:cs="Arial"/>
          <w:b/>
          <w:sz w:val="24"/>
          <w:szCs w:val="24"/>
        </w:rPr>
        <w:t>4.3</w:t>
      </w:r>
      <w:r w:rsidR="002B274C">
        <w:rPr>
          <w:rFonts w:ascii="Arial" w:hAnsi="Arial" w:cs="Arial"/>
          <w:b/>
          <w:sz w:val="24"/>
          <w:szCs w:val="24"/>
        </w:rPr>
        <w:t xml:space="preserve"> </w:t>
      </w:r>
      <w:r w:rsidR="002B274C" w:rsidRPr="00500EA8">
        <w:rPr>
          <w:rFonts w:ascii="Arial" w:hAnsi="Arial" w:cs="Arial"/>
          <w:b/>
          <w:sz w:val="24"/>
          <w:szCs w:val="24"/>
        </w:rPr>
        <w:t xml:space="preserve">La histéresis del </w:t>
      </w:r>
      <w:r w:rsidR="002B274C" w:rsidRPr="00500EA8">
        <w:rPr>
          <w:rFonts w:ascii="Arial" w:hAnsi="Arial" w:cs="Arial"/>
          <w:b/>
          <w:i/>
          <w:sz w:val="24"/>
          <w:szCs w:val="24"/>
        </w:rPr>
        <w:t xml:space="preserve">habitus </w:t>
      </w:r>
      <w:r w:rsidR="002B274C" w:rsidRPr="00500EA8">
        <w:rPr>
          <w:rFonts w:ascii="Arial" w:hAnsi="Arial" w:cs="Arial"/>
          <w:b/>
          <w:sz w:val="24"/>
          <w:szCs w:val="24"/>
        </w:rPr>
        <w:t>como detonante de la lucha simbólica</w:t>
      </w:r>
      <w:r w:rsidR="002B274C">
        <w:rPr>
          <w:rFonts w:ascii="Arial" w:hAnsi="Arial" w:cs="Arial"/>
          <w:b/>
          <w:sz w:val="24"/>
          <w:szCs w:val="24"/>
        </w:rPr>
        <w:t>.</w:t>
      </w:r>
    </w:p>
    <w:p w:rsidR="002B274C" w:rsidRDefault="002B274C" w:rsidP="002B274C">
      <w:pPr>
        <w:spacing w:line="360" w:lineRule="auto"/>
        <w:jc w:val="both"/>
        <w:rPr>
          <w:rFonts w:ascii="Arial" w:hAnsi="Arial" w:cs="Arial"/>
          <w:b/>
          <w:sz w:val="24"/>
          <w:szCs w:val="24"/>
        </w:rPr>
      </w:pP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Se ha explicado con anterioridad la lógica de la economía de las prácticas para Bourdieu, la cual tiene como objetivo la explicación de la vida social y su reproducción. El papel del </w:t>
      </w:r>
      <w:r w:rsidRPr="00E81DBC">
        <w:rPr>
          <w:rFonts w:ascii="Arial" w:hAnsi="Arial" w:cs="Arial"/>
          <w:i/>
          <w:sz w:val="24"/>
          <w:szCs w:val="24"/>
        </w:rPr>
        <w:t>habitus</w:t>
      </w:r>
      <w:r>
        <w:rPr>
          <w:rFonts w:ascii="Arial" w:hAnsi="Arial" w:cs="Arial"/>
          <w:sz w:val="24"/>
          <w:szCs w:val="24"/>
        </w:rPr>
        <w:t xml:space="preserve"> en los agentes pertenecientes al campo dentro de un macro espacio definido como espacio social, es de develar para el sujeto de manera inconsciente una suerte de proyecto de vida que le permita apegarse a lo que de manera predeterminada entendemos como posibilidades de realización y a alejarse de lo que es irremediablemente inalcanzable.</w:t>
      </w:r>
    </w:p>
    <w:p w:rsidR="002B274C" w:rsidRDefault="002B274C" w:rsidP="002B274C">
      <w:pPr>
        <w:spacing w:line="360" w:lineRule="auto"/>
        <w:jc w:val="both"/>
        <w:rPr>
          <w:rFonts w:ascii="Arial" w:hAnsi="Arial" w:cs="Arial"/>
          <w:sz w:val="24"/>
          <w:szCs w:val="24"/>
        </w:rPr>
      </w:pPr>
      <w:r>
        <w:rPr>
          <w:rFonts w:ascii="Arial" w:hAnsi="Arial" w:cs="Arial"/>
          <w:sz w:val="24"/>
          <w:szCs w:val="24"/>
        </w:rPr>
        <w:t>En consecuencia, el habitus produce prácticas y representaciones que están disponibles para la clasificación, que están objetivamente diferenciadas; pero que no son inmediatamente percibidas como tales más que por los agentes que poseen el código, los esquemas clasificatorios para comprender su sentido social (Bourdieu, 2000, 134). Cosas dichas.</w:t>
      </w:r>
    </w:p>
    <w:p w:rsidR="002B274C" w:rsidRDefault="002B274C" w:rsidP="002B274C">
      <w:pPr>
        <w:spacing w:line="360" w:lineRule="auto"/>
        <w:jc w:val="both"/>
        <w:rPr>
          <w:rFonts w:ascii="Arial" w:hAnsi="Arial" w:cs="Arial"/>
          <w:sz w:val="24"/>
          <w:szCs w:val="24"/>
        </w:rPr>
      </w:pPr>
      <w:r>
        <w:rPr>
          <w:rFonts w:ascii="Arial" w:hAnsi="Arial" w:cs="Arial"/>
          <w:sz w:val="24"/>
          <w:szCs w:val="24"/>
        </w:rPr>
        <w:t>Si esto trascurre de la forma ya descrita, ¿qué es lo que ocurre para que existan madres y hermanas que se opongan a su destino social como victimas dentro de un campo?, ¿cómo comprendemos la producción de victimas cuyas expectativas superan sus propias posibilidades predeterminadas por el peso de la historia?, ¿bajo qué condiciones de descontento con respecto de la administración de justicia surgen las prácticas de éstas mujeres? y finalmente ¿es posible afirmar que la lucha simbólica de las mismas es producto de estos procesos?</w:t>
      </w:r>
    </w:p>
    <w:p w:rsidR="002B274C" w:rsidRDefault="002B274C" w:rsidP="002B274C">
      <w:pPr>
        <w:spacing w:line="360" w:lineRule="auto"/>
        <w:jc w:val="both"/>
        <w:rPr>
          <w:rFonts w:ascii="Arial" w:hAnsi="Arial" w:cs="Arial"/>
          <w:sz w:val="24"/>
          <w:szCs w:val="24"/>
        </w:rPr>
      </w:pPr>
      <w:r>
        <w:rPr>
          <w:rFonts w:ascii="Arial" w:hAnsi="Arial" w:cs="Arial"/>
          <w:sz w:val="24"/>
          <w:szCs w:val="24"/>
        </w:rPr>
        <w:lastRenderedPageBreak/>
        <w:t xml:space="preserve">Para dar respuesta a las anteriores interrogantes, resulta útil la noción de histéresis propuesta por Bourdieu dentro de su estructura teórica. No solo el campo, los capitales y la identificación del </w:t>
      </w:r>
      <w:r w:rsidRPr="008C5AD9">
        <w:rPr>
          <w:rFonts w:ascii="Arial" w:hAnsi="Arial" w:cs="Arial"/>
          <w:i/>
          <w:sz w:val="24"/>
          <w:szCs w:val="24"/>
        </w:rPr>
        <w:t>habitus</w:t>
      </w:r>
      <w:r>
        <w:rPr>
          <w:rFonts w:ascii="Arial" w:hAnsi="Arial" w:cs="Arial"/>
          <w:sz w:val="24"/>
          <w:szCs w:val="24"/>
        </w:rPr>
        <w:t xml:space="preserve"> como sentido de vida predeterminado, bastan para dar explicación a los procesos de adecuación por parte del agente a los sucesos del exterior. Las subjetividades tienen la necesidad de adaptarse para permitir la existencia social y en el caso que nos ocupa para proponer el cambio de posiciones dentro del campo y ostentar una verdadera lucha simbólica encauzada a la transformación de la visión de la realidad impuesta por los grupos dominantes.</w:t>
      </w:r>
    </w:p>
    <w:p w:rsidR="002B274C" w:rsidRDefault="002B274C" w:rsidP="002B274C">
      <w:pPr>
        <w:spacing w:line="360" w:lineRule="auto"/>
        <w:jc w:val="both"/>
        <w:rPr>
          <w:rFonts w:ascii="Arial" w:hAnsi="Arial" w:cs="Arial"/>
          <w:sz w:val="24"/>
          <w:szCs w:val="24"/>
        </w:rPr>
      </w:pPr>
      <w:r w:rsidRPr="008C5AD9">
        <w:rPr>
          <w:rFonts w:ascii="Arial" w:hAnsi="Arial" w:cs="Arial"/>
          <w:sz w:val="24"/>
          <w:szCs w:val="24"/>
        </w:rPr>
        <w:t xml:space="preserve">“El </w:t>
      </w:r>
      <w:r w:rsidRPr="00581B04">
        <w:rPr>
          <w:rFonts w:ascii="Arial" w:hAnsi="Arial" w:cs="Arial"/>
          <w:i/>
          <w:sz w:val="24"/>
          <w:szCs w:val="24"/>
        </w:rPr>
        <w:t>hábitus</w:t>
      </w:r>
      <w:r w:rsidRPr="008C5AD9">
        <w:rPr>
          <w:rFonts w:ascii="Arial" w:hAnsi="Arial" w:cs="Arial"/>
          <w:sz w:val="24"/>
          <w:szCs w:val="24"/>
        </w:rPr>
        <w:t xml:space="preserve"> no está necesariamente adaptado ni es necesariamente coherente. Tiene sus grados de integración, que corresponden, en particular, a grados de ‘cristalización’ del status ocupado. Se observa así que a posiciones contradictorias, aptas para ejercer sobre sus ocupantes ‘dobles coerciones’ estructurales, corresponden a menudo </w:t>
      </w:r>
      <w:r w:rsidRPr="00581B04">
        <w:rPr>
          <w:rFonts w:ascii="Arial" w:hAnsi="Arial" w:cs="Arial"/>
          <w:i/>
          <w:sz w:val="24"/>
          <w:szCs w:val="24"/>
        </w:rPr>
        <w:t>hábitus</w:t>
      </w:r>
      <w:r w:rsidRPr="008C5AD9">
        <w:rPr>
          <w:rFonts w:ascii="Arial" w:hAnsi="Arial" w:cs="Arial"/>
          <w:sz w:val="24"/>
          <w:szCs w:val="24"/>
        </w:rPr>
        <w:t xml:space="preserve"> desgarrados, dados a la contradicción y a la división contra sí mismos, generadora de sufrimiento. Además, aunque las disposiciones puedan deteriorarse o debilitarse debido a una especie de ‘desgaste’ relacionado con la ausencia de actualización (correlativa, en particular, a un cambio de posición o de condición social) o debido al efecto de una toma de conciencia asociada a una labor de transformación, hay una inercia (o una histéresis) de los </w:t>
      </w:r>
      <w:r w:rsidRPr="00581B04">
        <w:rPr>
          <w:rFonts w:ascii="Arial" w:hAnsi="Arial" w:cs="Arial"/>
          <w:i/>
          <w:sz w:val="24"/>
          <w:szCs w:val="24"/>
        </w:rPr>
        <w:t>hábitus</w:t>
      </w:r>
      <w:r w:rsidRPr="008C5AD9">
        <w:rPr>
          <w:rFonts w:ascii="Arial" w:hAnsi="Arial" w:cs="Arial"/>
          <w:sz w:val="24"/>
          <w:szCs w:val="24"/>
        </w:rPr>
        <w:t xml:space="preserve"> que tienen una tendencia espontánea (inscrita en la biología) a perpetuar unas estructuras que corresponden a sus condiciones de producción. En consecuencia, puede ocurrir que, según el </w:t>
      </w:r>
      <w:r>
        <w:rPr>
          <w:rFonts w:ascii="Arial" w:hAnsi="Arial" w:cs="Arial"/>
          <w:sz w:val="24"/>
          <w:szCs w:val="24"/>
        </w:rPr>
        <w:t>p</w:t>
      </w:r>
      <w:r w:rsidRPr="008C5AD9">
        <w:rPr>
          <w:rFonts w:ascii="Arial" w:hAnsi="Arial" w:cs="Arial"/>
          <w:sz w:val="24"/>
          <w:szCs w:val="24"/>
        </w:rPr>
        <w:t>aradigma de don Quijote, las disposiciones estén en desacuerdo con el campo y las ‘expectativas colectivas’ que son constitutivas de su normalidad.” (Bourdieu, 1999, p. 210)</w:t>
      </w:r>
      <w:r>
        <w:rPr>
          <w:rFonts w:ascii="Arial" w:hAnsi="Arial" w:cs="Arial"/>
          <w:sz w:val="24"/>
          <w:szCs w:val="24"/>
        </w:rPr>
        <w:t>.</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De esta forma, Bourdieu nos explica que el cambio dramático de condiciones externas, es decir de posiciones y distribuciones, no necesariamente implica una actualización inmediata del </w:t>
      </w:r>
      <w:r w:rsidRPr="0031421E">
        <w:rPr>
          <w:rFonts w:ascii="Arial" w:hAnsi="Arial" w:cs="Arial"/>
          <w:i/>
          <w:sz w:val="24"/>
          <w:szCs w:val="24"/>
        </w:rPr>
        <w:t xml:space="preserve">habitus </w:t>
      </w:r>
      <w:r>
        <w:rPr>
          <w:rFonts w:ascii="Arial" w:hAnsi="Arial" w:cs="Arial"/>
          <w:sz w:val="24"/>
          <w:szCs w:val="24"/>
        </w:rPr>
        <w:t xml:space="preserve">de los agentes. Es tal la inmanencia así como el peso de la historia en las estructuras estructurantes, que resulta prácticamente consecuente, que el </w:t>
      </w:r>
      <w:r w:rsidRPr="0031421E">
        <w:rPr>
          <w:rFonts w:ascii="Arial" w:hAnsi="Arial" w:cs="Arial"/>
          <w:i/>
          <w:sz w:val="24"/>
          <w:szCs w:val="24"/>
        </w:rPr>
        <w:t>habitus</w:t>
      </w:r>
      <w:r>
        <w:rPr>
          <w:rFonts w:ascii="Arial" w:hAnsi="Arial" w:cs="Arial"/>
          <w:sz w:val="24"/>
          <w:szCs w:val="24"/>
        </w:rPr>
        <w:t xml:space="preserve"> conserve las disposiciones que a su vez le dieron origen. En este sentido, los cambios repentinos en las condiciones del espacio social y del campo, no necesariamente implican por consecuencia la transformación de las estructuras subjetivas y por lo tanto de las formas de pensar, de actuar y de sentir de los sujetos.</w:t>
      </w:r>
    </w:p>
    <w:p w:rsidR="002B274C" w:rsidRDefault="002B274C" w:rsidP="002B274C">
      <w:pPr>
        <w:spacing w:line="360" w:lineRule="auto"/>
        <w:jc w:val="both"/>
        <w:rPr>
          <w:rFonts w:ascii="Arial" w:hAnsi="Arial" w:cs="Arial"/>
          <w:sz w:val="24"/>
          <w:szCs w:val="24"/>
        </w:rPr>
      </w:pPr>
      <w:r>
        <w:rPr>
          <w:rFonts w:ascii="Arial" w:hAnsi="Arial" w:cs="Arial"/>
          <w:sz w:val="24"/>
          <w:szCs w:val="24"/>
        </w:rPr>
        <w:lastRenderedPageBreak/>
        <w:t xml:space="preserve">Consecuentemente, es posible que los </w:t>
      </w:r>
      <w:r w:rsidRPr="008B471E">
        <w:rPr>
          <w:rFonts w:ascii="Arial" w:hAnsi="Arial" w:cs="Arial"/>
          <w:i/>
          <w:sz w:val="24"/>
          <w:szCs w:val="24"/>
        </w:rPr>
        <w:t>habitus</w:t>
      </w:r>
      <w:r>
        <w:rPr>
          <w:rFonts w:ascii="Arial" w:hAnsi="Arial" w:cs="Arial"/>
          <w:sz w:val="24"/>
          <w:szCs w:val="24"/>
        </w:rPr>
        <w:t xml:space="preserve"> se encuentren imposibilitados para transformarse y adaptarse a las nuevas circunstancias que enfrentan los agentes, o que dicha adaptación no se realice con la velocidad exigida por las circunstancias materiales. Por lo tanto, estas estructuras que sostienen a un </w:t>
      </w:r>
      <w:r w:rsidRPr="008B471E">
        <w:rPr>
          <w:rFonts w:ascii="Arial" w:hAnsi="Arial" w:cs="Arial"/>
          <w:i/>
          <w:sz w:val="24"/>
          <w:szCs w:val="24"/>
        </w:rPr>
        <w:t>habitus</w:t>
      </w:r>
      <w:r>
        <w:rPr>
          <w:rFonts w:ascii="Arial" w:hAnsi="Arial" w:cs="Arial"/>
          <w:sz w:val="24"/>
          <w:szCs w:val="24"/>
        </w:rPr>
        <w:t xml:space="preserve"> desfasado quedan sin vigencia lo que provoca sufrimiento ya que su adecuación puede no resultar exitosa y el sujeto pierde </w:t>
      </w:r>
      <w:proofErr w:type="gramStart"/>
      <w:r>
        <w:rPr>
          <w:rFonts w:ascii="Arial" w:hAnsi="Arial" w:cs="Arial"/>
          <w:sz w:val="24"/>
          <w:szCs w:val="24"/>
        </w:rPr>
        <w:t>la</w:t>
      </w:r>
      <w:proofErr w:type="gramEnd"/>
      <w:r>
        <w:rPr>
          <w:rFonts w:ascii="Arial" w:hAnsi="Arial" w:cs="Arial"/>
          <w:sz w:val="24"/>
          <w:szCs w:val="24"/>
        </w:rPr>
        <w:t xml:space="preserve"> auto referencia que solía otorgarle el pasado.</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De esta manera aparece la histéresis, que no es más que el fracaso y la incorrespondencia entre los deseos subjetivos del agente y las posibilidades reales de su materialización, el orden armónico que se supone otorga el </w:t>
      </w:r>
      <w:r w:rsidRPr="008B471E">
        <w:rPr>
          <w:rFonts w:ascii="Arial" w:hAnsi="Arial" w:cs="Arial"/>
          <w:i/>
          <w:sz w:val="24"/>
          <w:szCs w:val="24"/>
        </w:rPr>
        <w:t>habitus</w:t>
      </w:r>
      <w:r>
        <w:rPr>
          <w:rFonts w:ascii="Arial" w:hAnsi="Arial" w:cs="Arial"/>
          <w:sz w:val="24"/>
          <w:szCs w:val="24"/>
        </w:rPr>
        <w:t xml:space="preserve"> a la existencia social se rompe, pierde su naturalidad,  puesto lo que se supone debía suceder, jamás acontece.</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Po lo tanto, la histéresis es a su vez una ruptura en la temporalidad del sujeto, es ruptura con la concordancia del tiempo y lo que espera sea su destino social. Dentro del entorno del sujeto, continuamente se realizan promesas sociales de carácter tácito, cuando se genera una suerte de problema al cual el </w:t>
      </w:r>
      <w:r w:rsidRPr="009D5394">
        <w:rPr>
          <w:rFonts w:ascii="Arial" w:hAnsi="Arial" w:cs="Arial"/>
          <w:i/>
          <w:sz w:val="24"/>
          <w:szCs w:val="24"/>
        </w:rPr>
        <w:t>habitus</w:t>
      </w:r>
      <w:r>
        <w:rPr>
          <w:rFonts w:ascii="Arial" w:hAnsi="Arial" w:cs="Arial"/>
          <w:sz w:val="24"/>
          <w:szCs w:val="24"/>
        </w:rPr>
        <w:t xml:space="preserve"> no se adapta, sucede que esas promesas no se cumplen y ellas son la mismísima percepción del propio futuro, esto provoca una discordancia y el futuro que motiva en el presente el hacer se desvanece y se convierte en inalcanzable.</w:t>
      </w:r>
    </w:p>
    <w:p w:rsidR="002B274C" w:rsidRDefault="002B274C" w:rsidP="002B274C">
      <w:pPr>
        <w:spacing w:line="360" w:lineRule="auto"/>
        <w:jc w:val="both"/>
        <w:rPr>
          <w:rFonts w:ascii="Arial" w:hAnsi="Arial" w:cs="Arial"/>
          <w:sz w:val="24"/>
          <w:szCs w:val="24"/>
        </w:rPr>
      </w:pPr>
      <w:r w:rsidRPr="00B0140E">
        <w:rPr>
          <w:rFonts w:ascii="Arial" w:hAnsi="Arial" w:cs="Arial"/>
          <w:sz w:val="24"/>
          <w:szCs w:val="24"/>
        </w:rPr>
        <w:t xml:space="preserve">“La presencia del pasado en esta especie de falsa anticipación del porvenir que efectúa el </w:t>
      </w:r>
      <w:r w:rsidRPr="00B0140E">
        <w:rPr>
          <w:rFonts w:ascii="Arial" w:hAnsi="Arial" w:cs="Arial"/>
          <w:i/>
          <w:sz w:val="24"/>
          <w:szCs w:val="24"/>
        </w:rPr>
        <w:t>hábitus</w:t>
      </w:r>
      <w:r w:rsidRPr="00B0140E">
        <w:rPr>
          <w:rFonts w:ascii="Arial" w:hAnsi="Arial" w:cs="Arial"/>
          <w:sz w:val="24"/>
          <w:szCs w:val="24"/>
        </w:rPr>
        <w:t xml:space="preserve"> no se muestra mejor, paradójicamente, que cuando el sentido del futuro probable es desmentido, y unas disposiciones mal ajustadas a las posibilidades objetivas, debido a un efecto de histéresis […], reciben sanciones negativas porque el entorno al que se enfrentan realmente está alejado de aquel al que están objetivamente ajustadas” (1991, p. 107).</w:t>
      </w:r>
      <w:r>
        <w:rPr>
          <w:rFonts w:ascii="Arial" w:hAnsi="Arial" w:cs="Arial"/>
          <w:sz w:val="24"/>
          <w:szCs w:val="24"/>
        </w:rPr>
        <w:t xml:space="preserve"> Sentido practico.</w:t>
      </w:r>
    </w:p>
    <w:p w:rsidR="002B274C" w:rsidRPr="00307392" w:rsidRDefault="002B274C" w:rsidP="002B274C">
      <w:pPr>
        <w:spacing w:line="360" w:lineRule="auto"/>
        <w:jc w:val="both"/>
        <w:rPr>
          <w:rFonts w:ascii="Arial" w:hAnsi="Arial" w:cs="Arial"/>
          <w:sz w:val="24"/>
          <w:szCs w:val="24"/>
        </w:rPr>
      </w:pPr>
      <w:r>
        <w:rPr>
          <w:rFonts w:ascii="Arial" w:hAnsi="Arial" w:cs="Arial"/>
          <w:sz w:val="24"/>
          <w:szCs w:val="24"/>
        </w:rPr>
        <w:t xml:space="preserve">La histéresis no es más que el desfase de una estructura interna versus el cambio de las estructuras externas, es una propiedad constitutiva del </w:t>
      </w:r>
      <w:r w:rsidRPr="00307392">
        <w:rPr>
          <w:rFonts w:ascii="Arial" w:hAnsi="Arial" w:cs="Arial"/>
          <w:i/>
          <w:sz w:val="24"/>
          <w:szCs w:val="24"/>
        </w:rPr>
        <w:t xml:space="preserve">habitus </w:t>
      </w:r>
      <w:r>
        <w:rPr>
          <w:rFonts w:ascii="Arial" w:hAnsi="Arial" w:cs="Arial"/>
          <w:sz w:val="24"/>
          <w:szCs w:val="24"/>
        </w:rPr>
        <w:t>en referencia al rezago construido entre el tiempo en que es forjado y el momento en que es activado ( una brecha temporal entre causa y efecto basada en la corporización remanente) (Wacquant, 2014, p. 6).</w:t>
      </w:r>
    </w:p>
    <w:p w:rsidR="002B274C" w:rsidRDefault="002B274C" w:rsidP="002B274C">
      <w:pPr>
        <w:spacing w:line="360" w:lineRule="auto"/>
        <w:jc w:val="both"/>
        <w:rPr>
          <w:rFonts w:ascii="Arial" w:hAnsi="Arial" w:cs="Arial"/>
          <w:sz w:val="24"/>
          <w:szCs w:val="24"/>
        </w:rPr>
      </w:pPr>
      <w:r>
        <w:rPr>
          <w:rFonts w:ascii="Arial" w:hAnsi="Arial" w:cs="Arial"/>
          <w:sz w:val="24"/>
          <w:szCs w:val="24"/>
        </w:rPr>
        <w:lastRenderedPageBreak/>
        <w:t>La histéresis no sólo se presenta ante el futuro que no acontece, igualmente acontece cuando los sujetos no se reconocen en las posiciones y jerarquía que ostentan dentro de un campo determinado. Esta inconformidad tiene su origen en la pérdida de valor de las posiciones que se ocupaban con anterioridad al suceso que conmociona el campo, y dicha perdida implica la afectación de la existencia social y dela propia identidad.</w:t>
      </w:r>
    </w:p>
    <w:p w:rsidR="002B274C" w:rsidRDefault="002B274C" w:rsidP="002B274C">
      <w:pPr>
        <w:spacing w:line="360" w:lineRule="auto"/>
        <w:jc w:val="both"/>
        <w:rPr>
          <w:rFonts w:ascii="Arial" w:hAnsi="Arial" w:cs="Arial"/>
          <w:sz w:val="24"/>
          <w:szCs w:val="24"/>
        </w:rPr>
      </w:pPr>
      <w:r>
        <w:rPr>
          <w:rFonts w:ascii="Arial" w:hAnsi="Arial" w:cs="Arial"/>
          <w:sz w:val="24"/>
          <w:szCs w:val="24"/>
        </w:rPr>
        <w:t>Se presenta como un hecho social la experiencia de la pérdida de un familiar producto de un feminicidio y el descontento que representa la actitud indolente del estado ante la crisis en el país asimismo como en la administración de justicia. Esto genera una posición de valuada por parte de las víctimas, posición que no permite que su existencia sea integrada a la lógica dominante del campo. De esta forma la aparición de prácticas encaminadas a luchar por una visión de la realidad distinta, son el producto de una posición inicial que se niega a ser devaluada.</w:t>
      </w:r>
    </w:p>
    <w:p w:rsidR="002B274C" w:rsidRDefault="002B274C" w:rsidP="002B274C">
      <w:pPr>
        <w:spacing w:line="360" w:lineRule="auto"/>
        <w:jc w:val="both"/>
        <w:rPr>
          <w:rFonts w:ascii="Arial" w:hAnsi="Arial" w:cs="Arial"/>
          <w:sz w:val="24"/>
          <w:szCs w:val="24"/>
        </w:rPr>
      </w:pPr>
      <w:r>
        <w:rPr>
          <w:rFonts w:ascii="Arial" w:hAnsi="Arial" w:cs="Arial"/>
          <w:sz w:val="24"/>
          <w:szCs w:val="24"/>
        </w:rPr>
        <w:t>La posición de una madre que protege a sus hijos y que se niega a olvidar, a olvidar la pérdida de una hija por medio de una muerte violenta y que de ninguna manera dejará de proteger la memoria de quien ha perdido. De esta manera la histéresis toma forma en las nuevas disposiciones que le ayudan a estas mujeres a interpretar el mundo de una manera que se corresponda con lo que se encuentran viviendo, el feminicidio de sus hijas.</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Esta circunstancia es el detonante que engendra un </w:t>
      </w:r>
      <w:r w:rsidRPr="00116C93">
        <w:rPr>
          <w:rFonts w:ascii="Arial" w:hAnsi="Arial" w:cs="Arial"/>
          <w:i/>
          <w:sz w:val="24"/>
          <w:szCs w:val="24"/>
        </w:rPr>
        <w:t>habitus</w:t>
      </w:r>
      <w:r>
        <w:rPr>
          <w:rFonts w:ascii="Arial" w:hAnsi="Arial" w:cs="Arial"/>
          <w:sz w:val="24"/>
          <w:szCs w:val="24"/>
        </w:rPr>
        <w:t xml:space="preserve"> ajustado y del cual echan mano para lanzarse al juego dentro del campo. Así es posible determinar lo que es correcto y lo incorrecto, lo justo y lo injusto, lo arbitrario y lo legal, asi como la indolencia de la laboriosidad. </w:t>
      </w:r>
    </w:p>
    <w:p w:rsidR="002B274C" w:rsidRDefault="002B274C" w:rsidP="002B274C">
      <w:pPr>
        <w:spacing w:line="360" w:lineRule="auto"/>
        <w:jc w:val="both"/>
        <w:rPr>
          <w:rFonts w:ascii="Arial" w:hAnsi="Arial" w:cs="Arial"/>
          <w:sz w:val="24"/>
          <w:szCs w:val="24"/>
        </w:rPr>
      </w:pPr>
      <w:r>
        <w:rPr>
          <w:rFonts w:ascii="Arial" w:hAnsi="Arial" w:cs="Arial"/>
          <w:sz w:val="24"/>
          <w:szCs w:val="24"/>
        </w:rPr>
        <w:t>Finalmente es importante reconocer que las posiciones así como las expectativas y las posibilidades de realización, están distribuidas de manera desigual entre los agentes en correspondencia a su clase y la concentración de volumen de los distintos capitales. Por esta razón la materialización de la histéresis se dará de manera distinta en cada uno de los agentes.</w:t>
      </w:r>
    </w:p>
    <w:p w:rsidR="002B274C" w:rsidRDefault="002B274C" w:rsidP="002B274C">
      <w:pPr>
        <w:spacing w:line="360" w:lineRule="auto"/>
        <w:jc w:val="both"/>
        <w:rPr>
          <w:rFonts w:ascii="Arial" w:hAnsi="Arial" w:cs="Arial"/>
          <w:sz w:val="24"/>
          <w:szCs w:val="24"/>
        </w:rPr>
      </w:pPr>
      <w:r>
        <w:rPr>
          <w:rFonts w:ascii="Arial" w:hAnsi="Arial" w:cs="Arial"/>
          <w:sz w:val="24"/>
          <w:szCs w:val="24"/>
        </w:rPr>
        <w:lastRenderedPageBreak/>
        <w:t xml:space="preserve">Aceptar el principio anterior implica comprender la complejidad de la realidad social y negar principios mecanicistas en función de la previsión de la transformación. Aún y cuando sea posible le cambio, este se encuentra relacionado con otros principios. La histéresis en todo momento depende del momento histórico y las transformaciones por las que atraviesa el campo en cuestión, así como de la detentación de capital por parte de los sujetos. Estos elementos permiten trazar las trayectorias de las mujeres en cuestión. </w:t>
      </w:r>
    </w:p>
    <w:p w:rsidR="002B274C" w:rsidRDefault="002B274C" w:rsidP="002B274C">
      <w:pPr>
        <w:spacing w:line="360" w:lineRule="auto"/>
        <w:jc w:val="both"/>
        <w:rPr>
          <w:rFonts w:ascii="Arial" w:hAnsi="Arial" w:cs="Arial"/>
          <w:sz w:val="24"/>
          <w:szCs w:val="24"/>
        </w:rPr>
      </w:pPr>
    </w:p>
    <w:p w:rsidR="002B274C" w:rsidRDefault="00876D9D" w:rsidP="002B274C">
      <w:pPr>
        <w:spacing w:line="360" w:lineRule="auto"/>
        <w:jc w:val="both"/>
        <w:rPr>
          <w:rFonts w:ascii="Arial" w:hAnsi="Arial" w:cs="Arial"/>
          <w:b/>
          <w:sz w:val="24"/>
          <w:szCs w:val="24"/>
        </w:rPr>
      </w:pPr>
      <w:r>
        <w:rPr>
          <w:rFonts w:ascii="Arial" w:hAnsi="Arial" w:cs="Arial"/>
          <w:b/>
          <w:sz w:val="24"/>
          <w:szCs w:val="24"/>
        </w:rPr>
        <w:t>4.4</w:t>
      </w:r>
      <w:r w:rsidR="002B274C" w:rsidRPr="009B0FFD">
        <w:rPr>
          <w:rFonts w:ascii="Arial" w:hAnsi="Arial" w:cs="Arial"/>
          <w:b/>
          <w:sz w:val="24"/>
          <w:szCs w:val="24"/>
        </w:rPr>
        <w:t xml:space="preserve"> Los capitales comunes, de la educación a las redes de apoyo</w:t>
      </w:r>
      <w:r w:rsidR="002B274C">
        <w:rPr>
          <w:rFonts w:ascii="Arial" w:hAnsi="Arial" w:cs="Arial"/>
          <w:b/>
          <w:sz w:val="24"/>
          <w:szCs w:val="24"/>
        </w:rPr>
        <w:t>.</w:t>
      </w:r>
    </w:p>
    <w:p w:rsidR="002B274C" w:rsidRDefault="002B274C" w:rsidP="002B274C">
      <w:pPr>
        <w:spacing w:line="360" w:lineRule="auto"/>
        <w:jc w:val="both"/>
        <w:rPr>
          <w:rFonts w:ascii="Arial" w:hAnsi="Arial" w:cs="Arial"/>
          <w:b/>
          <w:sz w:val="24"/>
          <w:szCs w:val="24"/>
        </w:rPr>
      </w:pP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Luego de haber recorrido la constitución del </w:t>
      </w:r>
      <w:r w:rsidRPr="00307392">
        <w:rPr>
          <w:rFonts w:ascii="Arial" w:hAnsi="Arial" w:cs="Arial"/>
          <w:i/>
          <w:sz w:val="24"/>
          <w:szCs w:val="24"/>
        </w:rPr>
        <w:t>habitus</w:t>
      </w:r>
      <w:r>
        <w:rPr>
          <w:rFonts w:ascii="Arial" w:hAnsi="Arial" w:cs="Arial"/>
          <w:sz w:val="24"/>
          <w:szCs w:val="24"/>
        </w:rPr>
        <w:t xml:space="preserve"> en su forma de disposiciones es necesario abordar el tema de los capitales y su papel determinante en su conformación, de igual forma, en su participación para la histéresis del mismo.</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Es importante preciar lo que se entiende por capital dentro de la teoría bourdiana, existen múltiples y continuas acepciones dentro del desarrollo de la misma en sus diversos textos, pero a pesar de lo anterior es posible aterrizar líneas precisas en cuanto a su definición. </w:t>
      </w:r>
    </w:p>
    <w:p w:rsidR="002B274C" w:rsidRDefault="002B274C" w:rsidP="002B274C">
      <w:pPr>
        <w:spacing w:line="360" w:lineRule="auto"/>
        <w:jc w:val="both"/>
        <w:rPr>
          <w:rFonts w:ascii="Arial" w:hAnsi="Arial" w:cs="Arial"/>
          <w:sz w:val="24"/>
          <w:szCs w:val="24"/>
        </w:rPr>
      </w:pPr>
      <w:r>
        <w:rPr>
          <w:rFonts w:ascii="Arial" w:hAnsi="Arial" w:cs="Arial"/>
          <w:sz w:val="24"/>
          <w:szCs w:val="24"/>
        </w:rPr>
        <w:t>El capital puede definirse como un conjunto de bienes acumulados que se produce, distribuyen, se invierten y se pierden. Para Bourdieu existen distintos tipos de capital y cada uno de ellos define la posición del agente dentro del campo. Su tenencia coloca al agente en una posición de dominación, mientras más capital acumule y este a su vez sea reconocido por los integrantes del campo en donde dicho capital sea apreciado.</w:t>
      </w:r>
    </w:p>
    <w:p w:rsidR="002B274C" w:rsidRDefault="002B274C" w:rsidP="002B274C">
      <w:pPr>
        <w:spacing w:line="360" w:lineRule="auto"/>
        <w:jc w:val="both"/>
        <w:rPr>
          <w:rFonts w:ascii="Arial" w:hAnsi="Arial" w:cs="Arial"/>
          <w:sz w:val="24"/>
          <w:szCs w:val="24"/>
        </w:rPr>
      </w:pPr>
      <w:r>
        <w:rPr>
          <w:rFonts w:ascii="Arial" w:hAnsi="Arial" w:cs="Arial"/>
          <w:sz w:val="24"/>
          <w:szCs w:val="24"/>
        </w:rPr>
        <w:t>Así el capital para Bourdieu pasa ser entendido como aquello deseable de obtener por parte de los agentes y por lo tanto motiva a los agentes a realizar apuestas y a desarrollar estrategias. De igual forma  se trata de un sistema de apropiación de oportunidades existente al alcance de todos de manera teórica pero que en la realidad materializa una apropiación desigual de recursos, una detentación de poder que coloca a ciertos agentes en posiciones de ventaja respecto de otros.</w:t>
      </w:r>
    </w:p>
    <w:p w:rsidR="002B274C" w:rsidRDefault="002B274C" w:rsidP="002B274C">
      <w:pPr>
        <w:spacing w:line="360" w:lineRule="auto"/>
        <w:jc w:val="both"/>
        <w:rPr>
          <w:rFonts w:ascii="Arial" w:hAnsi="Arial" w:cs="Arial"/>
          <w:sz w:val="24"/>
          <w:szCs w:val="24"/>
        </w:rPr>
      </w:pPr>
      <w:r>
        <w:rPr>
          <w:rFonts w:ascii="Arial" w:hAnsi="Arial" w:cs="Arial"/>
          <w:sz w:val="24"/>
          <w:szCs w:val="24"/>
        </w:rPr>
        <w:lastRenderedPageBreak/>
        <w:t>De esta manera nos es posible percatarnos de que el capital no hace referencia únicamente a la detentación de bienes materiales, es decir en un sentido meramente economicista, se trata por el contrario de una valorización determinada dentro de un campo específico.</w:t>
      </w:r>
    </w:p>
    <w:p w:rsidR="002B274C" w:rsidRDefault="002B274C" w:rsidP="002B274C">
      <w:pPr>
        <w:spacing w:line="360" w:lineRule="auto"/>
        <w:jc w:val="both"/>
        <w:rPr>
          <w:rFonts w:ascii="Arial" w:hAnsi="Arial" w:cs="Arial"/>
          <w:sz w:val="24"/>
          <w:szCs w:val="24"/>
        </w:rPr>
      </w:pPr>
      <w:r>
        <w:rPr>
          <w:rFonts w:ascii="Arial" w:hAnsi="Arial" w:cs="Arial"/>
          <w:sz w:val="24"/>
          <w:szCs w:val="24"/>
        </w:rPr>
        <w:t>Tal valorización es de carácter subjetivo y existe en tanto hay agentes disponibles a realizar dicha apreciación. Esta subjetividad que construye ilusión no implica falsedad, se trata de la llamada “ilusión bien fundada” puesto que conlleva una valoración que no proviene de la naturaleza directa de las cosas, proviene de la apreciación de los sujetos y al tratarse de una ilusión colectiva, de manera inmediata crea consecuencias dentro de la realidad.</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Por lo tanto la idea de capital para Bourdieu relata una relación de explotación y finalmente de dominación. La posesión de capital y la influencia que ejerce para posicionar al agente dentro del campo, depende directamente del volumen que se logre concentrar. </w:t>
      </w:r>
    </w:p>
    <w:p w:rsidR="002B274C" w:rsidRDefault="002B274C" w:rsidP="002B274C">
      <w:pPr>
        <w:spacing w:line="360" w:lineRule="auto"/>
        <w:jc w:val="both"/>
        <w:rPr>
          <w:rFonts w:ascii="Arial" w:hAnsi="Arial" w:cs="Arial"/>
          <w:sz w:val="24"/>
          <w:szCs w:val="24"/>
        </w:rPr>
      </w:pPr>
      <w:r>
        <w:rPr>
          <w:rFonts w:ascii="Arial" w:hAnsi="Arial" w:cs="Arial"/>
          <w:sz w:val="24"/>
          <w:szCs w:val="24"/>
        </w:rPr>
        <w:t>Para el caso del campo de la lucha por el femincidio, se configuran perfiles específicos de los diferentes agentes y por lo tanto existe una apreciación distinta para cada una de las tipologías del capital propuestas por Bourdieu. Para elcaso que nos ocupa, capitales como el económico adquieren de manera directa una menor importancia, y poderes como el simbólico se transforman en fundamentales.</w:t>
      </w:r>
    </w:p>
    <w:p w:rsidR="002B274C" w:rsidRDefault="002B274C" w:rsidP="002B274C">
      <w:pPr>
        <w:spacing w:line="360" w:lineRule="auto"/>
        <w:jc w:val="both"/>
        <w:rPr>
          <w:rFonts w:ascii="Arial" w:hAnsi="Arial" w:cs="Arial"/>
          <w:sz w:val="24"/>
          <w:szCs w:val="24"/>
        </w:rPr>
      </w:pPr>
    </w:p>
    <w:p w:rsidR="002B274C" w:rsidRDefault="00876D9D" w:rsidP="002B274C">
      <w:pPr>
        <w:spacing w:line="360" w:lineRule="auto"/>
        <w:jc w:val="both"/>
        <w:rPr>
          <w:rFonts w:ascii="Arial" w:hAnsi="Arial" w:cs="Arial"/>
          <w:b/>
          <w:sz w:val="24"/>
          <w:szCs w:val="24"/>
        </w:rPr>
      </w:pPr>
      <w:r>
        <w:rPr>
          <w:rFonts w:ascii="Arial" w:hAnsi="Arial" w:cs="Arial"/>
          <w:b/>
          <w:sz w:val="24"/>
          <w:szCs w:val="24"/>
        </w:rPr>
        <w:t>4.4</w:t>
      </w:r>
      <w:r w:rsidR="002B274C" w:rsidRPr="00FD671C">
        <w:rPr>
          <w:rFonts w:ascii="Arial" w:hAnsi="Arial" w:cs="Arial"/>
          <w:b/>
          <w:sz w:val="24"/>
          <w:szCs w:val="24"/>
        </w:rPr>
        <w:t>.1 El capital económico.</w:t>
      </w:r>
    </w:p>
    <w:p w:rsidR="002B274C" w:rsidRDefault="002B274C" w:rsidP="002B274C">
      <w:pPr>
        <w:spacing w:line="360" w:lineRule="auto"/>
        <w:jc w:val="both"/>
        <w:rPr>
          <w:rFonts w:ascii="Arial" w:hAnsi="Arial" w:cs="Arial"/>
          <w:b/>
          <w:sz w:val="24"/>
          <w:szCs w:val="24"/>
        </w:rPr>
      </w:pP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Como ya se ha mencionado, el capital presenta en diferentes formas: económico, cultural, social y simbólico y su combinación conforma la estructura total del capital que ostenta cada uno de los agentes. Todas las tipologías a excepción del capital económico  son susceptibles de no ser reconocidas, ya que funcionan en lo que Bourdieu denomina como “prácticas del don”, es decir aquellas que tienen por efecto transformar los encadenamientos mecánicos de actos obligados propios de la improvisación arriesgada y necesaria de las estrategias cotidianas, al hecho de que el </w:t>
      </w:r>
      <w:r>
        <w:rPr>
          <w:rFonts w:ascii="Arial" w:hAnsi="Arial" w:cs="Arial"/>
          <w:sz w:val="24"/>
          <w:szCs w:val="24"/>
        </w:rPr>
        <w:lastRenderedPageBreak/>
        <w:t>cálculo inconfeso del dador debe contar con el cálculo inconfesado del donatario (Bourdieu, 2009, 179).</w:t>
      </w:r>
    </w:p>
    <w:p w:rsidR="002B274C" w:rsidRDefault="002B274C" w:rsidP="002B274C">
      <w:pPr>
        <w:spacing w:line="360" w:lineRule="auto"/>
        <w:jc w:val="both"/>
        <w:rPr>
          <w:rFonts w:ascii="Arial" w:hAnsi="Arial" w:cs="Arial"/>
          <w:sz w:val="24"/>
          <w:szCs w:val="24"/>
        </w:rPr>
      </w:pPr>
      <w:r>
        <w:rPr>
          <w:rFonts w:ascii="Arial" w:hAnsi="Arial" w:cs="Arial"/>
          <w:sz w:val="24"/>
          <w:szCs w:val="24"/>
        </w:rPr>
        <w:t>Esto no es más, que dichos capitales funcionan con la lógica desinteresada, no como lo hace el capital económico, para el cual el interés es puramente comercial. El resto de capitales se mueve distinto, entendemos que por medio del reconocimiento o por lo menos, por medio de un interés que no es explícito y abierto y hasta cierto inconsciente, en ello le va su legitimidad.</w:t>
      </w:r>
    </w:p>
    <w:p w:rsidR="002B274C" w:rsidRDefault="002B274C" w:rsidP="002B274C">
      <w:pPr>
        <w:spacing w:line="360" w:lineRule="auto"/>
        <w:jc w:val="both"/>
        <w:rPr>
          <w:rFonts w:ascii="Arial" w:hAnsi="Arial" w:cs="Arial"/>
          <w:sz w:val="24"/>
          <w:szCs w:val="24"/>
        </w:rPr>
      </w:pPr>
      <w:r>
        <w:rPr>
          <w:rFonts w:ascii="Arial" w:hAnsi="Arial" w:cs="Arial"/>
          <w:sz w:val="24"/>
          <w:szCs w:val="24"/>
        </w:rPr>
        <w:t>En consecuencia el capital económico es reconocido inmediatamente en el espacio social y por ende dentro del campo como el medio para ejercer poder sobre las personas y los recursos en términos economicistas, es decir que las intenciones se encuentran veladas, es perfectamente identificable y existe únicamente de manera objetivada y asimismo se constituye como el medio predominante para hacerse de la propiedad.</w:t>
      </w:r>
    </w:p>
    <w:p w:rsidR="002B274C" w:rsidRDefault="002B274C" w:rsidP="002B274C">
      <w:pPr>
        <w:spacing w:line="360" w:lineRule="auto"/>
        <w:jc w:val="both"/>
        <w:rPr>
          <w:rFonts w:ascii="Arial" w:hAnsi="Arial" w:cs="Arial"/>
          <w:sz w:val="24"/>
          <w:szCs w:val="24"/>
        </w:rPr>
      </w:pPr>
      <w:r>
        <w:rPr>
          <w:rFonts w:ascii="Arial" w:hAnsi="Arial" w:cs="Arial"/>
          <w:sz w:val="24"/>
          <w:szCs w:val="24"/>
        </w:rPr>
        <w:t>De igual manera es posible que por simple paso del tiempo aparezcan las otras variedades del capital, ya que su vez los otros capitales necesitan tiempo, el tiempo que sólo existe cuando no interviene la necesidad económica. Por lo tanto es un medio para acceder a otros capitales de manera más pronta, y sin él la única moneda de cambio que se tiene, es el pesado paso de un extenso periodo.</w:t>
      </w:r>
    </w:p>
    <w:p w:rsidR="002B274C" w:rsidRDefault="002B274C" w:rsidP="002B274C">
      <w:pPr>
        <w:spacing w:line="360" w:lineRule="auto"/>
        <w:jc w:val="both"/>
        <w:rPr>
          <w:rFonts w:ascii="Arial" w:hAnsi="Arial" w:cs="Arial"/>
          <w:i/>
          <w:sz w:val="24"/>
          <w:szCs w:val="24"/>
        </w:rPr>
      </w:pPr>
      <w:r>
        <w:rPr>
          <w:rFonts w:ascii="Arial" w:hAnsi="Arial" w:cs="Arial"/>
          <w:sz w:val="24"/>
          <w:szCs w:val="24"/>
        </w:rPr>
        <w:t xml:space="preserve">Su expresión dentro de la trayectoria de los sujetos se encuentra en el dinero o sus escases, y por ello en los bienes y servicios a los que tiene acceso.  De esta manera es observable dentro de las historias de vida de las cuatro mujeres entrevistadas, la concentración de este capital y como  ello da pauta a la detentación de otros como el cultural para finalmente estar en posibilidad de dar explicación a la transformación del </w:t>
      </w:r>
      <w:r>
        <w:rPr>
          <w:rFonts w:ascii="Arial" w:hAnsi="Arial" w:cs="Arial"/>
          <w:i/>
          <w:sz w:val="24"/>
          <w:szCs w:val="24"/>
        </w:rPr>
        <w:t>habitus.</w:t>
      </w:r>
    </w:p>
    <w:p w:rsidR="002B274C" w:rsidRDefault="002B274C" w:rsidP="002B274C">
      <w:pPr>
        <w:spacing w:line="360" w:lineRule="auto"/>
        <w:jc w:val="both"/>
        <w:rPr>
          <w:rFonts w:ascii="Arial" w:hAnsi="Arial" w:cs="Arial"/>
          <w:b/>
          <w:sz w:val="24"/>
          <w:szCs w:val="24"/>
        </w:rPr>
      </w:pPr>
    </w:p>
    <w:p w:rsidR="002B274C" w:rsidRPr="00FD671C" w:rsidRDefault="002B274C" w:rsidP="002B274C">
      <w:pPr>
        <w:spacing w:line="360" w:lineRule="auto"/>
        <w:jc w:val="both"/>
        <w:rPr>
          <w:rFonts w:ascii="Arial" w:hAnsi="Arial" w:cs="Arial"/>
          <w:b/>
          <w:sz w:val="24"/>
          <w:szCs w:val="24"/>
        </w:rPr>
      </w:pPr>
    </w:p>
    <w:p w:rsidR="002B274C" w:rsidRPr="00B84AB6" w:rsidRDefault="002B274C" w:rsidP="002B274C">
      <w:pPr>
        <w:spacing w:line="360" w:lineRule="auto"/>
        <w:ind w:left="708"/>
        <w:jc w:val="both"/>
        <w:rPr>
          <w:rFonts w:ascii="Arial" w:hAnsi="Arial" w:cs="Arial"/>
          <w:sz w:val="20"/>
          <w:szCs w:val="20"/>
        </w:rPr>
      </w:pPr>
      <w:r>
        <w:rPr>
          <w:rFonts w:ascii="Arial" w:hAnsi="Arial" w:cs="Arial"/>
          <w:sz w:val="20"/>
          <w:szCs w:val="20"/>
        </w:rPr>
        <w:t xml:space="preserve">[…] nací en la Ciudad de México, pero la mayor parte de mi infancia la viví en Naucalpan, Coacalco y Toluca. Finalmente nos quedamos en Coyoacán, esto por el trabajo de mi papá. </w:t>
      </w:r>
      <w:r w:rsidRPr="00B84AB6">
        <w:rPr>
          <w:rFonts w:ascii="Arial" w:hAnsi="Arial" w:cs="Arial"/>
          <w:sz w:val="20"/>
          <w:szCs w:val="20"/>
        </w:rPr>
        <w:t xml:space="preserve">En la casa siempre estuvo lo necesario, </w:t>
      </w:r>
      <w:r>
        <w:rPr>
          <w:rFonts w:ascii="Arial" w:hAnsi="Arial" w:cs="Arial"/>
          <w:sz w:val="20"/>
          <w:szCs w:val="20"/>
        </w:rPr>
        <w:t xml:space="preserve">a mis hermanas y a mí no nos faltó lo básico, no teníamos </w:t>
      </w:r>
      <w:r>
        <w:rPr>
          <w:rFonts w:ascii="Arial" w:hAnsi="Arial" w:cs="Arial"/>
          <w:sz w:val="20"/>
          <w:szCs w:val="20"/>
        </w:rPr>
        <w:lastRenderedPageBreak/>
        <w:t>lujos pero estábamos cómodos y siempre pudimos estudiar. No había mucho dinero porque mi papá era chofer y mi mamá se dedicó al hogar. Siempre estudiamos en escuelas públicas y yo hice hasta la preparatoria porque me casé.</w:t>
      </w: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durante varios años me dediqué al hogar pero tenía trabajos relacionados con oficinas. No ganaba mucho pero nos daba para vivir cómodamente, además de que los padres de mis dos hijos aportaban para su manutención, así la llevábamos. Pero desde el feminicidio de mi hija las cosas económicamente cambiaron mucho. Me dediqué de tiempo completo primero a buscarla, fueron meses y perdí mi trabajo. En mi</w:t>
      </w:r>
      <w:r w:rsidRPr="00B84AB6">
        <w:rPr>
          <w:rFonts w:ascii="Arial" w:hAnsi="Arial" w:cs="Arial"/>
          <w:sz w:val="20"/>
          <w:szCs w:val="20"/>
        </w:rPr>
        <w:t xml:space="preserve"> colonia muchas veces los vecinos cooperaban para que tuviera dinero para los pa</w:t>
      </w:r>
      <w:r>
        <w:rPr>
          <w:rFonts w:ascii="Arial" w:hAnsi="Arial" w:cs="Arial"/>
          <w:sz w:val="20"/>
          <w:szCs w:val="20"/>
        </w:rPr>
        <w:t>sajes, la señora de la renta me condono dos meses, mi</w:t>
      </w:r>
      <w:r w:rsidRPr="00B84AB6">
        <w:rPr>
          <w:rFonts w:ascii="Arial" w:hAnsi="Arial" w:cs="Arial"/>
          <w:sz w:val="20"/>
          <w:szCs w:val="20"/>
        </w:rPr>
        <w:t xml:space="preserve"> familia por un tiempo le ayudó pa</w:t>
      </w:r>
      <w:r>
        <w:rPr>
          <w:rFonts w:ascii="Arial" w:hAnsi="Arial" w:cs="Arial"/>
          <w:sz w:val="20"/>
          <w:szCs w:val="20"/>
        </w:rPr>
        <w:t>ra pagar los servicios. Recuerdo</w:t>
      </w:r>
      <w:r w:rsidRPr="00B84AB6">
        <w:rPr>
          <w:rFonts w:ascii="Arial" w:hAnsi="Arial" w:cs="Arial"/>
          <w:sz w:val="20"/>
          <w:szCs w:val="20"/>
        </w:rPr>
        <w:t xml:space="preserve"> la sensación de hambre y sed, caminando distancias muy largas para poder de</w:t>
      </w:r>
      <w:r>
        <w:rPr>
          <w:rFonts w:ascii="Arial" w:hAnsi="Arial" w:cs="Arial"/>
          <w:sz w:val="20"/>
          <w:szCs w:val="20"/>
        </w:rPr>
        <w:t>jar las fichas de búsqueda de mí hija y hasta hoy la situación es precaria, tengo un empleo modesto, a veces recaudo un poco de los talleres y conferencias pero prácticamente no gano nada con mis actividades</w:t>
      </w:r>
      <w:r>
        <w:rPr>
          <w:rStyle w:val="Refdenotaalpie"/>
          <w:rFonts w:ascii="Arial" w:hAnsi="Arial" w:cs="Arial"/>
          <w:sz w:val="20"/>
          <w:szCs w:val="20"/>
        </w:rPr>
        <w:footnoteReference w:id="75"/>
      </w:r>
      <w:r>
        <w:rPr>
          <w:rFonts w:ascii="Arial" w:hAnsi="Arial" w:cs="Arial"/>
          <w:sz w:val="20"/>
          <w:szCs w:val="20"/>
        </w:rPr>
        <w:t>.</w:t>
      </w:r>
    </w:p>
    <w:p w:rsidR="002B274C" w:rsidRDefault="002B274C" w:rsidP="002B274C">
      <w:pPr>
        <w:spacing w:line="360" w:lineRule="auto"/>
        <w:ind w:left="708"/>
        <w:jc w:val="both"/>
        <w:rPr>
          <w:rFonts w:ascii="Arial" w:hAnsi="Arial" w:cs="Arial"/>
          <w:sz w:val="20"/>
          <w:szCs w:val="20"/>
        </w:rPr>
      </w:pP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En el caso de Ximena es posible apreciar que su familia de origen posee un capital económico escaso, el cual solo permite acceso a bienes y servicios básicos. De igual manera esto repercute en la consolidación de un capital cultural institucionalizado ya que accede únicamente hasta el bachillerato. Esta situación se mantiene constante hasta su vida adulta y en ejercicio de su maternidad, para posteriormente precarizarse de manera importante después del feminicidio de su hija. </w:t>
      </w:r>
    </w:p>
    <w:p w:rsidR="002B274C" w:rsidRPr="00993769" w:rsidRDefault="002B274C" w:rsidP="002B274C">
      <w:pPr>
        <w:spacing w:line="360" w:lineRule="auto"/>
        <w:ind w:left="708"/>
        <w:jc w:val="both"/>
        <w:rPr>
          <w:rFonts w:ascii="Arial" w:hAnsi="Arial" w:cs="Arial"/>
          <w:sz w:val="20"/>
          <w:szCs w:val="20"/>
        </w:rPr>
      </w:pPr>
      <w:r>
        <w:rPr>
          <w:rFonts w:ascii="Arial" w:hAnsi="Arial" w:cs="Arial"/>
          <w:sz w:val="20"/>
          <w:szCs w:val="20"/>
        </w:rPr>
        <w:t xml:space="preserve">[…] mí </w:t>
      </w:r>
      <w:r w:rsidRPr="00993769">
        <w:rPr>
          <w:rFonts w:ascii="Arial" w:hAnsi="Arial" w:cs="Arial"/>
          <w:sz w:val="20"/>
          <w:szCs w:val="20"/>
        </w:rPr>
        <w:t>madre se dedicó a trabajar en cocinas prepa</w:t>
      </w:r>
      <w:r>
        <w:rPr>
          <w:rFonts w:ascii="Arial" w:hAnsi="Arial" w:cs="Arial"/>
          <w:sz w:val="20"/>
          <w:szCs w:val="20"/>
        </w:rPr>
        <w:t>rando alimentos, pero recién nos abandonó mi papá</w:t>
      </w:r>
      <w:r w:rsidRPr="00993769">
        <w:rPr>
          <w:rFonts w:ascii="Arial" w:hAnsi="Arial" w:cs="Arial"/>
          <w:sz w:val="20"/>
          <w:szCs w:val="20"/>
        </w:rPr>
        <w:t xml:space="preserve"> </w:t>
      </w:r>
      <w:r>
        <w:rPr>
          <w:rFonts w:ascii="Arial" w:hAnsi="Arial" w:cs="Arial"/>
          <w:sz w:val="20"/>
          <w:szCs w:val="20"/>
        </w:rPr>
        <w:t>se dedica a</w:t>
      </w:r>
      <w:r w:rsidRPr="00993769">
        <w:rPr>
          <w:rFonts w:ascii="Arial" w:hAnsi="Arial" w:cs="Arial"/>
          <w:sz w:val="20"/>
          <w:szCs w:val="20"/>
        </w:rPr>
        <w:t xml:space="preserve"> vender quesadillas y sopes, así</w:t>
      </w:r>
      <w:r>
        <w:rPr>
          <w:rFonts w:ascii="Arial" w:hAnsi="Arial" w:cs="Arial"/>
          <w:sz w:val="20"/>
          <w:szCs w:val="20"/>
        </w:rPr>
        <w:t xml:space="preserve"> nos sacó adelante como pudo, tuvimos muchas carencias. Más tarde mi hermano  mayor ayudó al gasto familiar </w:t>
      </w:r>
      <w:r w:rsidRPr="00993769">
        <w:rPr>
          <w:rFonts w:ascii="Arial" w:hAnsi="Arial" w:cs="Arial"/>
          <w:sz w:val="20"/>
          <w:szCs w:val="20"/>
        </w:rPr>
        <w:t>mayor ayuda al gasto familiar con un empl</w:t>
      </w:r>
      <w:r>
        <w:rPr>
          <w:rFonts w:ascii="Arial" w:hAnsi="Arial" w:cs="Arial"/>
          <w:sz w:val="20"/>
          <w:szCs w:val="20"/>
        </w:rPr>
        <w:t>eo en una fábrica de pantalones y gracias a esto logré</w:t>
      </w:r>
      <w:r w:rsidRPr="00993769">
        <w:rPr>
          <w:rFonts w:ascii="Arial" w:hAnsi="Arial" w:cs="Arial"/>
          <w:sz w:val="20"/>
          <w:szCs w:val="20"/>
        </w:rPr>
        <w:t xml:space="preserve"> terminar la carrera de secretaria ejecutiva en una escuela particular, por esta carrera</w:t>
      </w:r>
      <w:r>
        <w:rPr>
          <w:rFonts w:ascii="Arial" w:hAnsi="Arial" w:cs="Arial"/>
          <w:sz w:val="20"/>
          <w:szCs w:val="20"/>
        </w:rPr>
        <w:t xml:space="preserve"> tuve</w:t>
      </w:r>
      <w:r w:rsidRPr="00993769">
        <w:rPr>
          <w:rFonts w:ascii="Arial" w:hAnsi="Arial" w:cs="Arial"/>
          <w:sz w:val="20"/>
          <w:szCs w:val="20"/>
        </w:rPr>
        <w:t xml:space="preserve"> una vida </w:t>
      </w:r>
      <w:r>
        <w:rPr>
          <w:rFonts w:ascii="Arial" w:hAnsi="Arial" w:cs="Arial"/>
          <w:sz w:val="20"/>
          <w:szCs w:val="20"/>
        </w:rPr>
        <w:t>laboralmente activa hasta que me casé</w:t>
      </w:r>
      <w:r w:rsidRPr="00993769">
        <w:rPr>
          <w:rFonts w:ascii="Arial" w:hAnsi="Arial" w:cs="Arial"/>
          <w:sz w:val="20"/>
          <w:szCs w:val="20"/>
        </w:rPr>
        <w:t xml:space="preserve"> a los 22 años.</w:t>
      </w: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Hasta antes de que mataran a mi hija mi esposo trabajaba y teníamos un pequeño negocio de comida, hoy en día debido a las amenazas, mi esposo y yo somos desplazados de nuestra ciudad, al salir de allí, además de matarme a mis hijos, me arrebataron mi casa, donde nacieron y se criaron.</w:t>
      </w: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xml:space="preserve">[…] a dónde llegamos me siento más segura, la gente sabe lo que nos pasó y no ha apoyado, ahora solo mi esposo tiene empleo y con eso vamos saliendo adelante, tenemos muchas </w:t>
      </w:r>
      <w:r>
        <w:rPr>
          <w:rFonts w:ascii="Arial" w:hAnsi="Arial" w:cs="Arial"/>
          <w:sz w:val="20"/>
          <w:szCs w:val="20"/>
        </w:rPr>
        <w:lastRenderedPageBreak/>
        <w:t>carencias y el negocio ya no lo pudimos poner aquí, no tenemos estabilidad económica pero pues preferimos esto a perder la vida también</w:t>
      </w:r>
      <w:r>
        <w:rPr>
          <w:rStyle w:val="Refdenotaalpie"/>
          <w:rFonts w:ascii="Arial" w:hAnsi="Arial" w:cs="Arial"/>
          <w:sz w:val="20"/>
          <w:szCs w:val="20"/>
        </w:rPr>
        <w:footnoteReference w:id="76"/>
      </w:r>
      <w:r>
        <w:rPr>
          <w:rFonts w:ascii="Arial" w:hAnsi="Arial" w:cs="Arial"/>
          <w:sz w:val="20"/>
          <w:szCs w:val="20"/>
        </w:rPr>
        <w:t>.</w:t>
      </w:r>
    </w:p>
    <w:p w:rsidR="002B274C" w:rsidRDefault="002B274C" w:rsidP="002B274C">
      <w:pPr>
        <w:spacing w:line="360" w:lineRule="auto"/>
        <w:ind w:left="708"/>
        <w:jc w:val="both"/>
        <w:rPr>
          <w:rFonts w:ascii="Arial" w:hAnsi="Arial" w:cs="Arial"/>
          <w:sz w:val="24"/>
          <w:szCs w:val="24"/>
        </w:rPr>
      </w:pPr>
    </w:p>
    <w:p w:rsidR="002B274C" w:rsidRDefault="002B274C" w:rsidP="002B274C">
      <w:pPr>
        <w:spacing w:line="360" w:lineRule="auto"/>
        <w:jc w:val="both"/>
        <w:rPr>
          <w:rFonts w:ascii="Arial" w:hAnsi="Arial" w:cs="Arial"/>
          <w:sz w:val="24"/>
          <w:szCs w:val="24"/>
        </w:rPr>
      </w:pPr>
      <w:r>
        <w:rPr>
          <w:rFonts w:ascii="Arial" w:hAnsi="Arial" w:cs="Arial"/>
          <w:sz w:val="24"/>
          <w:szCs w:val="24"/>
        </w:rPr>
        <w:t>En el caso de Consuelo se observa un patrón similar que en Ximena, un historial de vida con poca concentración de capital económico, el cual se ve reflejado en su acceso restringido a diferentes bienes y servicios. Dicha situación mejora de manera relativa al momento de casarse y ser madre, para después encontrarse nuevamente en una situación altamente inestable en términos económicos. Aunado a lo anterior, se identifica como desplazada de su lugar de origen a raíz del feminicidio acontecido en su familia así como del homicidio de dos hijos varones.</w:t>
      </w:r>
    </w:p>
    <w:p w:rsidR="002B274C" w:rsidRDefault="002B274C" w:rsidP="002B274C">
      <w:pPr>
        <w:spacing w:line="360" w:lineRule="auto"/>
        <w:jc w:val="both"/>
        <w:rPr>
          <w:rFonts w:ascii="Arial" w:hAnsi="Arial" w:cs="Arial"/>
          <w:sz w:val="24"/>
          <w:szCs w:val="24"/>
        </w:rPr>
      </w:pPr>
    </w:p>
    <w:p w:rsidR="002B274C" w:rsidRDefault="002B274C" w:rsidP="002B274C">
      <w:pPr>
        <w:spacing w:line="360" w:lineRule="auto"/>
        <w:ind w:left="708"/>
        <w:jc w:val="both"/>
        <w:rPr>
          <w:rFonts w:ascii="Arial" w:hAnsi="Arial" w:cs="Arial"/>
          <w:sz w:val="20"/>
          <w:szCs w:val="20"/>
        </w:rPr>
      </w:pPr>
      <w:r>
        <w:rPr>
          <w:rFonts w:ascii="Arial" w:hAnsi="Arial" w:cs="Arial"/>
          <w:sz w:val="24"/>
          <w:szCs w:val="24"/>
        </w:rPr>
        <w:t xml:space="preserve">[…] </w:t>
      </w:r>
      <w:r>
        <w:rPr>
          <w:rFonts w:ascii="Arial" w:hAnsi="Arial" w:cs="Arial"/>
          <w:sz w:val="20"/>
          <w:szCs w:val="20"/>
        </w:rPr>
        <w:t>t</w:t>
      </w:r>
      <w:r w:rsidRPr="000E2B65">
        <w:rPr>
          <w:rFonts w:ascii="Arial" w:hAnsi="Arial" w:cs="Arial"/>
          <w:sz w:val="20"/>
          <w:szCs w:val="20"/>
        </w:rPr>
        <w:t xml:space="preserve">odos mis hermanos y yo estudiamos y tuvimos una carrera, tengo un hermano comunicador, una hermana comunicadora, uno psicólogo y mi hermana menor que falleció pudo llegar solamente hasta </w:t>
      </w:r>
      <w:r>
        <w:rPr>
          <w:rFonts w:ascii="Arial" w:hAnsi="Arial" w:cs="Arial"/>
          <w:sz w:val="20"/>
          <w:szCs w:val="20"/>
        </w:rPr>
        <w:t>la preparatoria, yo soy abogada. Mi papá es ingeniero agrónomo y casi toda su vida trabajó para el gobierno y dando clases, mi mamá se dedicó a nosotros.</w:t>
      </w:r>
      <w:r w:rsidRPr="000E2B65">
        <w:rPr>
          <w:rFonts w:ascii="Arial" w:hAnsi="Arial" w:cs="Arial"/>
          <w:sz w:val="20"/>
          <w:szCs w:val="20"/>
        </w:rPr>
        <w:t xml:space="preserve"> </w:t>
      </w: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toda mi educación fue en escuelas públicas hasta la preparatoria, acudí a un colegio mormón, fui a la universidad pública y con beca ya que la situación económica en mi casa no era tan buena y no podían costearla de manera íntegra.</w:t>
      </w:r>
      <w:r w:rsidRPr="000E2B65">
        <w:rPr>
          <w:rFonts w:ascii="Arial" w:hAnsi="Arial" w:cs="Arial"/>
          <w:sz w:val="20"/>
          <w:szCs w:val="20"/>
        </w:rPr>
        <w:t xml:space="preserve"> </w:t>
      </w:r>
      <w:r>
        <w:rPr>
          <w:rFonts w:ascii="Arial" w:hAnsi="Arial" w:cs="Arial"/>
          <w:sz w:val="20"/>
          <w:szCs w:val="20"/>
        </w:rPr>
        <w:t>Durante varios momentos de mi vida he trabajado y he sido ama de casa a la par, mi esposo básicamente sostiene los gastos de la casa, pero definitivamente desde el feminicidio de mi casa, me dedico íntegramente a las actividades del sitio y la revista, las marchas, las ruedas de prensa, todo eso, mi esposo me apoya ya que él se encarga de todos los gastos.</w:t>
      </w:r>
      <w:r>
        <w:rPr>
          <w:rStyle w:val="Refdenotaalpie"/>
          <w:rFonts w:ascii="Arial" w:hAnsi="Arial" w:cs="Arial"/>
          <w:sz w:val="20"/>
          <w:szCs w:val="20"/>
        </w:rPr>
        <w:footnoteReference w:id="77"/>
      </w:r>
    </w:p>
    <w:p w:rsidR="002B274C" w:rsidRPr="000E2B65" w:rsidRDefault="002B274C" w:rsidP="002B274C">
      <w:pPr>
        <w:spacing w:line="360" w:lineRule="auto"/>
        <w:ind w:left="708"/>
        <w:jc w:val="both"/>
        <w:rPr>
          <w:rFonts w:ascii="Arial" w:hAnsi="Arial" w:cs="Arial"/>
          <w:sz w:val="20"/>
          <w:szCs w:val="20"/>
        </w:rPr>
      </w:pPr>
      <w:r w:rsidRPr="000E2B65">
        <w:rPr>
          <w:rFonts w:ascii="Arial" w:hAnsi="Arial" w:cs="Arial"/>
          <w:sz w:val="20"/>
          <w:szCs w:val="20"/>
        </w:rPr>
        <w:t xml:space="preserve"> </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En el caso de Macarena el capital económico se encuentra en mayor concentración en su familia de origen gracias a los empleos de su padre, esto le permite a ella y a todos sus hermanos a acceder a carreras universitarias, lo que en un futuro la posiciona de manera importante dentro del campo en estudio. De igual manera a pesar de no tener empleo de manera consecutiva durante su trayectoria de vida, el empleo de su esposo le permite tener una vida cómoda y realizar todas las actividades </w:t>
      </w:r>
      <w:r>
        <w:rPr>
          <w:rFonts w:ascii="Arial" w:hAnsi="Arial" w:cs="Arial"/>
          <w:sz w:val="24"/>
          <w:szCs w:val="24"/>
        </w:rPr>
        <w:lastRenderedPageBreak/>
        <w:t>relacionadas con la asistencia a otras madres y familiares de víctimas asi como gestionar su propio sitio de Facebook y un medio impreso.</w:t>
      </w:r>
    </w:p>
    <w:p w:rsidR="002B274C" w:rsidRDefault="002B274C" w:rsidP="002B274C">
      <w:pPr>
        <w:spacing w:line="360" w:lineRule="auto"/>
        <w:jc w:val="both"/>
        <w:rPr>
          <w:rFonts w:ascii="Arial" w:hAnsi="Arial" w:cs="Arial"/>
          <w:sz w:val="24"/>
          <w:szCs w:val="24"/>
        </w:rPr>
      </w:pP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xml:space="preserve">[…] nací en la Ciudad de México soy la tercera de seis hermanos. Mi madre se hizo cargo de nosotros sola porque mi padre nos abandonó, </w:t>
      </w:r>
      <w:r w:rsidR="00E612D9">
        <w:rPr>
          <w:rFonts w:ascii="Arial" w:hAnsi="Arial" w:cs="Arial"/>
          <w:sz w:val="20"/>
          <w:szCs w:val="20"/>
        </w:rPr>
        <w:t>así</w:t>
      </w:r>
      <w:r>
        <w:rPr>
          <w:rFonts w:ascii="Arial" w:hAnsi="Arial" w:cs="Arial"/>
          <w:sz w:val="20"/>
          <w:szCs w:val="20"/>
        </w:rPr>
        <w:t xml:space="preserve"> que mi familia fue de escasos. Desde que tuve doce años me toco salir a trabajar y por esa razón tuve un poco más de dinero para seguir estudiando, llegue hasta la preparatoria. Me convertí en madre a los veintidós años y me dedique hasta hace poco al hogar.</w:t>
      </w: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nuestra situación siempre fue difícil pero siempre tuvimos para comer y mandar a los hijos a la escuela. Con el trabajo de mi esposo y un negocio en casa con telas, después del feminicidio de mi niña lo perdimos todo. Después de las amenazas, mi casa baleada, y las llamadas a las escuelas de mis hijos entramos a un programa de protección.</w:t>
      </w:r>
    </w:p>
    <w:p w:rsidR="002B274C" w:rsidRPr="000F6E9E" w:rsidRDefault="002B274C" w:rsidP="002B274C">
      <w:pPr>
        <w:spacing w:line="360" w:lineRule="auto"/>
        <w:ind w:left="708"/>
        <w:jc w:val="both"/>
        <w:rPr>
          <w:rFonts w:ascii="Arial" w:hAnsi="Arial" w:cs="Arial"/>
          <w:sz w:val="20"/>
          <w:szCs w:val="20"/>
        </w:rPr>
      </w:pPr>
      <w:r>
        <w:rPr>
          <w:rFonts w:ascii="Arial" w:hAnsi="Arial" w:cs="Arial"/>
          <w:sz w:val="20"/>
          <w:szCs w:val="20"/>
        </w:rPr>
        <w:t>{…] ahora somos desplazados, estamos en otra entidad federativa prácticamente escondidos. La casa que nos dio el gobierno no tiene muebles, no hay ropa, no hay alimentos., no podemos trabajar ni los niños ser inscritos en las escuelas por motivos de seguridad.</w:t>
      </w:r>
    </w:p>
    <w:p w:rsidR="002B274C" w:rsidRPr="000F6E9E" w:rsidRDefault="002B274C" w:rsidP="002B274C">
      <w:pPr>
        <w:spacing w:line="360" w:lineRule="auto"/>
        <w:ind w:left="708"/>
        <w:jc w:val="both"/>
        <w:rPr>
          <w:rFonts w:ascii="Arial" w:hAnsi="Arial" w:cs="Arial"/>
          <w:sz w:val="20"/>
          <w:szCs w:val="20"/>
        </w:rPr>
      </w:pPr>
      <w:r>
        <w:rPr>
          <w:rFonts w:ascii="Arial" w:hAnsi="Arial" w:cs="Arial"/>
          <w:sz w:val="20"/>
          <w:szCs w:val="20"/>
        </w:rPr>
        <w:t xml:space="preserve">[…] hemos logrado sobrevivir porque traíamos poquito dinero y mi esposo y mi yerno a escondidas de la fiscalía regresaron a trabajar al Estado de México y </w:t>
      </w:r>
      <w:r w:rsidR="00E612D9">
        <w:rPr>
          <w:rFonts w:ascii="Arial" w:hAnsi="Arial" w:cs="Arial"/>
          <w:sz w:val="20"/>
          <w:szCs w:val="20"/>
        </w:rPr>
        <w:t>así</w:t>
      </w:r>
      <w:r>
        <w:rPr>
          <w:rFonts w:ascii="Arial" w:hAnsi="Arial" w:cs="Arial"/>
          <w:sz w:val="20"/>
          <w:szCs w:val="20"/>
        </w:rPr>
        <w:t xml:space="preserve"> nos mandan dinero. Somos seis adultos y cinco.</w:t>
      </w:r>
      <w:r w:rsidRPr="000F6E9E">
        <w:rPr>
          <w:rFonts w:ascii="Arial" w:hAnsi="Arial" w:cs="Arial"/>
          <w:sz w:val="20"/>
          <w:szCs w:val="20"/>
        </w:rPr>
        <w:t xml:space="preserve"> Esto lo sabe la Fiscalía y la Comisión para Víctimas y no han realizado ninguna gestión.</w:t>
      </w:r>
      <w:r>
        <w:rPr>
          <w:rStyle w:val="Refdenotaalpie"/>
          <w:rFonts w:ascii="Arial" w:hAnsi="Arial" w:cs="Arial"/>
          <w:sz w:val="20"/>
          <w:szCs w:val="20"/>
        </w:rPr>
        <w:footnoteReference w:id="78"/>
      </w:r>
    </w:p>
    <w:p w:rsidR="002B274C" w:rsidRPr="000F6E9E" w:rsidRDefault="002B274C" w:rsidP="002B274C">
      <w:pPr>
        <w:spacing w:line="360" w:lineRule="auto"/>
        <w:ind w:left="708"/>
        <w:jc w:val="both"/>
        <w:rPr>
          <w:rFonts w:ascii="Arial" w:hAnsi="Arial" w:cs="Arial"/>
          <w:sz w:val="20"/>
          <w:szCs w:val="20"/>
        </w:rPr>
      </w:pPr>
    </w:p>
    <w:p w:rsidR="002B274C" w:rsidRDefault="00B95419" w:rsidP="002B274C">
      <w:pPr>
        <w:spacing w:line="360" w:lineRule="auto"/>
        <w:jc w:val="both"/>
        <w:rPr>
          <w:rFonts w:ascii="Arial" w:hAnsi="Arial" w:cs="Arial"/>
          <w:b/>
          <w:sz w:val="24"/>
          <w:szCs w:val="24"/>
        </w:rPr>
      </w:pPr>
      <w:r>
        <w:rPr>
          <w:rFonts w:ascii="Arial" w:hAnsi="Arial" w:cs="Arial"/>
          <w:b/>
          <w:sz w:val="24"/>
          <w:szCs w:val="24"/>
        </w:rPr>
        <w:t>4.4</w:t>
      </w:r>
      <w:r w:rsidR="002B274C" w:rsidRPr="00F722A4">
        <w:rPr>
          <w:rFonts w:ascii="Arial" w:hAnsi="Arial" w:cs="Arial"/>
          <w:b/>
          <w:sz w:val="24"/>
          <w:szCs w:val="24"/>
        </w:rPr>
        <w:t xml:space="preserve">.2 </w:t>
      </w:r>
      <w:r w:rsidR="002B274C">
        <w:rPr>
          <w:rFonts w:ascii="Arial" w:hAnsi="Arial" w:cs="Arial"/>
          <w:b/>
          <w:sz w:val="24"/>
          <w:szCs w:val="24"/>
        </w:rPr>
        <w:t xml:space="preserve"> El </w:t>
      </w:r>
      <w:r w:rsidR="002B274C" w:rsidRPr="00F722A4">
        <w:rPr>
          <w:rFonts w:ascii="Arial" w:hAnsi="Arial" w:cs="Arial"/>
          <w:b/>
          <w:sz w:val="24"/>
          <w:szCs w:val="24"/>
        </w:rPr>
        <w:t>Capital Social.</w:t>
      </w:r>
    </w:p>
    <w:p w:rsidR="00B95419" w:rsidRDefault="00B95419" w:rsidP="002B274C">
      <w:pPr>
        <w:spacing w:line="360" w:lineRule="auto"/>
        <w:jc w:val="both"/>
        <w:rPr>
          <w:rFonts w:ascii="Arial" w:hAnsi="Arial" w:cs="Arial"/>
          <w:b/>
          <w:sz w:val="24"/>
          <w:szCs w:val="24"/>
        </w:rPr>
      </w:pPr>
    </w:p>
    <w:p w:rsidR="002B274C" w:rsidRDefault="002B274C" w:rsidP="002B274C">
      <w:pPr>
        <w:spacing w:line="360" w:lineRule="auto"/>
        <w:jc w:val="both"/>
        <w:rPr>
          <w:rFonts w:ascii="Arial" w:hAnsi="Arial" w:cs="Arial"/>
          <w:sz w:val="24"/>
          <w:szCs w:val="24"/>
        </w:rPr>
      </w:pPr>
      <w:r>
        <w:rPr>
          <w:rFonts w:ascii="Arial" w:hAnsi="Arial" w:cs="Arial"/>
          <w:sz w:val="24"/>
          <w:szCs w:val="24"/>
        </w:rPr>
        <w:t>Lo que respecta al capital social podemos identificarlo como al agregado de recursos actuales o potenciales de que se dispone por pertenecer a un grupo, por la red social más o menos institucionalizada de que se disfrute</w:t>
      </w:r>
      <w:r w:rsidR="00E612D9">
        <w:rPr>
          <w:rFonts w:ascii="Arial" w:hAnsi="Arial" w:cs="Arial"/>
          <w:sz w:val="24"/>
          <w:szCs w:val="24"/>
        </w:rPr>
        <w:t xml:space="preserve"> (Bourdieu, 1983)</w:t>
      </w:r>
      <w:r>
        <w:rPr>
          <w:rFonts w:ascii="Arial" w:hAnsi="Arial" w:cs="Arial"/>
          <w:sz w:val="24"/>
          <w:szCs w:val="24"/>
        </w:rPr>
        <w:t xml:space="preserve">. </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El volumen de este tipo de capital es directamente proporcional de la magnitud de conexiones que el agente pueda poner en marcha por la simple pertenencia a un grupo </w:t>
      </w:r>
      <w:r>
        <w:rPr>
          <w:rFonts w:ascii="Arial" w:hAnsi="Arial" w:cs="Arial"/>
          <w:sz w:val="24"/>
          <w:szCs w:val="24"/>
        </w:rPr>
        <w:lastRenderedPageBreak/>
        <w:t>determinado, de igual manera existe relación entre el capital social y otros capitales porque los segundos inciden en la movilización de dichas conexiones.</w:t>
      </w:r>
    </w:p>
    <w:p w:rsidR="002B274C" w:rsidRDefault="002B274C" w:rsidP="002B274C">
      <w:pPr>
        <w:spacing w:line="360" w:lineRule="auto"/>
        <w:jc w:val="both"/>
        <w:rPr>
          <w:rFonts w:ascii="Arial" w:hAnsi="Arial" w:cs="Arial"/>
          <w:sz w:val="24"/>
          <w:szCs w:val="24"/>
        </w:rPr>
      </w:pPr>
      <w:r>
        <w:rPr>
          <w:rFonts w:ascii="Arial" w:hAnsi="Arial" w:cs="Arial"/>
          <w:sz w:val="24"/>
          <w:szCs w:val="24"/>
        </w:rPr>
        <w:t>La conformación de dichos grupos así como de las conexiones existentes entre ellos puede variar y existir desde la forma más informal hasta de manera altamente institucionalizada y el acceso a ellos resulta concluyente para poder definir lo anterior.</w:t>
      </w:r>
    </w:p>
    <w:p w:rsidR="002B274C" w:rsidRDefault="002B274C" w:rsidP="002B274C">
      <w:pPr>
        <w:spacing w:line="360" w:lineRule="auto"/>
        <w:jc w:val="both"/>
        <w:rPr>
          <w:rFonts w:ascii="Arial" w:hAnsi="Arial" w:cs="Arial"/>
          <w:sz w:val="24"/>
          <w:szCs w:val="24"/>
        </w:rPr>
      </w:pPr>
      <w:r>
        <w:rPr>
          <w:rFonts w:ascii="Arial" w:hAnsi="Arial" w:cs="Arial"/>
          <w:sz w:val="24"/>
          <w:szCs w:val="24"/>
        </w:rPr>
        <w:t>Para el caso que nos ocupa, los grupos conformados por madres y familiares de víctimas de feminicidio parecen no presentar rasgos de institucionalización ya que existen al margen de los cánones impuestos por el Estado en términos de administración de justicia, asistencia a víctimas y políticas publicas relacionadas con el feminicidio.</w:t>
      </w:r>
    </w:p>
    <w:p w:rsidR="002B274C" w:rsidRDefault="002B274C" w:rsidP="002B274C">
      <w:pPr>
        <w:spacing w:line="360" w:lineRule="auto"/>
        <w:jc w:val="both"/>
        <w:rPr>
          <w:rFonts w:ascii="Arial" w:hAnsi="Arial" w:cs="Arial"/>
          <w:sz w:val="24"/>
          <w:szCs w:val="24"/>
        </w:rPr>
      </w:pPr>
      <w:r>
        <w:rPr>
          <w:rFonts w:ascii="Arial" w:hAnsi="Arial" w:cs="Arial"/>
          <w:sz w:val="24"/>
          <w:szCs w:val="24"/>
        </w:rPr>
        <w:t>Es posible apreciar dentro de los relatos de vida, la constante señalización de la intervención estatal deficiente, por lo tanto las acciones de las madres son alternativas a ello. En este mismo sentido los grupos a los que pertenecen cuentan con normas y estrategias impuestas de manera totalmente interna y a su vez reflejan la capacidad de organización y autogestión de las propias víctimas, lo cual les ha traído mayores resultados que el seguimiento institucional de sus casos.</w:t>
      </w:r>
    </w:p>
    <w:p w:rsidR="002B274C" w:rsidRPr="00F722A4" w:rsidRDefault="002B274C" w:rsidP="002B274C">
      <w:pPr>
        <w:spacing w:line="360" w:lineRule="auto"/>
        <w:jc w:val="both"/>
        <w:rPr>
          <w:rFonts w:ascii="Arial" w:hAnsi="Arial" w:cs="Arial"/>
          <w:sz w:val="24"/>
          <w:szCs w:val="24"/>
        </w:rPr>
      </w:pPr>
      <w:r>
        <w:rPr>
          <w:rFonts w:ascii="Arial" w:hAnsi="Arial" w:cs="Arial"/>
          <w:sz w:val="24"/>
          <w:szCs w:val="24"/>
        </w:rPr>
        <w:t xml:space="preserve"> </w:t>
      </w: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al formar parte de estas redes me siento como si fueran de mi familia, pienso en esa fraternidad como cuando estoy con mis hermanos y aunque la gente que acude por diversos medios a mí hoy no me encuentre, es sólo porque la tristeza me ganó pero mañana estaré aquí para ellas. A veces tardo en contestar los mensajes de otras madres pero no es por ignorarlos solo que la depresión por la muerte de mi hija no me deja avanzar tan rápido.</w:t>
      </w:r>
    </w:p>
    <w:p w:rsidR="002B274C" w:rsidRPr="00065ED0" w:rsidRDefault="002B274C" w:rsidP="002B274C">
      <w:pPr>
        <w:spacing w:line="360" w:lineRule="auto"/>
        <w:ind w:left="708"/>
        <w:jc w:val="both"/>
        <w:rPr>
          <w:rFonts w:ascii="Arial" w:hAnsi="Arial" w:cs="Arial"/>
          <w:sz w:val="20"/>
          <w:szCs w:val="20"/>
        </w:rPr>
      </w:pPr>
      <w:r>
        <w:rPr>
          <w:rFonts w:ascii="Arial" w:hAnsi="Arial" w:cs="Arial"/>
          <w:sz w:val="20"/>
          <w:szCs w:val="20"/>
        </w:rPr>
        <w:t>[…] la asistencia consiste en aconsejar</w:t>
      </w:r>
      <w:r w:rsidRPr="00065ED0">
        <w:rPr>
          <w:rFonts w:ascii="Arial" w:hAnsi="Arial" w:cs="Arial"/>
          <w:sz w:val="20"/>
          <w:szCs w:val="20"/>
        </w:rPr>
        <w:t xml:space="preserve"> en aconsejar, auxiliar y orientar acerca de los procedimientos que las familias deben seguir. También una buena parte de la asistencia a otras víctimas consiste en canalizar los casos a personas que puedan proporcionar ayuda especializada. </w:t>
      </w:r>
      <w:r>
        <w:rPr>
          <w:rFonts w:ascii="Arial" w:hAnsi="Arial" w:cs="Arial"/>
          <w:sz w:val="20"/>
          <w:szCs w:val="20"/>
        </w:rPr>
        <w:t>Estoy respaldada</w:t>
      </w:r>
      <w:r w:rsidRPr="00065ED0">
        <w:rPr>
          <w:rFonts w:ascii="Arial" w:hAnsi="Arial" w:cs="Arial"/>
          <w:sz w:val="20"/>
          <w:szCs w:val="20"/>
        </w:rPr>
        <w:t xml:space="preserve"> por una suerte de red de madres, a pesar de no pertenecer a ninguna asociación</w:t>
      </w:r>
      <w:r>
        <w:rPr>
          <w:rFonts w:ascii="Arial" w:hAnsi="Arial" w:cs="Arial"/>
          <w:sz w:val="20"/>
          <w:szCs w:val="20"/>
        </w:rPr>
        <w:t xml:space="preserve"> como tal o al Estado</w:t>
      </w:r>
      <w:r w:rsidRPr="00065ED0">
        <w:rPr>
          <w:rFonts w:ascii="Arial" w:hAnsi="Arial" w:cs="Arial"/>
          <w:sz w:val="20"/>
          <w:szCs w:val="20"/>
        </w:rPr>
        <w:t xml:space="preserve">, </w:t>
      </w:r>
      <w:r>
        <w:rPr>
          <w:rFonts w:ascii="Arial" w:hAnsi="Arial" w:cs="Arial"/>
          <w:sz w:val="20"/>
          <w:szCs w:val="20"/>
        </w:rPr>
        <w:t xml:space="preserve">todas tienen un perfil similar al mío. </w:t>
      </w:r>
    </w:p>
    <w:p w:rsidR="002B274C" w:rsidRPr="00065ED0" w:rsidRDefault="002B274C" w:rsidP="002B274C">
      <w:pPr>
        <w:spacing w:line="360" w:lineRule="auto"/>
        <w:ind w:left="708"/>
        <w:jc w:val="both"/>
        <w:rPr>
          <w:rFonts w:ascii="Arial" w:hAnsi="Arial" w:cs="Arial"/>
          <w:sz w:val="20"/>
          <w:szCs w:val="20"/>
        </w:rPr>
      </w:pPr>
      <w:r>
        <w:rPr>
          <w:rFonts w:ascii="Arial" w:hAnsi="Arial" w:cs="Arial"/>
          <w:sz w:val="20"/>
          <w:szCs w:val="20"/>
        </w:rPr>
        <w:t>[…] cuando desapareció mí hija mucha gente acudió a ayudarme, pero comprendí</w:t>
      </w:r>
      <w:r w:rsidRPr="00065ED0">
        <w:rPr>
          <w:rFonts w:ascii="Arial" w:hAnsi="Arial" w:cs="Arial"/>
          <w:sz w:val="20"/>
          <w:szCs w:val="20"/>
        </w:rPr>
        <w:t xml:space="preserve"> que ya se hab</w:t>
      </w:r>
      <w:r>
        <w:rPr>
          <w:rFonts w:ascii="Arial" w:hAnsi="Arial" w:cs="Arial"/>
          <w:sz w:val="20"/>
          <w:szCs w:val="20"/>
        </w:rPr>
        <w:t xml:space="preserve">ía perdido tiempo valiosísimo, </w:t>
      </w:r>
      <w:r w:rsidRPr="00065ED0">
        <w:rPr>
          <w:rFonts w:ascii="Arial" w:hAnsi="Arial" w:cs="Arial"/>
          <w:sz w:val="20"/>
          <w:szCs w:val="20"/>
        </w:rPr>
        <w:t>no hay escu</w:t>
      </w:r>
      <w:r>
        <w:rPr>
          <w:rFonts w:ascii="Arial" w:hAnsi="Arial" w:cs="Arial"/>
          <w:sz w:val="20"/>
          <w:szCs w:val="20"/>
        </w:rPr>
        <w:t>ela para padres de desparecidos</w:t>
      </w:r>
      <w:r w:rsidRPr="00065ED0">
        <w:rPr>
          <w:rFonts w:ascii="Arial" w:hAnsi="Arial" w:cs="Arial"/>
          <w:sz w:val="20"/>
          <w:szCs w:val="20"/>
        </w:rPr>
        <w:t>,</w:t>
      </w:r>
      <w:r>
        <w:rPr>
          <w:rFonts w:ascii="Arial" w:hAnsi="Arial" w:cs="Arial"/>
          <w:sz w:val="20"/>
          <w:szCs w:val="20"/>
        </w:rPr>
        <w:t xml:space="preserve"> ahora sé</w:t>
      </w:r>
      <w:r w:rsidRPr="00065ED0">
        <w:rPr>
          <w:rFonts w:ascii="Arial" w:hAnsi="Arial" w:cs="Arial"/>
          <w:sz w:val="20"/>
          <w:szCs w:val="20"/>
        </w:rPr>
        <w:t xml:space="preserve"> que se debieron revisar cámaras, papeles, su habitación, hablar con sus amigos pero en ese momento te bloqueas</w:t>
      </w:r>
      <w:r>
        <w:rPr>
          <w:rFonts w:ascii="Arial" w:hAnsi="Arial" w:cs="Arial"/>
          <w:sz w:val="20"/>
          <w:szCs w:val="20"/>
        </w:rPr>
        <w:t>, ahora eso hacemos con las madres que van llegando</w:t>
      </w:r>
      <w:r w:rsidRPr="00065ED0">
        <w:rPr>
          <w:rFonts w:ascii="Arial" w:hAnsi="Arial" w:cs="Arial"/>
          <w:sz w:val="20"/>
          <w:szCs w:val="20"/>
        </w:rPr>
        <w:t xml:space="preserve">. </w:t>
      </w:r>
    </w:p>
    <w:p w:rsidR="002B274C" w:rsidRPr="00065ED0" w:rsidRDefault="002B274C" w:rsidP="002B274C">
      <w:pPr>
        <w:spacing w:line="360" w:lineRule="auto"/>
        <w:ind w:left="708"/>
        <w:jc w:val="both"/>
        <w:rPr>
          <w:rFonts w:ascii="Arial" w:hAnsi="Arial" w:cs="Arial"/>
          <w:sz w:val="20"/>
          <w:szCs w:val="20"/>
        </w:rPr>
      </w:pPr>
      <w:r>
        <w:rPr>
          <w:rFonts w:ascii="Arial" w:hAnsi="Arial" w:cs="Arial"/>
          <w:sz w:val="20"/>
          <w:szCs w:val="20"/>
        </w:rPr>
        <w:lastRenderedPageBreak/>
        <w:t>[…] El caso avanzo porque que acudí</w:t>
      </w:r>
      <w:r w:rsidRPr="00065ED0">
        <w:rPr>
          <w:rFonts w:ascii="Arial" w:hAnsi="Arial" w:cs="Arial"/>
          <w:sz w:val="20"/>
          <w:szCs w:val="20"/>
        </w:rPr>
        <w:t xml:space="preserve"> a la prensa, por contactos que conocían policías de alto rango, pero aun así pasa</w:t>
      </w:r>
      <w:r>
        <w:rPr>
          <w:rFonts w:ascii="Arial" w:hAnsi="Arial" w:cs="Arial"/>
          <w:sz w:val="20"/>
          <w:szCs w:val="20"/>
        </w:rPr>
        <w:t>ron cinco meses para que mi caso</w:t>
      </w:r>
      <w:r w:rsidRPr="00065ED0">
        <w:rPr>
          <w:rFonts w:ascii="Arial" w:hAnsi="Arial" w:cs="Arial"/>
          <w:sz w:val="20"/>
          <w:szCs w:val="20"/>
        </w:rPr>
        <w:t xml:space="preserve"> fuera tratado por la Fiscalía Especializada.</w:t>
      </w: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xml:space="preserve">[…] </w:t>
      </w:r>
      <w:r w:rsidRPr="00065ED0">
        <w:rPr>
          <w:rFonts w:ascii="Arial" w:hAnsi="Arial" w:cs="Arial"/>
          <w:sz w:val="20"/>
          <w:szCs w:val="20"/>
        </w:rPr>
        <w:t>gracias a las madres con la</w:t>
      </w:r>
      <w:r>
        <w:rPr>
          <w:rFonts w:ascii="Arial" w:hAnsi="Arial" w:cs="Arial"/>
          <w:sz w:val="20"/>
          <w:szCs w:val="20"/>
        </w:rPr>
        <w:t>s</w:t>
      </w:r>
      <w:r w:rsidRPr="00065ED0">
        <w:rPr>
          <w:rFonts w:ascii="Arial" w:hAnsi="Arial" w:cs="Arial"/>
          <w:sz w:val="20"/>
          <w:szCs w:val="20"/>
        </w:rPr>
        <w:t xml:space="preserve"> que tuv</w:t>
      </w:r>
      <w:r>
        <w:rPr>
          <w:rFonts w:ascii="Arial" w:hAnsi="Arial" w:cs="Arial"/>
          <w:sz w:val="20"/>
          <w:szCs w:val="20"/>
        </w:rPr>
        <w:t>e contacto mientras mí hija estuvo desaparecida, logré</w:t>
      </w:r>
      <w:r w:rsidRPr="00065ED0">
        <w:rPr>
          <w:rFonts w:ascii="Arial" w:hAnsi="Arial" w:cs="Arial"/>
          <w:sz w:val="20"/>
          <w:szCs w:val="20"/>
        </w:rPr>
        <w:t xml:space="preserve"> saber lo que es un feminicidio y como se estaban comportando las autoridades con el tema</w:t>
      </w:r>
      <w:r w:rsidR="00E612D9">
        <w:rPr>
          <w:rStyle w:val="Refdenotaalpie"/>
          <w:rFonts w:ascii="Arial" w:hAnsi="Arial" w:cs="Arial"/>
          <w:sz w:val="20"/>
          <w:szCs w:val="20"/>
        </w:rPr>
        <w:footnoteReference w:id="79"/>
      </w:r>
      <w:r w:rsidRPr="00065ED0">
        <w:rPr>
          <w:rFonts w:ascii="Arial" w:hAnsi="Arial" w:cs="Arial"/>
          <w:sz w:val="20"/>
          <w:szCs w:val="20"/>
        </w:rPr>
        <w:t>.</w:t>
      </w:r>
    </w:p>
    <w:p w:rsidR="002B274C" w:rsidRPr="00065ED0" w:rsidRDefault="002B274C" w:rsidP="002B274C">
      <w:pPr>
        <w:spacing w:line="360" w:lineRule="auto"/>
        <w:ind w:left="708"/>
        <w:jc w:val="both"/>
        <w:rPr>
          <w:rFonts w:ascii="Arial" w:hAnsi="Arial" w:cs="Arial"/>
          <w:sz w:val="20"/>
          <w:szCs w:val="20"/>
        </w:rPr>
      </w:pPr>
    </w:p>
    <w:p w:rsidR="002B274C" w:rsidRDefault="002B274C" w:rsidP="002B274C">
      <w:pPr>
        <w:spacing w:line="360" w:lineRule="auto"/>
        <w:jc w:val="both"/>
        <w:rPr>
          <w:rFonts w:ascii="Arial" w:hAnsi="Arial" w:cs="Arial"/>
          <w:sz w:val="24"/>
          <w:szCs w:val="24"/>
        </w:rPr>
      </w:pPr>
      <w:r>
        <w:rPr>
          <w:rFonts w:ascii="Arial" w:hAnsi="Arial" w:cs="Arial"/>
          <w:sz w:val="24"/>
          <w:szCs w:val="24"/>
        </w:rPr>
        <w:t>La manera en la actuaron las personas que conforman los grupos a los que se integró Ximena después del feminicidio de su hija resulta lógica desde la perspectiva de Bourdieu para definir al capital social. Inmediatamente de pasar por dicho evento traumático,  la búsqueda de ayuda ante la respuesta violenta del Estado, la conduce a grupos de madres que atravesaron por lo mismo pero que ya cuentan con experiencia respecto del tema.</w:t>
      </w:r>
    </w:p>
    <w:p w:rsidR="002B274C" w:rsidRDefault="002B274C" w:rsidP="002B274C">
      <w:pPr>
        <w:spacing w:line="360" w:lineRule="auto"/>
        <w:jc w:val="both"/>
        <w:rPr>
          <w:rFonts w:ascii="Arial" w:hAnsi="Arial" w:cs="Arial"/>
          <w:sz w:val="24"/>
          <w:szCs w:val="24"/>
        </w:rPr>
      </w:pPr>
      <w:r>
        <w:rPr>
          <w:rFonts w:ascii="Arial" w:hAnsi="Arial" w:cs="Arial"/>
          <w:sz w:val="24"/>
          <w:szCs w:val="24"/>
        </w:rPr>
        <w:t>Lo anterior implica la puesta en marcha de los recursos de dichos grupos identificados en contactos dentro de la misma policía, medios de comunicación, la distribución de información y el seguimiento de protocolos para la búsqueda de personas desparecidas así como para la actuación de las victimas después de identificado el feminicidio y que este sea reconocido.</w:t>
      </w:r>
    </w:p>
    <w:p w:rsidR="002B274C" w:rsidRDefault="002B274C" w:rsidP="002B274C">
      <w:pPr>
        <w:spacing w:line="360" w:lineRule="auto"/>
        <w:jc w:val="both"/>
        <w:rPr>
          <w:rFonts w:ascii="Arial" w:hAnsi="Arial" w:cs="Arial"/>
          <w:sz w:val="24"/>
          <w:szCs w:val="24"/>
        </w:rPr>
      </w:pPr>
      <w:r>
        <w:rPr>
          <w:rFonts w:ascii="Arial" w:hAnsi="Arial" w:cs="Arial"/>
          <w:sz w:val="24"/>
          <w:szCs w:val="24"/>
        </w:rPr>
        <w:t>El ingreso a los mismos también es contundente, la calidad de madre de una víctima, ya sea de feminicidio o de persona en calidad de desaparecida en un inicio, otorga de manera inmediata legitimidad a los miembros de pertenecer a dicho grupo y esto es respaldado por las actuaciones del Estado. Se trata de madres en búsqueda de asistencia y asesoría para lograr avances en su caso y por lo tanto justicia para sus víctimas.</w:t>
      </w:r>
    </w:p>
    <w:p w:rsidR="002B274C" w:rsidRDefault="002B274C" w:rsidP="002B274C">
      <w:pPr>
        <w:spacing w:line="360" w:lineRule="auto"/>
        <w:jc w:val="both"/>
        <w:rPr>
          <w:rFonts w:ascii="Arial" w:hAnsi="Arial" w:cs="Arial"/>
          <w:sz w:val="24"/>
          <w:szCs w:val="24"/>
        </w:rPr>
      </w:pPr>
    </w:p>
    <w:p w:rsidR="002B274C" w:rsidRPr="00547183" w:rsidRDefault="002B274C" w:rsidP="002B274C">
      <w:pPr>
        <w:spacing w:line="360" w:lineRule="auto"/>
        <w:ind w:left="708"/>
        <w:jc w:val="both"/>
        <w:rPr>
          <w:rFonts w:ascii="Arial" w:hAnsi="Arial" w:cs="Arial"/>
          <w:sz w:val="20"/>
          <w:szCs w:val="20"/>
        </w:rPr>
      </w:pPr>
      <w:r>
        <w:rPr>
          <w:rFonts w:ascii="Arial" w:hAnsi="Arial" w:cs="Arial"/>
          <w:sz w:val="20"/>
          <w:szCs w:val="20"/>
        </w:rPr>
        <w:t>[…] mí</w:t>
      </w:r>
      <w:r w:rsidRPr="00547183">
        <w:rPr>
          <w:rFonts w:ascii="Arial" w:hAnsi="Arial" w:cs="Arial"/>
          <w:sz w:val="20"/>
          <w:szCs w:val="20"/>
        </w:rPr>
        <w:t xml:space="preserve"> única ayuda provien</w:t>
      </w:r>
      <w:r>
        <w:rPr>
          <w:rFonts w:ascii="Arial" w:hAnsi="Arial" w:cs="Arial"/>
          <w:sz w:val="20"/>
          <w:szCs w:val="20"/>
        </w:rPr>
        <w:t>e de otras madres, mismas que me</w:t>
      </w:r>
      <w:r w:rsidRPr="00547183">
        <w:rPr>
          <w:rFonts w:ascii="Arial" w:hAnsi="Arial" w:cs="Arial"/>
          <w:sz w:val="20"/>
          <w:szCs w:val="20"/>
        </w:rPr>
        <w:t xml:space="preserve"> han llevado después de cuatro años a recibir terapia. </w:t>
      </w:r>
      <w:r>
        <w:rPr>
          <w:rFonts w:ascii="Arial" w:hAnsi="Arial" w:cs="Arial"/>
          <w:sz w:val="20"/>
          <w:szCs w:val="20"/>
        </w:rPr>
        <w:t>No hay</w:t>
      </w:r>
      <w:r w:rsidRPr="00547183">
        <w:rPr>
          <w:rFonts w:ascii="Arial" w:hAnsi="Arial" w:cs="Arial"/>
          <w:sz w:val="20"/>
          <w:szCs w:val="20"/>
        </w:rPr>
        <w:t xml:space="preserve"> ningún interés por parte de las autoridade</w:t>
      </w:r>
      <w:r>
        <w:rPr>
          <w:rFonts w:ascii="Arial" w:hAnsi="Arial" w:cs="Arial"/>
          <w:sz w:val="20"/>
          <w:szCs w:val="20"/>
        </w:rPr>
        <w:t>s, al contrario, cree que si nos</w:t>
      </w:r>
      <w:r w:rsidRPr="00547183">
        <w:rPr>
          <w:rFonts w:ascii="Arial" w:hAnsi="Arial" w:cs="Arial"/>
          <w:sz w:val="20"/>
          <w:szCs w:val="20"/>
        </w:rPr>
        <w:t xml:space="preserve"> desaparecieran sería mejor para el Estado.</w:t>
      </w:r>
    </w:p>
    <w:p w:rsidR="002B274C" w:rsidRPr="00547183" w:rsidRDefault="002B274C" w:rsidP="002B274C">
      <w:pPr>
        <w:spacing w:line="360" w:lineRule="auto"/>
        <w:ind w:left="708"/>
        <w:jc w:val="both"/>
        <w:rPr>
          <w:rFonts w:ascii="Arial" w:hAnsi="Arial" w:cs="Arial"/>
          <w:sz w:val="20"/>
          <w:szCs w:val="20"/>
        </w:rPr>
      </w:pPr>
      <w:r>
        <w:rPr>
          <w:rFonts w:ascii="Arial" w:hAnsi="Arial" w:cs="Arial"/>
          <w:sz w:val="20"/>
          <w:szCs w:val="20"/>
        </w:rPr>
        <w:lastRenderedPageBreak/>
        <w:t xml:space="preserve">[…] mí </w:t>
      </w:r>
      <w:r w:rsidRPr="00547183">
        <w:rPr>
          <w:rFonts w:ascii="Arial" w:hAnsi="Arial" w:cs="Arial"/>
          <w:sz w:val="20"/>
          <w:szCs w:val="20"/>
        </w:rPr>
        <w:t>inicio en el activismo fue por iniciativa propia, acudiendo en las marchas y siendo acompañada por una activista llama</w:t>
      </w:r>
      <w:r>
        <w:rPr>
          <w:rFonts w:ascii="Arial" w:hAnsi="Arial" w:cs="Arial"/>
          <w:sz w:val="20"/>
          <w:szCs w:val="20"/>
        </w:rPr>
        <w:t>da “Lidia”, allí conocí a Irinea Buendía, y comienzó a recobrar la confianza en mí</w:t>
      </w:r>
      <w:r w:rsidRPr="00547183">
        <w:rPr>
          <w:rFonts w:ascii="Arial" w:hAnsi="Arial" w:cs="Arial"/>
          <w:sz w:val="20"/>
          <w:szCs w:val="20"/>
        </w:rPr>
        <w:t xml:space="preserve"> mis</w:t>
      </w:r>
      <w:r>
        <w:rPr>
          <w:rFonts w:ascii="Arial" w:hAnsi="Arial" w:cs="Arial"/>
          <w:sz w:val="20"/>
          <w:szCs w:val="20"/>
        </w:rPr>
        <w:t>ma para actuar de manera aparte a lo que según venían haciendo en la Fiscalía, primero con el caso de mi hija y luego por los homicidios de mis dos hijos. También conocí a Frida Guerrera y con ella me uní</w:t>
      </w:r>
      <w:r w:rsidRPr="00547183">
        <w:rPr>
          <w:rFonts w:ascii="Arial" w:hAnsi="Arial" w:cs="Arial"/>
          <w:sz w:val="20"/>
          <w:szCs w:val="20"/>
        </w:rPr>
        <w:t xml:space="preserve"> al grupo de 50 madres de victimas de feminicidio, también hay cinco casos de madres que perdieron a hijos varones o el caso de Sacrisanta, el</w:t>
      </w:r>
      <w:r>
        <w:rPr>
          <w:rFonts w:ascii="Arial" w:hAnsi="Arial" w:cs="Arial"/>
          <w:sz w:val="20"/>
          <w:szCs w:val="20"/>
        </w:rPr>
        <w:t>la pierde a sus dos hijos niños, están como yo.</w:t>
      </w:r>
    </w:p>
    <w:p w:rsidR="002B274C" w:rsidRPr="00547183" w:rsidRDefault="002B274C" w:rsidP="002B274C">
      <w:pPr>
        <w:spacing w:line="360" w:lineRule="auto"/>
        <w:ind w:left="708"/>
        <w:jc w:val="both"/>
        <w:rPr>
          <w:rFonts w:ascii="Arial" w:hAnsi="Arial" w:cs="Arial"/>
          <w:sz w:val="20"/>
          <w:szCs w:val="20"/>
        </w:rPr>
      </w:pPr>
      <w:r>
        <w:rPr>
          <w:rFonts w:ascii="Arial" w:hAnsi="Arial" w:cs="Arial"/>
          <w:sz w:val="20"/>
          <w:szCs w:val="20"/>
        </w:rPr>
        <w:t>[…] en ese grupo empezamos a conocernos, a compartir nuestros casos y  vivencias. Juntas compartimos</w:t>
      </w:r>
      <w:r w:rsidRPr="00547183">
        <w:rPr>
          <w:rFonts w:ascii="Arial" w:hAnsi="Arial" w:cs="Arial"/>
          <w:sz w:val="20"/>
          <w:szCs w:val="20"/>
        </w:rPr>
        <w:t xml:space="preserve"> información respecto de que instancias son más efectivas que otras o donde hay particulares que están asistiendo a víctimas por medio de asociaciones o de manera gratuita y </w:t>
      </w:r>
      <w:r>
        <w:rPr>
          <w:rFonts w:ascii="Arial" w:hAnsi="Arial" w:cs="Arial"/>
          <w:sz w:val="20"/>
          <w:szCs w:val="20"/>
        </w:rPr>
        <w:t>así nosotros acabamos investigando nuestros</w:t>
      </w:r>
      <w:r w:rsidRPr="00547183">
        <w:rPr>
          <w:rFonts w:ascii="Arial" w:hAnsi="Arial" w:cs="Arial"/>
          <w:sz w:val="20"/>
          <w:szCs w:val="20"/>
        </w:rPr>
        <w:t xml:space="preserve"> propios casos y no la autoridad.</w:t>
      </w: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e</w:t>
      </w:r>
      <w:r w:rsidRPr="00547183">
        <w:rPr>
          <w:rFonts w:ascii="Arial" w:hAnsi="Arial" w:cs="Arial"/>
          <w:sz w:val="20"/>
          <w:szCs w:val="20"/>
        </w:rPr>
        <w:t>l trabajo con otra</w:t>
      </w:r>
      <w:r>
        <w:rPr>
          <w:rFonts w:ascii="Arial" w:hAnsi="Arial" w:cs="Arial"/>
          <w:sz w:val="20"/>
          <w:szCs w:val="20"/>
        </w:rPr>
        <w:t>s madres me</w:t>
      </w:r>
      <w:r w:rsidRPr="00547183">
        <w:rPr>
          <w:rFonts w:ascii="Arial" w:hAnsi="Arial" w:cs="Arial"/>
          <w:sz w:val="20"/>
          <w:szCs w:val="20"/>
        </w:rPr>
        <w:t xml:space="preserve"> ha ayudado</w:t>
      </w:r>
      <w:r>
        <w:rPr>
          <w:rFonts w:ascii="Arial" w:hAnsi="Arial" w:cs="Arial"/>
          <w:sz w:val="20"/>
          <w:szCs w:val="20"/>
        </w:rPr>
        <w:t xml:space="preserve"> a superar la depresión, allí he</w:t>
      </w:r>
      <w:r w:rsidRPr="00547183">
        <w:rPr>
          <w:rFonts w:ascii="Arial" w:hAnsi="Arial" w:cs="Arial"/>
          <w:sz w:val="20"/>
          <w:szCs w:val="20"/>
        </w:rPr>
        <w:t xml:space="preserve"> encontrado los á</w:t>
      </w:r>
      <w:r>
        <w:rPr>
          <w:rFonts w:ascii="Arial" w:hAnsi="Arial" w:cs="Arial"/>
          <w:sz w:val="20"/>
          <w:szCs w:val="20"/>
        </w:rPr>
        <w:t>nimos para no caer hasta que mis</w:t>
      </w:r>
      <w:r w:rsidRPr="00547183">
        <w:rPr>
          <w:rFonts w:ascii="Arial" w:hAnsi="Arial" w:cs="Arial"/>
          <w:sz w:val="20"/>
          <w:szCs w:val="20"/>
        </w:rPr>
        <w:t xml:space="preserve"> hijos</w:t>
      </w:r>
      <w:r>
        <w:rPr>
          <w:rFonts w:ascii="Arial" w:hAnsi="Arial" w:cs="Arial"/>
          <w:sz w:val="20"/>
          <w:szCs w:val="20"/>
        </w:rPr>
        <w:t xml:space="preserve"> obtengan justicia, con ellas he encontrado mi rol de “voz” para mis</w:t>
      </w:r>
      <w:r w:rsidRPr="00547183">
        <w:rPr>
          <w:rFonts w:ascii="Arial" w:hAnsi="Arial" w:cs="Arial"/>
          <w:sz w:val="20"/>
          <w:szCs w:val="20"/>
        </w:rPr>
        <w:t xml:space="preserve"> hijos. No como con las au</w:t>
      </w:r>
      <w:r>
        <w:rPr>
          <w:rFonts w:ascii="Arial" w:hAnsi="Arial" w:cs="Arial"/>
          <w:sz w:val="20"/>
          <w:szCs w:val="20"/>
        </w:rPr>
        <w:t xml:space="preserve">toridades que le han dado puro </w:t>
      </w:r>
      <w:r w:rsidRPr="00547183">
        <w:rPr>
          <w:rFonts w:ascii="Arial" w:hAnsi="Arial" w:cs="Arial"/>
          <w:sz w:val="20"/>
          <w:szCs w:val="20"/>
        </w:rPr>
        <w:t>atole con el dedo.</w:t>
      </w:r>
      <w:r>
        <w:rPr>
          <w:rStyle w:val="Refdenotaalpie"/>
          <w:rFonts w:ascii="Arial" w:hAnsi="Arial" w:cs="Arial"/>
          <w:sz w:val="20"/>
          <w:szCs w:val="20"/>
        </w:rPr>
        <w:footnoteReference w:id="80"/>
      </w:r>
    </w:p>
    <w:p w:rsidR="002B274C" w:rsidRDefault="002B274C" w:rsidP="002B274C">
      <w:pPr>
        <w:spacing w:line="360" w:lineRule="auto"/>
        <w:ind w:left="708"/>
        <w:jc w:val="both"/>
        <w:rPr>
          <w:rFonts w:ascii="Arial" w:hAnsi="Arial" w:cs="Arial"/>
          <w:sz w:val="20"/>
          <w:szCs w:val="20"/>
        </w:rPr>
      </w:pPr>
    </w:p>
    <w:p w:rsidR="002B274C" w:rsidRDefault="002B274C" w:rsidP="002B274C">
      <w:pPr>
        <w:spacing w:line="360" w:lineRule="auto"/>
        <w:jc w:val="both"/>
        <w:rPr>
          <w:rFonts w:ascii="Arial" w:hAnsi="Arial" w:cs="Arial"/>
          <w:sz w:val="24"/>
          <w:szCs w:val="24"/>
        </w:rPr>
      </w:pPr>
      <w:r>
        <w:rPr>
          <w:rFonts w:ascii="Arial" w:hAnsi="Arial" w:cs="Arial"/>
          <w:sz w:val="24"/>
          <w:szCs w:val="24"/>
        </w:rPr>
        <w:t>En el caso de Consuelo nuevamente podemos identificar una presencia importante de capital social obtenido por parte delas madres al ingresar a otros grupos de víctimas. Los recursos comienzan a fluir y los casos de sus familiares comienzan a tener avances significativos así como el propio proceso de resignificación de la perdida.</w:t>
      </w:r>
    </w:p>
    <w:p w:rsidR="002B274C" w:rsidRPr="00894044" w:rsidRDefault="002B274C" w:rsidP="002B274C">
      <w:pPr>
        <w:spacing w:line="360" w:lineRule="auto"/>
        <w:jc w:val="both"/>
        <w:rPr>
          <w:rFonts w:ascii="Arial" w:hAnsi="Arial" w:cs="Arial"/>
          <w:sz w:val="24"/>
          <w:szCs w:val="24"/>
        </w:rPr>
      </w:pPr>
      <w:r>
        <w:rPr>
          <w:rFonts w:ascii="Arial" w:hAnsi="Arial" w:cs="Arial"/>
          <w:sz w:val="24"/>
          <w:szCs w:val="24"/>
        </w:rPr>
        <w:t xml:space="preserve">Esto resultará fundamental en las cuatro mujeres participantes al momento de presentarse una transformación importante de su </w:t>
      </w:r>
      <w:r>
        <w:rPr>
          <w:rFonts w:ascii="Arial" w:hAnsi="Arial" w:cs="Arial"/>
          <w:i/>
          <w:sz w:val="24"/>
          <w:szCs w:val="24"/>
        </w:rPr>
        <w:t>h</w:t>
      </w:r>
      <w:r w:rsidRPr="00894044">
        <w:rPr>
          <w:rFonts w:ascii="Arial" w:hAnsi="Arial" w:cs="Arial"/>
          <w:i/>
          <w:sz w:val="24"/>
          <w:szCs w:val="24"/>
        </w:rPr>
        <w:t xml:space="preserve">abitus </w:t>
      </w:r>
      <w:r>
        <w:rPr>
          <w:rFonts w:ascii="Arial" w:hAnsi="Arial" w:cs="Arial"/>
          <w:sz w:val="24"/>
          <w:szCs w:val="24"/>
        </w:rPr>
        <w:t>en el sentido de lo que Bourdieu identifica como histéresis así como en la superposición de una versión distinta de la realidad respecto de la violencia y el feminicidio en México.</w:t>
      </w:r>
    </w:p>
    <w:p w:rsidR="002B274C" w:rsidRDefault="002B274C" w:rsidP="002B274C">
      <w:pPr>
        <w:spacing w:line="360" w:lineRule="auto"/>
        <w:jc w:val="both"/>
        <w:rPr>
          <w:rFonts w:ascii="Arial" w:hAnsi="Arial" w:cs="Arial"/>
          <w:sz w:val="20"/>
          <w:szCs w:val="20"/>
        </w:rPr>
      </w:pP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mi primera experiencia recibiendo ayuda distinta a la del estado después del feminicidio de mi hermana fue por una activista que en estos momentos es muy popular en el tema. Yo estaba devastada y su trato fue inhumano, me di cuenta que sólo lucra con las víctimas, ya hasta saco un libro contando las historias de todas, incluida la de mi hermana así que decidí unirme con otras madres.</w:t>
      </w:r>
    </w:p>
    <w:p w:rsidR="002B274C" w:rsidRPr="00894044" w:rsidRDefault="002B274C" w:rsidP="002B274C">
      <w:pPr>
        <w:spacing w:line="360" w:lineRule="auto"/>
        <w:ind w:left="708"/>
        <w:jc w:val="both"/>
        <w:rPr>
          <w:rFonts w:ascii="Arial" w:hAnsi="Arial" w:cs="Arial"/>
          <w:sz w:val="20"/>
          <w:szCs w:val="20"/>
        </w:rPr>
      </w:pPr>
      <w:r>
        <w:rPr>
          <w:rFonts w:ascii="Arial" w:hAnsi="Arial" w:cs="Arial"/>
          <w:sz w:val="20"/>
          <w:szCs w:val="20"/>
        </w:rPr>
        <w:lastRenderedPageBreak/>
        <w:t xml:space="preserve"> […] nuestra labor y mi búsqueda del feminicida de mi hermana</w:t>
      </w:r>
      <w:r w:rsidRPr="00894044">
        <w:rPr>
          <w:rFonts w:ascii="Arial" w:hAnsi="Arial" w:cs="Arial"/>
          <w:sz w:val="20"/>
          <w:szCs w:val="20"/>
        </w:rPr>
        <w:t xml:space="preserve"> inmediatamente se viraliza, la captura </w:t>
      </w:r>
      <w:r>
        <w:rPr>
          <w:rFonts w:ascii="Arial" w:hAnsi="Arial" w:cs="Arial"/>
          <w:sz w:val="20"/>
          <w:szCs w:val="20"/>
        </w:rPr>
        <w:t>se da gracias a la</w:t>
      </w:r>
      <w:r w:rsidRPr="00894044">
        <w:rPr>
          <w:rFonts w:ascii="Arial" w:hAnsi="Arial" w:cs="Arial"/>
          <w:sz w:val="20"/>
          <w:szCs w:val="20"/>
        </w:rPr>
        <w:t xml:space="preserve"> página</w:t>
      </w:r>
      <w:r>
        <w:rPr>
          <w:rFonts w:ascii="Arial" w:hAnsi="Arial" w:cs="Arial"/>
          <w:sz w:val="20"/>
          <w:szCs w:val="20"/>
        </w:rPr>
        <w:t xml:space="preserve"> y</w:t>
      </w:r>
      <w:r w:rsidRPr="00894044">
        <w:rPr>
          <w:rFonts w:ascii="Arial" w:hAnsi="Arial" w:cs="Arial"/>
          <w:sz w:val="20"/>
          <w:szCs w:val="20"/>
        </w:rPr>
        <w:t xml:space="preserve"> pronto aparece en los noticiarios estelares, la prensa comienza a darle difusión al sitio y obtiene aún más seg</w:t>
      </w:r>
      <w:r>
        <w:rPr>
          <w:rFonts w:ascii="Arial" w:hAnsi="Arial" w:cs="Arial"/>
          <w:sz w:val="20"/>
          <w:szCs w:val="20"/>
        </w:rPr>
        <w:t>uidores. En un solo día obtenemos</w:t>
      </w:r>
      <w:r w:rsidRPr="00894044">
        <w:rPr>
          <w:rFonts w:ascii="Arial" w:hAnsi="Arial" w:cs="Arial"/>
          <w:sz w:val="20"/>
          <w:szCs w:val="20"/>
        </w:rPr>
        <w:t xml:space="preserve">  cientos de visitas y decenas de peticiones para </w:t>
      </w:r>
      <w:r>
        <w:rPr>
          <w:rFonts w:ascii="Arial" w:hAnsi="Arial" w:cs="Arial"/>
          <w:sz w:val="20"/>
          <w:szCs w:val="20"/>
        </w:rPr>
        <w:t>que los casos sean sacados en el</w:t>
      </w:r>
      <w:r w:rsidRPr="00894044">
        <w:rPr>
          <w:rFonts w:ascii="Arial" w:hAnsi="Arial" w:cs="Arial"/>
          <w:sz w:val="20"/>
          <w:szCs w:val="20"/>
        </w:rPr>
        <w:t xml:space="preserve"> sitio.</w:t>
      </w: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g</w:t>
      </w:r>
      <w:r w:rsidRPr="00894044">
        <w:rPr>
          <w:rFonts w:ascii="Arial" w:hAnsi="Arial" w:cs="Arial"/>
          <w:sz w:val="20"/>
          <w:szCs w:val="20"/>
        </w:rPr>
        <w:t>racias a esto muchas personas en México y el mundo conocen diariamente las historias de feminicidios que quedan impunes, las ineficacias del Estado, las violaciones a los derechos humanos y la terrible impunidad que rodea a la administración de justicia en México.</w:t>
      </w:r>
      <w:r w:rsidR="00E612D9">
        <w:rPr>
          <w:rStyle w:val="Refdenotaalpie"/>
          <w:rFonts w:ascii="Arial" w:hAnsi="Arial" w:cs="Arial"/>
          <w:sz w:val="20"/>
          <w:szCs w:val="20"/>
        </w:rPr>
        <w:footnoteReference w:id="81"/>
      </w:r>
    </w:p>
    <w:p w:rsidR="002B274C" w:rsidRDefault="002B274C" w:rsidP="002B274C">
      <w:pPr>
        <w:spacing w:line="360" w:lineRule="auto"/>
        <w:ind w:left="708"/>
        <w:jc w:val="both"/>
        <w:rPr>
          <w:rFonts w:ascii="Arial" w:hAnsi="Arial" w:cs="Arial"/>
          <w:sz w:val="20"/>
          <w:szCs w:val="20"/>
        </w:rPr>
      </w:pPr>
    </w:p>
    <w:p w:rsidR="002B274C" w:rsidRPr="00303D95" w:rsidRDefault="002B274C" w:rsidP="002B274C">
      <w:pPr>
        <w:spacing w:line="360" w:lineRule="auto"/>
        <w:jc w:val="both"/>
        <w:rPr>
          <w:rFonts w:ascii="Arial" w:hAnsi="Arial" w:cs="Arial"/>
          <w:sz w:val="24"/>
          <w:szCs w:val="24"/>
        </w:rPr>
      </w:pPr>
      <w:r>
        <w:rPr>
          <w:rFonts w:ascii="Arial" w:hAnsi="Arial" w:cs="Arial"/>
          <w:sz w:val="24"/>
          <w:szCs w:val="24"/>
        </w:rPr>
        <w:t>Macarena aporta datos interesantes al estudio, ya que al tratarse de una de las mujeres con mayor concentración de capital económico y cultural, sus alcances respecto de la movilización de capital social son aún mayores. Su participación en ciertos grupos así como el uso de contactos en diferentes instituciones le han permitido llevar la información a instancias que otras madres no han logrado. El ejemplo claro es su aparición constante en medios de comunicación nacionales como internacionales, la difusión de búsqueda de feminicidas por todo el país haciendo uso de las redes sociales así como el logro de la circulación de un medio im</w:t>
      </w:r>
      <w:r w:rsidR="00E612D9">
        <w:rPr>
          <w:rFonts w:ascii="Arial" w:hAnsi="Arial" w:cs="Arial"/>
          <w:sz w:val="24"/>
          <w:szCs w:val="24"/>
        </w:rPr>
        <w:t>preso con los mismos objetivos.</w:t>
      </w:r>
    </w:p>
    <w:p w:rsidR="002B274C" w:rsidRPr="0062684C" w:rsidRDefault="002B274C" w:rsidP="002B274C">
      <w:pPr>
        <w:spacing w:line="360" w:lineRule="auto"/>
        <w:jc w:val="both"/>
        <w:rPr>
          <w:rFonts w:ascii="Arial" w:hAnsi="Arial" w:cs="Arial"/>
          <w:sz w:val="24"/>
          <w:szCs w:val="24"/>
        </w:rPr>
      </w:pP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h</w:t>
      </w:r>
      <w:r w:rsidRPr="00CD71B1">
        <w:rPr>
          <w:rFonts w:ascii="Arial" w:hAnsi="Arial" w:cs="Arial"/>
          <w:sz w:val="20"/>
          <w:szCs w:val="20"/>
        </w:rPr>
        <w:t>ay otras madres qu</w:t>
      </w:r>
      <w:r>
        <w:rPr>
          <w:rFonts w:ascii="Arial" w:hAnsi="Arial" w:cs="Arial"/>
          <w:sz w:val="20"/>
          <w:szCs w:val="20"/>
        </w:rPr>
        <w:t>e la están pasando peor que yo</w:t>
      </w:r>
      <w:r w:rsidRPr="00CD71B1">
        <w:rPr>
          <w:rFonts w:ascii="Arial" w:hAnsi="Arial" w:cs="Arial"/>
          <w:sz w:val="20"/>
          <w:szCs w:val="20"/>
        </w:rPr>
        <w:t xml:space="preserve">, que </w:t>
      </w:r>
      <w:proofErr w:type="gramStart"/>
      <w:r w:rsidRPr="00CD71B1">
        <w:rPr>
          <w:rFonts w:ascii="Arial" w:hAnsi="Arial" w:cs="Arial"/>
          <w:sz w:val="20"/>
          <w:szCs w:val="20"/>
        </w:rPr>
        <w:t>les</w:t>
      </w:r>
      <w:proofErr w:type="gramEnd"/>
      <w:r w:rsidRPr="00CD71B1">
        <w:rPr>
          <w:rFonts w:ascii="Arial" w:hAnsi="Arial" w:cs="Arial"/>
          <w:sz w:val="20"/>
          <w:szCs w:val="20"/>
        </w:rPr>
        <w:t xml:space="preserve"> han matado no solo a una hija sino a dos o tres hijos. </w:t>
      </w:r>
      <w:r>
        <w:rPr>
          <w:rFonts w:ascii="Arial" w:hAnsi="Arial" w:cs="Arial"/>
          <w:sz w:val="20"/>
          <w:szCs w:val="20"/>
        </w:rPr>
        <w:t xml:space="preserve">Yo recibo </w:t>
      </w:r>
      <w:r w:rsidRPr="00CD71B1">
        <w:rPr>
          <w:rFonts w:ascii="Arial" w:hAnsi="Arial" w:cs="Arial"/>
          <w:sz w:val="20"/>
          <w:szCs w:val="20"/>
        </w:rPr>
        <w:t>más apoyo de otras madres que de las propias instituc</w:t>
      </w:r>
      <w:r>
        <w:rPr>
          <w:rFonts w:ascii="Arial" w:hAnsi="Arial" w:cs="Arial"/>
          <w:sz w:val="20"/>
          <w:szCs w:val="20"/>
        </w:rPr>
        <w:t>iones, gracias a otras madres he conocido instancias donde me han podido ayudar, me</w:t>
      </w:r>
      <w:r w:rsidRPr="00CD71B1">
        <w:rPr>
          <w:rFonts w:ascii="Arial" w:hAnsi="Arial" w:cs="Arial"/>
          <w:sz w:val="20"/>
          <w:szCs w:val="20"/>
        </w:rPr>
        <w:t xml:space="preserve"> han ac</w:t>
      </w:r>
      <w:r>
        <w:rPr>
          <w:rFonts w:ascii="Arial" w:hAnsi="Arial" w:cs="Arial"/>
          <w:sz w:val="20"/>
          <w:szCs w:val="20"/>
        </w:rPr>
        <w:t>ompañado y han esperado con conmigo</w:t>
      </w:r>
      <w:r w:rsidRPr="00CD71B1">
        <w:rPr>
          <w:rFonts w:ascii="Arial" w:hAnsi="Arial" w:cs="Arial"/>
          <w:sz w:val="20"/>
          <w:szCs w:val="20"/>
        </w:rPr>
        <w:t xml:space="preserve"> a que sea recibida por diferentes autoridades y asociaciones. Diversas víctimas que también son activistas han visibilizad</w:t>
      </w:r>
      <w:r>
        <w:rPr>
          <w:rFonts w:ascii="Arial" w:hAnsi="Arial" w:cs="Arial"/>
          <w:sz w:val="20"/>
          <w:szCs w:val="20"/>
        </w:rPr>
        <w:t>o mí</w:t>
      </w:r>
      <w:r w:rsidRPr="00CD71B1">
        <w:rPr>
          <w:rFonts w:ascii="Arial" w:hAnsi="Arial" w:cs="Arial"/>
          <w:sz w:val="20"/>
          <w:szCs w:val="20"/>
        </w:rPr>
        <w:t xml:space="preserve"> caso y hoy después de cuatro años la gente puede conocer de lo que le sucedió a Graciela.</w:t>
      </w:r>
    </w:p>
    <w:p w:rsidR="002B274C" w:rsidRDefault="002B274C" w:rsidP="002B274C">
      <w:pPr>
        <w:spacing w:line="360" w:lineRule="auto"/>
        <w:ind w:left="708"/>
        <w:jc w:val="both"/>
        <w:rPr>
          <w:rFonts w:ascii="Arial" w:hAnsi="Arial" w:cs="Arial"/>
          <w:sz w:val="20"/>
          <w:szCs w:val="20"/>
        </w:rPr>
      </w:pP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Al igual que con los casos anteriores, Regina identifica que ha recibido un mayor apoyo por parte de otras personas organizadas y con casos parecidos al suyo. Resultan interesantes las relaciones de empatía que se dan dentro de los grupos conformados por víctimas, el sentimiento de autorecuperación es apreciable en los cuatro relatos y </w:t>
      </w:r>
      <w:r>
        <w:rPr>
          <w:rFonts w:ascii="Arial" w:hAnsi="Arial" w:cs="Arial"/>
          <w:sz w:val="24"/>
          <w:szCs w:val="24"/>
        </w:rPr>
        <w:lastRenderedPageBreak/>
        <w:t xml:space="preserve">es detonado por la asistencia otorgada por otras madres en etapas de mayor avance respecto de su duelo y resignificación. </w:t>
      </w:r>
    </w:p>
    <w:p w:rsidR="002B274C" w:rsidRDefault="002B274C" w:rsidP="002B274C">
      <w:pPr>
        <w:spacing w:line="360" w:lineRule="auto"/>
        <w:jc w:val="both"/>
        <w:rPr>
          <w:rFonts w:ascii="Arial" w:hAnsi="Arial" w:cs="Arial"/>
          <w:sz w:val="24"/>
          <w:szCs w:val="24"/>
        </w:rPr>
      </w:pPr>
    </w:p>
    <w:p w:rsidR="002B274C" w:rsidRPr="000603AC" w:rsidRDefault="00B95419" w:rsidP="002B274C">
      <w:pPr>
        <w:spacing w:line="360" w:lineRule="auto"/>
        <w:jc w:val="both"/>
        <w:rPr>
          <w:rFonts w:ascii="Arial" w:hAnsi="Arial" w:cs="Arial"/>
          <w:b/>
          <w:sz w:val="24"/>
          <w:szCs w:val="24"/>
        </w:rPr>
      </w:pPr>
      <w:r>
        <w:rPr>
          <w:rFonts w:ascii="Arial" w:hAnsi="Arial" w:cs="Arial"/>
          <w:b/>
          <w:sz w:val="24"/>
          <w:szCs w:val="24"/>
        </w:rPr>
        <w:t>4.4</w:t>
      </w:r>
      <w:r w:rsidR="002B274C" w:rsidRPr="000603AC">
        <w:rPr>
          <w:rFonts w:ascii="Arial" w:hAnsi="Arial" w:cs="Arial"/>
          <w:b/>
          <w:sz w:val="24"/>
          <w:szCs w:val="24"/>
        </w:rPr>
        <w:t xml:space="preserve">.3 </w:t>
      </w:r>
      <w:r w:rsidR="002B274C">
        <w:rPr>
          <w:rFonts w:ascii="Arial" w:hAnsi="Arial" w:cs="Arial"/>
          <w:b/>
          <w:sz w:val="24"/>
          <w:szCs w:val="24"/>
        </w:rPr>
        <w:t xml:space="preserve">El </w:t>
      </w:r>
      <w:r w:rsidR="002B274C" w:rsidRPr="000603AC">
        <w:rPr>
          <w:rFonts w:ascii="Arial" w:hAnsi="Arial" w:cs="Arial"/>
          <w:b/>
          <w:sz w:val="24"/>
          <w:szCs w:val="24"/>
        </w:rPr>
        <w:t>Capital Cultural</w:t>
      </w:r>
    </w:p>
    <w:p w:rsidR="002B274C" w:rsidRDefault="002B274C" w:rsidP="002B274C">
      <w:pPr>
        <w:spacing w:line="360" w:lineRule="auto"/>
        <w:jc w:val="both"/>
        <w:rPr>
          <w:rFonts w:ascii="Arial" w:hAnsi="Arial" w:cs="Arial"/>
          <w:sz w:val="24"/>
          <w:szCs w:val="24"/>
        </w:rPr>
      </w:pP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El capital cultural se presenta en tres formas distintas a saber: de manera incorporada, objetivada e institucionalizada. La primera de ellas no es más que la introyección de las más variadas disposiciones y su manifestación por medio del cuerpo, por esta razón es aquel con menos posibilidades de transferencia. Se trata de las formas de hablar, comportarse, gesticular, caminar, es la disposición hecha carne y por esta razón resulta espontáneo e inconsciente, aunque no funciona mediante las lógicas del mercado y por lo tanto no se vende, es posible ostentarlo como parte de la identificación de un </w:t>
      </w:r>
      <w:r w:rsidRPr="00B11659">
        <w:rPr>
          <w:rFonts w:ascii="Arial" w:hAnsi="Arial" w:cs="Arial"/>
          <w:i/>
          <w:sz w:val="24"/>
          <w:szCs w:val="24"/>
        </w:rPr>
        <w:t>habitus</w:t>
      </w:r>
      <w:r>
        <w:rPr>
          <w:rFonts w:ascii="Arial" w:hAnsi="Arial" w:cs="Arial"/>
          <w:sz w:val="24"/>
          <w:szCs w:val="24"/>
        </w:rPr>
        <w:t xml:space="preserve"> cuando el agente puede avizorar alguna ganancia. </w:t>
      </w:r>
    </w:p>
    <w:p w:rsidR="002B274C" w:rsidRDefault="002B274C" w:rsidP="002B274C">
      <w:pPr>
        <w:spacing w:line="360" w:lineRule="auto"/>
        <w:jc w:val="both"/>
        <w:rPr>
          <w:rFonts w:ascii="Arial" w:hAnsi="Arial" w:cs="Arial"/>
          <w:sz w:val="24"/>
          <w:szCs w:val="24"/>
        </w:rPr>
      </w:pPr>
      <w:r>
        <w:rPr>
          <w:rFonts w:ascii="Arial" w:hAnsi="Arial" w:cs="Arial"/>
          <w:sz w:val="24"/>
          <w:szCs w:val="24"/>
        </w:rPr>
        <w:t>Un claro ejemplo de ello es la expresión verbal y corporal que adquieren las madres en relación con las actividades del grupo. La entonación de sus voces corresponde a un escenario determinado y más aún cuando se encuentran autoridades presentes o se trata de enfrentarlas. De igual manera es posible apreciar cierta masculinidad en sus movimientos corporales, no s se ven más las gesticulaciones, formas de andar y de vestir relacionadas con la femineidad, acuden a un código visual en términos masculinos para imponer sus demandas ante la sociedad civil y ante el Estado.</w:t>
      </w:r>
    </w:p>
    <w:p w:rsidR="002B274C" w:rsidRDefault="002B274C" w:rsidP="002B274C">
      <w:pPr>
        <w:spacing w:line="360" w:lineRule="auto"/>
        <w:jc w:val="both"/>
        <w:rPr>
          <w:rFonts w:ascii="Arial" w:hAnsi="Arial" w:cs="Arial"/>
          <w:sz w:val="24"/>
          <w:szCs w:val="24"/>
        </w:rPr>
      </w:pPr>
      <w:r>
        <w:rPr>
          <w:rFonts w:ascii="Arial" w:hAnsi="Arial" w:cs="Arial"/>
          <w:sz w:val="24"/>
          <w:szCs w:val="24"/>
        </w:rPr>
        <w:t>Por otra parte el capital cultural objetivado se manifiesta no sólo en bienes culturales, puesto que ello podría representar únicamente capital económico. Consiste en disponer directamente de los medios de consumo de esos objetos culturales y por lo tanto de las disposiciones y conocimientos que permiten apreciarlo de forma legítima (Gutiérrez, p. 7).</w:t>
      </w:r>
    </w:p>
    <w:p w:rsidR="002B274C" w:rsidRPr="0048740C" w:rsidRDefault="002B274C" w:rsidP="002B274C">
      <w:pPr>
        <w:spacing w:line="360" w:lineRule="auto"/>
        <w:jc w:val="both"/>
        <w:rPr>
          <w:rFonts w:ascii="Arial" w:hAnsi="Arial" w:cs="Arial"/>
          <w:sz w:val="24"/>
          <w:szCs w:val="24"/>
        </w:rPr>
      </w:pPr>
      <w:r>
        <w:rPr>
          <w:rFonts w:ascii="Arial" w:hAnsi="Arial" w:cs="Arial"/>
          <w:sz w:val="24"/>
          <w:szCs w:val="24"/>
        </w:rPr>
        <w:t xml:space="preserve">Esto es evidente en la transformación de las prácticas de estas mujeres después del evento sufrido así como de la participación en grupos de agentes con sus mismas características dentro del campo en estudio. La asistencia a talleres, la información mano a mano, la lectura de la legislación, el acercamiento con instituciones o la lectura </w:t>
      </w:r>
      <w:r>
        <w:rPr>
          <w:rFonts w:ascii="Arial" w:hAnsi="Arial" w:cs="Arial"/>
          <w:sz w:val="24"/>
          <w:szCs w:val="24"/>
        </w:rPr>
        <w:lastRenderedPageBreak/>
        <w:t>guiada de temas relacionados con el feminismo y la violencia de género, han posicionado a estas mujeres de manera distinta y dotándolas de recursos con los que antes no contaban.</w:t>
      </w:r>
    </w:p>
    <w:p w:rsidR="002B274C" w:rsidRDefault="002B274C" w:rsidP="002B274C">
      <w:pPr>
        <w:spacing w:line="360" w:lineRule="auto"/>
        <w:jc w:val="both"/>
        <w:rPr>
          <w:rFonts w:ascii="Arial" w:hAnsi="Arial" w:cs="Arial"/>
          <w:sz w:val="24"/>
          <w:szCs w:val="24"/>
        </w:rPr>
      </w:pPr>
      <w:r w:rsidRPr="0048740C">
        <w:rPr>
          <w:rFonts w:ascii="Arial" w:hAnsi="Arial" w:cs="Arial"/>
          <w:sz w:val="24"/>
          <w:szCs w:val="24"/>
        </w:rPr>
        <w:t>.</w:t>
      </w:r>
    </w:p>
    <w:p w:rsidR="002B274C" w:rsidRDefault="002B274C" w:rsidP="002B274C">
      <w:pPr>
        <w:spacing w:line="360" w:lineRule="auto"/>
        <w:ind w:left="708"/>
        <w:jc w:val="both"/>
        <w:rPr>
          <w:rFonts w:ascii="Arial" w:hAnsi="Arial" w:cs="Arial"/>
          <w:sz w:val="20"/>
          <w:szCs w:val="20"/>
        </w:rPr>
      </w:pPr>
      <w:r w:rsidRPr="00CE047F">
        <w:rPr>
          <w:rFonts w:ascii="Arial" w:hAnsi="Arial" w:cs="Arial"/>
          <w:sz w:val="20"/>
          <w:szCs w:val="20"/>
        </w:rPr>
        <w:t>[…] e</w:t>
      </w:r>
      <w:r>
        <w:rPr>
          <w:rFonts w:ascii="Arial" w:hAnsi="Arial" w:cs="Arial"/>
          <w:sz w:val="20"/>
          <w:szCs w:val="20"/>
        </w:rPr>
        <w:t>sto me</w:t>
      </w:r>
      <w:r w:rsidRPr="00CE047F">
        <w:rPr>
          <w:rFonts w:ascii="Arial" w:hAnsi="Arial" w:cs="Arial"/>
          <w:sz w:val="20"/>
          <w:szCs w:val="20"/>
        </w:rPr>
        <w:t xml:space="preserve"> género conocimiento acerca de cómo también la violencia de pareja está relacionada con el feminicidio y no solo con la trata de personas.</w:t>
      </w:r>
      <w:r>
        <w:rPr>
          <w:rFonts w:ascii="Arial" w:hAnsi="Arial" w:cs="Arial"/>
          <w:sz w:val="20"/>
          <w:szCs w:val="20"/>
        </w:rPr>
        <w:t xml:space="preserve"> Este episodio de mi</w:t>
      </w:r>
      <w:r w:rsidRPr="00CE047F">
        <w:rPr>
          <w:rFonts w:ascii="Arial" w:hAnsi="Arial" w:cs="Arial"/>
          <w:sz w:val="20"/>
          <w:szCs w:val="20"/>
        </w:rPr>
        <w:t xml:space="preserve"> </w:t>
      </w:r>
      <w:r>
        <w:rPr>
          <w:rFonts w:ascii="Arial" w:hAnsi="Arial" w:cs="Arial"/>
          <w:sz w:val="20"/>
          <w:szCs w:val="20"/>
        </w:rPr>
        <w:t>vida cambio de manera radical mi</w:t>
      </w:r>
      <w:r w:rsidRPr="00CE047F">
        <w:rPr>
          <w:rFonts w:ascii="Arial" w:hAnsi="Arial" w:cs="Arial"/>
          <w:sz w:val="20"/>
          <w:szCs w:val="20"/>
        </w:rPr>
        <w:t xml:space="preserve"> percepció</w:t>
      </w:r>
      <w:r>
        <w:rPr>
          <w:rFonts w:ascii="Arial" w:hAnsi="Arial" w:cs="Arial"/>
          <w:sz w:val="20"/>
          <w:szCs w:val="20"/>
        </w:rPr>
        <w:t>n hacia las víctimas y considero</w:t>
      </w:r>
      <w:r w:rsidRPr="00CE047F">
        <w:rPr>
          <w:rFonts w:ascii="Arial" w:hAnsi="Arial" w:cs="Arial"/>
          <w:sz w:val="20"/>
          <w:szCs w:val="20"/>
        </w:rPr>
        <w:t xml:space="preserve"> que t</w:t>
      </w:r>
      <w:r>
        <w:rPr>
          <w:rFonts w:ascii="Arial" w:hAnsi="Arial" w:cs="Arial"/>
          <w:sz w:val="20"/>
          <w:szCs w:val="20"/>
        </w:rPr>
        <w:t>ransformo mi</w:t>
      </w:r>
      <w:r w:rsidRPr="00CE047F">
        <w:rPr>
          <w:rFonts w:ascii="Arial" w:hAnsi="Arial" w:cs="Arial"/>
          <w:sz w:val="20"/>
          <w:szCs w:val="20"/>
        </w:rPr>
        <w:t xml:space="preserve"> manera de ayudar. Pienso que el movimiento feminista debe luchar por la igualdad y la </w:t>
      </w:r>
      <w:r>
        <w:rPr>
          <w:rFonts w:ascii="Arial" w:hAnsi="Arial" w:cs="Arial"/>
          <w:sz w:val="20"/>
          <w:szCs w:val="20"/>
        </w:rPr>
        <w:t>equidad entre hombres y mujeres</w:t>
      </w:r>
      <w:r>
        <w:rPr>
          <w:rStyle w:val="Refdenotaalpie"/>
          <w:rFonts w:ascii="Arial" w:hAnsi="Arial" w:cs="Arial"/>
          <w:sz w:val="20"/>
          <w:szCs w:val="20"/>
        </w:rPr>
        <w:footnoteReference w:id="82"/>
      </w:r>
      <w:r>
        <w:rPr>
          <w:rFonts w:ascii="Arial" w:hAnsi="Arial" w:cs="Arial"/>
          <w:sz w:val="20"/>
          <w:szCs w:val="20"/>
        </w:rPr>
        <w:t>.</w:t>
      </w: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gracias a mi</w:t>
      </w:r>
      <w:r w:rsidRPr="00B606E2">
        <w:rPr>
          <w:rFonts w:ascii="Arial" w:hAnsi="Arial" w:cs="Arial"/>
          <w:sz w:val="20"/>
          <w:szCs w:val="20"/>
        </w:rPr>
        <w:t xml:space="preserve"> vinc</w:t>
      </w:r>
      <w:r>
        <w:rPr>
          <w:rFonts w:ascii="Arial" w:hAnsi="Arial" w:cs="Arial"/>
          <w:sz w:val="20"/>
          <w:szCs w:val="20"/>
        </w:rPr>
        <w:t>ulación con otras madres, conozco mis derechos. Hoy sé</w:t>
      </w:r>
      <w:r w:rsidRPr="00B606E2">
        <w:rPr>
          <w:rFonts w:ascii="Arial" w:hAnsi="Arial" w:cs="Arial"/>
          <w:sz w:val="20"/>
          <w:szCs w:val="20"/>
        </w:rPr>
        <w:t xml:space="preserve"> por medio de la lectura de la Ley General de Victima, que las copias deben ser proporcionadas de manera gratuita, as</w:t>
      </w:r>
      <w:r>
        <w:rPr>
          <w:rFonts w:ascii="Arial" w:hAnsi="Arial" w:cs="Arial"/>
          <w:sz w:val="20"/>
          <w:szCs w:val="20"/>
        </w:rPr>
        <w:t>í como reconocer el cuerpo de mí hija, sé que mis</w:t>
      </w:r>
      <w:r w:rsidRPr="00B606E2">
        <w:rPr>
          <w:rFonts w:ascii="Arial" w:hAnsi="Arial" w:cs="Arial"/>
          <w:sz w:val="20"/>
          <w:szCs w:val="20"/>
        </w:rPr>
        <w:t xml:space="preserve"> derechos han sido violad</w:t>
      </w:r>
      <w:r>
        <w:rPr>
          <w:rFonts w:ascii="Arial" w:hAnsi="Arial" w:cs="Arial"/>
          <w:sz w:val="20"/>
          <w:szCs w:val="20"/>
        </w:rPr>
        <w:t>os y peor aún los derechos de mi</w:t>
      </w:r>
      <w:r w:rsidRPr="00B606E2">
        <w:rPr>
          <w:rFonts w:ascii="Arial" w:hAnsi="Arial" w:cs="Arial"/>
          <w:sz w:val="20"/>
          <w:szCs w:val="20"/>
        </w:rPr>
        <w:t xml:space="preserve"> hija muerta. </w:t>
      </w:r>
      <w:r>
        <w:rPr>
          <w:rFonts w:ascii="Arial" w:hAnsi="Arial" w:cs="Arial"/>
          <w:sz w:val="20"/>
          <w:szCs w:val="20"/>
        </w:rPr>
        <w:t>Gracias a esto ya sé que leer, cuáles son mis</w:t>
      </w:r>
      <w:r w:rsidRPr="00B606E2">
        <w:rPr>
          <w:rFonts w:ascii="Arial" w:hAnsi="Arial" w:cs="Arial"/>
          <w:sz w:val="20"/>
          <w:szCs w:val="20"/>
        </w:rPr>
        <w:t xml:space="preserve"> de</w:t>
      </w:r>
      <w:r>
        <w:rPr>
          <w:rFonts w:ascii="Arial" w:hAnsi="Arial" w:cs="Arial"/>
          <w:sz w:val="20"/>
          <w:szCs w:val="20"/>
        </w:rPr>
        <w:t>rechos y como tener voz para mis</w:t>
      </w:r>
      <w:r w:rsidRPr="00B606E2">
        <w:rPr>
          <w:rFonts w:ascii="Arial" w:hAnsi="Arial" w:cs="Arial"/>
          <w:sz w:val="20"/>
          <w:szCs w:val="20"/>
        </w:rPr>
        <w:t xml:space="preserve"> hijos muertos.</w:t>
      </w:r>
      <w:r>
        <w:rPr>
          <w:rStyle w:val="Refdenotaalpie"/>
          <w:rFonts w:ascii="Arial" w:hAnsi="Arial" w:cs="Arial"/>
          <w:sz w:val="20"/>
          <w:szCs w:val="20"/>
        </w:rPr>
        <w:footnoteReference w:id="83"/>
      </w:r>
      <w:r w:rsidRPr="00B606E2">
        <w:rPr>
          <w:rFonts w:ascii="Arial" w:hAnsi="Arial" w:cs="Arial"/>
          <w:sz w:val="20"/>
          <w:szCs w:val="20"/>
        </w:rPr>
        <w:t xml:space="preserve">  </w:t>
      </w:r>
    </w:p>
    <w:p w:rsidR="002B274C" w:rsidRPr="00B606E2" w:rsidRDefault="002B274C" w:rsidP="002B274C">
      <w:pPr>
        <w:spacing w:line="360" w:lineRule="auto"/>
        <w:ind w:left="708"/>
        <w:jc w:val="both"/>
        <w:rPr>
          <w:rFonts w:ascii="Arial" w:hAnsi="Arial" w:cs="Arial"/>
          <w:sz w:val="20"/>
          <w:szCs w:val="20"/>
        </w:rPr>
      </w:pPr>
      <w:r w:rsidRPr="00B606E2">
        <w:rPr>
          <w:rFonts w:ascii="Arial" w:hAnsi="Arial" w:cs="Arial"/>
          <w:sz w:val="20"/>
          <w:szCs w:val="20"/>
        </w:rPr>
        <w:t>{…] trabajé con gente diferente lo que me permitió mirar la vida diferente y poder aprender cosas distintas. Recuerdo que mi primer trabajo lo tuve con una periodista del periódico “La Jornada”, allí todavía era una niña. Más adelante trabajé con el director general de Almacenes Nacionales de Depósitos y con un gobernador del Banco de México.</w:t>
      </w:r>
      <w:r>
        <w:rPr>
          <w:rFonts w:ascii="Arial" w:hAnsi="Arial" w:cs="Arial"/>
          <w:sz w:val="20"/>
          <w:szCs w:val="20"/>
        </w:rPr>
        <w:t xml:space="preserve"> </w:t>
      </w:r>
      <w:r w:rsidRPr="00B606E2">
        <w:rPr>
          <w:rFonts w:ascii="Arial" w:hAnsi="Arial" w:cs="Arial"/>
          <w:sz w:val="20"/>
          <w:szCs w:val="20"/>
        </w:rPr>
        <w:t>Después trabajé con un ex secretario de Gobernación, en este empleo recibí ayuda para la educación de una de mis hijas. Él ahora es un funcionario de la Suprema Corte de Justicia de la Nación.</w:t>
      </w:r>
      <w:r>
        <w:rPr>
          <w:rStyle w:val="Refdenotaalpie"/>
          <w:rFonts w:ascii="Arial" w:hAnsi="Arial" w:cs="Arial"/>
          <w:sz w:val="20"/>
          <w:szCs w:val="20"/>
        </w:rPr>
        <w:footnoteReference w:id="84"/>
      </w:r>
    </w:p>
    <w:p w:rsidR="002B274C" w:rsidRDefault="002B274C" w:rsidP="002B274C">
      <w:pPr>
        <w:spacing w:line="360" w:lineRule="auto"/>
        <w:jc w:val="both"/>
        <w:rPr>
          <w:rFonts w:ascii="Arial" w:hAnsi="Arial" w:cs="Arial"/>
          <w:sz w:val="24"/>
          <w:szCs w:val="24"/>
        </w:rPr>
      </w:pP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Finalmente el capital cultural institucionalizado se ve directamente relacionado con un valor poseído por el agente, intransferible y que acredita un valor homogéneo para todos lo que lo poseen y que igualmente puede ser convertible en capital económico (Gutiérrez, p. 8). Tal es el caso de los títulos académicos. </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De los cuatro relatos de vida de las mujeres participantes, podemos destacar que solo una de ellas tiene acceso a educación universitaria y tres de ellas logran únicamente concluir el bachillerato. Lo anterior de igual manera resulta significativo al momento de </w:t>
      </w:r>
      <w:r>
        <w:rPr>
          <w:rFonts w:ascii="Arial" w:hAnsi="Arial" w:cs="Arial"/>
          <w:sz w:val="24"/>
          <w:szCs w:val="24"/>
        </w:rPr>
        <w:lastRenderedPageBreak/>
        <w:t xml:space="preserve">realizar en análisis de la transformación de sus </w:t>
      </w:r>
      <w:r w:rsidRPr="00DF79DE">
        <w:rPr>
          <w:rFonts w:ascii="Arial" w:hAnsi="Arial" w:cs="Arial"/>
          <w:i/>
          <w:sz w:val="24"/>
          <w:szCs w:val="24"/>
        </w:rPr>
        <w:t>habitus</w:t>
      </w:r>
      <w:r>
        <w:rPr>
          <w:rFonts w:ascii="Arial" w:hAnsi="Arial" w:cs="Arial"/>
          <w:i/>
          <w:sz w:val="24"/>
          <w:szCs w:val="24"/>
        </w:rPr>
        <w:t xml:space="preserve"> </w:t>
      </w:r>
      <w:r>
        <w:rPr>
          <w:rFonts w:ascii="Arial" w:hAnsi="Arial" w:cs="Arial"/>
          <w:sz w:val="24"/>
          <w:szCs w:val="24"/>
        </w:rPr>
        <w:t>y posicionarse como víctimas sin acceso a la justicia, puesto el capital cultural actua como un medio decisivo dentro del campo.</w:t>
      </w:r>
    </w:p>
    <w:p w:rsidR="002B274C" w:rsidRDefault="002B274C" w:rsidP="002B274C">
      <w:pPr>
        <w:spacing w:line="360" w:lineRule="auto"/>
        <w:jc w:val="both"/>
        <w:rPr>
          <w:rFonts w:ascii="Arial" w:hAnsi="Arial" w:cs="Arial"/>
          <w:sz w:val="24"/>
          <w:szCs w:val="24"/>
        </w:rPr>
      </w:pPr>
    </w:p>
    <w:p w:rsidR="002B274C" w:rsidRPr="0075146E" w:rsidRDefault="002B274C" w:rsidP="002B274C">
      <w:pPr>
        <w:spacing w:line="360" w:lineRule="auto"/>
        <w:ind w:left="708"/>
        <w:jc w:val="both"/>
        <w:rPr>
          <w:rFonts w:ascii="Arial" w:hAnsi="Arial" w:cs="Arial"/>
          <w:sz w:val="20"/>
          <w:szCs w:val="20"/>
        </w:rPr>
      </w:pPr>
      <w:r w:rsidRPr="0075146E">
        <w:rPr>
          <w:rFonts w:ascii="Arial" w:hAnsi="Arial" w:cs="Arial"/>
          <w:sz w:val="20"/>
          <w:szCs w:val="20"/>
        </w:rPr>
        <w:t>[…] sólo termine la preparatoria porque me casé y me convertí en madre.</w:t>
      </w:r>
      <w:r>
        <w:rPr>
          <w:rStyle w:val="Refdenotaalpie"/>
          <w:rFonts w:ascii="Arial" w:hAnsi="Arial" w:cs="Arial"/>
          <w:sz w:val="20"/>
          <w:szCs w:val="20"/>
        </w:rPr>
        <w:footnoteReference w:id="85"/>
      </w:r>
    </w:p>
    <w:p w:rsidR="002B274C" w:rsidRPr="0075146E" w:rsidRDefault="002B274C" w:rsidP="002B274C">
      <w:pPr>
        <w:spacing w:line="360" w:lineRule="auto"/>
        <w:ind w:left="708"/>
        <w:jc w:val="both"/>
        <w:rPr>
          <w:rFonts w:ascii="Arial" w:hAnsi="Arial" w:cs="Arial"/>
          <w:sz w:val="20"/>
          <w:szCs w:val="20"/>
        </w:rPr>
      </w:pPr>
      <w:r w:rsidRPr="0075146E">
        <w:rPr>
          <w:rFonts w:ascii="Arial" w:hAnsi="Arial" w:cs="Arial"/>
          <w:sz w:val="20"/>
          <w:szCs w:val="20"/>
        </w:rPr>
        <w:t>[…] todos mis hermanos y yo estudiamos una carrera universitaria yo soy abogada.</w:t>
      </w:r>
      <w:r>
        <w:rPr>
          <w:rStyle w:val="Refdenotaalpie"/>
          <w:rFonts w:ascii="Arial" w:hAnsi="Arial" w:cs="Arial"/>
          <w:sz w:val="20"/>
          <w:szCs w:val="20"/>
        </w:rPr>
        <w:footnoteReference w:id="86"/>
      </w:r>
      <w:r w:rsidRPr="0075146E">
        <w:rPr>
          <w:rFonts w:ascii="Arial" w:hAnsi="Arial" w:cs="Arial"/>
          <w:sz w:val="20"/>
          <w:szCs w:val="20"/>
        </w:rPr>
        <w:t xml:space="preserve"> </w:t>
      </w:r>
    </w:p>
    <w:p w:rsidR="002B274C" w:rsidRPr="0075146E" w:rsidRDefault="002B274C" w:rsidP="002B274C">
      <w:pPr>
        <w:spacing w:line="360" w:lineRule="auto"/>
        <w:ind w:left="708"/>
        <w:jc w:val="both"/>
        <w:rPr>
          <w:rFonts w:ascii="Arial" w:hAnsi="Arial" w:cs="Arial"/>
          <w:sz w:val="20"/>
          <w:szCs w:val="20"/>
        </w:rPr>
      </w:pPr>
      <w:r w:rsidRPr="0075146E">
        <w:rPr>
          <w:rFonts w:ascii="Arial" w:hAnsi="Arial" w:cs="Arial"/>
          <w:sz w:val="20"/>
          <w:szCs w:val="20"/>
        </w:rPr>
        <w:t>[…] gracias al trabajo de mi hermano logré terminar la carrera de secretaria ejecutiva en una</w:t>
      </w:r>
      <w:r>
        <w:rPr>
          <w:rStyle w:val="Refdenotaalpie"/>
          <w:rFonts w:ascii="Arial" w:hAnsi="Arial" w:cs="Arial"/>
          <w:sz w:val="20"/>
          <w:szCs w:val="20"/>
        </w:rPr>
        <w:footnoteReference w:id="87"/>
      </w:r>
      <w:r w:rsidRPr="0075146E">
        <w:rPr>
          <w:rFonts w:ascii="Arial" w:hAnsi="Arial" w:cs="Arial"/>
          <w:sz w:val="20"/>
          <w:szCs w:val="20"/>
        </w:rPr>
        <w:t xml:space="preserve"> escuela particular</w:t>
      </w:r>
      <w:r>
        <w:rPr>
          <w:rFonts w:ascii="Arial" w:hAnsi="Arial" w:cs="Arial"/>
          <w:sz w:val="20"/>
          <w:szCs w:val="20"/>
        </w:rPr>
        <w:t>.</w:t>
      </w:r>
    </w:p>
    <w:p w:rsidR="002B274C" w:rsidRPr="00B11659" w:rsidRDefault="002B274C" w:rsidP="002B274C">
      <w:pPr>
        <w:spacing w:line="360" w:lineRule="auto"/>
        <w:ind w:left="708"/>
        <w:jc w:val="both"/>
        <w:rPr>
          <w:rFonts w:ascii="Arial" w:hAnsi="Arial" w:cs="Arial"/>
          <w:sz w:val="20"/>
          <w:szCs w:val="20"/>
        </w:rPr>
      </w:pPr>
      <w:r>
        <w:rPr>
          <w:rFonts w:ascii="Arial" w:hAnsi="Arial" w:cs="Arial"/>
          <w:sz w:val="20"/>
          <w:szCs w:val="20"/>
        </w:rPr>
        <w:t>[…]Terminé la preparatoria y quería ser bióloga pero me convertí</w:t>
      </w:r>
      <w:r w:rsidRPr="000F6E9E">
        <w:rPr>
          <w:rFonts w:ascii="Arial" w:hAnsi="Arial" w:cs="Arial"/>
          <w:sz w:val="20"/>
          <w:szCs w:val="20"/>
        </w:rPr>
        <w:t xml:space="preserve"> por decisión propia en madre a los veintiún años</w:t>
      </w:r>
      <w:r>
        <w:rPr>
          <w:rFonts w:ascii="Arial" w:hAnsi="Arial" w:cs="Arial"/>
          <w:sz w:val="20"/>
          <w:szCs w:val="20"/>
        </w:rPr>
        <w:t>.</w:t>
      </w:r>
      <w:r>
        <w:rPr>
          <w:rStyle w:val="Refdenotaalpie"/>
          <w:rFonts w:ascii="Arial" w:hAnsi="Arial" w:cs="Arial"/>
          <w:sz w:val="20"/>
          <w:szCs w:val="20"/>
        </w:rPr>
        <w:footnoteReference w:id="88"/>
      </w:r>
    </w:p>
    <w:p w:rsidR="002B274C" w:rsidRDefault="002B274C" w:rsidP="002B274C">
      <w:pPr>
        <w:spacing w:line="360" w:lineRule="auto"/>
        <w:jc w:val="both"/>
        <w:rPr>
          <w:rFonts w:ascii="Arial" w:hAnsi="Arial" w:cs="Arial"/>
          <w:sz w:val="24"/>
          <w:szCs w:val="24"/>
        </w:rPr>
      </w:pPr>
    </w:p>
    <w:p w:rsidR="002B274C" w:rsidRDefault="002B274C" w:rsidP="002B274C">
      <w:pPr>
        <w:spacing w:line="360" w:lineRule="auto"/>
        <w:jc w:val="both"/>
        <w:rPr>
          <w:rFonts w:ascii="Arial" w:hAnsi="Arial" w:cs="Arial"/>
          <w:sz w:val="24"/>
          <w:szCs w:val="24"/>
        </w:rPr>
      </w:pPr>
    </w:p>
    <w:p w:rsidR="002B274C" w:rsidRDefault="00B95419" w:rsidP="002B274C">
      <w:pPr>
        <w:spacing w:line="360" w:lineRule="auto"/>
        <w:jc w:val="both"/>
        <w:rPr>
          <w:rFonts w:ascii="Arial" w:hAnsi="Arial" w:cs="Arial"/>
          <w:b/>
          <w:sz w:val="24"/>
          <w:szCs w:val="24"/>
        </w:rPr>
      </w:pPr>
      <w:r>
        <w:rPr>
          <w:rFonts w:ascii="Arial" w:hAnsi="Arial" w:cs="Arial"/>
          <w:b/>
          <w:sz w:val="24"/>
          <w:szCs w:val="24"/>
        </w:rPr>
        <w:t>4.4</w:t>
      </w:r>
      <w:r w:rsidR="002B274C" w:rsidRPr="00472F66">
        <w:rPr>
          <w:rFonts w:ascii="Arial" w:hAnsi="Arial" w:cs="Arial"/>
          <w:b/>
          <w:sz w:val="24"/>
          <w:szCs w:val="24"/>
        </w:rPr>
        <w:t xml:space="preserve">.4 </w:t>
      </w:r>
      <w:r w:rsidR="002B274C">
        <w:rPr>
          <w:rFonts w:ascii="Arial" w:hAnsi="Arial" w:cs="Arial"/>
          <w:b/>
          <w:sz w:val="24"/>
          <w:szCs w:val="24"/>
        </w:rPr>
        <w:t xml:space="preserve">El </w:t>
      </w:r>
      <w:r w:rsidR="002B274C" w:rsidRPr="00472F66">
        <w:rPr>
          <w:rFonts w:ascii="Arial" w:hAnsi="Arial" w:cs="Arial"/>
          <w:b/>
          <w:sz w:val="24"/>
          <w:szCs w:val="24"/>
        </w:rPr>
        <w:t>Capital Simbólico</w:t>
      </w:r>
    </w:p>
    <w:p w:rsidR="002B274C" w:rsidRDefault="002B274C" w:rsidP="002B274C">
      <w:pPr>
        <w:spacing w:line="360" w:lineRule="auto"/>
        <w:jc w:val="both"/>
        <w:rPr>
          <w:rFonts w:ascii="Arial" w:hAnsi="Arial" w:cs="Arial"/>
          <w:b/>
          <w:sz w:val="24"/>
          <w:szCs w:val="24"/>
        </w:rPr>
      </w:pPr>
    </w:p>
    <w:p w:rsidR="002B274C" w:rsidRPr="00B729B7" w:rsidRDefault="002B274C" w:rsidP="002B274C">
      <w:pPr>
        <w:spacing w:line="360" w:lineRule="auto"/>
        <w:jc w:val="both"/>
        <w:rPr>
          <w:rFonts w:ascii="Arial" w:hAnsi="Arial" w:cs="Arial"/>
          <w:sz w:val="24"/>
          <w:szCs w:val="24"/>
        </w:rPr>
      </w:pPr>
      <w:r>
        <w:rPr>
          <w:rFonts w:ascii="Arial" w:hAnsi="Arial" w:cs="Arial"/>
          <w:sz w:val="24"/>
          <w:szCs w:val="24"/>
        </w:rPr>
        <w:t>Bourdieu llama capital simbólico a cualquier especie de capital (económico, cultural, escolar y social) cuando es percibido según unas categorías de percepción, unos principios de visión y división, unos sistemas de clasificación… unos esquemas cognitivos, por lo menos en parte, fruto de la incorporación de las estructuras del campo considerado, es decir dela estructura de la distribución del capital en un campo considerado (Bourdieu, 2007, p. 151) razones.</w:t>
      </w:r>
    </w:p>
    <w:p w:rsidR="002B274C" w:rsidRDefault="002B274C" w:rsidP="002B274C">
      <w:pPr>
        <w:spacing w:line="360" w:lineRule="auto"/>
        <w:jc w:val="both"/>
        <w:rPr>
          <w:rFonts w:ascii="Arial" w:hAnsi="Arial" w:cs="Arial"/>
          <w:sz w:val="24"/>
          <w:szCs w:val="24"/>
        </w:rPr>
      </w:pPr>
      <w:r>
        <w:rPr>
          <w:rFonts w:ascii="Arial" w:hAnsi="Arial" w:cs="Arial"/>
          <w:sz w:val="24"/>
          <w:szCs w:val="24"/>
        </w:rPr>
        <w:t>En consecuencia se trata de la forma que adquieren los distintos tipos de capital en cuanto son recibidos y reconocidos como legítimos por el resto de los agentes instaurados dentro del campo. Esto se acontece en función de la distribución y de la valoración del capital considerado como valioso dentro del campo en estudio.</w:t>
      </w:r>
    </w:p>
    <w:p w:rsidR="002B274C" w:rsidRDefault="002B274C" w:rsidP="002B274C">
      <w:pPr>
        <w:spacing w:line="360" w:lineRule="auto"/>
        <w:jc w:val="both"/>
        <w:rPr>
          <w:rFonts w:ascii="Arial" w:hAnsi="Arial" w:cs="Arial"/>
          <w:sz w:val="24"/>
          <w:szCs w:val="24"/>
        </w:rPr>
      </w:pPr>
      <w:r>
        <w:rPr>
          <w:rFonts w:ascii="Arial" w:hAnsi="Arial" w:cs="Arial"/>
          <w:sz w:val="24"/>
          <w:szCs w:val="24"/>
        </w:rPr>
        <w:lastRenderedPageBreak/>
        <w:t>La lucha por el feminicidio en México de manera irremediable ha configurado un campo, en el cual se encuentra presente una distribución de agentes participantes, principalmente el Estado por medio de sus instituciones y las madres de las victimas mediante la organización colectiva y análoga. La aparición de las madres en este campo ocurre por medio de su calidad de víctimas, esto de manera inmediata dota de capital simbólico a las mismas, mediante la legitimidad de su experiencia de violencia sufrida por vías del Estado.</w:t>
      </w:r>
    </w:p>
    <w:p w:rsidR="002B274C" w:rsidRDefault="002B274C" w:rsidP="002B274C">
      <w:pPr>
        <w:spacing w:line="360" w:lineRule="auto"/>
        <w:jc w:val="both"/>
        <w:rPr>
          <w:rFonts w:ascii="Arial" w:hAnsi="Arial" w:cs="Arial"/>
          <w:sz w:val="24"/>
          <w:szCs w:val="24"/>
        </w:rPr>
      </w:pP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inició mi</w:t>
      </w:r>
      <w:r w:rsidRPr="002C7615">
        <w:rPr>
          <w:rFonts w:ascii="Arial" w:hAnsi="Arial" w:cs="Arial"/>
          <w:sz w:val="20"/>
          <w:szCs w:val="20"/>
        </w:rPr>
        <w:t xml:space="preserve"> travesía en un inicio como madre de una desaparecida para pasar a ser madre de una víctima de feminicidio, </w:t>
      </w:r>
      <w:r>
        <w:rPr>
          <w:rFonts w:ascii="Arial" w:hAnsi="Arial" w:cs="Arial"/>
          <w:sz w:val="20"/>
          <w:szCs w:val="20"/>
        </w:rPr>
        <w:t xml:space="preserve">el caso de  mi </w:t>
      </w:r>
      <w:r w:rsidRPr="002C7615">
        <w:rPr>
          <w:rFonts w:ascii="Arial" w:hAnsi="Arial" w:cs="Arial"/>
          <w:sz w:val="20"/>
          <w:szCs w:val="20"/>
        </w:rPr>
        <w:t>hija es muy parecido al de otras madres, se trata de niñas  de casa, con las mismas características físicas y de las mismas edades, más o menos entre los 12 y 16 años, muy marcada la edad de 14 años.</w:t>
      </w:r>
      <w:r>
        <w:rPr>
          <w:rStyle w:val="Refdenotaalpie"/>
          <w:rFonts w:ascii="Arial" w:hAnsi="Arial" w:cs="Arial"/>
          <w:sz w:val="20"/>
          <w:szCs w:val="20"/>
        </w:rPr>
        <w:footnoteReference w:id="89"/>
      </w: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trabajo con otra madres me</w:t>
      </w:r>
      <w:r w:rsidRPr="002C7615">
        <w:rPr>
          <w:rFonts w:ascii="Arial" w:hAnsi="Arial" w:cs="Arial"/>
          <w:sz w:val="20"/>
          <w:szCs w:val="20"/>
        </w:rPr>
        <w:t xml:space="preserve"> ha ayudado</w:t>
      </w:r>
      <w:r>
        <w:rPr>
          <w:rFonts w:ascii="Arial" w:hAnsi="Arial" w:cs="Arial"/>
          <w:sz w:val="20"/>
          <w:szCs w:val="20"/>
        </w:rPr>
        <w:t xml:space="preserve"> a superar la depresión, allí he</w:t>
      </w:r>
      <w:r w:rsidRPr="002C7615">
        <w:rPr>
          <w:rFonts w:ascii="Arial" w:hAnsi="Arial" w:cs="Arial"/>
          <w:sz w:val="20"/>
          <w:szCs w:val="20"/>
        </w:rPr>
        <w:t xml:space="preserve"> encontrado los á</w:t>
      </w:r>
      <w:r>
        <w:rPr>
          <w:rFonts w:ascii="Arial" w:hAnsi="Arial" w:cs="Arial"/>
          <w:sz w:val="20"/>
          <w:szCs w:val="20"/>
        </w:rPr>
        <w:t>nimos para no caer hasta que mis</w:t>
      </w:r>
      <w:r w:rsidRPr="002C7615">
        <w:rPr>
          <w:rFonts w:ascii="Arial" w:hAnsi="Arial" w:cs="Arial"/>
          <w:sz w:val="20"/>
          <w:szCs w:val="20"/>
        </w:rPr>
        <w:t xml:space="preserve"> hijos</w:t>
      </w:r>
      <w:r>
        <w:rPr>
          <w:rFonts w:ascii="Arial" w:hAnsi="Arial" w:cs="Arial"/>
          <w:sz w:val="20"/>
          <w:szCs w:val="20"/>
        </w:rPr>
        <w:t xml:space="preserve"> obtengan justicia, con ellas he encontrado mi rol de “voz” para mis</w:t>
      </w:r>
      <w:r w:rsidRPr="002C7615">
        <w:rPr>
          <w:rFonts w:ascii="Arial" w:hAnsi="Arial" w:cs="Arial"/>
          <w:sz w:val="20"/>
          <w:szCs w:val="20"/>
        </w:rPr>
        <w:t xml:space="preserve"> hijos.</w:t>
      </w:r>
      <w:r>
        <w:rPr>
          <w:rStyle w:val="Refdenotaalpie"/>
          <w:rFonts w:ascii="Arial" w:hAnsi="Arial" w:cs="Arial"/>
          <w:sz w:val="20"/>
          <w:szCs w:val="20"/>
        </w:rPr>
        <w:footnoteReference w:id="90"/>
      </w:r>
    </w:p>
    <w:p w:rsidR="002B274C" w:rsidRDefault="002B274C" w:rsidP="002B274C">
      <w:pPr>
        <w:spacing w:line="360" w:lineRule="auto"/>
        <w:ind w:left="708"/>
        <w:jc w:val="both"/>
        <w:rPr>
          <w:rFonts w:ascii="Arial" w:hAnsi="Arial" w:cs="Arial"/>
          <w:sz w:val="20"/>
          <w:szCs w:val="20"/>
        </w:rPr>
      </w:pPr>
      <w:r>
        <w:rPr>
          <w:rFonts w:ascii="Arial" w:hAnsi="Arial" w:cs="Arial"/>
          <w:sz w:val="20"/>
          <w:szCs w:val="20"/>
        </w:rPr>
        <w:t>[…] constantemente participo en foros explicando lo que hago en mi</w:t>
      </w:r>
      <w:r w:rsidRPr="002C7615">
        <w:rPr>
          <w:rFonts w:ascii="Arial" w:hAnsi="Arial" w:cs="Arial"/>
          <w:sz w:val="20"/>
          <w:szCs w:val="20"/>
        </w:rPr>
        <w:t xml:space="preserve"> página y evidenciando el problema </w:t>
      </w:r>
      <w:r>
        <w:rPr>
          <w:rFonts w:ascii="Arial" w:hAnsi="Arial" w:cs="Arial"/>
          <w:sz w:val="20"/>
          <w:szCs w:val="20"/>
        </w:rPr>
        <w:t>del feminicidio en México, acudo</w:t>
      </w:r>
      <w:r w:rsidRPr="002C7615">
        <w:rPr>
          <w:rFonts w:ascii="Arial" w:hAnsi="Arial" w:cs="Arial"/>
          <w:sz w:val="20"/>
          <w:szCs w:val="20"/>
        </w:rPr>
        <w:t xml:space="preserve"> a universidades en todo el país a diferentes est</w:t>
      </w:r>
      <w:r>
        <w:rPr>
          <w:rFonts w:ascii="Arial" w:hAnsi="Arial" w:cs="Arial"/>
          <w:sz w:val="20"/>
          <w:szCs w:val="20"/>
        </w:rPr>
        <w:t>ancias gubernamentales, organizo marchas y eventos, reúno</w:t>
      </w:r>
      <w:r w:rsidRPr="002C7615">
        <w:rPr>
          <w:rFonts w:ascii="Arial" w:hAnsi="Arial" w:cs="Arial"/>
          <w:sz w:val="20"/>
          <w:szCs w:val="20"/>
        </w:rPr>
        <w:t xml:space="preserve"> apoyos para v</w:t>
      </w:r>
      <w:r>
        <w:rPr>
          <w:rFonts w:ascii="Arial" w:hAnsi="Arial" w:cs="Arial"/>
          <w:sz w:val="20"/>
          <w:szCs w:val="20"/>
        </w:rPr>
        <w:t>íctimas de feminicidio, canalizo la ayuda y asisto</w:t>
      </w:r>
      <w:r w:rsidRPr="002C7615">
        <w:rPr>
          <w:rFonts w:ascii="Arial" w:hAnsi="Arial" w:cs="Arial"/>
          <w:sz w:val="20"/>
          <w:szCs w:val="20"/>
        </w:rPr>
        <w:t xml:space="preserve"> a otras madres y familiares.</w:t>
      </w:r>
      <w:r>
        <w:rPr>
          <w:rStyle w:val="Refdenotaalpie"/>
          <w:rFonts w:ascii="Arial" w:hAnsi="Arial" w:cs="Arial"/>
          <w:sz w:val="20"/>
          <w:szCs w:val="20"/>
        </w:rPr>
        <w:footnoteReference w:id="91"/>
      </w:r>
    </w:p>
    <w:p w:rsidR="002B274C" w:rsidRDefault="002B274C" w:rsidP="002B274C">
      <w:pPr>
        <w:spacing w:line="360" w:lineRule="auto"/>
        <w:ind w:left="708"/>
        <w:jc w:val="both"/>
        <w:rPr>
          <w:rFonts w:ascii="Arial" w:hAnsi="Arial" w:cs="Arial"/>
          <w:sz w:val="24"/>
          <w:szCs w:val="24"/>
        </w:rPr>
      </w:pPr>
      <w:r>
        <w:rPr>
          <w:rFonts w:ascii="Arial" w:hAnsi="Arial" w:cs="Arial"/>
          <w:sz w:val="20"/>
          <w:szCs w:val="20"/>
        </w:rPr>
        <w:t xml:space="preserve">[…] estoy muy </w:t>
      </w:r>
      <w:r w:rsidRPr="002C7615">
        <w:rPr>
          <w:rFonts w:ascii="Arial" w:hAnsi="Arial" w:cs="Arial"/>
          <w:sz w:val="20"/>
          <w:szCs w:val="20"/>
        </w:rPr>
        <w:t>activa en las redes sociales, todo el tiempo compart</w:t>
      </w:r>
      <w:r>
        <w:rPr>
          <w:rFonts w:ascii="Arial" w:hAnsi="Arial" w:cs="Arial"/>
          <w:sz w:val="20"/>
          <w:szCs w:val="20"/>
        </w:rPr>
        <w:t>o</w:t>
      </w:r>
      <w:r w:rsidRPr="002C7615">
        <w:rPr>
          <w:rFonts w:ascii="Arial" w:hAnsi="Arial" w:cs="Arial"/>
          <w:sz w:val="20"/>
          <w:szCs w:val="20"/>
        </w:rPr>
        <w:t xml:space="preserve"> información de </w:t>
      </w:r>
      <w:r>
        <w:rPr>
          <w:rFonts w:ascii="Arial" w:hAnsi="Arial" w:cs="Arial"/>
          <w:sz w:val="20"/>
          <w:szCs w:val="20"/>
        </w:rPr>
        <w:t>mi hija y otras</w:t>
      </w:r>
      <w:r w:rsidRPr="002C7615">
        <w:rPr>
          <w:rFonts w:ascii="Arial" w:hAnsi="Arial" w:cs="Arial"/>
          <w:sz w:val="20"/>
          <w:szCs w:val="20"/>
        </w:rPr>
        <w:t xml:space="preserve">. </w:t>
      </w:r>
      <w:r>
        <w:rPr>
          <w:rFonts w:ascii="Arial" w:hAnsi="Arial" w:cs="Arial"/>
          <w:sz w:val="20"/>
          <w:szCs w:val="20"/>
        </w:rPr>
        <w:t>Somos como</w:t>
      </w:r>
      <w:r w:rsidRPr="002C7615">
        <w:rPr>
          <w:rFonts w:ascii="Arial" w:hAnsi="Arial" w:cs="Arial"/>
          <w:sz w:val="20"/>
          <w:szCs w:val="20"/>
        </w:rPr>
        <w:t xml:space="preserve"> un aproximado de cincuenta madres</w:t>
      </w:r>
      <w:r>
        <w:rPr>
          <w:rFonts w:ascii="Arial" w:hAnsi="Arial" w:cs="Arial"/>
          <w:sz w:val="20"/>
          <w:szCs w:val="20"/>
        </w:rPr>
        <w:t>, tenemos un grupo de whatsapp, salgo a marchas, y difundo</w:t>
      </w:r>
      <w:r w:rsidRPr="002C7615">
        <w:rPr>
          <w:rFonts w:ascii="Arial" w:hAnsi="Arial" w:cs="Arial"/>
          <w:sz w:val="20"/>
          <w:szCs w:val="20"/>
        </w:rPr>
        <w:t xml:space="preserve"> la información en donde les es posible. </w:t>
      </w:r>
      <w:r>
        <w:rPr>
          <w:rFonts w:ascii="Arial" w:hAnsi="Arial" w:cs="Arial"/>
          <w:sz w:val="20"/>
          <w:szCs w:val="20"/>
        </w:rPr>
        <w:t>El caso de mi hija se hizo famoso gracias a otras personas, la gente me reconoce y eso me ayuda y ya otras madres me buscan para que las apoye.</w:t>
      </w:r>
      <w:r>
        <w:rPr>
          <w:rStyle w:val="Refdenotaalpie"/>
          <w:rFonts w:ascii="Arial" w:hAnsi="Arial" w:cs="Arial"/>
          <w:sz w:val="20"/>
          <w:szCs w:val="20"/>
        </w:rPr>
        <w:footnoteReference w:id="92"/>
      </w:r>
    </w:p>
    <w:p w:rsidR="002B274C" w:rsidRDefault="002B274C" w:rsidP="002B274C">
      <w:pPr>
        <w:spacing w:line="360" w:lineRule="auto"/>
        <w:jc w:val="both"/>
        <w:rPr>
          <w:rFonts w:ascii="Arial" w:hAnsi="Arial" w:cs="Arial"/>
          <w:sz w:val="24"/>
          <w:szCs w:val="24"/>
        </w:rPr>
      </w:pP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Por ello, la ostentación de este capital simbólico aparece y se reconoce de manera natural, no arbitraria como puede suceder con los otros tipos de capital. No hay manera de que pueda ser cuestionado y tampoco de que el agente pueda desprenderse del </w:t>
      </w:r>
      <w:r>
        <w:rPr>
          <w:rFonts w:ascii="Arial" w:hAnsi="Arial" w:cs="Arial"/>
          <w:sz w:val="24"/>
          <w:szCs w:val="24"/>
        </w:rPr>
        <w:lastRenderedPageBreak/>
        <w:t>mismo, se encuentra incorporado. Su lógica siempre será la de la diferenciación y la distinción por ello es igualmente imposible la pugna por su homogénea distribución.</w:t>
      </w:r>
    </w:p>
    <w:p w:rsidR="002B274C" w:rsidRDefault="002B274C" w:rsidP="002B274C">
      <w:pPr>
        <w:spacing w:line="360" w:lineRule="auto"/>
        <w:jc w:val="both"/>
        <w:rPr>
          <w:rFonts w:ascii="Arial" w:hAnsi="Arial" w:cs="Arial"/>
          <w:sz w:val="24"/>
          <w:szCs w:val="24"/>
        </w:rPr>
      </w:pPr>
      <w:r>
        <w:rPr>
          <w:rFonts w:ascii="Arial" w:hAnsi="Arial" w:cs="Arial"/>
          <w:sz w:val="24"/>
          <w:szCs w:val="24"/>
        </w:rPr>
        <w:t>Las madres reúnen los requisitos de los esquemas para participar en el campo (naturalidad) y de manera inmediata su persona se valoriza y ello las vincula a una posición específica y con jerarquía a diferencia del resto de los agentes, incluso de aquellos que cuentan con discursos en términos semejantes, por ejemplo el resto de los activistas que no han sufrido ninguna pérdida.</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En el proceso de transformación del resto de los capitales para ostentarse como simbólico, las madres echan mano de esos recursos y lo transforman en habilidades que las posicionan dentro del campo. De esta manera, el capital económico reflejado en el acceso a bienes y servicios durante su trayectoria de vida y que han estructurado su </w:t>
      </w:r>
      <w:r w:rsidRPr="00A90082">
        <w:rPr>
          <w:rFonts w:ascii="Arial" w:hAnsi="Arial" w:cs="Arial"/>
          <w:i/>
          <w:sz w:val="24"/>
          <w:szCs w:val="24"/>
        </w:rPr>
        <w:t>habitus</w:t>
      </w:r>
      <w:r>
        <w:rPr>
          <w:rFonts w:ascii="Arial" w:hAnsi="Arial" w:cs="Arial"/>
          <w:sz w:val="24"/>
          <w:szCs w:val="24"/>
        </w:rPr>
        <w:t>, el capital cultural adquirido en sus diferentes formas antes y después del feminicidio así como los beneficios obtenidos por el ingreso a grupos de actividades de otras madres, son percibidos ahora como altas calidades en el agente relacionadas con el honor y el prestigio (Bourdieu, 2009, p. 189).</w:t>
      </w:r>
    </w:p>
    <w:p w:rsidR="002B274C" w:rsidRDefault="002B274C" w:rsidP="002B274C">
      <w:pPr>
        <w:spacing w:line="360" w:lineRule="auto"/>
        <w:jc w:val="both"/>
        <w:rPr>
          <w:rFonts w:ascii="Arial" w:hAnsi="Arial" w:cs="Arial"/>
          <w:sz w:val="24"/>
          <w:szCs w:val="24"/>
        </w:rPr>
      </w:pPr>
      <w:r>
        <w:rPr>
          <w:rFonts w:ascii="Arial" w:hAnsi="Arial" w:cs="Arial"/>
          <w:sz w:val="24"/>
          <w:szCs w:val="24"/>
        </w:rPr>
        <w:t>Las madres de víctimas y que a su vez ellas mismas lo son, en un mundo donde la lógica del  interés es develado, la verdad es “objetiva” y las prácticas son irremediablemente económicas, de manera inconsciente e irreconocible, transmutan sus capitales depreciados en capital simbólico, negado pero legítimo y que constituyen la única forma posible de acumulación cuando el capital económico no es reconocido (Bourdieu, 2009, p. 188).</w:t>
      </w:r>
    </w:p>
    <w:p w:rsidR="002B274C" w:rsidRDefault="002B274C" w:rsidP="002B274C">
      <w:pPr>
        <w:spacing w:line="360" w:lineRule="auto"/>
        <w:jc w:val="both"/>
        <w:rPr>
          <w:rFonts w:ascii="Arial" w:hAnsi="Arial" w:cs="Arial"/>
          <w:sz w:val="24"/>
          <w:szCs w:val="24"/>
        </w:rPr>
      </w:pPr>
      <w:r>
        <w:rPr>
          <w:rFonts w:ascii="Arial" w:hAnsi="Arial" w:cs="Arial"/>
          <w:sz w:val="24"/>
          <w:szCs w:val="24"/>
        </w:rPr>
        <w:t>La lucha por el reconocimiento del feminicidio de sus hijas, por el reconocimiento de la crisis humanitaria que atraviesa México y por la administración de justicia en sus casos, las lleva a estrategias que conducen a la acumulación de honor y prestigio ligados a su rostro y su nombre y evidentemente a las cualidades sujetas a su persona.</w:t>
      </w:r>
    </w:p>
    <w:p w:rsidR="002B274C" w:rsidRDefault="002B274C" w:rsidP="002B274C">
      <w:pPr>
        <w:spacing w:line="360" w:lineRule="auto"/>
        <w:jc w:val="both"/>
        <w:rPr>
          <w:rFonts w:ascii="Arial" w:hAnsi="Arial" w:cs="Arial"/>
          <w:sz w:val="24"/>
          <w:szCs w:val="24"/>
        </w:rPr>
      </w:pPr>
      <w:r>
        <w:rPr>
          <w:rFonts w:ascii="Arial" w:hAnsi="Arial" w:cs="Arial"/>
          <w:sz w:val="24"/>
          <w:szCs w:val="24"/>
        </w:rPr>
        <w:t>Consecuentemente, es Estado pierde capital simbólico siendo históricamente el único capaz de concentrarlo de manera relevante y ahora son las victimas las que gracias a esto cambian sus posiciones dentro del campo. La acumulación de capital simbólico se traduce en beneficios para ellas y para otros miembros del grupo.</w:t>
      </w:r>
    </w:p>
    <w:p w:rsidR="002B274C" w:rsidRDefault="002B274C" w:rsidP="002B274C">
      <w:pPr>
        <w:spacing w:line="360" w:lineRule="auto"/>
        <w:jc w:val="both"/>
        <w:rPr>
          <w:rFonts w:ascii="Arial" w:hAnsi="Arial" w:cs="Arial"/>
          <w:sz w:val="24"/>
          <w:szCs w:val="24"/>
        </w:rPr>
      </w:pPr>
    </w:p>
    <w:p w:rsidR="002B274C" w:rsidRPr="00E15FA1" w:rsidRDefault="002B274C" w:rsidP="002B274C">
      <w:pPr>
        <w:spacing w:line="360" w:lineRule="auto"/>
        <w:ind w:left="708"/>
        <w:jc w:val="both"/>
        <w:rPr>
          <w:rFonts w:ascii="Arial" w:hAnsi="Arial" w:cs="Arial"/>
          <w:sz w:val="20"/>
          <w:szCs w:val="20"/>
        </w:rPr>
      </w:pPr>
      <w:r>
        <w:rPr>
          <w:rFonts w:ascii="Arial" w:hAnsi="Arial" w:cs="Arial"/>
          <w:sz w:val="20"/>
          <w:szCs w:val="20"/>
        </w:rPr>
        <w:t>[…] me alegra saber el impacto de mi</w:t>
      </w:r>
      <w:r w:rsidRPr="00E15FA1">
        <w:rPr>
          <w:rFonts w:ascii="Arial" w:hAnsi="Arial" w:cs="Arial"/>
          <w:sz w:val="20"/>
          <w:szCs w:val="20"/>
        </w:rPr>
        <w:t xml:space="preserve"> participación en las redes, en campañas, haciendo públicos los casos, alentando a denunciar a hombres violentos y posibles feminicidas.</w:t>
      </w:r>
      <w:r>
        <w:rPr>
          <w:rStyle w:val="Refdenotaalpie"/>
          <w:rFonts w:ascii="Arial" w:hAnsi="Arial" w:cs="Arial"/>
          <w:sz w:val="20"/>
          <w:szCs w:val="20"/>
        </w:rPr>
        <w:footnoteReference w:id="93"/>
      </w:r>
    </w:p>
    <w:p w:rsidR="002B274C" w:rsidRPr="00E15FA1" w:rsidRDefault="002B274C" w:rsidP="002B274C">
      <w:pPr>
        <w:spacing w:line="360" w:lineRule="auto"/>
        <w:ind w:left="708"/>
        <w:jc w:val="both"/>
        <w:rPr>
          <w:rFonts w:ascii="Arial" w:hAnsi="Arial" w:cs="Arial"/>
          <w:sz w:val="20"/>
          <w:szCs w:val="20"/>
        </w:rPr>
      </w:pPr>
      <w:r>
        <w:rPr>
          <w:rFonts w:ascii="Arial" w:hAnsi="Arial" w:cs="Arial"/>
          <w:sz w:val="20"/>
          <w:szCs w:val="20"/>
        </w:rPr>
        <w:t>[…] he</w:t>
      </w:r>
      <w:r w:rsidRPr="00E15FA1">
        <w:rPr>
          <w:rFonts w:ascii="Arial" w:hAnsi="Arial" w:cs="Arial"/>
          <w:sz w:val="20"/>
          <w:szCs w:val="20"/>
        </w:rPr>
        <w:t xml:space="preserve"> colaborado con otros casos, firmando peticiones, acudiendo a marchas por casos únicos, acompañando a otras madres</w:t>
      </w:r>
      <w:r>
        <w:rPr>
          <w:rFonts w:ascii="Arial" w:hAnsi="Arial" w:cs="Arial"/>
          <w:sz w:val="20"/>
          <w:szCs w:val="20"/>
        </w:rPr>
        <w:t xml:space="preserve"> a instancias que ella ya conozco</w:t>
      </w:r>
      <w:r w:rsidRPr="00E15FA1">
        <w:rPr>
          <w:rFonts w:ascii="Arial" w:hAnsi="Arial" w:cs="Arial"/>
          <w:sz w:val="20"/>
          <w:szCs w:val="20"/>
        </w:rPr>
        <w:t>, compartiendo como hacer valer sus derechos, acudiendo al senado, repartiendo volantes.</w:t>
      </w:r>
      <w:r>
        <w:rPr>
          <w:rStyle w:val="Refdenotaalpie"/>
          <w:rFonts w:ascii="Arial" w:hAnsi="Arial" w:cs="Arial"/>
          <w:sz w:val="20"/>
          <w:szCs w:val="20"/>
        </w:rPr>
        <w:footnoteReference w:id="94"/>
      </w:r>
    </w:p>
    <w:p w:rsidR="002B274C" w:rsidRPr="00E15FA1" w:rsidRDefault="002B274C" w:rsidP="002B274C">
      <w:pPr>
        <w:spacing w:line="360" w:lineRule="auto"/>
        <w:ind w:left="708"/>
        <w:jc w:val="both"/>
        <w:rPr>
          <w:rFonts w:ascii="Arial" w:hAnsi="Arial" w:cs="Arial"/>
          <w:sz w:val="20"/>
          <w:szCs w:val="20"/>
        </w:rPr>
      </w:pPr>
      <w:r>
        <w:rPr>
          <w:rFonts w:ascii="Arial" w:hAnsi="Arial" w:cs="Arial"/>
          <w:sz w:val="20"/>
          <w:szCs w:val="20"/>
        </w:rPr>
        <w:t>[…] apenas metí</w:t>
      </w:r>
      <w:r w:rsidRPr="00E15FA1">
        <w:rPr>
          <w:rFonts w:ascii="Arial" w:hAnsi="Arial" w:cs="Arial"/>
          <w:sz w:val="20"/>
          <w:szCs w:val="20"/>
        </w:rPr>
        <w:t xml:space="preserve"> una queja en la Com</w:t>
      </w:r>
      <w:r>
        <w:rPr>
          <w:rFonts w:ascii="Arial" w:hAnsi="Arial" w:cs="Arial"/>
          <w:sz w:val="20"/>
          <w:szCs w:val="20"/>
        </w:rPr>
        <w:t>isión de Derechos Humanos por mi</w:t>
      </w:r>
      <w:r w:rsidRPr="00E15FA1">
        <w:rPr>
          <w:rFonts w:ascii="Arial" w:hAnsi="Arial" w:cs="Arial"/>
          <w:sz w:val="20"/>
          <w:szCs w:val="20"/>
        </w:rPr>
        <w:t xml:space="preserve"> sobrino, un huérfano del feminicidio por el que el Estado no hace nada, puesto que perdió a su madre y ahora su futuro depende de sus abuelos, dos adultos mayores. En pocos días más de</w:t>
      </w:r>
      <w:r>
        <w:rPr>
          <w:rFonts w:ascii="Arial" w:hAnsi="Arial" w:cs="Arial"/>
          <w:sz w:val="20"/>
          <w:szCs w:val="20"/>
        </w:rPr>
        <w:t xml:space="preserve"> 40 personas se acercaron a mí con el mismo problema, ingresé</w:t>
      </w:r>
      <w:r w:rsidRPr="00E15FA1">
        <w:rPr>
          <w:rFonts w:ascii="Arial" w:hAnsi="Arial" w:cs="Arial"/>
          <w:sz w:val="20"/>
          <w:szCs w:val="20"/>
        </w:rPr>
        <w:t xml:space="preserve"> la queja representando a todos.</w:t>
      </w:r>
      <w:r>
        <w:rPr>
          <w:rFonts w:ascii="Arial" w:hAnsi="Arial" w:cs="Arial"/>
          <w:sz w:val="20"/>
          <w:szCs w:val="20"/>
        </w:rPr>
        <w:t xml:space="preserve"> </w:t>
      </w:r>
      <w:r w:rsidRPr="00E15FA1">
        <w:rPr>
          <w:rFonts w:ascii="Arial" w:hAnsi="Arial" w:cs="Arial"/>
          <w:sz w:val="20"/>
          <w:szCs w:val="20"/>
        </w:rPr>
        <w:t>De igual manera el gobernador de Co</w:t>
      </w:r>
      <w:r>
        <w:rPr>
          <w:rFonts w:ascii="Arial" w:hAnsi="Arial" w:cs="Arial"/>
          <w:sz w:val="20"/>
          <w:szCs w:val="20"/>
        </w:rPr>
        <w:t xml:space="preserve">ahuila accedió a hablar con nosotros </w:t>
      </w:r>
      <w:r w:rsidRPr="00E15FA1">
        <w:rPr>
          <w:rFonts w:ascii="Arial" w:hAnsi="Arial" w:cs="Arial"/>
          <w:sz w:val="20"/>
          <w:szCs w:val="20"/>
        </w:rPr>
        <w:t xml:space="preserve"> y a comprometerse con la iniciativa.</w:t>
      </w:r>
      <w:r>
        <w:rPr>
          <w:rStyle w:val="Refdenotaalpie"/>
          <w:rFonts w:ascii="Arial" w:hAnsi="Arial" w:cs="Arial"/>
          <w:sz w:val="20"/>
          <w:szCs w:val="20"/>
        </w:rPr>
        <w:footnoteReference w:id="95"/>
      </w:r>
    </w:p>
    <w:p w:rsidR="002B274C" w:rsidRPr="00E15FA1" w:rsidRDefault="002B274C" w:rsidP="002B274C">
      <w:pPr>
        <w:spacing w:line="360" w:lineRule="auto"/>
        <w:ind w:left="708"/>
        <w:jc w:val="both"/>
        <w:rPr>
          <w:rFonts w:ascii="Arial" w:hAnsi="Arial" w:cs="Arial"/>
          <w:sz w:val="20"/>
          <w:szCs w:val="20"/>
        </w:rPr>
      </w:pPr>
      <w:r>
        <w:rPr>
          <w:rFonts w:ascii="Arial" w:hAnsi="Arial" w:cs="Arial"/>
          <w:sz w:val="20"/>
          <w:szCs w:val="20"/>
        </w:rPr>
        <w:t>[…] cuando la jueza dictó la libertad para uno de los feminicidas de mi hija me he</w:t>
      </w:r>
      <w:r w:rsidRPr="00E15FA1">
        <w:rPr>
          <w:rFonts w:ascii="Arial" w:hAnsi="Arial" w:cs="Arial"/>
          <w:sz w:val="20"/>
          <w:szCs w:val="20"/>
        </w:rPr>
        <w:t xml:space="preserve"> dedicado a dar difusión de l</w:t>
      </w:r>
      <w:r>
        <w:rPr>
          <w:rFonts w:ascii="Arial" w:hAnsi="Arial" w:cs="Arial"/>
          <w:sz w:val="20"/>
          <w:szCs w:val="20"/>
        </w:rPr>
        <w:t>o sucedido en el caso, acudo</w:t>
      </w:r>
      <w:r w:rsidRPr="00E15FA1">
        <w:rPr>
          <w:rFonts w:ascii="Arial" w:hAnsi="Arial" w:cs="Arial"/>
          <w:sz w:val="20"/>
          <w:szCs w:val="20"/>
        </w:rPr>
        <w:t xml:space="preserve"> a todos los lugares donde se </w:t>
      </w:r>
      <w:r>
        <w:rPr>
          <w:rFonts w:ascii="Arial" w:hAnsi="Arial" w:cs="Arial"/>
          <w:sz w:val="20"/>
          <w:szCs w:val="20"/>
        </w:rPr>
        <w:t>me</w:t>
      </w:r>
      <w:r w:rsidRPr="00E15FA1">
        <w:rPr>
          <w:rFonts w:ascii="Arial" w:hAnsi="Arial" w:cs="Arial"/>
          <w:sz w:val="20"/>
          <w:szCs w:val="20"/>
        </w:rPr>
        <w:t xml:space="preserve"> invita</w:t>
      </w:r>
      <w:r>
        <w:rPr>
          <w:rFonts w:ascii="Arial" w:hAnsi="Arial" w:cs="Arial"/>
          <w:sz w:val="20"/>
          <w:szCs w:val="20"/>
        </w:rPr>
        <w:t xml:space="preserve"> junto con otras madres y no dejo</w:t>
      </w:r>
      <w:r w:rsidRPr="00E15FA1">
        <w:rPr>
          <w:rFonts w:ascii="Arial" w:hAnsi="Arial" w:cs="Arial"/>
          <w:sz w:val="20"/>
          <w:szCs w:val="20"/>
        </w:rPr>
        <w:t xml:space="preserve"> de compartir y de asistir </w:t>
      </w:r>
      <w:r>
        <w:rPr>
          <w:rFonts w:ascii="Arial" w:hAnsi="Arial" w:cs="Arial"/>
          <w:sz w:val="20"/>
          <w:szCs w:val="20"/>
        </w:rPr>
        <w:t>a otras que están pasando por lo mismo que yo</w:t>
      </w:r>
      <w:r w:rsidRPr="00E15FA1">
        <w:rPr>
          <w:rFonts w:ascii="Arial" w:hAnsi="Arial" w:cs="Arial"/>
          <w:sz w:val="20"/>
          <w:szCs w:val="20"/>
        </w:rPr>
        <w:t>, ahora también como desplazada.</w:t>
      </w:r>
      <w:r>
        <w:rPr>
          <w:rStyle w:val="Refdenotaalpie"/>
          <w:rFonts w:ascii="Arial" w:hAnsi="Arial" w:cs="Arial"/>
          <w:sz w:val="20"/>
          <w:szCs w:val="20"/>
        </w:rPr>
        <w:footnoteReference w:id="96"/>
      </w:r>
    </w:p>
    <w:p w:rsidR="002B274C" w:rsidRDefault="002B274C" w:rsidP="002B274C">
      <w:pPr>
        <w:spacing w:line="360" w:lineRule="auto"/>
        <w:jc w:val="both"/>
        <w:rPr>
          <w:rFonts w:ascii="Arial" w:hAnsi="Arial" w:cs="Arial"/>
          <w:sz w:val="24"/>
          <w:szCs w:val="24"/>
        </w:rPr>
      </w:pPr>
    </w:p>
    <w:tbl>
      <w:tblPr>
        <w:tblStyle w:val="Tablaconcuadrcula"/>
        <w:tblW w:w="9067" w:type="dxa"/>
        <w:tblLook w:val="04A0" w:firstRow="1" w:lastRow="0" w:firstColumn="1" w:lastColumn="0" w:noHBand="0" w:noVBand="1"/>
      </w:tblPr>
      <w:tblGrid>
        <w:gridCol w:w="1765"/>
        <w:gridCol w:w="1765"/>
        <w:gridCol w:w="1766"/>
        <w:gridCol w:w="1766"/>
        <w:gridCol w:w="2005"/>
      </w:tblGrid>
      <w:tr w:rsidR="002B274C" w:rsidTr="00E16C4F">
        <w:tc>
          <w:tcPr>
            <w:tcW w:w="1765" w:type="dxa"/>
          </w:tcPr>
          <w:p w:rsidR="002B274C" w:rsidRPr="00FB6FC7" w:rsidRDefault="002B274C" w:rsidP="00E16C4F">
            <w:pPr>
              <w:spacing w:line="360" w:lineRule="auto"/>
              <w:jc w:val="both"/>
              <w:rPr>
                <w:rFonts w:ascii="Arial" w:hAnsi="Arial" w:cs="Arial"/>
                <w:sz w:val="18"/>
                <w:szCs w:val="18"/>
              </w:rPr>
            </w:pPr>
            <w:r w:rsidRPr="00FB6FC7">
              <w:rPr>
                <w:rFonts w:ascii="Arial" w:hAnsi="Arial" w:cs="Arial"/>
                <w:sz w:val="18"/>
                <w:szCs w:val="18"/>
              </w:rPr>
              <w:t>Participante</w:t>
            </w:r>
          </w:p>
        </w:tc>
        <w:tc>
          <w:tcPr>
            <w:tcW w:w="1765" w:type="dxa"/>
          </w:tcPr>
          <w:p w:rsidR="002B274C" w:rsidRPr="00FB6FC7" w:rsidRDefault="002B274C" w:rsidP="00E16C4F">
            <w:pPr>
              <w:spacing w:line="360" w:lineRule="auto"/>
              <w:jc w:val="both"/>
              <w:rPr>
                <w:rFonts w:ascii="Arial" w:hAnsi="Arial" w:cs="Arial"/>
                <w:sz w:val="18"/>
                <w:szCs w:val="18"/>
              </w:rPr>
            </w:pPr>
            <w:r w:rsidRPr="00FB6FC7">
              <w:rPr>
                <w:rFonts w:ascii="Arial" w:hAnsi="Arial" w:cs="Arial"/>
                <w:sz w:val="18"/>
                <w:szCs w:val="18"/>
              </w:rPr>
              <w:t>Capital económico</w:t>
            </w:r>
          </w:p>
        </w:tc>
        <w:tc>
          <w:tcPr>
            <w:tcW w:w="1766" w:type="dxa"/>
          </w:tcPr>
          <w:p w:rsidR="002B274C" w:rsidRPr="00FB6FC7" w:rsidRDefault="002B274C" w:rsidP="00E16C4F">
            <w:pPr>
              <w:spacing w:line="360" w:lineRule="auto"/>
              <w:jc w:val="both"/>
              <w:rPr>
                <w:rFonts w:ascii="Arial" w:hAnsi="Arial" w:cs="Arial"/>
                <w:sz w:val="18"/>
                <w:szCs w:val="18"/>
              </w:rPr>
            </w:pPr>
            <w:r w:rsidRPr="00FB6FC7">
              <w:rPr>
                <w:rFonts w:ascii="Arial" w:hAnsi="Arial" w:cs="Arial"/>
                <w:sz w:val="18"/>
                <w:szCs w:val="18"/>
              </w:rPr>
              <w:t>Capital cultural</w:t>
            </w:r>
          </w:p>
        </w:tc>
        <w:tc>
          <w:tcPr>
            <w:tcW w:w="1766" w:type="dxa"/>
          </w:tcPr>
          <w:p w:rsidR="002B274C" w:rsidRPr="00FB6FC7" w:rsidRDefault="002B274C" w:rsidP="00E16C4F">
            <w:pPr>
              <w:spacing w:line="360" w:lineRule="auto"/>
              <w:jc w:val="both"/>
              <w:rPr>
                <w:rFonts w:ascii="Arial" w:hAnsi="Arial" w:cs="Arial"/>
                <w:sz w:val="18"/>
                <w:szCs w:val="18"/>
              </w:rPr>
            </w:pPr>
            <w:r w:rsidRPr="00FB6FC7">
              <w:rPr>
                <w:rFonts w:ascii="Arial" w:hAnsi="Arial" w:cs="Arial"/>
                <w:sz w:val="18"/>
                <w:szCs w:val="18"/>
              </w:rPr>
              <w:t>Capital social</w:t>
            </w:r>
          </w:p>
        </w:tc>
        <w:tc>
          <w:tcPr>
            <w:tcW w:w="2005" w:type="dxa"/>
          </w:tcPr>
          <w:p w:rsidR="002B274C" w:rsidRPr="00FB6FC7" w:rsidRDefault="002B274C" w:rsidP="00E16C4F">
            <w:pPr>
              <w:spacing w:line="360" w:lineRule="auto"/>
              <w:jc w:val="both"/>
              <w:rPr>
                <w:rFonts w:ascii="Arial" w:hAnsi="Arial" w:cs="Arial"/>
                <w:sz w:val="18"/>
                <w:szCs w:val="18"/>
              </w:rPr>
            </w:pPr>
            <w:r w:rsidRPr="00FB6FC7">
              <w:rPr>
                <w:rFonts w:ascii="Arial" w:hAnsi="Arial" w:cs="Arial"/>
                <w:sz w:val="18"/>
                <w:szCs w:val="18"/>
              </w:rPr>
              <w:t>Capital simbólico</w:t>
            </w:r>
          </w:p>
        </w:tc>
      </w:tr>
      <w:tr w:rsidR="002B274C" w:rsidTr="00E16C4F">
        <w:tc>
          <w:tcPr>
            <w:tcW w:w="1765" w:type="dxa"/>
          </w:tcPr>
          <w:p w:rsidR="002B274C" w:rsidRPr="00FB6FC7" w:rsidRDefault="002B274C" w:rsidP="00E16C4F">
            <w:pPr>
              <w:spacing w:line="360" w:lineRule="auto"/>
              <w:jc w:val="both"/>
              <w:rPr>
                <w:rFonts w:ascii="Arial" w:hAnsi="Arial" w:cs="Arial"/>
                <w:sz w:val="18"/>
                <w:szCs w:val="18"/>
              </w:rPr>
            </w:pPr>
            <w:r w:rsidRPr="00FB6FC7">
              <w:rPr>
                <w:rFonts w:ascii="Arial" w:hAnsi="Arial" w:cs="Arial"/>
                <w:sz w:val="18"/>
                <w:szCs w:val="18"/>
              </w:rPr>
              <w:t>Ximena</w:t>
            </w:r>
          </w:p>
        </w:tc>
        <w:tc>
          <w:tcPr>
            <w:tcW w:w="1765" w:type="dxa"/>
          </w:tcPr>
          <w:p w:rsidR="002B274C" w:rsidRPr="00FB730D" w:rsidRDefault="002B274C" w:rsidP="00E16C4F">
            <w:pPr>
              <w:spacing w:line="360" w:lineRule="auto"/>
              <w:rPr>
                <w:rFonts w:ascii="Arial" w:hAnsi="Arial" w:cs="Arial"/>
                <w:sz w:val="18"/>
                <w:szCs w:val="18"/>
              </w:rPr>
            </w:pPr>
            <w:r w:rsidRPr="00FB730D">
              <w:rPr>
                <w:rFonts w:ascii="Arial" w:hAnsi="Arial" w:cs="Arial"/>
                <w:sz w:val="18"/>
                <w:szCs w:val="18"/>
              </w:rPr>
              <w:t>Situación económica precaria</w:t>
            </w:r>
          </w:p>
        </w:tc>
        <w:tc>
          <w:tcPr>
            <w:tcW w:w="1766" w:type="dxa"/>
          </w:tcPr>
          <w:p w:rsidR="002B274C" w:rsidRPr="00FB730D" w:rsidRDefault="002B274C" w:rsidP="00E16C4F">
            <w:pPr>
              <w:spacing w:line="360" w:lineRule="auto"/>
              <w:jc w:val="both"/>
              <w:rPr>
                <w:rFonts w:ascii="Arial" w:hAnsi="Arial" w:cs="Arial"/>
                <w:sz w:val="18"/>
                <w:szCs w:val="18"/>
              </w:rPr>
            </w:pPr>
            <w:r w:rsidRPr="00FB730D">
              <w:rPr>
                <w:rFonts w:ascii="Arial" w:hAnsi="Arial" w:cs="Arial"/>
                <w:sz w:val="18"/>
                <w:szCs w:val="18"/>
              </w:rPr>
              <w:t>Bachillerato</w:t>
            </w:r>
          </w:p>
        </w:tc>
        <w:tc>
          <w:tcPr>
            <w:tcW w:w="1766" w:type="dxa"/>
          </w:tcPr>
          <w:p w:rsidR="002B274C" w:rsidRPr="00FB730D" w:rsidRDefault="002B274C" w:rsidP="00E16C4F">
            <w:pPr>
              <w:spacing w:line="360" w:lineRule="auto"/>
              <w:jc w:val="both"/>
              <w:rPr>
                <w:rFonts w:ascii="Arial" w:hAnsi="Arial" w:cs="Arial"/>
                <w:sz w:val="18"/>
                <w:szCs w:val="18"/>
              </w:rPr>
            </w:pPr>
            <w:r w:rsidRPr="00FB730D">
              <w:rPr>
                <w:rFonts w:ascii="Arial" w:hAnsi="Arial" w:cs="Arial"/>
                <w:sz w:val="18"/>
                <w:szCs w:val="18"/>
              </w:rPr>
              <w:t xml:space="preserve">Pertenencia </w:t>
            </w:r>
            <w:r>
              <w:rPr>
                <w:rFonts w:ascii="Arial" w:hAnsi="Arial" w:cs="Arial"/>
                <w:sz w:val="18"/>
                <w:szCs w:val="18"/>
              </w:rPr>
              <w:t xml:space="preserve">en </w:t>
            </w:r>
            <w:r w:rsidRPr="00FB730D">
              <w:rPr>
                <w:rFonts w:ascii="Arial" w:hAnsi="Arial" w:cs="Arial"/>
                <w:sz w:val="18"/>
                <w:szCs w:val="18"/>
              </w:rPr>
              <w:t>grupo de madres y obtención de beneficios en consecuencia</w:t>
            </w:r>
          </w:p>
        </w:tc>
        <w:tc>
          <w:tcPr>
            <w:tcW w:w="2005" w:type="dxa"/>
          </w:tcPr>
          <w:p w:rsidR="002B274C" w:rsidRPr="00AC09CF" w:rsidRDefault="002B274C" w:rsidP="00E16C4F">
            <w:pPr>
              <w:spacing w:line="360" w:lineRule="auto"/>
              <w:jc w:val="both"/>
              <w:rPr>
                <w:rFonts w:ascii="Arial" w:hAnsi="Arial" w:cs="Arial"/>
                <w:sz w:val="18"/>
                <w:szCs w:val="18"/>
              </w:rPr>
            </w:pPr>
            <w:r w:rsidRPr="00AC09CF">
              <w:rPr>
                <w:rFonts w:ascii="Arial" w:hAnsi="Arial" w:cs="Arial"/>
                <w:sz w:val="18"/>
                <w:szCs w:val="18"/>
              </w:rPr>
              <w:t>Tallerista, conferencista y asistencia a otras madres.</w:t>
            </w:r>
          </w:p>
        </w:tc>
      </w:tr>
      <w:tr w:rsidR="002B274C" w:rsidTr="00E16C4F">
        <w:tc>
          <w:tcPr>
            <w:tcW w:w="1765" w:type="dxa"/>
          </w:tcPr>
          <w:p w:rsidR="002B274C" w:rsidRPr="00FB6FC7" w:rsidRDefault="002B274C" w:rsidP="00E16C4F">
            <w:pPr>
              <w:spacing w:line="360" w:lineRule="auto"/>
              <w:jc w:val="both"/>
              <w:rPr>
                <w:rFonts w:ascii="Arial" w:hAnsi="Arial" w:cs="Arial"/>
                <w:sz w:val="18"/>
                <w:szCs w:val="18"/>
              </w:rPr>
            </w:pPr>
            <w:r w:rsidRPr="00FB6FC7">
              <w:rPr>
                <w:rFonts w:ascii="Arial" w:hAnsi="Arial" w:cs="Arial"/>
                <w:sz w:val="18"/>
                <w:szCs w:val="18"/>
              </w:rPr>
              <w:t>Consuelo</w:t>
            </w:r>
          </w:p>
        </w:tc>
        <w:tc>
          <w:tcPr>
            <w:tcW w:w="1765" w:type="dxa"/>
          </w:tcPr>
          <w:p w:rsidR="002B274C" w:rsidRPr="00FB730D" w:rsidRDefault="002B274C" w:rsidP="00E16C4F">
            <w:pPr>
              <w:spacing w:line="360" w:lineRule="auto"/>
              <w:jc w:val="both"/>
              <w:rPr>
                <w:rFonts w:ascii="Arial" w:hAnsi="Arial" w:cs="Arial"/>
                <w:sz w:val="18"/>
                <w:szCs w:val="18"/>
              </w:rPr>
            </w:pPr>
            <w:r w:rsidRPr="00FB730D">
              <w:rPr>
                <w:rFonts w:ascii="Arial" w:hAnsi="Arial" w:cs="Arial"/>
                <w:sz w:val="18"/>
                <w:szCs w:val="18"/>
              </w:rPr>
              <w:t>Situación económica precaria</w:t>
            </w:r>
          </w:p>
        </w:tc>
        <w:tc>
          <w:tcPr>
            <w:tcW w:w="1766" w:type="dxa"/>
          </w:tcPr>
          <w:p w:rsidR="002B274C" w:rsidRPr="00FB730D" w:rsidRDefault="002B274C" w:rsidP="00E16C4F">
            <w:pPr>
              <w:spacing w:line="360" w:lineRule="auto"/>
              <w:jc w:val="both"/>
              <w:rPr>
                <w:rFonts w:ascii="Arial" w:hAnsi="Arial" w:cs="Arial"/>
                <w:sz w:val="18"/>
                <w:szCs w:val="18"/>
              </w:rPr>
            </w:pPr>
            <w:r w:rsidRPr="00FB730D">
              <w:rPr>
                <w:rFonts w:ascii="Arial" w:hAnsi="Arial" w:cs="Arial"/>
                <w:sz w:val="18"/>
                <w:szCs w:val="18"/>
              </w:rPr>
              <w:t>Carrera técnica</w:t>
            </w:r>
          </w:p>
        </w:tc>
        <w:tc>
          <w:tcPr>
            <w:tcW w:w="1766" w:type="dxa"/>
          </w:tcPr>
          <w:p w:rsidR="002B274C" w:rsidRDefault="002B274C" w:rsidP="00E16C4F">
            <w:pPr>
              <w:spacing w:line="360" w:lineRule="auto"/>
              <w:jc w:val="both"/>
              <w:rPr>
                <w:rFonts w:ascii="Arial" w:hAnsi="Arial" w:cs="Arial"/>
                <w:sz w:val="24"/>
                <w:szCs w:val="24"/>
              </w:rPr>
            </w:pPr>
            <w:r w:rsidRPr="00FB730D">
              <w:rPr>
                <w:rFonts w:ascii="Arial" w:hAnsi="Arial" w:cs="Arial"/>
                <w:sz w:val="18"/>
                <w:szCs w:val="18"/>
              </w:rPr>
              <w:t xml:space="preserve">Pertenencia </w:t>
            </w:r>
            <w:r>
              <w:rPr>
                <w:rFonts w:ascii="Arial" w:hAnsi="Arial" w:cs="Arial"/>
                <w:sz w:val="18"/>
                <w:szCs w:val="18"/>
              </w:rPr>
              <w:t xml:space="preserve">en </w:t>
            </w:r>
            <w:r w:rsidRPr="00FB730D">
              <w:rPr>
                <w:rFonts w:ascii="Arial" w:hAnsi="Arial" w:cs="Arial"/>
                <w:sz w:val="18"/>
                <w:szCs w:val="18"/>
              </w:rPr>
              <w:t>grupo de madres y obtención de beneficios en consecuencia</w:t>
            </w:r>
          </w:p>
        </w:tc>
        <w:tc>
          <w:tcPr>
            <w:tcW w:w="2005" w:type="dxa"/>
          </w:tcPr>
          <w:p w:rsidR="002B274C" w:rsidRPr="00AC09CF" w:rsidRDefault="002B274C" w:rsidP="00E16C4F">
            <w:pPr>
              <w:spacing w:line="360" w:lineRule="auto"/>
              <w:jc w:val="both"/>
              <w:rPr>
                <w:rFonts w:ascii="Arial" w:hAnsi="Arial" w:cs="Arial"/>
                <w:sz w:val="18"/>
                <w:szCs w:val="18"/>
              </w:rPr>
            </w:pPr>
            <w:r w:rsidRPr="00AC09CF">
              <w:rPr>
                <w:rFonts w:ascii="Arial" w:hAnsi="Arial" w:cs="Arial"/>
                <w:sz w:val="18"/>
                <w:szCs w:val="18"/>
              </w:rPr>
              <w:t>Participante de marchas y asistencia a otras madres.</w:t>
            </w:r>
          </w:p>
          <w:p w:rsidR="002B274C" w:rsidRDefault="002B274C" w:rsidP="00E16C4F">
            <w:pPr>
              <w:spacing w:line="360" w:lineRule="auto"/>
              <w:jc w:val="both"/>
              <w:rPr>
                <w:rFonts w:ascii="Arial" w:hAnsi="Arial" w:cs="Arial"/>
                <w:sz w:val="18"/>
                <w:szCs w:val="18"/>
              </w:rPr>
            </w:pPr>
            <w:r w:rsidRPr="00AC09CF">
              <w:rPr>
                <w:rFonts w:ascii="Arial" w:hAnsi="Arial" w:cs="Arial"/>
                <w:sz w:val="18"/>
                <w:szCs w:val="18"/>
              </w:rPr>
              <w:t>Presencia constante en medios de comunicación</w:t>
            </w:r>
            <w:r>
              <w:rPr>
                <w:rFonts w:ascii="Arial" w:hAnsi="Arial" w:cs="Arial"/>
                <w:sz w:val="18"/>
                <w:szCs w:val="18"/>
              </w:rPr>
              <w:t>.</w:t>
            </w:r>
          </w:p>
          <w:p w:rsidR="002B274C" w:rsidRPr="00AC09CF" w:rsidRDefault="002B274C" w:rsidP="00E16C4F">
            <w:pPr>
              <w:spacing w:line="360" w:lineRule="auto"/>
              <w:jc w:val="both"/>
              <w:rPr>
                <w:rFonts w:ascii="Arial" w:hAnsi="Arial" w:cs="Arial"/>
                <w:sz w:val="18"/>
                <w:szCs w:val="18"/>
              </w:rPr>
            </w:pPr>
            <w:r>
              <w:rPr>
                <w:rFonts w:ascii="Arial" w:hAnsi="Arial" w:cs="Arial"/>
                <w:sz w:val="18"/>
                <w:szCs w:val="18"/>
              </w:rPr>
              <w:t>Asistencia a instituciones gubernamentales.</w:t>
            </w:r>
          </w:p>
        </w:tc>
      </w:tr>
      <w:tr w:rsidR="002B274C" w:rsidTr="00E16C4F">
        <w:tc>
          <w:tcPr>
            <w:tcW w:w="1765" w:type="dxa"/>
          </w:tcPr>
          <w:p w:rsidR="002B274C" w:rsidRPr="00FB6FC7" w:rsidRDefault="002B274C" w:rsidP="00E16C4F">
            <w:pPr>
              <w:spacing w:line="360" w:lineRule="auto"/>
              <w:jc w:val="both"/>
              <w:rPr>
                <w:rFonts w:ascii="Arial" w:hAnsi="Arial" w:cs="Arial"/>
                <w:sz w:val="18"/>
                <w:szCs w:val="18"/>
              </w:rPr>
            </w:pPr>
            <w:r w:rsidRPr="00FB6FC7">
              <w:rPr>
                <w:rFonts w:ascii="Arial" w:hAnsi="Arial" w:cs="Arial"/>
                <w:sz w:val="18"/>
                <w:szCs w:val="18"/>
              </w:rPr>
              <w:lastRenderedPageBreak/>
              <w:t>Macarena</w:t>
            </w:r>
          </w:p>
        </w:tc>
        <w:tc>
          <w:tcPr>
            <w:tcW w:w="1765" w:type="dxa"/>
          </w:tcPr>
          <w:p w:rsidR="002B274C" w:rsidRPr="00FB730D" w:rsidRDefault="002B274C" w:rsidP="00E16C4F">
            <w:pPr>
              <w:spacing w:line="360" w:lineRule="auto"/>
              <w:jc w:val="both"/>
              <w:rPr>
                <w:rFonts w:ascii="Arial" w:hAnsi="Arial" w:cs="Arial"/>
                <w:sz w:val="18"/>
                <w:szCs w:val="18"/>
              </w:rPr>
            </w:pPr>
            <w:r w:rsidRPr="00FB730D">
              <w:rPr>
                <w:rFonts w:ascii="Arial" w:hAnsi="Arial" w:cs="Arial"/>
                <w:sz w:val="18"/>
                <w:szCs w:val="18"/>
              </w:rPr>
              <w:t>Situación económica estable</w:t>
            </w:r>
          </w:p>
        </w:tc>
        <w:tc>
          <w:tcPr>
            <w:tcW w:w="1766" w:type="dxa"/>
          </w:tcPr>
          <w:p w:rsidR="002B274C" w:rsidRPr="00FB730D" w:rsidRDefault="002B274C" w:rsidP="00E16C4F">
            <w:pPr>
              <w:spacing w:line="360" w:lineRule="auto"/>
              <w:jc w:val="both"/>
              <w:rPr>
                <w:rFonts w:ascii="Arial" w:hAnsi="Arial" w:cs="Arial"/>
                <w:sz w:val="18"/>
                <w:szCs w:val="18"/>
              </w:rPr>
            </w:pPr>
            <w:r w:rsidRPr="00FB730D">
              <w:rPr>
                <w:rFonts w:ascii="Arial" w:hAnsi="Arial" w:cs="Arial"/>
                <w:sz w:val="18"/>
                <w:szCs w:val="18"/>
              </w:rPr>
              <w:t>Licenciatura</w:t>
            </w:r>
          </w:p>
        </w:tc>
        <w:tc>
          <w:tcPr>
            <w:tcW w:w="1766" w:type="dxa"/>
          </w:tcPr>
          <w:p w:rsidR="002B274C" w:rsidRDefault="002B274C" w:rsidP="00E16C4F">
            <w:pPr>
              <w:spacing w:line="360" w:lineRule="auto"/>
              <w:jc w:val="both"/>
              <w:rPr>
                <w:rFonts w:ascii="Arial" w:hAnsi="Arial" w:cs="Arial"/>
                <w:sz w:val="24"/>
                <w:szCs w:val="24"/>
              </w:rPr>
            </w:pPr>
            <w:r w:rsidRPr="00FB730D">
              <w:rPr>
                <w:rFonts w:ascii="Arial" w:hAnsi="Arial" w:cs="Arial"/>
                <w:sz w:val="18"/>
                <w:szCs w:val="18"/>
              </w:rPr>
              <w:t>Pertenencia</w:t>
            </w:r>
            <w:r>
              <w:rPr>
                <w:rFonts w:ascii="Arial" w:hAnsi="Arial" w:cs="Arial"/>
                <w:sz w:val="18"/>
                <w:szCs w:val="18"/>
              </w:rPr>
              <w:t xml:space="preserve"> en</w:t>
            </w:r>
            <w:r w:rsidRPr="00FB730D">
              <w:rPr>
                <w:rFonts w:ascii="Arial" w:hAnsi="Arial" w:cs="Arial"/>
                <w:sz w:val="18"/>
                <w:szCs w:val="18"/>
              </w:rPr>
              <w:t xml:space="preserve"> grupo de madres y obtención de beneficios en consecuencia</w:t>
            </w:r>
          </w:p>
        </w:tc>
        <w:tc>
          <w:tcPr>
            <w:tcW w:w="2005" w:type="dxa"/>
          </w:tcPr>
          <w:p w:rsidR="002B274C" w:rsidRDefault="002B274C" w:rsidP="00E16C4F">
            <w:pPr>
              <w:spacing w:line="360" w:lineRule="auto"/>
              <w:jc w:val="both"/>
              <w:rPr>
                <w:rFonts w:ascii="Arial" w:hAnsi="Arial" w:cs="Arial"/>
                <w:sz w:val="18"/>
                <w:szCs w:val="18"/>
              </w:rPr>
            </w:pPr>
            <w:r>
              <w:rPr>
                <w:rFonts w:ascii="Arial" w:hAnsi="Arial" w:cs="Arial"/>
                <w:sz w:val="18"/>
                <w:szCs w:val="18"/>
              </w:rPr>
              <w:t>Conferencista, administradora de medios digitales e impresos.</w:t>
            </w:r>
          </w:p>
          <w:p w:rsidR="002B274C" w:rsidRPr="00AC09CF" w:rsidRDefault="002B274C" w:rsidP="00E16C4F">
            <w:pPr>
              <w:spacing w:line="360" w:lineRule="auto"/>
              <w:jc w:val="both"/>
              <w:rPr>
                <w:rFonts w:ascii="Arial" w:hAnsi="Arial" w:cs="Arial"/>
                <w:sz w:val="18"/>
                <w:szCs w:val="18"/>
              </w:rPr>
            </w:pPr>
            <w:r w:rsidRPr="00AC09CF">
              <w:rPr>
                <w:rFonts w:ascii="Arial" w:hAnsi="Arial" w:cs="Arial"/>
                <w:sz w:val="18"/>
                <w:szCs w:val="18"/>
              </w:rPr>
              <w:t>Participante de marchas y asistencia a otras madres.</w:t>
            </w:r>
          </w:p>
          <w:p w:rsidR="002B274C" w:rsidRDefault="002B274C" w:rsidP="00E16C4F">
            <w:pPr>
              <w:spacing w:line="360" w:lineRule="auto"/>
              <w:jc w:val="both"/>
              <w:rPr>
                <w:rFonts w:ascii="Arial" w:hAnsi="Arial" w:cs="Arial"/>
                <w:sz w:val="18"/>
                <w:szCs w:val="18"/>
              </w:rPr>
            </w:pPr>
            <w:r w:rsidRPr="00AC09CF">
              <w:rPr>
                <w:rFonts w:ascii="Arial" w:hAnsi="Arial" w:cs="Arial"/>
                <w:sz w:val="18"/>
                <w:szCs w:val="18"/>
              </w:rPr>
              <w:t>Presencia constante en medios de comunicación</w:t>
            </w:r>
            <w:r>
              <w:rPr>
                <w:rFonts w:ascii="Arial" w:hAnsi="Arial" w:cs="Arial"/>
                <w:sz w:val="18"/>
                <w:szCs w:val="18"/>
              </w:rPr>
              <w:t>.</w:t>
            </w:r>
          </w:p>
          <w:p w:rsidR="002B274C" w:rsidRDefault="002B274C" w:rsidP="00E16C4F">
            <w:pPr>
              <w:spacing w:line="360" w:lineRule="auto"/>
              <w:jc w:val="both"/>
              <w:rPr>
                <w:rFonts w:ascii="Arial" w:hAnsi="Arial" w:cs="Arial"/>
                <w:sz w:val="24"/>
                <w:szCs w:val="24"/>
              </w:rPr>
            </w:pPr>
          </w:p>
        </w:tc>
      </w:tr>
      <w:tr w:rsidR="002B274C" w:rsidTr="00E16C4F">
        <w:tc>
          <w:tcPr>
            <w:tcW w:w="1765" w:type="dxa"/>
          </w:tcPr>
          <w:p w:rsidR="002B274C" w:rsidRPr="00FB6FC7" w:rsidRDefault="002B274C" w:rsidP="00E16C4F">
            <w:pPr>
              <w:spacing w:line="360" w:lineRule="auto"/>
              <w:jc w:val="both"/>
              <w:rPr>
                <w:rFonts w:ascii="Arial" w:hAnsi="Arial" w:cs="Arial"/>
                <w:sz w:val="18"/>
                <w:szCs w:val="18"/>
              </w:rPr>
            </w:pPr>
            <w:r w:rsidRPr="00FB6FC7">
              <w:rPr>
                <w:rFonts w:ascii="Arial" w:hAnsi="Arial" w:cs="Arial"/>
                <w:sz w:val="18"/>
                <w:szCs w:val="18"/>
              </w:rPr>
              <w:t>Regina</w:t>
            </w:r>
          </w:p>
        </w:tc>
        <w:tc>
          <w:tcPr>
            <w:tcW w:w="1765" w:type="dxa"/>
          </w:tcPr>
          <w:p w:rsidR="002B274C" w:rsidRPr="00FB730D" w:rsidRDefault="002B274C" w:rsidP="00E16C4F">
            <w:pPr>
              <w:spacing w:line="360" w:lineRule="auto"/>
              <w:jc w:val="both"/>
              <w:rPr>
                <w:rFonts w:ascii="Arial" w:hAnsi="Arial" w:cs="Arial"/>
                <w:sz w:val="18"/>
                <w:szCs w:val="18"/>
              </w:rPr>
            </w:pPr>
            <w:r w:rsidRPr="00FB730D">
              <w:rPr>
                <w:rFonts w:ascii="Arial" w:hAnsi="Arial" w:cs="Arial"/>
                <w:sz w:val="18"/>
                <w:szCs w:val="18"/>
              </w:rPr>
              <w:t>Situación económica altamente precaria</w:t>
            </w:r>
          </w:p>
        </w:tc>
        <w:tc>
          <w:tcPr>
            <w:tcW w:w="1766" w:type="dxa"/>
          </w:tcPr>
          <w:p w:rsidR="002B274C" w:rsidRPr="00FB730D" w:rsidRDefault="002B274C" w:rsidP="00E16C4F">
            <w:pPr>
              <w:spacing w:line="360" w:lineRule="auto"/>
              <w:jc w:val="both"/>
              <w:rPr>
                <w:rFonts w:ascii="Arial" w:hAnsi="Arial" w:cs="Arial"/>
                <w:sz w:val="18"/>
                <w:szCs w:val="18"/>
              </w:rPr>
            </w:pPr>
            <w:r w:rsidRPr="00FB730D">
              <w:rPr>
                <w:rFonts w:ascii="Arial" w:hAnsi="Arial" w:cs="Arial"/>
                <w:sz w:val="18"/>
                <w:szCs w:val="18"/>
              </w:rPr>
              <w:t>Bachillerato</w:t>
            </w:r>
          </w:p>
        </w:tc>
        <w:tc>
          <w:tcPr>
            <w:tcW w:w="1766" w:type="dxa"/>
          </w:tcPr>
          <w:p w:rsidR="002B274C" w:rsidRDefault="002B274C" w:rsidP="00E16C4F">
            <w:pPr>
              <w:spacing w:line="360" w:lineRule="auto"/>
              <w:jc w:val="both"/>
              <w:rPr>
                <w:rFonts w:ascii="Arial" w:hAnsi="Arial" w:cs="Arial"/>
                <w:sz w:val="24"/>
                <w:szCs w:val="24"/>
              </w:rPr>
            </w:pPr>
            <w:r w:rsidRPr="00FB730D">
              <w:rPr>
                <w:rFonts w:ascii="Arial" w:hAnsi="Arial" w:cs="Arial"/>
                <w:sz w:val="18"/>
                <w:szCs w:val="18"/>
              </w:rPr>
              <w:t>Pertenencia</w:t>
            </w:r>
            <w:r>
              <w:rPr>
                <w:rFonts w:ascii="Arial" w:hAnsi="Arial" w:cs="Arial"/>
                <w:sz w:val="18"/>
                <w:szCs w:val="18"/>
              </w:rPr>
              <w:t xml:space="preserve"> en</w:t>
            </w:r>
            <w:r w:rsidRPr="00FB730D">
              <w:rPr>
                <w:rFonts w:ascii="Arial" w:hAnsi="Arial" w:cs="Arial"/>
                <w:sz w:val="18"/>
                <w:szCs w:val="18"/>
              </w:rPr>
              <w:t xml:space="preserve"> grupo de madres y obtención de beneficios en consecuencia</w:t>
            </w:r>
          </w:p>
        </w:tc>
        <w:tc>
          <w:tcPr>
            <w:tcW w:w="2005" w:type="dxa"/>
          </w:tcPr>
          <w:p w:rsidR="002B274C" w:rsidRPr="00AC09CF" w:rsidRDefault="002B274C" w:rsidP="00E16C4F">
            <w:pPr>
              <w:spacing w:line="360" w:lineRule="auto"/>
              <w:jc w:val="both"/>
              <w:rPr>
                <w:rFonts w:ascii="Arial" w:hAnsi="Arial" w:cs="Arial"/>
                <w:sz w:val="18"/>
                <w:szCs w:val="18"/>
              </w:rPr>
            </w:pPr>
            <w:r w:rsidRPr="00AC09CF">
              <w:rPr>
                <w:rFonts w:ascii="Arial" w:hAnsi="Arial" w:cs="Arial"/>
                <w:sz w:val="18"/>
                <w:szCs w:val="18"/>
              </w:rPr>
              <w:t>Participante de marchas y asistencia a otras madres.</w:t>
            </w:r>
          </w:p>
          <w:p w:rsidR="002B274C" w:rsidRDefault="002B274C" w:rsidP="00E16C4F">
            <w:pPr>
              <w:spacing w:line="360" w:lineRule="auto"/>
              <w:jc w:val="both"/>
              <w:rPr>
                <w:rFonts w:ascii="Arial" w:hAnsi="Arial" w:cs="Arial"/>
                <w:sz w:val="18"/>
                <w:szCs w:val="18"/>
              </w:rPr>
            </w:pPr>
            <w:r w:rsidRPr="00AC09CF">
              <w:rPr>
                <w:rFonts w:ascii="Arial" w:hAnsi="Arial" w:cs="Arial"/>
                <w:sz w:val="18"/>
                <w:szCs w:val="18"/>
              </w:rPr>
              <w:t>Presencia constante en medios de comunicación</w:t>
            </w:r>
            <w:r>
              <w:rPr>
                <w:rFonts w:ascii="Arial" w:hAnsi="Arial" w:cs="Arial"/>
                <w:sz w:val="18"/>
                <w:szCs w:val="18"/>
              </w:rPr>
              <w:t>.</w:t>
            </w:r>
          </w:p>
          <w:p w:rsidR="002B274C" w:rsidRDefault="002B274C" w:rsidP="00E16C4F">
            <w:pPr>
              <w:spacing w:line="360" w:lineRule="auto"/>
              <w:jc w:val="both"/>
              <w:rPr>
                <w:rFonts w:ascii="Arial" w:hAnsi="Arial" w:cs="Arial"/>
                <w:sz w:val="24"/>
                <w:szCs w:val="24"/>
              </w:rPr>
            </w:pPr>
            <w:r>
              <w:rPr>
                <w:rFonts w:ascii="Arial" w:hAnsi="Arial" w:cs="Arial"/>
                <w:sz w:val="18"/>
                <w:szCs w:val="18"/>
              </w:rPr>
              <w:t>Conferencista respecto del desplazamiento como consecuencia del feminicidio.</w:t>
            </w:r>
          </w:p>
        </w:tc>
      </w:tr>
    </w:tbl>
    <w:p w:rsidR="002B274C" w:rsidRPr="0048740C" w:rsidRDefault="002B274C" w:rsidP="002B274C">
      <w:pPr>
        <w:spacing w:line="360" w:lineRule="auto"/>
        <w:jc w:val="both"/>
        <w:rPr>
          <w:rFonts w:ascii="Arial" w:hAnsi="Arial" w:cs="Arial"/>
          <w:sz w:val="24"/>
          <w:szCs w:val="24"/>
        </w:rPr>
      </w:pPr>
    </w:p>
    <w:p w:rsidR="002B274C" w:rsidRDefault="002B274C" w:rsidP="002B274C">
      <w:pPr>
        <w:spacing w:line="360" w:lineRule="auto"/>
        <w:jc w:val="both"/>
        <w:rPr>
          <w:rFonts w:ascii="Arial" w:hAnsi="Arial" w:cs="Arial"/>
          <w:sz w:val="24"/>
          <w:szCs w:val="24"/>
        </w:rPr>
      </w:pPr>
    </w:p>
    <w:p w:rsidR="002B274C" w:rsidRDefault="002B274C" w:rsidP="002B274C">
      <w:pPr>
        <w:spacing w:line="360" w:lineRule="auto"/>
        <w:jc w:val="both"/>
        <w:rPr>
          <w:rFonts w:ascii="Arial" w:hAnsi="Arial" w:cs="Arial"/>
          <w:b/>
          <w:sz w:val="24"/>
          <w:szCs w:val="24"/>
        </w:rPr>
      </w:pPr>
      <w:r w:rsidRPr="009B0FFD">
        <w:rPr>
          <w:rFonts w:ascii="Arial" w:hAnsi="Arial" w:cs="Arial"/>
          <w:b/>
          <w:sz w:val="24"/>
          <w:szCs w:val="24"/>
        </w:rPr>
        <w:t>4.</w:t>
      </w:r>
      <w:r>
        <w:rPr>
          <w:rFonts w:ascii="Arial" w:hAnsi="Arial" w:cs="Arial"/>
          <w:b/>
          <w:sz w:val="24"/>
          <w:szCs w:val="24"/>
        </w:rPr>
        <w:t>6</w:t>
      </w:r>
      <w:r w:rsidRPr="009B0FFD">
        <w:rPr>
          <w:rFonts w:ascii="Arial" w:hAnsi="Arial" w:cs="Arial"/>
          <w:b/>
          <w:sz w:val="24"/>
          <w:szCs w:val="24"/>
        </w:rPr>
        <w:t xml:space="preserve"> El poder y la lucha simbólica, el nuevo sentido de la pérdida y el desvanecimiento del Estado.</w:t>
      </w:r>
    </w:p>
    <w:p w:rsidR="002B274C" w:rsidRDefault="002B274C" w:rsidP="002B274C">
      <w:pPr>
        <w:spacing w:line="360" w:lineRule="auto"/>
        <w:jc w:val="both"/>
        <w:rPr>
          <w:rFonts w:ascii="Arial" w:hAnsi="Arial" w:cs="Arial"/>
          <w:b/>
          <w:sz w:val="24"/>
          <w:szCs w:val="24"/>
        </w:rPr>
      </w:pPr>
    </w:p>
    <w:p w:rsidR="002B274C" w:rsidRPr="009B0FFD" w:rsidRDefault="002B274C" w:rsidP="002B274C">
      <w:pPr>
        <w:spacing w:line="360" w:lineRule="auto"/>
        <w:jc w:val="both"/>
        <w:rPr>
          <w:rFonts w:ascii="Arial" w:hAnsi="Arial" w:cs="Arial"/>
          <w:sz w:val="24"/>
          <w:szCs w:val="24"/>
        </w:rPr>
      </w:pPr>
      <w:r w:rsidRPr="009B0FFD">
        <w:rPr>
          <w:rFonts w:ascii="Arial" w:hAnsi="Arial" w:cs="Arial"/>
          <w:sz w:val="24"/>
          <w:szCs w:val="24"/>
        </w:rPr>
        <w:t>El gran problema de las ciencias sociales consiste en primer término, en dar explicación a la forma en la que se estructura y perdura el mundo social. De esta manera, la gran empresa consiste en saber si las relaciones de dominación que otorgan coherencia a la realidad social, se sostienen por la sumisión de los agentes sometidos a la estructura, o se mantienen vigentes a través de la simple existencia de la una relación objetiva de domi</w:t>
      </w:r>
      <w:r>
        <w:rPr>
          <w:rFonts w:ascii="Arial" w:hAnsi="Arial" w:cs="Arial"/>
          <w:sz w:val="24"/>
          <w:szCs w:val="24"/>
        </w:rPr>
        <w:t>nación.</w:t>
      </w:r>
    </w:p>
    <w:p w:rsidR="002B274C" w:rsidRDefault="002B274C" w:rsidP="002B274C">
      <w:pPr>
        <w:spacing w:line="360" w:lineRule="auto"/>
        <w:jc w:val="both"/>
        <w:rPr>
          <w:rFonts w:ascii="Arial" w:hAnsi="Arial" w:cs="Arial"/>
          <w:sz w:val="24"/>
          <w:szCs w:val="24"/>
        </w:rPr>
      </w:pPr>
      <w:r w:rsidRPr="009B0FFD">
        <w:rPr>
          <w:rFonts w:ascii="Arial" w:hAnsi="Arial" w:cs="Arial"/>
          <w:sz w:val="24"/>
          <w:szCs w:val="24"/>
        </w:rPr>
        <w:lastRenderedPageBreak/>
        <w:t xml:space="preserve">Es necesario trabajar de manera distribuida la noción de </w:t>
      </w:r>
      <w:r w:rsidRPr="009B0FFD">
        <w:rPr>
          <w:rFonts w:ascii="Arial" w:hAnsi="Arial" w:cs="Arial"/>
          <w:i/>
          <w:sz w:val="24"/>
          <w:szCs w:val="24"/>
        </w:rPr>
        <w:t>habitus</w:t>
      </w:r>
      <w:r w:rsidRPr="009B0FFD">
        <w:rPr>
          <w:rFonts w:ascii="Arial" w:hAnsi="Arial" w:cs="Arial"/>
          <w:sz w:val="24"/>
          <w:szCs w:val="24"/>
        </w:rPr>
        <w:t>, espacio social,</w:t>
      </w:r>
      <w:r>
        <w:rPr>
          <w:rFonts w:ascii="Arial" w:hAnsi="Arial" w:cs="Arial"/>
          <w:sz w:val="24"/>
          <w:szCs w:val="24"/>
        </w:rPr>
        <w:t xml:space="preserve"> campo y </w:t>
      </w:r>
      <w:r w:rsidRPr="009B0FFD">
        <w:rPr>
          <w:rFonts w:ascii="Arial" w:hAnsi="Arial" w:cs="Arial"/>
          <w:sz w:val="24"/>
          <w:szCs w:val="24"/>
        </w:rPr>
        <w:t>poder simbólico. El trabajo entrelazado de estos conceptos, permite poner en marcha de manera holística la estructura teórica de Bourdieu para dar paso incluso a la generación de nuevos conceptos provenientes directamente del fenómeno en estudio.</w:t>
      </w:r>
    </w:p>
    <w:p w:rsidR="002B274C" w:rsidRDefault="002B274C" w:rsidP="002B274C">
      <w:pPr>
        <w:spacing w:line="360" w:lineRule="auto"/>
        <w:jc w:val="both"/>
        <w:rPr>
          <w:rFonts w:ascii="Arial" w:hAnsi="Arial" w:cs="Arial"/>
          <w:sz w:val="24"/>
          <w:szCs w:val="24"/>
        </w:rPr>
      </w:pPr>
      <w:r>
        <w:rPr>
          <w:rFonts w:ascii="Arial" w:hAnsi="Arial" w:cs="Arial"/>
          <w:sz w:val="24"/>
          <w:szCs w:val="24"/>
        </w:rPr>
        <w:t>En consecuencia, e</w:t>
      </w:r>
      <w:r w:rsidRPr="009B0FFD">
        <w:rPr>
          <w:rFonts w:ascii="Arial" w:hAnsi="Arial" w:cs="Arial"/>
          <w:sz w:val="24"/>
          <w:szCs w:val="24"/>
        </w:rPr>
        <w:t xml:space="preserve">spacio social, </w:t>
      </w:r>
      <w:r w:rsidRPr="00C53D97">
        <w:rPr>
          <w:rFonts w:ascii="Arial" w:hAnsi="Arial" w:cs="Arial"/>
          <w:i/>
          <w:sz w:val="24"/>
          <w:szCs w:val="24"/>
        </w:rPr>
        <w:t>habitus,</w:t>
      </w:r>
      <w:r>
        <w:rPr>
          <w:rFonts w:ascii="Arial" w:hAnsi="Arial" w:cs="Arial"/>
          <w:sz w:val="24"/>
          <w:szCs w:val="24"/>
        </w:rPr>
        <w:t xml:space="preserve"> y campo son elementos esenciales para dar paso al análisis de la configuración de la lucha simbólica entre las clases participantes de dicho campo. De esta manera se presenta un itinerario en donde aparecen cuatro fenómenos descritos con anterioridad: el </w:t>
      </w:r>
      <w:r w:rsidRPr="009B0FFD">
        <w:rPr>
          <w:rFonts w:ascii="Arial" w:hAnsi="Arial" w:cs="Arial"/>
          <w:sz w:val="24"/>
          <w:szCs w:val="24"/>
        </w:rPr>
        <w:t>feminicidio como crisis humanitaria para México, el colapso de la administración de justicia y la ineficacia de los dispositivos del Estado para contener la violencia de género y por último las respuestas de los colectivos de madres y familiares de víctimas de feminicidio. Lo anterior</w:t>
      </w:r>
      <w:r>
        <w:rPr>
          <w:rFonts w:ascii="Arial" w:hAnsi="Arial" w:cs="Arial"/>
          <w:sz w:val="24"/>
          <w:szCs w:val="24"/>
        </w:rPr>
        <w:t xml:space="preserve"> constituye la antesala</w:t>
      </w:r>
      <w:r w:rsidRPr="009B0FFD">
        <w:rPr>
          <w:rFonts w:ascii="Arial" w:hAnsi="Arial" w:cs="Arial"/>
          <w:sz w:val="24"/>
          <w:szCs w:val="24"/>
        </w:rPr>
        <w:t xml:space="preserve"> para dar explicación a la lucha simbólica entre el Estado y las víctimas para imponer </w:t>
      </w:r>
      <w:r>
        <w:rPr>
          <w:rFonts w:ascii="Arial" w:hAnsi="Arial" w:cs="Arial"/>
          <w:sz w:val="24"/>
          <w:szCs w:val="24"/>
        </w:rPr>
        <w:t>su visión de la realidad social</w:t>
      </w:r>
      <w:r w:rsidRPr="009B0FFD">
        <w:rPr>
          <w:rFonts w:ascii="Arial" w:hAnsi="Arial" w:cs="Arial"/>
          <w:sz w:val="24"/>
          <w:szCs w:val="24"/>
        </w:rPr>
        <w:t xml:space="preserve"> como producto de la omisión de sus pérdidas dentro del discurso institucionalizado.</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Previamente se han tratado las transformaciones del campo en estudio a lo largo del tiempo, así como los capitales concentrados por cada una de las mujeres participantes, esto como requisito para abordar de manera precisa las transformaciones sufridas en sus </w:t>
      </w:r>
      <w:r w:rsidRPr="008E6DCF">
        <w:rPr>
          <w:rFonts w:ascii="Arial" w:hAnsi="Arial" w:cs="Arial"/>
          <w:i/>
          <w:sz w:val="24"/>
          <w:szCs w:val="24"/>
        </w:rPr>
        <w:t>habitus</w:t>
      </w:r>
      <w:r>
        <w:rPr>
          <w:rFonts w:ascii="Arial" w:hAnsi="Arial" w:cs="Arial"/>
          <w:sz w:val="24"/>
          <w:szCs w:val="24"/>
        </w:rPr>
        <w:t xml:space="preserve"> y por lo tanto en las prácticas de su vida cotidiana.</w:t>
      </w:r>
    </w:p>
    <w:p w:rsidR="002B274C" w:rsidRDefault="002B274C" w:rsidP="002B274C">
      <w:pPr>
        <w:spacing w:line="360" w:lineRule="auto"/>
        <w:jc w:val="both"/>
        <w:rPr>
          <w:rFonts w:ascii="Arial" w:hAnsi="Arial" w:cs="Arial"/>
          <w:sz w:val="24"/>
          <w:szCs w:val="24"/>
        </w:rPr>
      </w:pPr>
      <w:r>
        <w:rPr>
          <w:rFonts w:ascii="Arial" w:hAnsi="Arial" w:cs="Arial"/>
          <w:sz w:val="24"/>
          <w:szCs w:val="24"/>
        </w:rPr>
        <w:t>Dichas transformaciones y configuraciones de prácticas distintas impactan en la concentración de capitales relevantes dentro del campo en detrimento de una clase social (grupo) distinta y por ende en la materialización de una lucha simbólica en aras de imponer una visión alterna de la realidad.</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Hemos dado noción de las estructuras objetivas como fundamento de las representaciones subjetivas de los agentes y el peso que las mismas tienen al coaccionar las interacciones, sin embargo es necesario comprender como es que esas representaciones subjetivas son el motor de las luchas cotidianas individuales o colectivas que tienden a modificar o transformar dichas estructuras (Bourdieu, </w:t>
      </w:r>
      <w:r w:rsidR="0081135A">
        <w:rPr>
          <w:rFonts w:ascii="Arial" w:hAnsi="Arial" w:cs="Arial"/>
          <w:sz w:val="24"/>
          <w:szCs w:val="24"/>
        </w:rPr>
        <w:t>2000, 129)</w:t>
      </w:r>
      <w:r>
        <w:rPr>
          <w:rFonts w:ascii="Arial" w:hAnsi="Arial" w:cs="Arial"/>
          <w:sz w:val="24"/>
          <w:szCs w:val="24"/>
        </w:rPr>
        <w:t>.</w:t>
      </w:r>
    </w:p>
    <w:p w:rsidR="002B274C" w:rsidRDefault="002B274C" w:rsidP="002B274C">
      <w:pPr>
        <w:spacing w:line="360" w:lineRule="auto"/>
        <w:jc w:val="both"/>
        <w:rPr>
          <w:rFonts w:ascii="Arial" w:hAnsi="Arial" w:cs="Arial"/>
          <w:sz w:val="24"/>
          <w:szCs w:val="24"/>
        </w:rPr>
      </w:pPr>
      <w:r>
        <w:rPr>
          <w:rFonts w:ascii="Arial" w:hAnsi="Arial" w:cs="Arial"/>
          <w:sz w:val="24"/>
          <w:szCs w:val="24"/>
        </w:rPr>
        <w:lastRenderedPageBreak/>
        <w:t xml:space="preserve">Para que sea posible la percepción homogénea de los agentes respecto de la realidad objetiva es necesaria la existencia de lo que Bourdieu denomina como poder simbólico. </w:t>
      </w:r>
      <w:r w:rsidRPr="00DB6B34">
        <w:rPr>
          <w:rFonts w:ascii="Arial" w:hAnsi="Arial" w:cs="Arial"/>
          <w:sz w:val="24"/>
          <w:szCs w:val="24"/>
        </w:rPr>
        <w:t>El poder simbólico es un poder de construcción de la realidad que tiende a establecer un orden gnoseológico: el sentido inmediato del mundo (y, en particular, del mundo social) supone lo que Durkheim llama el conformismo lógico, es decir “una concepción homogénea  del tiempo, del espacio, del número, de la causa, que hace posible el acuerdo entre las inteligencias”</w:t>
      </w:r>
      <w:r>
        <w:rPr>
          <w:rFonts w:ascii="Arial" w:hAnsi="Arial" w:cs="Arial"/>
          <w:sz w:val="24"/>
          <w:szCs w:val="24"/>
        </w:rPr>
        <w:t xml:space="preserve"> (B</w:t>
      </w:r>
      <w:r w:rsidR="0081135A">
        <w:rPr>
          <w:rFonts w:ascii="Arial" w:hAnsi="Arial" w:cs="Arial"/>
          <w:sz w:val="24"/>
          <w:szCs w:val="24"/>
        </w:rPr>
        <w:t xml:space="preserve">ourdieu, 2000, p. 66). </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El poder simbólico como poder de construir lo dado por la enunciación, de hacer ver y hacer creer, de confirmar o de transformar la visión del mundo, por lo tanto el mundo; poder casi mágico que permite obtener el equivalente de lo que es obtenido por la fuerza (física o económica) gracias al efecto específico de movilización, no se ejerce, si no él es reconocido es decir desconocido como arbitrario. Esto significa que el poder simbólico no reside en los sistemas simbólicos sino que se define en y por una relación determinada entre los que ejercen el poder y los que lo sufren, es decir, en la estructura misma del campo en donde se produce y se reproduce la creencia (Bourdieu, 2000, p. </w:t>
      </w:r>
    </w:p>
    <w:p w:rsidR="002B274C" w:rsidRDefault="002B274C" w:rsidP="002B274C">
      <w:pPr>
        <w:spacing w:line="360" w:lineRule="auto"/>
        <w:jc w:val="both"/>
        <w:rPr>
          <w:rFonts w:ascii="Arial" w:hAnsi="Arial" w:cs="Arial"/>
          <w:sz w:val="24"/>
          <w:szCs w:val="24"/>
        </w:rPr>
      </w:pPr>
      <w:r>
        <w:rPr>
          <w:rFonts w:ascii="Arial" w:hAnsi="Arial" w:cs="Arial"/>
          <w:sz w:val="24"/>
          <w:szCs w:val="24"/>
        </w:rPr>
        <w:t>De manera histórica la concentración de poder simbólico por parte del Estado se logra a través de un largo proceso que tiene que ver con el control de lo que se denomina como honorable, desde la figura del rey hasta los cimientos de los gobiernos democráticos. En consecuencia, se va creando una suerte de conciencia colectiva controlada por esta acumulación originaria de capital simbólico (honor, legitimidad y poder de nominación) (París, Pombo, 2014, p. 14).</w:t>
      </w:r>
    </w:p>
    <w:p w:rsidR="002B274C" w:rsidRDefault="002B274C" w:rsidP="002B274C">
      <w:pPr>
        <w:spacing w:line="360" w:lineRule="auto"/>
        <w:jc w:val="both"/>
        <w:rPr>
          <w:rFonts w:ascii="Arial" w:hAnsi="Arial" w:cs="Arial"/>
          <w:sz w:val="24"/>
          <w:szCs w:val="24"/>
        </w:rPr>
      </w:pPr>
      <w:r>
        <w:rPr>
          <w:rFonts w:ascii="Arial" w:hAnsi="Arial" w:cs="Arial"/>
          <w:sz w:val="24"/>
          <w:szCs w:val="24"/>
        </w:rPr>
        <w:t>Así en teoría, el Estado funciona como un gran campo de capital simbólico y por lo tanto garantiza todos los actos de autoridad, que son el nombrar y hacer uso de su poder y para que exista tal concentración de poder simbólico debe existir un sistema jurídico y una administración judicial, así el discurso de derecho abre una nuevo canal de cooptación en términos políticos y de la integración de los sujetos al Estado, este último como forma de pensamiento.</w:t>
      </w:r>
    </w:p>
    <w:p w:rsidR="002B274C" w:rsidRDefault="002B274C" w:rsidP="002B274C">
      <w:pPr>
        <w:spacing w:line="360" w:lineRule="auto"/>
        <w:jc w:val="both"/>
        <w:rPr>
          <w:rFonts w:ascii="Arial" w:hAnsi="Arial" w:cs="Arial"/>
          <w:sz w:val="24"/>
          <w:szCs w:val="24"/>
        </w:rPr>
      </w:pPr>
      <w:r>
        <w:rPr>
          <w:rFonts w:ascii="Arial" w:hAnsi="Arial" w:cs="Arial"/>
          <w:sz w:val="24"/>
          <w:szCs w:val="24"/>
        </w:rPr>
        <w:t xml:space="preserve">En consecuencia ¿qué es lo que sucede cuando los sujetos no se constriñen al universo simbólico impuesto por el Estado cuando este no es capaz de culminarse así </w:t>
      </w:r>
      <w:r>
        <w:rPr>
          <w:rFonts w:ascii="Arial" w:hAnsi="Arial" w:cs="Arial"/>
          <w:sz w:val="24"/>
          <w:szCs w:val="24"/>
        </w:rPr>
        <w:lastRenderedPageBreak/>
        <w:t>mismo por medio del sistema jurídico? Sucede que surge la capacidad de los agentes de acumular dicho poder simbólico en detrimento de los grupos dominantes.</w:t>
      </w:r>
    </w:p>
    <w:p w:rsidR="002B274C" w:rsidRDefault="002B274C" w:rsidP="002B274C">
      <w:pPr>
        <w:spacing w:line="360" w:lineRule="auto"/>
        <w:jc w:val="both"/>
        <w:rPr>
          <w:rFonts w:ascii="Arial" w:hAnsi="Arial" w:cs="Arial"/>
          <w:sz w:val="24"/>
          <w:szCs w:val="24"/>
        </w:rPr>
      </w:pPr>
      <w:r>
        <w:rPr>
          <w:rFonts w:ascii="Arial" w:hAnsi="Arial" w:cs="Arial"/>
          <w:sz w:val="24"/>
          <w:szCs w:val="24"/>
        </w:rPr>
        <w:t>Las diferentes clases dentro de un campo, están comprometidas a imponer una lucha simbólica que satisfaga plenamente sus intereses. Esta lucha simbólica puede ser planteada de manera directa, es decir por medio de los conflictos simbólicos de la vida cotidiana, o por medio de los especialistas de la producción simbólica y que apuestan por el monopolio legítimo de la violencia simbólica, es decir de las formas no reconocidas e inconscientes de la imposición de instrumentos de conocimiento y de expresión de la rea</w:t>
      </w:r>
      <w:r w:rsidR="0081135A">
        <w:rPr>
          <w:rFonts w:ascii="Arial" w:hAnsi="Arial" w:cs="Arial"/>
          <w:sz w:val="24"/>
          <w:szCs w:val="24"/>
        </w:rPr>
        <w:t>lidad social (Bourdieu, 2000, 136)</w:t>
      </w:r>
      <w:r>
        <w:rPr>
          <w:rFonts w:ascii="Arial" w:hAnsi="Arial" w:cs="Arial"/>
          <w:sz w:val="24"/>
          <w:szCs w:val="24"/>
        </w:rPr>
        <w:t>.</w:t>
      </w:r>
    </w:p>
    <w:p w:rsidR="006D4E79" w:rsidRDefault="006D4E79" w:rsidP="002B274C">
      <w:pPr>
        <w:spacing w:line="360" w:lineRule="auto"/>
        <w:jc w:val="both"/>
        <w:rPr>
          <w:rFonts w:ascii="Arial" w:hAnsi="Arial" w:cs="Arial"/>
          <w:sz w:val="24"/>
          <w:szCs w:val="24"/>
        </w:rPr>
      </w:pPr>
    </w:p>
    <w:p w:rsidR="002B274C" w:rsidRPr="006D4E79" w:rsidRDefault="006D4E79" w:rsidP="006D4E79">
      <w:pPr>
        <w:spacing w:line="360" w:lineRule="auto"/>
        <w:ind w:left="708"/>
        <w:jc w:val="both"/>
        <w:rPr>
          <w:rFonts w:ascii="Arial" w:hAnsi="Arial" w:cs="Arial"/>
          <w:sz w:val="20"/>
          <w:szCs w:val="20"/>
        </w:rPr>
      </w:pPr>
      <w:r>
        <w:rPr>
          <w:rFonts w:ascii="Arial" w:hAnsi="Arial" w:cs="Arial"/>
          <w:sz w:val="20"/>
          <w:szCs w:val="20"/>
        </w:rPr>
        <w:t xml:space="preserve">[…] al </w:t>
      </w:r>
      <w:r w:rsidR="002B274C" w:rsidRPr="006D4E79">
        <w:rPr>
          <w:rFonts w:ascii="Arial" w:hAnsi="Arial" w:cs="Arial"/>
          <w:sz w:val="20"/>
          <w:szCs w:val="20"/>
        </w:rPr>
        <w:t>senado no fue nadie más que las propias familias de las víctimas,  la gente es indiferente hacia los femincidios en razón de</w:t>
      </w:r>
      <w:r>
        <w:rPr>
          <w:rFonts w:ascii="Arial" w:hAnsi="Arial" w:cs="Arial"/>
          <w:sz w:val="20"/>
          <w:szCs w:val="20"/>
        </w:rPr>
        <w:t xml:space="preserve"> que las autoridades culpabilizan</w:t>
      </w:r>
      <w:r w:rsidR="002B274C" w:rsidRPr="006D4E79">
        <w:rPr>
          <w:rFonts w:ascii="Arial" w:hAnsi="Arial" w:cs="Arial"/>
          <w:sz w:val="20"/>
          <w:szCs w:val="20"/>
        </w:rPr>
        <w:t xml:space="preserve"> a las víctimas, </w:t>
      </w:r>
      <w:r>
        <w:rPr>
          <w:rFonts w:ascii="Arial" w:hAnsi="Arial" w:cs="Arial"/>
          <w:sz w:val="20"/>
          <w:szCs w:val="20"/>
        </w:rPr>
        <w:t xml:space="preserve">a mi </w:t>
      </w:r>
      <w:r w:rsidR="002B274C" w:rsidRPr="006D4E79">
        <w:rPr>
          <w:rFonts w:ascii="Arial" w:hAnsi="Arial" w:cs="Arial"/>
          <w:sz w:val="20"/>
          <w:szCs w:val="20"/>
        </w:rPr>
        <w:t>hija la mataron en su casa no en la calle.</w:t>
      </w:r>
    </w:p>
    <w:p w:rsidR="002B274C" w:rsidRPr="006D4E79" w:rsidRDefault="006D4E79" w:rsidP="006D4E79">
      <w:pPr>
        <w:spacing w:line="360" w:lineRule="auto"/>
        <w:ind w:left="708"/>
        <w:jc w:val="both"/>
        <w:rPr>
          <w:rFonts w:ascii="Arial" w:hAnsi="Arial" w:cs="Arial"/>
          <w:sz w:val="20"/>
          <w:szCs w:val="20"/>
        </w:rPr>
      </w:pPr>
      <w:r>
        <w:rPr>
          <w:rFonts w:ascii="Arial" w:hAnsi="Arial" w:cs="Arial"/>
          <w:sz w:val="20"/>
          <w:szCs w:val="20"/>
        </w:rPr>
        <w:t>[…] l</w:t>
      </w:r>
      <w:r w:rsidR="002B274C" w:rsidRPr="006D4E79">
        <w:rPr>
          <w:rFonts w:ascii="Arial" w:hAnsi="Arial" w:cs="Arial"/>
          <w:sz w:val="20"/>
          <w:szCs w:val="20"/>
        </w:rPr>
        <w:t xml:space="preserve">a gente en las calles no </w:t>
      </w:r>
      <w:r>
        <w:rPr>
          <w:rFonts w:ascii="Arial" w:hAnsi="Arial" w:cs="Arial"/>
          <w:sz w:val="20"/>
          <w:szCs w:val="20"/>
        </w:rPr>
        <w:t>quiere recibir los volantes, nos</w:t>
      </w:r>
      <w:r w:rsidR="002B274C" w:rsidRPr="006D4E79">
        <w:rPr>
          <w:rFonts w:ascii="Arial" w:hAnsi="Arial" w:cs="Arial"/>
          <w:sz w:val="20"/>
          <w:szCs w:val="20"/>
        </w:rPr>
        <w:t xml:space="preserve"> voltean las caras e incluso se molestan, la lucha por reconocer el feminicidio como un problema social es duro. </w:t>
      </w:r>
      <w:r>
        <w:rPr>
          <w:rFonts w:ascii="Arial" w:hAnsi="Arial" w:cs="Arial"/>
          <w:sz w:val="20"/>
          <w:szCs w:val="20"/>
        </w:rPr>
        <w:t xml:space="preserve">Me acuerdo </w:t>
      </w:r>
      <w:r w:rsidR="002B274C" w:rsidRPr="006D4E79">
        <w:rPr>
          <w:rFonts w:ascii="Arial" w:hAnsi="Arial" w:cs="Arial"/>
          <w:sz w:val="20"/>
          <w:szCs w:val="20"/>
        </w:rPr>
        <w:t>que en una marcha a principios del mes de diciembre, de manera casual salió un desfile navideño de Coca- Cola, el desfile estaba programado para otra fecha, pero ese día salieron personajes navideños a</w:t>
      </w:r>
      <w:r>
        <w:rPr>
          <w:rFonts w:ascii="Arial" w:hAnsi="Arial" w:cs="Arial"/>
          <w:sz w:val="20"/>
          <w:szCs w:val="20"/>
        </w:rPr>
        <w:t xml:space="preserve"> las calles junto con nosotras</w:t>
      </w:r>
      <w:r w:rsidR="002B274C" w:rsidRPr="006D4E79">
        <w:rPr>
          <w:rFonts w:ascii="Arial" w:hAnsi="Arial" w:cs="Arial"/>
          <w:sz w:val="20"/>
          <w:szCs w:val="20"/>
        </w:rPr>
        <w:t>.</w:t>
      </w:r>
    </w:p>
    <w:p w:rsidR="002B274C" w:rsidRDefault="006D4E79" w:rsidP="006D4E79">
      <w:pPr>
        <w:spacing w:line="360" w:lineRule="auto"/>
        <w:ind w:left="708"/>
        <w:jc w:val="both"/>
        <w:rPr>
          <w:rFonts w:ascii="Arial" w:hAnsi="Arial" w:cs="Arial"/>
          <w:sz w:val="20"/>
          <w:szCs w:val="20"/>
        </w:rPr>
      </w:pPr>
      <w:r>
        <w:rPr>
          <w:rFonts w:ascii="Arial" w:hAnsi="Arial" w:cs="Arial"/>
          <w:sz w:val="20"/>
          <w:szCs w:val="20"/>
        </w:rPr>
        <w:t xml:space="preserve">[…] la gente nos </w:t>
      </w:r>
      <w:r w:rsidR="002B274C" w:rsidRPr="006D4E79">
        <w:rPr>
          <w:rFonts w:ascii="Arial" w:hAnsi="Arial" w:cs="Arial"/>
          <w:sz w:val="20"/>
          <w:szCs w:val="20"/>
        </w:rPr>
        <w:t>las ignoró y decidieron prestar más atención al evento comercial, también en las noticias salió una nota pequeñísima narrando la marcha de no más de dos minutos, el desfile capto toda la atención. Ni los medios ni la gente quiere hacer difusión de lo que</w:t>
      </w:r>
      <w:r>
        <w:rPr>
          <w:rFonts w:ascii="Arial" w:hAnsi="Arial" w:cs="Arial"/>
          <w:sz w:val="20"/>
          <w:szCs w:val="20"/>
        </w:rPr>
        <w:t xml:space="preserve"> está pasando en México.</w:t>
      </w:r>
      <w:r>
        <w:rPr>
          <w:rStyle w:val="Refdenotaalpie"/>
          <w:rFonts w:ascii="Arial" w:hAnsi="Arial" w:cs="Arial"/>
          <w:sz w:val="20"/>
          <w:szCs w:val="20"/>
        </w:rPr>
        <w:footnoteReference w:id="97"/>
      </w:r>
    </w:p>
    <w:p w:rsidR="00330215" w:rsidRDefault="00330215" w:rsidP="006D4E79">
      <w:pPr>
        <w:spacing w:line="360" w:lineRule="auto"/>
        <w:ind w:left="708"/>
        <w:jc w:val="both"/>
        <w:rPr>
          <w:rFonts w:ascii="Arial" w:hAnsi="Arial" w:cs="Arial"/>
          <w:sz w:val="20"/>
          <w:szCs w:val="20"/>
        </w:rPr>
      </w:pPr>
    </w:p>
    <w:p w:rsidR="006D4E79" w:rsidRDefault="00F62425" w:rsidP="006D4E79">
      <w:pPr>
        <w:spacing w:line="360" w:lineRule="auto"/>
        <w:jc w:val="both"/>
        <w:rPr>
          <w:rFonts w:ascii="Arial" w:hAnsi="Arial" w:cs="Arial"/>
          <w:sz w:val="24"/>
          <w:szCs w:val="24"/>
        </w:rPr>
      </w:pPr>
      <w:r>
        <w:rPr>
          <w:rFonts w:ascii="Arial" w:hAnsi="Arial" w:cs="Arial"/>
          <w:sz w:val="24"/>
          <w:szCs w:val="24"/>
        </w:rPr>
        <w:t xml:space="preserve">Así, la lucha simbólica de manera subjetiva, es decir la orquestada por aquellos especialistas en la producción de sistemas simbólicos, </w:t>
      </w:r>
      <w:r w:rsidR="001F130F">
        <w:rPr>
          <w:rFonts w:ascii="Arial" w:hAnsi="Arial" w:cs="Arial"/>
          <w:sz w:val="24"/>
          <w:szCs w:val="24"/>
        </w:rPr>
        <w:t xml:space="preserve">repercute directamente en el tratar de cambiar las categorías de percepción y apreciación del mundo social, es decir los sistemas de clasificación, las palabras, lo nombres que construyen la realidad social tanto como la expresan, esa es la principal encomienda la lucha política y simbólica </w:t>
      </w:r>
      <w:r w:rsidR="002315D1">
        <w:rPr>
          <w:rFonts w:ascii="Arial" w:hAnsi="Arial" w:cs="Arial"/>
          <w:sz w:val="24"/>
          <w:szCs w:val="24"/>
        </w:rPr>
        <w:t xml:space="preserve">(Bourdieu, </w:t>
      </w:r>
      <w:r w:rsidR="0081135A">
        <w:rPr>
          <w:rFonts w:ascii="Arial" w:hAnsi="Arial" w:cs="Arial"/>
          <w:sz w:val="24"/>
          <w:szCs w:val="24"/>
        </w:rPr>
        <w:t xml:space="preserve">2000, </w:t>
      </w:r>
      <w:r w:rsidR="002315D1">
        <w:rPr>
          <w:rFonts w:ascii="Arial" w:hAnsi="Arial" w:cs="Arial"/>
          <w:sz w:val="24"/>
          <w:szCs w:val="24"/>
        </w:rPr>
        <w:t>13</w:t>
      </w:r>
      <w:r w:rsidR="0081135A">
        <w:rPr>
          <w:rFonts w:ascii="Arial" w:hAnsi="Arial" w:cs="Arial"/>
          <w:sz w:val="24"/>
          <w:szCs w:val="24"/>
        </w:rPr>
        <w:t>7).</w:t>
      </w:r>
    </w:p>
    <w:p w:rsidR="002315D1" w:rsidRDefault="002315D1" w:rsidP="006D4E79">
      <w:pPr>
        <w:spacing w:line="360" w:lineRule="auto"/>
        <w:jc w:val="both"/>
        <w:rPr>
          <w:rFonts w:ascii="Arial" w:hAnsi="Arial" w:cs="Arial"/>
          <w:sz w:val="24"/>
          <w:szCs w:val="24"/>
        </w:rPr>
      </w:pPr>
    </w:p>
    <w:p w:rsidR="002315D1" w:rsidRDefault="002315D1" w:rsidP="002315D1">
      <w:pPr>
        <w:spacing w:line="360" w:lineRule="auto"/>
        <w:ind w:left="708"/>
        <w:jc w:val="both"/>
        <w:rPr>
          <w:rFonts w:ascii="Arial" w:hAnsi="Arial" w:cs="Arial"/>
          <w:sz w:val="20"/>
          <w:szCs w:val="20"/>
        </w:rPr>
      </w:pPr>
      <w:r>
        <w:rPr>
          <w:rFonts w:ascii="Arial" w:hAnsi="Arial" w:cs="Arial"/>
          <w:sz w:val="20"/>
          <w:szCs w:val="20"/>
        </w:rPr>
        <w:t xml:space="preserve">[…] </w:t>
      </w:r>
      <w:r w:rsidRPr="002315D1">
        <w:rPr>
          <w:rFonts w:ascii="Arial" w:hAnsi="Arial" w:cs="Arial"/>
          <w:sz w:val="20"/>
          <w:szCs w:val="20"/>
        </w:rPr>
        <w:t xml:space="preserve"> </w:t>
      </w:r>
      <w:r>
        <w:rPr>
          <w:rFonts w:ascii="Arial" w:hAnsi="Arial" w:cs="Arial"/>
          <w:sz w:val="20"/>
          <w:szCs w:val="20"/>
        </w:rPr>
        <w:t>cuando encuentran el torso de mí</w:t>
      </w:r>
      <w:r w:rsidRPr="002315D1">
        <w:rPr>
          <w:rFonts w:ascii="Arial" w:hAnsi="Arial" w:cs="Arial"/>
          <w:sz w:val="20"/>
          <w:szCs w:val="20"/>
        </w:rPr>
        <w:t xml:space="preserve"> hija en ese canal, las autoridades clasifica el hecho como homicidio, </w:t>
      </w:r>
      <w:r>
        <w:rPr>
          <w:rFonts w:ascii="Arial" w:hAnsi="Arial" w:cs="Arial"/>
          <w:sz w:val="20"/>
          <w:szCs w:val="20"/>
        </w:rPr>
        <w:t>insistí muchísimo, hable con muchos funcionarios y hasta mucho después logré que se clasificara</w:t>
      </w:r>
      <w:r w:rsidRPr="002315D1">
        <w:rPr>
          <w:rFonts w:ascii="Arial" w:hAnsi="Arial" w:cs="Arial"/>
          <w:sz w:val="20"/>
          <w:szCs w:val="20"/>
        </w:rPr>
        <w:t xml:space="preserve"> como feminicidio. </w:t>
      </w:r>
      <w:r>
        <w:rPr>
          <w:rFonts w:ascii="Arial" w:hAnsi="Arial" w:cs="Arial"/>
          <w:sz w:val="20"/>
          <w:szCs w:val="20"/>
        </w:rPr>
        <w:t>Es</w:t>
      </w:r>
      <w:r w:rsidRPr="002315D1">
        <w:rPr>
          <w:rFonts w:ascii="Arial" w:hAnsi="Arial" w:cs="Arial"/>
          <w:sz w:val="20"/>
          <w:szCs w:val="20"/>
        </w:rPr>
        <w:t xml:space="preserve"> gracias</w:t>
      </w:r>
      <w:r>
        <w:rPr>
          <w:rFonts w:ascii="Arial" w:hAnsi="Arial" w:cs="Arial"/>
          <w:sz w:val="20"/>
          <w:szCs w:val="20"/>
        </w:rPr>
        <w:t xml:space="preserve"> a las madres con la que tuve contacto durante ese proceso en el que mi</w:t>
      </w:r>
      <w:r w:rsidRPr="002315D1">
        <w:rPr>
          <w:rFonts w:ascii="Arial" w:hAnsi="Arial" w:cs="Arial"/>
          <w:sz w:val="20"/>
          <w:szCs w:val="20"/>
        </w:rPr>
        <w:t xml:space="preserve"> hija estuvo desaparecida, </w:t>
      </w:r>
      <w:r>
        <w:rPr>
          <w:rFonts w:ascii="Arial" w:hAnsi="Arial" w:cs="Arial"/>
          <w:sz w:val="20"/>
          <w:szCs w:val="20"/>
        </w:rPr>
        <w:t>que logro</w:t>
      </w:r>
      <w:r w:rsidRPr="002315D1">
        <w:rPr>
          <w:rFonts w:ascii="Arial" w:hAnsi="Arial" w:cs="Arial"/>
          <w:sz w:val="20"/>
          <w:szCs w:val="20"/>
        </w:rPr>
        <w:t xml:space="preserve"> saber lo que es un feminicidio y como se estaban comportando las autoridades con el tema.</w:t>
      </w:r>
      <w:r>
        <w:rPr>
          <w:rStyle w:val="Refdenotaalpie"/>
          <w:rFonts w:ascii="Arial" w:hAnsi="Arial" w:cs="Arial"/>
          <w:sz w:val="20"/>
          <w:szCs w:val="20"/>
        </w:rPr>
        <w:footnoteReference w:id="98"/>
      </w:r>
    </w:p>
    <w:p w:rsidR="001A0330" w:rsidRDefault="001A0330" w:rsidP="002315D1">
      <w:pPr>
        <w:spacing w:line="360" w:lineRule="auto"/>
        <w:ind w:left="708"/>
        <w:jc w:val="both"/>
        <w:rPr>
          <w:rFonts w:ascii="Arial" w:hAnsi="Arial" w:cs="Arial"/>
          <w:sz w:val="20"/>
          <w:szCs w:val="20"/>
        </w:rPr>
      </w:pPr>
    </w:p>
    <w:p w:rsidR="002315D1" w:rsidRDefault="001A0330" w:rsidP="002315D1">
      <w:pPr>
        <w:spacing w:line="360" w:lineRule="auto"/>
        <w:jc w:val="both"/>
        <w:rPr>
          <w:rFonts w:ascii="Arial" w:hAnsi="Arial" w:cs="Arial"/>
          <w:sz w:val="24"/>
          <w:szCs w:val="24"/>
        </w:rPr>
      </w:pPr>
      <w:r>
        <w:rPr>
          <w:rFonts w:ascii="Arial" w:hAnsi="Arial" w:cs="Arial"/>
          <w:sz w:val="24"/>
          <w:szCs w:val="24"/>
        </w:rPr>
        <w:t>Igualmente refiere Bourdieu que las luchas simbólicas de la vida cotidiana se agotan de manera de manera aislada y dispersa entre los agentes mediante el insulto, la calumnia y la difamación como tentativas mágicas por un intento de recategorización. Pera ya en un nivel colectivo, es decir político, se encuentran todas las estrategias que tienen como objetivo rechazar los nuevos léxicos que sí con capaces de denominar la realidad o por el contrario el intento de usar los más antiguos y obligarlos a dar sentido al presente.</w:t>
      </w:r>
    </w:p>
    <w:p w:rsidR="001A0330" w:rsidRDefault="001A0330" w:rsidP="001A0330">
      <w:pPr>
        <w:spacing w:line="360" w:lineRule="auto"/>
        <w:ind w:left="1416"/>
        <w:jc w:val="both"/>
        <w:rPr>
          <w:rFonts w:ascii="Arial" w:hAnsi="Arial" w:cs="Arial"/>
          <w:sz w:val="20"/>
          <w:szCs w:val="20"/>
        </w:rPr>
      </w:pPr>
      <w:r w:rsidRPr="001A0330">
        <w:rPr>
          <w:rFonts w:ascii="Arial" w:hAnsi="Arial" w:cs="Arial"/>
          <w:sz w:val="20"/>
          <w:szCs w:val="20"/>
        </w:rPr>
        <w:t>M</w:t>
      </w:r>
      <w:r>
        <w:rPr>
          <w:rFonts w:ascii="Arial" w:hAnsi="Arial" w:cs="Arial"/>
          <w:sz w:val="20"/>
          <w:szCs w:val="20"/>
        </w:rPr>
        <w:t xml:space="preserve">e decían todo el tiempo que me hija se suicidó a pesar de las condiciones en las que se encontró el cuerpo. Me pidieron cosas humillantes como </w:t>
      </w:r>
      <w:r w:rsidRPr="001A0330">
        <w:rPr>
          <w:rFonts w:ascii="Arial" w:hAnsi="Arial" w:cs="Arial"/>
          <w:sz w:val="20"/>
          <w:szCs w:val="20"/>
        </w:rPr>
        <w:t>que tomara terapia d</w:t>
      </w:r>
      <w:r w:rsidR="00C14C9D">
        <w:rPr>
          <w:rFonts w:ascii="Arial" w:hAnsi="Arial" w:cs="Arial"/>
          <w:sz w:val="20"/>
          <w:szCs w:val="20"/>
        </w:rPr>
        <w:t>e pareja, que llevara ropa de mí</w:t>
      </w:r>
      <w:r w:rsidRPr="001A0330">
        <w:rPr>
          <w:rFonts w:ascii="Arial" w:hAnsi="Arial" w:cs="Arial"/>
          <w:sz w:val="20"/>
          <w:szCs w:val="20"/>
        </w:rPr>
        <w:t xml:space="preserve"> hija para saber cómo solía vestirse y comportarse, además como también hacer un escrito donde </w:t>
      </w:r>
      <w:r w:rsidR="00C14C9D">
        <w:rPr>
          <w:rFonts w:ascii="Arial" w:hAnsi="Arial" w:cs="Arial"/>
          <w:sz w:val="20"/>
          <w:szCs w:val="20"/>
        </w:rPr>
        <w:t>yo como madre relatara como era mi</w:t>
      </w:r>
      <w:r w:rsidRPr="001A0330">
        <w:rPr>
          <w:rFonts w:ascii="Arial" w:hAnsi="Arial" w:cs="Arial"/>
          <w:sz w:val="20"/>
          <w:szCs w:val="20"/>
        </w:rPr>
        <w:t xml:space="preserve"> hija antes y después de casarse.</w:t>
      </w:r>
      <w:r w:rsidR="00C14C9D">
        <w:rPr>
          <w:rFonts w:ascii="Arial" w:hAnsi="Arial" w:cs="Arial"/>
          <w:sz w:val="20"/>
          <w:szCs w:val="20"/>
        </w:rPr>
        <w:t xml:space="preserve"> </w:t>
      </w:r>
    </w:p>
    <w:p w:rsidR="00C14C9D" w:rsidRDefault="00C14C9D" w:rsidP="001A0330">
      <w:pPr>
        <w:spacing w:line="360" w:lineRule="auto"/>
        <w:ind w:left="1416"/>
        <w:jc w:val="both"/>
        <w:rPr>
          <w:rFonts w:ascii="Arial" w:hAnsi="Arial" w:cs="Arial"/>
          <w:sz w:val="20"/>
          <w:szCs w:val="20"/>
        </w:rPr>
      </w:pPr>
    </w:p>
    <w:p w:rsidR="00C14C9D" w:rsidRDefault="00C14C9D" w:rsidP="00C14C9D">
      <w:pPr>
        <w:spacing w:line="360" w:lineRule="auto"/>
        <w:jc w:val="both"/>
        <w:rPr>
          <w:rFonts w:ascii="Arial" w:hAnsi="Arial" w:cs="Arial"/>
          <w:sz w:val="24"/>
          <w:szCs w:val="24"/>
        </w:rPr>
      </w:pPr>
      <w:r>
        <w:rPr>
          <w:rFonts w:ascii="Arial" w:hAnsi="Arial" w:cs="Arial"/>
          <w:sz w:val="24"/>
          <w:szCs w:val="24"/>
        </w:rPr>
        <w:t xml:space="preserve">Los agentes inmersos dentro de la lucha simbólica, de manera cotidiana refuerzan las estructuras del espacio social en donde se llevan a cabo, así que dichas actuaciones no se orquestan de manera deliberada, son parte de la acumulación de capital simbólico que tiene como consecuencia la existencia de estructuras de percepción provenientes del mundo objetivo y tienden por lo mismo a dotar al agente de una visión que el de manera predeterminada entiende como evidente. En consecuencia, </w:t>
      </w:r>
      <w:proofErr w:type="gramStart"/>
      <w:r>
        <w:rPr>
          <w:rFonts w:ascii="Arial" w:hAnsi="Arial" w:cs="Arial"/>
          <w:sz w:val="24"/>
          <w:szCs w:val="24"/>
        </w:rPr>
        <w:t>es</w:t>
      </w:r>
      <w:proofErr w:type="gramEnd"/>
      <w:r>
        <w:rPr>
          <w:rFonts w:ascii="Arial" w:hAnsi="Arial" w:cs="Arial"/>
          <w:sz w:val="24"/>
          <w:szCs w:val="24"/>
        </w:rPr>
        <w:t xml:space="preserve"> evidente para quienes poseen un papel institucional, que el feminicidio es </w:t>
      </w:r>
      <w:r w:rsidR="002B6103">
        <w:rPr>
          <w:rFonts w:ascii="Arial" w:hAnsi="Arial" w:cs="Arial"/>
          <w:sz w:val="24"/>
          <w:szCs w:val="24"/>
        </w:rPr>
        <w:t xml:space="preserve">un </w:t>
      </w:r>
      <w:r>
        <w:rPr>
          <w:rFonts w:ascii="Arial" w:hAnsi="Arial" w:cs="Arial"/>
          <w:sz w:val="24"/>
          <w:szCs w:val="24"/>
        </w:rPr>
        <w:t xml:space="preserve">fenómeno aislado y que las madres tienen que acreditar la honra de sus hijas cuando es </w:t>
      </w:r>
      <w:r w:rsidR="002B6103">
        <w:rPr>
          <w:rFonts w:ascii="Arial" w:hAnsi="Arial" w:cs="Arial"/>
          <w:sz w:val="24"/>
          <w:szCs w:val="24"/>
        </w:rPr>
        <w:t>probable</w:t>
      </w:r>
      <w:r>
        <w:rPr>
          <w:rFonts w:ascii="Arial" w:hAnsi="Arial" w:cs="Arial"/>
          <w:sz w:val="24"/>
          <w:szCs w:val="24"/>
        </w:rPr>
        <w:t xml:space="preserve"> que buscarán su propia muerte.</w:t>
      </w:r>
    </w:p>
    <w:p w:rsidR="002B6103" w:rsidRDefault="00E5149A" w:rsidP="00C14C9D">
      <w:pPr>
        <w:spacing w:line="360" w:lineRule="auto"/>
        <w:jc w:val="both"/>
        <w:rPr>
          <w:rFonts w:ascii="Arial" w:hAnsi="Arial" w:cs="Arial"/>
          <w:sz w:val="24"/>
          <w:szCs w:val="24"/>
        </w:rPr>
      </w:pPr>
      <w:r>
        <w:rPr>
          <w:rFonts w:ascii="Arial" w:hAnsi="Arial" w:cs="Arial"/>
          <w:sz w:val="24"/>
          <w:szCs w:val="24"/>
        </w:rPr>
        <w:lastRenderedPageBreak/>
        <w:t>Existe entonces un punto de vista oficial, que es el de los funcionarios y que materializa lo que Bourdieu identifica como discurso oficial y que a su vez cumple con tres funciones: proporciona un diagnóstico, lo que es y debe ser, es legítimo y universalmente válido y por lo tanto objetivo.</w:t>
      </w:r>
      <w:r w:rsidR="00D408F4">
        <w:rPr>
          <w:rFonts w:ascii="Arial" w:hAnsi="Arial" w:cs="Arial"/>
          <w:sz w:val="24"/>
          <w:szCs w:val="24"/>
        </w:rPr>
        <w:t xml:space="preserve"> En segundo lugar tiene una función administrativa, les dice a los agentes lo que tienen que hacer y por esta razón la consecuencia es que determina quienes son. Finalmente, cumple con una función narrativa, le dicen a los sujetos lo que hicieron y lo que realmente pasó, el claro ejemplo es una investigación ministerial para un proceso penal. Las madres en teoría tendrán que sujetarse a este poder de nominación y comprender la realidad de su pérdida por medio delo que se les dice, que sus hijas no murieron a causa de un feminicidio o que no existen las pruebas materiales para acreditarlo cuando ellas mismas las aportaron. </w:t>
      </w:r>
    </w:p>
    <w:p w:rsidR="00D408F4" w:rsidRDefault="00D408F4" w:rsidP="00C14C9D">
      <w:pPr>
        <w:spacing w:line="360" w:lineRule="auto"/>
        <w:jc w:val="both"/>
        <w:rPr>
          <w:rFonts w:ascii="Arial" w:hAnsi="Arial" w:cs="Arial"/>
          <w:sz w:val="24"/>
          <w:szCs w:val="24"/>
        </w:rPr>
      </w:pPr>
    </w:p>
    <w:p w:rsidR="00D408F4" w:rsidRDefault="00D408F4" w:rsidP="00D408F4">
      <w:pPr>
        <w:spacing w:line="360" w:lineRule="auto"/>
        <w:ind w:left="708"/>
        <w:jc w:val="both"/>
        <w:rPr>
          <w:rFonts w:ascii="Arial" w:hAnsi="Arial" w:cs="Arial"/>
          <w:sz w:val="20"/>
          <w:szCs w:val="20"/>
        </w:rPr>
      </w:pPr>
      <w:r>
        <w:rPr>
          <w:rFonts w:ascii="Arial" w:hAnsi="Arial" w:cs="Arial"/>
          <w:sz w:val="20"/>
          <w:szCs w:val="20"/>
        </w:rPr>
        <w:t>[…] l</w:t>
      </w:r>
      <w:r w:rsidRPr="00D408F4">
        <w:rPr>
          <w:rFonts w:ascii="Arial" w:hAnsi="Arial" w:cs="Arial"/>
          <w:sz w:val="20"/>
          <w:szCs w:val="20"/>
        </w:rPr>
        <w:t>a Fiscalía no hizo su trabajo, el expediente estaba plagado de errores y la ju</w:t>
      </w:r>
      <w:r>
        <w:rPr>
          <w:rFonts w:ascii="Arial" w:hAnsi="Arial" w:cs="Arial"/>
          <w:sz w:val="20"/>
          <w:szCs w:val="20"/>
        </w:rPr>
        <w:t>eza nos dice que</w:t>
      </w:r>
      <w:r w:rsidRPr="00D408F4">
        <w:rPr>
          <w:rFonts w:ascii="Arial" w:hAnsi="Arial" w:cs="Arial"/>
          <w:sz w:val="20"/>
          <w:szCs w:val="20"/>
        </w:rPr>
        <w:t xml:space="preserve"> no tiene manera de vincular a proceso al menor de edad. </w:t>
      </w:r>
      <w:r>
        <w:rPr>
          <w:rFonts w:ascii="Arial" w:hAnsi="Arial" w:cs="Arial"/>
          <w:sz w:val="20"/>
          <w:szCs w:val="20"/>
        </w:rPr>
        <w:t xml:space="preserve">Me pide </w:t>
      </w:r>
      <w:r w:rsidRPr="00D408F4">
        <w:rPr>
          <w:rFonts w:ascii="Arial" w:hAnsi="Arial" w:cs="Arial"/>
          <w:sz w:val="20"/>
          <w:szCs w:val="20"/>
        </w:rPr>
        <w:t xml:space="preserve">que reclame en la Fiscalía, nunca hicieron su trabajo y la inspección del lugar se hizo 15 días después </w:t>
      </w:r>
      <w:r>
        <w:rPr>
          <w:rFonts w:ascii="Arial" w:hAnsi="Arial" w:cs="Arial"/>
          <w:sz w:val="20"/>
          <w:szCs w:val="20"/>
        </w:rPr>
        <w:t xml:space="preserve">de que ocurrió el feminicidio, </w:t>
      </w:r>
      <w:r w:rsidRPr="00D408F4">
        <w:rPr>
          <w:rFonts w:ascii="Arial" w:hAnsi="Arial" w:cs="Arial"/>
          <w:sz w:val="20"/>
          <w:szCs w:val="20"/>
        </w:rPr>
        <w:t>ya  no encontraron nada</w:t>
      </w:r>
      <w:r>
        <w:rPr>
          <w:rFonts w:ascii="Arial" w:hAnsi="Arial" w:cs="Arial"/>
          <w:sz w:val="20"/>
          <w:szCs w:val="20"/>
        </w:rPr>
        <w:t>. Yo y mi esposo la hicimos de investigadores, violamos la ley, nos metimos a la casa que estaba asegurada, me lleve cabellos, cepillos, ropa interior y ni así hicieron las pruebas genéticas</w:t>
      </w:r>
      <w:r w:rsidRPr="00D408F4">
        <w:rPr>
          <w:rStyle w:val="Refdenotaalpie"/>
          <w:rFonts w:ascii="Arial" w:hAnsi="Arial" w:cs="Arial"/>
          <w:sz w:val="20"/>
          <w:szCs w:val="20"/>
        </w:rPr>
        <w:footnoteReference w:id="99"/>
      </w:r>
      <w:r w:rsidRPr="00D408F4">
        <w:rPr>
          <w:rFonts w:ascii="Arial" w:hAnsi="Arial" w:cs="Arial"/>
          <w:sz w:val="20"/>
          <w:szCs w:val="20"/>
        </w:rPr>
        <w:t>.</w:t>
      </w:r>
    </w:p>
    <w:p w:rsidR="00D408F4" w:rsidRDefault="00D408F4" w:rsidP="00D408F4">
      <w:pPr>
        <w:spacing w:line="360" w:lineRule="auto"/>
        <w:ind w:left="708"/>
        <w:jc w:val="both"/>
        <w:rPr>
          <w:rFonts w:ascii="Arial" w:hAnsi="Arial" w:cs="Arial"/>
          <w:sz w:val="20"/>
          <w:szCs w:val="20"/>
        </w:rPr>
      </w:pPr>
    </w:p>
    <w:p w:rsidR="00D408F4" w:rsidRDefault="00D408F4" w:rsidP="00D408F4">
      <w:pPr>
        <w:spacing w:line="360" w:lineRule="auto"/>
        <w:jc w:val="both"/>
        <w:rPr>
          <w:rFonts w:ascii="Arial" w:hAnsi="Arial" w:cs="Arial"/>
          <w:sz w:val="24"/>
          <w:szCs w:val="24"/>
        </w:rPr>
      </w:pPr>
      <w:r>
        <w:rPr>
          <w:rFonts w:ascii="Arial" w:hAnsi="Arial" w:cs="Arial"/>
          <w:sz w:val="24"/>
          <w:szCs w:val="24"/>
        </w:rPr>
        <w:t xml:space="preserve">Lo anterior produce un artífice del sentido común legítimo y que tiene que ser acatado por los individuos de la sociedad, el mandatario del Estado </w:t>
      </w:r>
      <w:r w:rsidR="00D02449">
        <w:rPr>
          <w:rFonts w:ascii="Arial" w:hAnsi="Arial" w:cs="Arial"/>
          <w:sz w:val="24"/>
          <w:szCs w:val="24"/>
        </w:rPr>
        <w:t xml:space="preserve">posee la facultad de la nominación oficial. Así el estado es a palabras de Weber, el detentador del monopolio de la violencia en este caso, de la violencia simbólica, “geómetra de todas las perspectivas” o por lo menos un árbitro muy poderoso dentro de las luchas simbólicas (Bourdieu, </w:t>
      </w:r>
      <w:r w:rsidR="0081135A">
        <w:rPr>
          <w:rFonts w:ascii="Arial" w:hAnsi="Arial" w:cs="Arial"/>
          <w:sz w:val="24"/>
          <w:szCs w:val="24"/>
        </w:rPr>
        <w:t xml:space="preserve">2000, </w:t>
      </w:r>
      <w:r w:rsidR="00D02449">
        <w:rPr>
          <w:rFonts w:ascii="Arial" w:hAnsi="Arial" w:cs="Arial"/>
          <w:sz w:val="24"/>
          <w:szCs w:val="24"/>
        </w:rPr>
        <w:t>139).</w:t>
      </w:r>
    </w:p>
    <w:p w:rsidR="00D02449" w:rsidRDefault="00D02449" w:rsidP="00D408F4">
      <w:pPr>
        <w:spacing w:line="360" w:lineRule="auto"/>
        <w:jc w:val="both"/>
        <w:rPr>
          <w:rFonts w:ascii="Arial" w:hAnsi="Arial" w:cs="Arial"/>
          <w:sz w:val="24"/>
          <w:szCs w:val="24"/>
        </w:rPr>
      </w:pPr>
      <w:r>
        <w:rPr>
          <w:rFonts w:ascii="Arial" w:hAnsi="Arial" w:cs="Arial"/>
          <w:sz w:val="24"/>
          <w:szCs w:val="24"/>
        </w:rPr>
        <w:t xml:space="preserve">Para cambiar al mundo o la visión homogénea del mismo, es necesaria la transformación de las prácticas por medio de las cuales se producen y reproducen  los grupos. Si el poder simbólico es la capacidad de crear grupos, dicha capacidad posee dos acepciones distintas. Primeramente la posesión de capital simbólico y que consiste </w:t>
      </w:r>
      <w:r>
        <w:rPr>
          <w:rFonts w:ascii="Arial" w:hAnsi="Arial" w:cs="Arial"/>
          <w:sz w:val="24"/>
          <w:szCs w:val="24"/>
        </w:rPr>
        <w:lastRenderedPageBreak/>
        <w:t>en esa posibilidad de cambiar las visiones del mundo partiendo de los resultados de autoridad de las luchas anteriores.</w:t>
      </w:r>
    </w:p>
    <w:p w:rsidR="00BD1DD7" w:rsidRDefault="00BD1DD7" w:rsidP="00D408F4">
      <w:pPr>
        <w:spacing w:line="360" w:lineRule="auto"/>
        <w:jc w:val="both"/>
        <w:rPr>
          <w:rFonts w:ascii="Arial" w:hAnsi="Arial" w:cs="Arial"/>
          <w:sz w:val="24"/>
          <w:szCs w:val="24"/>
        </w:rPr>
      </w:pPr>
    </w:p>
    <w:p w:rsidR="00016CD9" w:rsidRDefault="00BD1DD7" w:rsidP="00016CD9">
      <w:pPr>
        <w:spacing w:line="360" w:lineRule="auto"/>
        <w:jc w:val="center"/>
        <w:rPr>
          <w:rFonts w:ascii="Arial" w:hAnsi="Arial" w:cs="Arial"/>
          <w:b/>
          <w:i/>
          <w:sz w:val="24"/>
          <w:szCs w:val="24"/>
        </w:rPr>
      </w:pPr>
      <w:r w:rsidRPr="00F25B66">
        <w:rPr>
          <w:rFonts w:ascii="Arial" w:hAnsi="Arial" w:cs="Arial"/>
          <w:b/>
          <w:sz w:val="24"/>
          <w:szCs w:val="24"/>
        </w:rPr>
        <w:t xml:space="preserve">Prácticas </w:t>
      </w:r>
      <w:r>
        <w:rPr>
          <w:rFonts w:ascii="Arial" w:hAnsi="Arial" w:cs="Arial"/>
          <w:b/>
          <w:sz w:val="24"/>
          <w:szCs w:val="24"/>
        </w:rPr>
        <w:t xml:space="preserve">que indican la transformación </w:t>
      </w:r>
      <w:r w:rsidRPr="00F25B66">
        <w:rPr>
          <w:rFonts w:ascii="Arial" w:hAnsi="Arial" w:cs="Arial"/>
          <w:b/>
          <w:sz w:val="24"/>
          <w:szCs w:val="24"/>
        </w:rPr>
        <w:t xml:space="preserve">del </w:t>
      </w:r>
      <w:r w:rsidRPr="00F25B66">
        <w:rPr>
          <w:rFonts w:ascii="Arial" w:hAnsi="Arial" w:cs="Arial"/>
          <w:b/>
          <w:i/>
          <w:sz w:val="24"/>
          <w:szCs w:val="24"/>
        </w:rPr>
        <w:t>habitus</w:t>
      </w:r>
      <w:r w:rsidR="00502161">
        <w:rPr>
          <w:rFonts w:ascii="Arial" w:hAnsi="Arial" w:cs="Arial"/>
          <w:b/>
          <w:i/>
          <w:sz w:val="24"/>
          <w:szCs w:val="24"/>
        </w:rPr>
        <w:t xml:space="preserve"> (histéresis)</w:t>
      </w:r>
    </w:p>
    <w:p w:rsidR="00016CD9" w:rsidRPr="00F25B66" w:rsidRDefault="00016CD9" w:rsidP="00016CD9">
      <w:pPr>
        <w:spacing w:line="360" w:lineRule="auto"/>
        <w:jc w:val="center"/>
        <w:rPr>
          <w:rFonts w:ascii="Arial" w:hAnsi="Arial" w:cs="Arial"/>
          <w:b/>
          <w:i/>
          <w:sz w:val="24"/>
          <w:szCs w:val="24"/>
        </w:rPr>
      </w:pPr>
    </w:p>
    <w:tbl>
      <w:tblPr>
        <w:tblStyle w:val="Tablaconcuadrcula"/>
        <w:tblW w:w="0" w:type="auto"/>
        <w:tblLook w:val="04A0" w:firstRow="1" w:lastRow="0" w:firstColumn="1" w:lastColumn="0" w:noHBand="0" w:noVBand="1"/>
      </w:tblPr>
      <w:tblGrid>
        <w:gridCol w:w="3131"/>
        <w:gridCol w:w="2995"/>
        <w:gridCol w:w="2702"/>
      </w:tblGrid>
      <w:tr w:rsidR="00BD1DD7" w:rsidRPr="00F25B66" w:rsidTr="00E16C4F">
        <w:tc>
          <w:tcPr>
            <w:tcW w:w="3131" w:type="dxa"/>
          </w:tcPr>
          <w:p w:rsidR="00BD1DD7" w:rsidRPr="00016CD9" w:rsidRDefault="00BD1DD7" w:rsidP="00E16C4F">
            <w:pPr>
              <w:spacing w:after="160" w:line="360" w:lineRule="auto"/>
              <w:jc w:val="both"/>
              <w:rPr>
                <w:rFonts w:ascii="Arial" w:hAnsi="Arial" w:cs="Arial"/>
                <w:b/>
                <w:sz w:val="18"/>
                <w:szCs w:val="18"/>
              </w:rPr>
            </w:pPr>
            <w:r w:rsidRPr="00016CD9">
              <w:rPr>
                <w:rFonts w:ascii="Arial" w:hAnsi="Arial" w:cs="Arial"/>
                <w:b/>
                <w:sz w:val="18"/>
                <w:szCs w:val="18"/>
              </w:rPr>
              <w:t>Participante</w:t>
            </w:r>
          </w:p>
        </w:tc>
        <w:tc>
          <w:tcPr>
            <w:tcW w:w="2995" w:type="dxa"/>
          </w:tcPr>
          <w:p w:rsidR="00BD1DD7" w:rsidRPr="00016CD9" w:rsidRDefault="00BD1DD7" w:rsidP="00E16C4F">
            <w:pPr>
              <w:spacing w:after="160" w:line="360" w:lineRule="auto"/>
              <w:jc w:val="both"/>
              <w:rPr>
                <w:rFonts w:ascii="Arial" w:hAnsi="Arial" w:cs="Arial"/>
                <w:b/>
                <w:sz w:val="18"/>
                <w:szCs w:val="18"/>
              </w:rPr>
            </w:pPr>
            <w:r w:rsidRPr="00016CD9">
              <w:rPr>
                <w:rFonts w:ascii="Arial" w:hAnsi="Arial" w:cs="Arial"/>
                <w:b/>
                <w:sz w:val="18"/>
                <w:szCs w:val="18"/>
              </w:rPr>
              <w:t>Práctica</w:t>
            </w:r>
          </w:p>
        </w:tc>
        <w:tc>
          <w:tcPr>
            <w:tcW w:w="2702" w:type="dxa"/>
          </w:tcPr>
          <w:p w:rsidR="00BD1DD7" w:rsidRPr="00016CD9" w:rsidRDefault="00BD1DD7" w:rsidP="00E16C4F">
            <w:pPr>
              <w:spacing w:after="160" w:line="360" w:lineRule="auto"/>
              <w:jc w:val="both"/>
              <w:rPr>
                <w:rFonts w:ascii="Arial" w:hAnsi="Arial" w:cs="Arial"/>
                <w:b/>
                <w:sz w:val="18"/>
                <w:szCs w:val="18"/>
              </w:rPr>
            </w:pPr>
            <w:r w:rsidRPr="00016CD9">
              <w:rPr>
                <w:rFonts w:ascii="Arial" w:hAnsi="Arial" w:cs="Arial"/>
                <w:b/>
                <w:sz w:val="18"/>
                <w:szCs w:val="18"/>
              </w:rPr>
              <w:t>Capital que incrementa su volumen</w:t>
            </w:r>
          </w:p>
        </w:tc>
      </w:tr>
      <w:tr w:rsidR="00BD1DD7" w:rsidRPr="00016CD9" w:rsidTr="00E16C4F">
        <w:tc>
          <w:tcPr>
            <w:tcW w:w="3131" w:type="dxa"/>
          </w:tcPr>
          <w:p w:rsidR="00BD1DD7" w:rsidRPr="00016CD9" w:rsidRDefault="00BD1DD7" w:rsidP="00E16C4F">
            <w:pPr>
              <w:spacing w:after="160" w:line="360" w:lineRule="auto"/>
              <w:jc w:val="both"/>
              <w:rPr>
                <w:rFonts w:ascii="Arial" w:hAnsi="Arial" w:cs="Arial"/>
                <w:sz w:val="18"/>
                <w:szCs w:val="18"/>
              </w:rPr>
            </w:pPr>
            <w:r w:rsidRPr="00016CD9">
              <w:rPr>
                <w:rFonts w:ascii="Arial" w:hAnsi="Arial" w:cs="Arial"/>
                <w:sz w:val="18"/>
                <w:szCs w:val="18"/>
              </w:rPr>
              <w:t>Ximena</w:t>
            </w:r>
          </w:p>
        </w:tc>
        <w:tc>
          <w:tcPr>
            <w:tcW w:w="2995" w:type="dxa"/>
          </w:tcPr>
          <w:p w:rsidR="00BD1DD7" w:rsidRPr="00016CD9" w:rsidRDefault="00016CD9" w:rsidP="00016CD9">
            <w:pPr>
              <w:pStyle w:val="Prrafodelista"/>
              <w:numPr>
                <w:ilvl w:val="0"/>
                <w:numId w:val="15"/>
              </w:numPr>
              <w:spacing w:line="360" w:lineRule="auto"/>
              <w:jc w:val="both"/>
              <w:rPr>
                <w:rFonts w:ascii="Arial" w:hAnsi="Arial" w:cs="Arial"/>
                <w:sz w:val="18"/>
                <w:szCs w:val="18"/>
              </w:rPr>
            </w:pPr>
            <w:r w:rsidRPr="00016CD9">
              <w:rPr>
                <w:rFonts w:ascii="Arial" w:hAnsi="Arial" w:cs="Arial"/>
                <w:sz w:val="18"/>
                <w:szCs w:val="18"/>
              </w:rPr>
              <w:t>Cuestionamiento de la violencia de pareja.</w:t>
            </w:r>
          </w:p>
          <w:p w:rsidR="00016CD9" w:rsidRPr="00016CD9" w:rsidRDefault="00016CD9" w:rsidP="00016CD9">
            <w:pPr>
              <w:pStyle w:val="Prrafodelista"/>
              <w:numPr>
                <w:ilvl w:val="0"/>
                <w:numId w:val="15"/>
              </w:numPr>
              <w:spacing w:line="360" w:lineRule="auto"/>
              <w:jc w:val="both"/>
              <w:rPr>
                <w:rFonts w:ascii="Arial" w:hAnsi="Arial" w:cs="Arial"/>
                <w:sz w:val="18"/>
                <w:szCs w:val="18"/>
              </w:rPr>
            </w:pPr>
            <w:r w:rsidRPr="00016CD9">
              <w:rPr>
                <w:rFonts w:ascii="Arial" w:hAnsi="Arial" w:cs="Arial"/>
                <w:sz w:val="18"/>
                <w:szCs w:val="18"/>
              </w:rPr>
              <w:t>Organización de la búsqueda de su hija con calidad de desaparecida, así como de otras.</w:t>
            </w:r>
          </w:p>
          <w:p w:rsidR="00016CD9" w:rsidRPr="00016CD9" w:rsidRDefault="00016CD9" w:rsidP="00016CD9">
            <w:pPr>
              <w:pStyle w:val="Prrafodelista"/>
              <w:numPr>
                <w:ilvl w:val="0"/>
                <w:numId w:val="15"/>
              </w:numPr>
              <w:spacing w:line="360" w:lineRule="auto"/>
              <w:jc w:val="both"/>
              <w:rPr>
                <w:rFonts w:ascii="Arial" w:hAnsi="Arial" w:cs="Arial"/>
                <w:sz w:val="18"/>
                <w:szCs w:val="18"/>
              </w:rPr>
            </w:pPr>
            <w:r w:rsidRPr="00016CD9">
              <w:rPr>
                <w:rFonts w:ascii="Arial" w:hAnsi="Arial" w:cs="Arial"/>
                <w:sz w:val="18"/>
                <w:szCs w:val="18"/>
              </w:rPr>
              <w:t>Campañas de búsqueda en medios.</w:t>
            </w:r>
          </w:p>
          <w:p w:rsidR="00016CD9" w:rsidRPr="00016CD9" w:rsidRDefault="00016CD9" w:rsidP="00016CD9">
            <w:pPr>
              <w:pStyle w:val="Prrafodelista"/>
              <w:numPr>
                <w:ilvl w:val="0"/>
                <w:numId w:val="15"/>
              </w:numPr>
              <w:spacing w:line="360" w:lineRule="auto"/>
              <w:jc w:val="both"/>
              <w:rPr>
                <w:rFonts w:ascii="Arial" w:hAnsi="Arial" w:cs="Arial"/>
                <w:sz w:val="18"/>
                <w:szCs w:val="18"/>
              </w:rPr>
            </w:pPr>
            <w:r w:rsidRPr="00016CD9">
              <w:rPr>
                <w:rFonts w:ascii="Arial" w:hAnsi="Arial" w:cs="Arial"/>
                <w:sz w:val="18"/>
                <w:szCs w:val="18"/>
              </w:rPr>
              <w:t>Aparición en medios de comunicación nacional e internacional.</w:t>
            </w:r>
          </w:p>
          <w:p w:rsidR="00016CD9" w:rsidRPr="00016CD9" w:rsidRDefault="00016CD9" w:rsidP="00016CD9">
            <w:pPr>
              <w:pStyle w:val="Prrafodelista"/>
              <w:numPr>
                <w:ilvl w:val="0"/>
                <w:numId w:val="15"/>
              </w:numPr>
              <w:spacing w:line="360" w:lineRule="auto"/>
              <w:jc w:val="both"/>
              <w:rPr>
                <w:rFonts w:ascii="Arial" w:hAnsi="Arial" w:cs="Arial"/>
                <w:sz w:val="18"/>
                <w:szCs w:val="18"/>
              </w:rPr>
            </w:pPr>
            <w:r w:rsidRPr="00016CD9">
              <w:rPr>
                <w:rFonts w:ascii="Arial" w:hAnsi="Arial" w:cs="Arial"/>
                <w:sz w:val="18"/>
                <w:szCs w:val="18"/>
              </w:rPr>
              <w:t>Presión y vigilancia a los funcionarios</w:t>
            </w:r>
            <w:r>
              <w:rPr>
                <w:rFonts w:ascii="Arial" w:hAnsi="Arial" w:cs="Arial"/>
                <w:sz w:val="18"/>
                <w:szCs w:val="18"/>
              </w:rPr>
              <w:t xml:space="preserve"> encargados de su procedimiento y de otros.</w:t>
            </w:r>
          </w:p>
          <w:p w:rsidR="00016CD9" w:rsidRPr="00016CD9" w:rsidRDefault="00016CD9" w:rsidP="00016CD9">
            <w:pPr>
              <w:pStyle w:val="Prrafodelista"/>
              <w:numPr>
                <w:ilvl w:val="0"/>
                <w:numId w:val="15"/>
              </w:numPr>
              <w:spacing w:line="360" w:lineRule="auto"/>
              <w:jc w:val="both"/>
              <w:rPr>
                <w:rFonts w:ascii="Arial" w:hAnsi="Arial" w:cs="Arial"/>
                <w:sz w:val="18"/>
                <w:szCs w:val="18"/>
              </w:rPr>
            </w:pPr>
            <w:r w:rsidRPr="00016CD9">
              <w:rPr>
                <w:rFonts w:ascii="Arial" w:hAnsi="Arial" w:cs="Arial"/>
                <w:sz w:val="18"/>
                <w:szCs w:val="18"/>
              </w:rPr>
              <w:t>Cambio de residencia, de empleo y de actividades por aquellas relacionadas con el activismo por el reconocimiento del feminciidio.</w:t>
            </w:r>
          </w:p>
          <w:p w:rsidR="00016CD9" w:rsidRPr="00016CD9" w:rsidRDefault="00016CD9" w:rsidP="00016CD9">
            <w:pPr>
              <w:pStyle w:val="Prrafodelista"/>
              <w:numPr>
                <w:ilvl w:val="0"/>
                <w:numId w:val="15"/>
              </w:numPr>
              <w:spacing w:line="360" w:lineRule="auto"/>
              <w:jc w:val="both"/>
              <w:rPr>
                <w:rFonts w:ascii="Arial" w:hAnsi="Arial" w:cs="Arial"/>
                <w:sz w:val="18"/>
                <w:szCs w:val="18"/>
              </w:rPr>
            </w:pPr>
            <w:r w:rsidRPr="00016CD9">
              <w:rPr>
                <w:rFonts w:ascii="Arial" w:hAnsi="Arial" w:cs="Arial"/>
                <w:sz w:val="18"/>
                <w:szCs w:val="18"/>
              </w:rPr>
              <w:t>Tallerista y conferencista.</w:t>
            </w:r>
          </w:p>
          <w:p w:rsidR="00016CD9" w:rsidRDefault="00016CD9" w:rsidP="00016CD9">
            <w:pPr>
              <w:pStyle w:val="Prrafodelista"/>
              <w:numPr>
                <w:ilvl w:val="0"/>
                <w:numId w:val="15"/>
              </w:numPr>
              <w:spacing w:line="360" w:lineRule="auto"/>
              <w:jc w:val="both"/>
              <w:rPr>
                <w:rFonts w:ascii="Arial" w:hAnsi="Arial" w:cs="Arial"/>
                <w:sz w:val="18"/>
                <w:szCs w:val="18"/>
              </w:rPr>
            </w:pPr>
            <w:r w:rsidRPr="00016CD9">
              <w:rPr>
                <w:rFonts w:ascii="Arial" w:hAnsi="Arial" w:cs="Arial"/>
                <w:sz w:val="18"/>
                <w:szCs w:val="18"/>
              </w:rPr>
              <w:t>Labor de acompañamiento, asistencia y canalización hacia otras madres.</w:t>
            </w:r>
          </w:p>
          <w:p w:rsidR="00016CD9" w:rsidRDefault="00016CD9" w:rsidP="00016CD9">
            <w:pPr>
              <w:pStyle w:val="Prrafodelista"/>
              <w:numPr>
                <w:ilvl w:val="0"/>
                <w:numId w:val="15"/>
              </w:numPr>
              <w:spacing w:line="360" w:lineRule="auto"/>
              <w:jc w:val="both"/>
              <w:rPr>
                <w:rFonts w:ascii="Arial" w:hAnsi="Arial" w:cs="Arial"/>
                <w:sz w:val="18"/>
                <w:szCs w:val="18"/>
              </w:rPr>
            </w:pPr>
            <w:r>
              <w:rPr>
                <w:rFonts w:ascii="Arial" w:hAnsi="Arial" w:cs="Arial"/>
                <w:sz w:val="18"/>
                <w:szCs w:val="18"/>
              </w:rPr>
              <w:t xml:space="preserve">Formación </w:t>
            </w:r>
            <w:proofErr w:type="gramStart"/>
            <w:r w:rsidR="00473AF0">
              <w:rPr>
                <w:rFonts w:ascii="Arial" w:hAnsi="Arial" w:cs="Arial"/>
                <w:sz w:val="18"/>
                <w:szCs w:val="18"/>
              </w:rPr>
              <w:t>continua</w:t>
            </w:r>
            <w:proofErr w:type="gramEnd"/>
            <w:r>
              <w:rPr>
                <w:rFonts w:ascii="Arial" w:hAnsi="Arial" w:cs="Arial"/>
                <w:sz w:val="18"/>
                <w:szCs w:val="18"/>
              </w:rPr>
              <w:t xml:space="preserve"> respecto de los temas jurídicos.</w:t>
            </w:r>
          </w:p>
          <w:p w:rsidR="00016CD9" w:rsidRPr="00016CD9" w:rsidRDefault="00016CD9" w:rsidP="00E16C4F">
            <w:pPr>
              <w:spacing w:after="160" w:line="360" w:lineRule="auto"/>
              <w:jc w:val="both"/>
              <w:rPr>
                <w:rFonts w:ascii="Arial" w:hAnsi="Arial" w:cs="Arial"/>
                <w:sz w:val="18"/>
                <w:szCs w:val="18"/>
              </w:rPr>
            </w:pPr>
          </w:p>
        </w:tc>
        <w:tc>
          <w:tcPr>
            <w:tcW w:w="2702" w:type="dxa"/>
          </w:tcPr>
          <w:p w:rsidR="00BD1DD7" w:rsidRPr="00016CD9" w:rsidRDefault="00BD1DD7" w:rsidP="00016CD9">
            <w:pPr>
              <w:pStyle w:val="Prrafodelista"/>
              <w:numPr>
                <w:ilvl w:val="0"/>
                <w:numId w:val="14"/>
              </w:numPr>
              <w:spacing w:line="360" w:lineRule="auto"/>
              <w:jc w:val="both"/>
              <w:rPr>
                <w:rFonts w:ascii="Arial" w:hAnsi="Arial" w:cs="Arial"/>
                <w:sz w:val="18"/>
                <w:szCs w:val="18"/>
              </w:rPr>
            </w:pPr>
            <w:r w:rsidRPr="00016CD9">
              <w:rPr>
                <w:rFonts w:ascii="Arial" w:hAnsi="Arial" w:cs="Arial"/>
                <w:sz w:val="18"/>
                <w:szCs w:val="18"/>
              </w:rPr>
              <w:lastRenderedPageBreak/>
              <w:t>Social</w:t>
            </w:r>
          </w:p>
          <w:p w:rsidR="00BD1DD7" w:rsidRPr="00016CD9" w:rsidRDefault="00BD1DD7" w:rsidP="00016CD9">
            <w:pPr>
              <w:pStyle w:val="Prrafodelista"/>
              <w:numPr>
                <w:ilvl w:val="0"/>
                <w:numId w:val="14"/>
              </w:numPr>
              <w:spacing w:line="360" w:lineRule="auto"/>
              <w:jc w:val="both"/>
              <w:rPr>
                <w:rFonts w:ascii="Arial" w:hAnsi="Arial" w:cs="Arial"/>
                <w:sz w:val="18"/>
                <w:szCs w:val="18"/>
              </w:rPr>
            </w:pPr>
            <w:r w:rsidRPr="00016CD9">
              <w:rPr>
                <w:rFonts w:ascii="Arial" w:hAnsi="Arial" w:cs="Arial"/>
                <w:sz w:val="18"/>
                <w:szCs w:val="18"/>
              </w:rPr>
              <w:t xml:space="preserve">Cultural </w:t>
            </w:r>
          </w:p>
          <w:p w:rsidR="00BD1DD7" w:rsidRPr="00016CD9" w:rsidRDefault="00BD1DD7" w:rsidP="00016CD9">
            <w:pPr>
              <w:pStyle w:val="Prrafodelista"/>
              <w:numPr>
                <w:ilvl w:val="0"/>
                <w:numId w:val="14"/>
              </w:numPr>
              <w:spacing w:line="360" w:lineRule="auto"/>
              <w:jc w:val="both"/>
              <w:rPr>
                <w:rFonts w:ascii="Arial" w:hAnsi="Arial" w:cs="Arial"/>
                <w:sz w:val="18"/>
                <w:szCs w:val="18"/>
              </w:rPr>
            </w:pPr>
            <w:r w:rsidRPr="00016CD9">
              <w:rPr>
                <w:rFonts w:ascii="Arial" w:hAnsi="Arial" w:cs="Arial"/>
                <w:sz w:val="18"/>
                <w:szCs w:val="18"/>
              </w:rPr>
              <w:t>simbólico</w:t>
            </w:r>
          </w:p>
        </w:tc>
      </w:tr>
      <w:tr w:rsidR="00BD1DD7" w:rsidRPr="00016CD9" w:rsidTr="00E16C4F">
        <w:tc>
          <w:tcPr>
            <w:tcW w:w="3131" w:type="dxa"/>
          </w:tcPr>
          <w:p w:rsidR="00BD1DD7" w:rsidRPr="00016CD9" w:rsidRDefault="00BD1DD7" w:rsidP="00E16C4F">
            <w:pPr>
              <w:spacing w:line="360" w:lineRule="auto"/>
              <w:jc w:val="both"/>
              <w:rPr>
                <w:rFonts w:ascii="Arial" w:hAnsi="Arial" w:cs="Arial"/>
                <w:b/>
                <w:sz w:val="18"/>
                <w:szCs w:val="18"/>
              </w:rPr>
            </w:pPr>
            <w:r w:rsidRPr="00016CD9">
              <w:rPr>
                <w:rFonts w:ascii="Arial" w:hAnsi="Arial" w:cs="Arial"/>
                <w:b/>
                <w:sz w:val="18"/>
                <w:szCs w:val="18"/>
              </w:rPr>
              <w:lastRenderedPageBreak/>
              <w:t>Consuelo</w:t>
            </w:r>
          </w:p>
        </w:tc>
        <w:tc>
          <w:tcPr>
            <w:tcW w:w="2995" w:type="dxa"/>
          </w:tcPr>
          <w:p w:rsidR="00BD1DD7" w:rsidRDefault="00473AF0" w:rsidP="00016CD9">
            <w:pPr>
              <w:pStyle w:val="Prrafodelista"/>
              <w:numPr>
                <w:ilvl w:val="0"/>
                <w:numId w:val="16"/>
              </w:numPr>
              <w:spacing w:line="360" w:lineRule="auto"/>
              <w:jc w:val="both"/>
              <w:rPr>
                <w:rFonts w:ascii="Arial" w:hAnsi="Arial" w:cs="Arial"/>
                <w:sz w:val="18"/>
                <w:szCs w:val="18"/>
              </w:rPr>
            </w:pPr>
            <w:r>
              <w:rPr>
                <w:rFonts w:ascii="Arial" w:hAnsi="Arial" w:cs="Arial"/>
                <w:sz w:val="18"/>
                <w:szCs w:val="18"/>
              </w:rPr>
              <w:t>Cuestionamiento hacia la violencia ejercida por funcionarios.</w:t>
            </w:r>
          </w:p>
          <w:p w:rsidR="00473AF0" w:rsidRDefault="00473AF0" w:rsidP="00016CD9">
            <w:pPr>
              <w:pStyle w:val="Prrafodelista"/>
              <w:numPr>
                <w:ilvl w:val="0"/>
                <w:numId w:val="16"/>
              </w:numPr>
              <w:spacing w:line="360" w:lineRule="auto"/>
              <w:jc w:val="both"/>
              <w:rPr>
                <w:rFonts w:ascii="Arial" w:hAnsi="Arial" w:cs="Arial"/>
                <w:sz w:val="18"/>
                <w:szCs w:val="18"/>
              </w:rPr>
            </w:pPr>
            <w:r>
              <w:rPr>
                <w:rFonts w:ascii="Arial" w:hAnsi="Arial" w:cs="Arial"/>
                <w:sz w:val="18"/>
                <w:szCs w:val="18"/>
              </w:rPr>
              <w:t>Asis</w:t>
            </w:r>
            <w:r w:rsidR="003876EE">
              <w:rPr>
                <w:rFonts w:ascii="Arial" w:hAnsi="Arial" w:cs="Arial"/>
                <w:sz w:val="18"/>
                <w:szCs w:val="18"/>
              </w:rPr>
              <w:t xml:space="preserve">tencia a marchas, conferencias y </w:t>
            </w:r>
            <w:r>
              <w:rPr>
                <w:rFonts w:ascii="Arial" w:hAnsi="Arial" w:cs="Arial"/>
                <w:sz w:val="18"/>
                <w:szCs w:val="18"/>
              </w:rPr>
              <w:t>talle</w:t>
            </w:r>
            <w:r w:rsidR="003876EE">
              <w:rPr>
                <w:rFonts w:ascii="Arial" w:hAnsi="Arial" w:cs="Arial"/>
                <w:sz w:val="18"/>
                <w:szCs w:val="18"/>
              </w:rPr>
              <w:t>re</w:t>
            </w:r>
            <w:r>
              <w:rPr>
                <w:rFonts w:ascii="Arial" w:hAnsi="Arial" w:cs="Arial"/>
                <w:sz w:val="18"/>
                <w:szCs w:val="18"/>
              </w:rPr>
              <w:t>s con otras madres.</w:t>
            </w:r>
          </w:p>
          <w:p w:rsidR="00473AF0" w:rsidRDefault="00473AF0" w:rsidP="00016CD9">
            <w:pPr>
              <w:pStyle w:val="Prrafodelista"/>
              <w:numPr>
                <w:ilvl w:val="0"/>
                <w:numId w:val="16"/>
              </w:numPr>
              <w:spacing w:line="360" w:lineRule="auto"/>
              <w:jc w:val="both"/>
              <w:rPr>
                <w:rFonts w:ascii="Arial" w:hAnsi="Arial" w:cs="Arial"/>
                <w:sz w:val="18"/>
                <w:szCs w:val="18"/>
              </w:rPr>
            </w:pPr>
            <w:r>
              <w:rPr>
                <w:rFonts w:ascii="Arial" w:hAnsi="Arial" w:cs="Arial"/>
                <w:sz w:val="18"/>
                <w:szCs w:val="18"/>
              </w:rPr>
              <w:t>Adhesión a grupos de madres de víctimas.</w:t>
            </w:r>
          </w:p>
          <w:p w:rsidR="00473AF0" w:rsidRDefault="00473AF0" w:rsidP="00016CD9">
            <w:pPr>
              <w:pStyle w:val="Prrafodelista"/>
              <w:numPr>
                <w:ilvl w:val="0"/>
                <w:numId w:val="16"/>
              </w:numPr>
              <w:spacing w:line="360" w:lineRule="auto"/>
              <w:jc w:val="both"/>
              <w:rPr>
                <w:rFonts w:ascii="Arial" w:hAnsi="Arial" w:cs="Arial"/>
                <w:sz w:val="18"/>
                <w:szCs w:val="18"/>
              </w:rPr>
            </w:pPr>
            <w:r>
              <w:rPr>
                <w:rFonts w:ascii="Arial" w:hAnsi="Arial" w:cs="Arial"/>
                <w:sz w:val="18"/>
                <w:szCs w:val="18"/>
              </w:rPr>
              <w:t xml:space="preserve">Asistencia a diversas organizaciones </w:t>
            </w:r>
            <w:r w:rsidR="003876EE">
              <w:rPr>
                <w:rFonts w:ascii="Arial" w:hAnsi="Arial" w:cs="Arial"/>
                <w:sz w:val="18"/>
                <w:szCs w:val="18"/>
              </w:rPr>
              <w:t>protectoras de derechos humanos.</w:t>
            </w:r>
          </w:p>
          <w:p w:rsidR="003876EE" w:rsidRDefault="003876EE" w:rsidP="00016CD9">
            <w:pPr>
              <w:pStyle w:val="Prrafodelista"/>
              <w:numPr>
                <w:ilvl w:val="0"/>
                <w:numId w:val="16"/>
              </w:numPr>
              <w:spacing w:line="360" w:lineRule="auto"/>
              <w:jc w:val="both"/>
              <w:rPr>
                <w:rFonts w:ascii="Arial" w:hAnsi="Arial" w:cs="Arial"/>
                <w:sz w:val="18"/>
                <w:szCs w:val="18"/>
              </w:rPr>
            </w:pPr>
            <w:r>
              <w:rPr>
                <w:rFonts w:ascii="Arial" w:hAnsi="Arial" w:cs="Arial"/>
                <w:sz w:val="18"/>
                <w:szCs w:val="18"/>
              </w:rPr>
              <w:t>Actividad en redes sociales relacionadas con búsquedas y denuncia.</w:t>
            </w:r>
          </w:p>
          <w:p w:rsidR="003876EE" w:rsidRDefault="003876EE" w:rsidP="00016CD9">
            <w:pPr>
              <w:pStyle w:val="Prrafodelista"/>
              <w:numPr>
                <w:ilvl w:val="0"/>
                <w:numId w:val="16"/>
              </w:numPr>
              <w:spacing w:line="360" w:lineRule="auto"/>
              <w:jc w:val="both"/>
              <w:rPr>
                <w:rFonts w:ascii="Arial" w:hAnsi="Arial" w:cs="Arial"/>
                <w:sz w:val="18"/>
                <w:szCs w:val="18"/>
              </w:rPr>
            </w:pPr>
            <w:r>
              <w:rPr>
                <w:rFonts w:ascii="Arial" w:hAnsi="Arial" w:cs="Arial"/>
                <w:sz w:val="18"/>
                <w:szCs w:val="18"/>
              </w:rPr>
              <w:t>Cambio de residencia y de actividades por aquellas relacionadas con la crisis por el feminicidio.</w:t>
            </w:r>
          </w:p>
          <w:p w:rsidR="003876EE" w:rsidRDefault="003876EE" w:rsidP="00016CD9">
            <w:pPr>
              <w:pStyle w:val="Prrafodelista"/>
              <w:numPr>
                <w:ilvl w:val="0"/>
                <w:numId w:val="16"/>
              </w:numPr>
              <w:spacing w:line="360" w:lineRule="auto"/>
              <w:jc w:val="both"/>
              <w:rPr>
                <w:rFonts w:ascii="Arial" w:hAnsi="Arial" w:cs="Arial"/>
                <w:sz w:val="18"/>
                <w:szCs w:val="18"/>
              </w:rPr>
            </w:pPr>
            <w:r>
              <w:rPr>
                <w:rFonts w:ascii="Arial" w:hAnsi="Arial" w:cs="Arial"/>
                <w:sz w:val="18"/>
                <w:szCs w:val="18"/>
              </w:rPr>
              <w:t>Aparición en medios de comunicación a pesar de las amenazas.</w:t>
            </w:r>
          </w:p>
          <w:p w:rsidR="003876EE" w:rsidRDefault="003876EE" w:rsidP="003876EE">
            <w:pPr>
              <w:pStyle w:val="Prrafodelista"/>
              <w:numPr>
                <w:ilvl w:val="0"/>
                <w:numId w:val="16"/>
              </w:numPr>
              <w:spacing w:line="360" w:lineRule="auto"/>
              <w:jc w:val="both"/>
              <w:rPr>
                <w:rFonts w:ascii="Arial" w:hAnsi="Arial" w:cs="Arial"/>
                <w:sz w:val="18"/>
                <w:szCs w:val="18"/>
              </w:rPr>
            </w:pPr>
            <w:r>
              <w:rPr>
                <w:rFonts w:ascii="Arial" w:hAnsi="Arial" w:cs="Arial"/>
                <w:sz w:val="18"/>
                <w:szCs w:val="18"/>
              </w:rPr>
              <w:t>Labor de acompañamiento y asesoría a otras madres.</w:t>
            </w:r>
          </w:p>
          <w:p w:rsidR="003876EE" w:rsidRDefault="003876EE" w:rsidP="003876EE">
            <w:pPr>
              <w:pStyle w:val="Prrafodelista"/>
              <w:numPr>
                <w:ilvl w:val="0"/>
                <w:numId w:val="16"/>
              </w:numPr>
              <w:spacing w:line="360" w:lineRule="auto"/>
              <w:jc w:val="both"/>
              <w:rPr>
                <w:rFonts w:ascii="Arial" w:hAnsi="Arial" w:cs="Arial"/>
                <w:sz w:val="18"/>
                <w:szCs w:val="18"/>
              </w:rPr>
            </w:pPr>
            <w:r>
              <w:rPr>
                <w:rFonts w:ascii="Arial" w:hAnsi="Arial" w:cs="Arial"/>
                <w:sz w:val="18"/>
                <w:szCs w:val="18"/>
              </w:rPr>
              <w:t>Adquisición de conocimientos relacionados con el área jurídica para gestionar su caso.</w:t>
            </w:r>
          </w:p>
          <w:p w:rsidR="00105417" w:rsidRPr="003876EE" w:rsidRDefault="00105417" w:rsidP="003876EE">
            <w:pPr>
              <w:pStyle w:val="Prrafodelista"/>
              <w:numPr>
                <w:ilvl w:val="0"/>
                <w:numId w:val="16"/>
              </w:numPr>
              <w:spacing w:line="360" w:lineRule="auto"/>
              <w:jc w:val="both"/>
              <w:rPr>
                <w:rFonts w:ascii="Arial" w:hAnsi="Arial" w:cs="Arial"/>
                <w:sz w:val="18"/>
                <w:szCs w:val="18"/>
              </w:rPr>
            </w:pPr>
            <w:r>
              <w:rPr>
                <w:rFonts w:ascii="Arial" w:hAnsi="Arial" w:cs="Arial"/>
                <w:sz w:val="18"/>
                <w:szCs w:val="18"/>
              </w:rPr>
              <w:t>Obtención y aportación de pruebas para sus casos.</w:t>
            </w:r>
          </w:p>
        </w:tc>
        <w:tc>
          <w:tcPr>
            <w:tcW w:w="2702" w:type="dxa"/>
          </w:tcPr>
          <w:p w:rsidR="00016CD9" w:rsidRPr="00016CD9" w:rsidRDefault="00016CD9" w:rsidP="00016CD9">
            <w:pPr>
              <w:pStyle w:val="Prrafodelista"/>
              <w:numPr>
                <w:ilvl w:val="0"/>
                <w:numId w:val="14"/>
              </w:numPr>
              <w:spacing w:line="360" w:lineRule="auto"/>
              <w:jc w:val="both"/>
              <w:rPr>
                <w:rFonts w:ascii="Arial" w:hAnsi="Arial" w:cs="Arial"/>
                <w:sz w:val="18"/>
                <w:szCs w:val="18"/>
              </w:rPr>
            </w:pPr>
            <w:r w:rsidRPr="00016CD9">
              <w:rPr>
                <w:rFonts w:ascii="Arial" w:hAnsi="Arial" w:cs="Arial"/>
                <w:sz w:val="18"/>
                <w:szCs w:val="18"/>
              </w:rPr>
              <w:t>Social</w:t>
            </w:r>
          </w:p>
          <w:p w:rsidR="00016CD9" w:rsidRPr="00016CD9" w:rsidRDefault="00016CD9" w:rsidP="00016CD9">
            <w:pPr>
              <w:pStyle w:val="Prrafodelista"/>
              <w:numPr>
                <w:ilvl w:val="0"/>
                <w:numId w:val="14"/>
              </w:numPr>
              <w:spacing w:line="360" w:lineRule="auto"/>
              <w:jc w:val="both"/>
              <w:rPr>
                <w:rFonts w:ascii="Arial" w:hAnsi="Arial" w:cs="Arial"/>
                <w:sz w:val="18"/>
                <w:szCs w:val="18"/>
              </w:rPr>
            </w:pPr>
            <w:r w:rsidRPr="00016CD9">
              <w:rPr>
                <w:rFonts w:ascii="Arial" w:hAnsi="Arial" w:cs="Arial"/>
                <w:sz w:val="18"/>
                <w:szCs w:val="18"/>
              </w:rPr>
              <w:t xml:space="preserve">Cultural </w:t>
            </w:r>
          </w:p>
          <w:p w:rsidR="00BD1DD7" w:rsidRPr="00016CD9" w:rsidRDefault="00016CD9" w:rsidP="00016CD9">
            <w:pPr>
              <w:pStyle w:val="Prrafodelista"/>
              <w:numPr>
                <w:ilvl w:val="0"/>
                <w:numId w:val="14"/>
              </w:numPr>
              <w:spacing w:line="360" w:lineRule="auto"/>
              <w:jc w:val="both"/>
              <w:rPr>
                <w:rFonts w:ascii="Arial" w:hAnsi="Arial" w:cs="Arial"/>
                <w:sz w:val="18"/>
                <w:szCs w:val="18"/>
              </w:rPr>
            </w:pPr>
            <w:r w:rsidRPr="00016CD9">
              <w:rPr>
                <w:rFonts w:ascii="Arial" w:hAnsi="Arial" w:cs="Arial"/>
                <w:sz w:val="18"/>
                <w:szCs w:val="18"/>
              </w:rPr>
              <w:t>simbólico</w:t>
            </w:r>
          </w:p>
        </w:tc>
      </w:tr>
      <w:tr w:rsidR="00BD1DD7" w:rsidRPr="00016CD9" w:rsidTr="00E16C4F">
        <w:tc>
          <w:tcPr>
            <w:tcW w:w="3131" w:type="dxa"/>
          </w:tcPr>
          <w:p w:rsidR="00BD1DD7" w:rsidRPr="00016CD9" w:rsidRDefault="00BD1DD7" w:rsidP="00E16C4F">
            <w:pPr>
              <w:spacing w:line="360" w:lineRule="auto"/>
              <w:jc w:val="both"/>
              <w:rPr>
                <w:rFonts w:ascii="Arial" w:hAnsi="Arial" w:cs="Arial"/>
                <w:b/>
                <w:sz w:val="18"/>
                <w:szCs w:val="18"/>
              </w:rPr>
            </w:pPr>
            <w:r w:rsidRPr="00016CD9">
              <w:rPr>
                <w:rFonts w:ascii="Arial" w:hAnsi="Arial" w:cs="Arial"/>
                <w:b/>
                <w:sz w:val="18"/>
                <w:szCs w:val="18"/>
              </w:rPr>
              <w:t>Macarena</w:t>
            </w:r>
          </w:p>
        </w:tc>
        <w:tc>
          <w:tcPr>
            <w:tcW w:w="2995" w:type="dxa"/>
          </w:tcPr>
          <w:p w:rsidR="00BD1DD7" w:rsidRDefault="003876EE" w:rsidP="003876EE">
            <w:pPr>
              <w:pStyle w:val="Prrafodelista"/>
              <w:numPr>
                <w:ilvl w:val="0"/>
                <w:numId w:val="17"/>
              </w:numPr>
              <w:spacing w:line="360" w:lineRule="auto"/>
              <w:jc w:val="both"/>
              <w:rPr>
                <w:rFonts w:ascii="Arial" w:hAnsi="Arial" w:cs="Arial"/>
                <w:sz w:val="18"/>
                <w:szCs w:val="18"/>
              </w:rPr>
            </w:pPr>
            <w:r>
              <w:rPr>
                <w:rFonts w:ascii="Arial" w:hAnsi="Arial" w:cs="Arial"/>
                <w:sz w:val="18"/>
                <w:szCs w:val="18"/>
              </w:rPr>
              <w:t>Cuestionamiento de la violencia de pareja.</w:t>
            </w:r>
          </w:p>
          <w:p w:rsidR="003876EE" w:rsidRDefault="003876EE" w:rsidP="003876EE">
            <w:pPr>
              <w:pStyle w:val="Prrafodelista"/>
              <w:numPr>
                <w:ilvl w:val="0"/>
                <w:numId w:val="17"/>
              </w:numPr>
              <w:spacing w:line="360" w:lineRule="auto"/>
              <w:jc w:val="both"/>
              <w:rPr>
                <w:rFonts w:ascii="Arial" w:hAnsi="Arial" w:cs="Arial"/>
                <w:sz w:val="18"/>
                <w:szCs w:val="18"/>
              </w:rPr>
            </w:pPr>
            <w:r>
              <w:rPr>
                <w:rFonts w:ascii="Arial" w:hAnsi="Arial" w:cs="Arial"/>
                <w:sz w:val="18"/>
                <w:szCs w:val="18"/>
              </w:rPr>
              <w:t>Creación de un sitio dedicado a la difusión del feminicidio y búsqueda de feminicidas prófugos.</w:t>
            </w:r>
          </w:p>
          <w:p w:rsidR="003876EE" w:rsidRDefault="003876EE" w:rsidP="003876EE">
            <w:pPr>
              <w:pStyle w:val="Prrafodelista"/>
              <w:numPr>
                <w:ilvl w:val="0"/>
                <w:numId w:val="17"/>
              </w:numPr>
              <w:spacing w:line="360" w:lineRule="auto"/>
              <w:jc w:val="both"/>
              <w:rPr>
                <w:rFonts w:ascii="Arial" w:hAnsi="Arial" w:cs="Arial"/>
                <w:sz w:val="18"/>
                <w:szCs w:val="18"/>
              </w:rPr>
            </w:pPr>
            <w:r>
              <w:rPr>
                <w:rFonts w:ascii="Arial" w:hAnsi="Arial" w:cs="Arial"/>
                <w:sz w:val="18"/>
                <w:szCs w:val="18"/>
              </w:rPr>
              <w:lastRenderedPageBreak/>
              <w:t>Creación de un medio impreso de circulación nacional.</w:t>
            </w:r>
          </w:p>
          <w:p w:rsidR="003876EE" w:rsidRDefault="003876EE" w:rsidP="003876EE">
            <w:pPr>
              <w:pStyle w:val="Prrafodelista"/>
              <w:numPr>
                <w:ilvl w:val="0"/>
                <w:numId w:val="17"/>
              </w:numPr>
              <w:spacing w:line="360" w:lineRule="auto"/>
              <w:jc w:val="both"/>
              <w:rPr>
                <w:rFonts w:ascii="Arial" w:hAnsi="Arial" w:cs="Arial"/>
                <w:sz w:val="18"/>
                <w:szCs w:val="18"/>
              </w:rPr>
            </w:pPr>
            <w:r>
              <w:rPr>
                <w:rFonts w:ascii="Arial" w:hAnsi="Arial" w:cs="Arial"/>
                <w:sz w:val="18"/>
                <w:szCs w:val="18"/>
              </w:rPr>
              <w:t>Conferencista y tallerista.</w:t>
            </w:r>
          </w:p>
          <w:p w:rsidR="00105417" w:rsidRPr="00105417" w:rsidRDefault="003876EE" w:rsidP="00105417">
            <w:pPr>
              <w:pStyle w:val="Prrafodelista"/>
              <w:numPr>
                <w:ilvl w:val="0"/>
                <w:numId w:val="17"/>
              </w:numPr>
              <w:spacing w:line="360" w:lineRule="auto"/>
              <w:jc w:val="both"/>
              <w:rPr>
                <w:rFonts w:ascii="Arial" w:hAnsi="Arial" w:cs="Arial"/>
                <w:sz w:val="18"/>
                <w:szCs w:val="18"/>
              </w:rPr>
            </w:pPr>
            <w:r>
              <w:rPr>
                <w:rFonts w:ascii="Arial" w:hAnsi="Arial" w:cs="Arial"/>
                <w:sz w:val="18"/>
                <w:szCs w:val="18"/>
              </w:rPr>
              <w:t xml:space="preserve">Aparición en medios de </w:t>
            </w:r>
            <w:proofErr w:type="gramStart"/>
            <w:r>
              <w:rPr>
                <w:rFonts w:ascii="Arial" w:hAnsi="Arial" w:cs="Arial"/>
                <w:sz w:val="18"/>
                <w:szCs w:val="18"/>
              </w:rPr>
              <w:t>comunicación nacionales e internacionales</w:t>
            </w:r>
            <w:proofErr w:type="gramEnd"/>
            <w:r>
              <w:rPr>
                <w:rFonts w:ascii="Arial" w:hAnsi="Arial" w:cs="Arial"/>
                <w:sz w:val="18"/>
                <w:szCs w:val="18"/>
              </w:rPr>
              <w:t>.</w:t>
            </w:r>
          </w:p>
          <w:p w:rsidR="003876EE" w:rsidRDefault="00B44C98" w:rsidP="003876EE">
            <w:pPr>
              <w:pStyle w:val="Prrafodelista"/>
              <w:numPr>
                <w:ilvl w:val="0"/>
                <w:numId w:val="17"/>
              </w:numPr>
              <w:spacing w:line="360" w:lineRule="auto"/>
              <w:jc w:val="both"/>
              <w:rPr>
                <w:rFonts w:ascii="Arial" w:hAnsi="Arial" w:cs="Arial"/>
                <w:sz w:val="18"/>
                <w:szCs w:val="18"/>
              </w:rPr>
            </w:pPr>
            <w:r>
              <w:rPr>
                <w:rFonts w:ascii="Arial" w:hAnsi="Arial" w:cs="Arial"/>
                <w:sz w:val="18"/>
                <w:szCs w:val="18"/>
              </w:rPr>
              <w:t>Primera</w:t>
            </w:r>
            <w:r w:rsidR="003876EE">
              <w:rPr>
                <w:rFonts w:ascii="Arial" w:hAnsi="Arial" w:cs="Arial"/>
                <w:sz w:val="18"/>
                <w:szCs w:val="18"/>
              </w:rPr>
              <w:t xml:space="preserve"> víctima en tratar desde el aspecto jurídico la orfandad por feminicidio.</w:t>
            </w:r>
          </w:p>
          <w:p w:rsidR="003876EE" w:rsidRDefault="003876EE" w:rsidP="003876EE">
            <w:pPr>
              <w:pStyle w:val="Prrafodelista"/>
              <w:numPr>
                <w:ilvl w:val="0"/>
                <w:numId w:val="17"/>
              </w:numPr>
              <w:spacing w:line="360" w:lineRule="auto"/>
              <w:jc w:val="both"/>
              <w:rPr>
                <w:rFonts w:ascii="Arial" w:hAnsi="Arial" w:cs="Arial"/>
                <w:sz w:val="18"/>
                <w:szCs w:val="18"/>
              </w:rPr>
            </w:pPr>
            <w:r>
              <w:rPr>
                <w:rFonts w:ascii="Arial" w:hAnsi="Arial" w:cs="Arial"/>
                <w:sz w:val="18"/>
                <w:szCs w:val="18"/>
              </w:rPr>
              <w:t>Representante legal de otras víctimas.</w:t>
            </w:r>
          </w:p>
          <w:p w:rsidR="003876EE" w:rsidRDefault="003876EE" w:rsidP="003876EE">
            <w:pPr>
              <w:pStyle w:val="Prrafodelista"/>
              <w:numPr>
                <w:ilvl w:val="0"/>
                <w:numId w:val="17"/>
              </w:numPr>
              <w:spacing w:line="360" w:lineRule="auto"/>
              <w:jc w:val="both"/>
              <w:rPr>
                <w:rFonts w:ascii="Arial" w:hAnsi="Arial" w:cs="Arial"/>
                <w:sz w:val="18"/>
                <w:szCs w:val="18"/>
              </w:rPr>
            </w:pPr>
            <w:r>
              <w:rPr>
                <w:rFonts w:ascii="Arial" w:hAnsi="Arial" w:cs="Arial"/>
                <w:sz w:val="18"/>
                <w:szCs w:val="18"/>
              </w:rPr>
              <w:t>Asistencia ante organismos estatales y protectores de derechos humanos.</w:t>
            </w:r>
          </w:p>
          <w:p w:rsidR="00AE2E83" w:rsidRDefault="00AE2E83" w:rsidP="003876EE">
            <w:pPr>
              <w:pStyle w:val="Prrafodelista"/>
              <w:numPr>
                <w:ilvl w:val="0"/>
                <w:numId w:val="17"/>
              </w:numPr>
              <w:spacing w:line="360" w:lineRule="auto"/>
              <w:jc w:val="both"/>
              <w:rPr>
                <w:rFonts w:ascii="Arial" w:hAnsi="Arial" w:cs="Arial"/>
                <w:sz w:val="18"/>
                <w:szCs w:val="18"/>
              </w:rPr>
            </w:pPr>
            <w:r>
              <w:rPr>
                <w:rFonts w:ascii="Arial" w:hAnsi="Arial" w:cs="Arial"/>
                <w:sz w:val="18"/>
                <w:szCs w:val="18"/>
              </w:rPr>
              <w:t>Difusión de la gran parte de los casos de feminicidio en México.</w:t>
            </w:r>
          </w:p>
          <w:p w:rsidR="003876EE" w:rsidRPr="003876EE" w:rsidRDefault="00105417" w:rsidP="003876EE">
            <w:pPr>
              <w:pStyle w:val="Prrafodelista"/>
              <w:numPr>
                <w:ilvl w:val="0"/>
                <w:numId w:val="17"/>
              </w:numPr>
              <w:spacing w:line="360" w:lineRule="auto"/>
              <w:jc w:val="both"/>
              <w:rPr>
                <w:rFonts w:ascii="Arial" w:hAnsi="Arial" w:cs="Arial"/>
                <w:sz w:val="18"/>
                <w:szCs w:val="18"/>
              </w:rPr>
            </w:pPr>
            <w:r>
              <w:rPr>
                <w:rFonts w:ascii="Arial" w:hAnsi="Arial" w:cs="Arial"/>
                <w:sz w:val="18"/>
                <w:szCs w:val="18"/>
              </w:rPr>
              <w:t>Obtención y aportación de pruebas para sus casos.</w:t>
            </w:r>
          </w:p>
        </w:tc>
        <w:tc>
          <w:tcPr>
            <w:tcW w:w="2702" w:type="dxa"/>
          </w:tcPr>
          <w:p w:rsidR="00016CD9" w:rsidRPr="00016CD9" w:rsidRDefault="00016CD9" w:rsidP="00016CD9">
            <w:pPr>
              <w:pStyle w:val="Prrafodelista"/>
              <w:numPr>
                <w:ilvl w:val="0"/>
                <w:numId w:val="14"/>
              </w:numPr>
              <w:spacing w:line="360" w:lineRule="auto"/>
              <w:jc w:val="both"/>
              <w:rPr>
                <w:rFonts w:ascii="Arial" w:hAnsi="Arial" w:cs="Arial"/>
                <w:sz w:val="18"/>
                <w:szCs w:val="18"/>
              </w:rPr>
            </w:pPr>
            <w:r w:rsidRPr="00016CD9">
              <w:rPr>
                <w:rFonts w:ascii="Arial" w:hAnsi="Arial" w:cs="Arial"/>
                <w:sz w:val="18"/>
                <w:szCs w:val="18"/>
              </w:rPr>
              <w:lastRenderedPageBreak/>
              <w:t>Social</w:t>
            </w:r>
          </w:p>
          <w:p w:rsidR="00016CD9" w:rsidRPr="00016CD9" w:rsidRDefault="00016CD9" w:rsidP="00016CD9">
            <w:pPr>
              <w:pStyle w:val="Prrafodelista"/>
              <w:numPr>
                <w:ilvl w:val="0"/>
                <w:numId w:val="14"/>
              </w:numPr>
              <w:spacing w:line="360" w:lineRule="auto"/>
              <w:jc w:val="both"/>
              <w:rPr>
                <w:rFonts w:ascii="Arial" w:hAnsi="Arial" w:cs="Arial"/>
                <w:sz w:val="18"/>
                <w:szCs w:val="18"/>
              </w:rPr>
            </w:pPr>
            <w:r w:rsidRPr="00016CD9">
              <w:rPr>
                <w:rFonts w:ascii="Arial" w:hAnsi="Arial" w:cs="Arial"/>
                <w:sz w:val="18"/>
                <w:szCs w:val="18"/>
              </w:rPr>
              <w:t xml:space="preserve">Cultural </w:t>
            </w:r>
          </w:p>
          <w:p w:rsidR="00BD1DD7" w:rsidRPr="00016CD9" w:rsidRDefault="00016CD9" w:rsidP="00016CD9">
            <w:pPr>
              <w:pStyle w:val="Prrafodelista"/>
              <w:numPr>
                <w:ilvl w:val="0"/>
                <w:numId w:val="14"/>
              </w:numPr>
              <w:spacing w:line="360" w:lineRule="auto"/>
              <w:jc w:val="both"/>
              <w:rPr>
                <w:rFonts w:ascii="Arial" w:hAnsi="Arial" w:cs="Arial"/>
                <w:sz w:val="18"/>
                <w:szCs w:val="18"/>
              </w:rPr>
            </w:pPr>
            <w:r w:rsidRPr="00016CD9">
              <w:rPr>
                <w:rFonts w:ascii="Arial" w:hAnsi="Arial" w:cs="Arial"/>
                <w:sz w:val="18"/>
                <w:szCs w:val="18"/>
              </w:rPr>
              <w:t>simbólico</w:t>
            </w:r>
          </w:p>
        </w:tc>
      </w:tr>
      <w:tr w:rsidR="00BD1DD7" w:rsidRPr="00016CD9" w:rsidTr="00E16C4F">
        <w:tc>
          <w:tcPr>
            <w:tcW w:w="3131" w:type="dxa"/>
          </w:tcPr>
          <w:p w:rsidR="00BD1DD7" w:rsidRPr="00016CD9" w:rsidRDefault="00BD1DD7" w:rsidP="00E16C4F">
            <w:pPr>
              <w:spacing w:line="360" w:lineRule="auto"/>
              <w:jc w:val="both"/>
              <w:rPr>
                <w:rFonts w:ascii="Arial" w:hAnsi="Arial" w:cs="Arial"/>
                <w:b/>
                <w:sz w:val="18"/>
                <w:szCs w:val="18"/>
              </w:rPr>
            </w:pPr>
            <w:r w:rsidRPr="00016CD9">
              <w:rPr>
                <w:rFonts w:ascii="Arial" w:hAnsi="Arial" w:cs="Arial"/>
                <w:b/>
                <w:sz w:val="18"/>
                <w:szCs w:val="18"/>
              </w:rPr>
              <w:lastRenderedPageBreak/>
              <w:t>Regina</w:t>
            </w:r>
          </w:p>
        </w:tc>
        <w:tc>
          <w:tcPr>
            <w:tcW w:w="2995" w:type="dxa"/>
          </w:tcPr>
          <w:p w:rsidR="00BD1DD7" w:rsidRDefault="00B44C98" w:rsidP="00283142">
            <w:pPr>
              <w:pStyle w:val="Prrafodelista"/>
              <w:numPr>
                <w:ilvl w:val="0"/>
                <w:numId w:val="18"/>
              </w:numPr>
              <w:spacing w:line="360" w:lineRule="auto"/>
              <w:jc w:val="both"/>
              <w:rPr>
                <w:rFonts w:ascii="Arial" w:hAnsi="Arial" w:cs="Arial"/>
                <w:sz w:val="18"/>
                <w:szCs w:val="18"/>
              </w:rPr>
            </w:pPr>
            <w:r>
              <w:rPr>
                <w:rFonts w:ascii="Arial" w:hAnsi="Arial" w:cs="Arial"/>
                <w:sz w:val="18"/>
                <w:szCs w:val="18"/>
              </w:rPr>
              <w:t>Señalamiento</w:t>
            </w:r>
            <w:r w:rsidR="00283142">
              <w:rPr>
                <w:rFonts w:ascii="Arial" w:hAnsi="Arial" w:cs="Arial"/>
                <w:sz w:val="18"/>
                <w:szCs w:val="18"/>
              </w:rPr>
              <w:t xml:space="preserve"> directo de funcionarios que incurrieron en malas </w:t>
            </w:r>
            <w:r>
              <w:rPr>
                <w:rFonts w:ascii="Arial" w:hAnsi="Arial" w:cs="Arial"/>
                <w:sz w:val="18"/>
                <w:szCs w:val="18"/>
              </w:rPr>
              <w:t>prácticas</w:t>
            </w:r>
            <w:r w:rsidR="00283142">
              <w:rPr>
                <w:rFonts w:ascii="Arial" w:hAnsi="Arial" w:cs="Arial"/>
                <w:sz w:val="18"/>
                <w:szCs w:val="18"/>
              </w:rPr>
              <w:t xml:space="preserve"> relacionadas con su caso</w:t>
            </w:r>
            <w:r w:rsidR="006F5140">
              <w:rPr>
                <w:rFonts w:ascii="Arial" w:hAnsi="Arial" w:cs="Arial"/>
                <w:sz w:val="18"/>
                <w:szCs w:val="18"/>
              </w:rPr>
              <w:t>.</w:t>
            </w:r>
          </w:p>
          <w:p w:rsidR="006F5140" w:rsidRDefault="006F5140" w:rsidP="00283142">
            <w:pPr>
              <w:pStyle w:val="Prrafodelista"/>
              <w:numPr>
                <w:ilvl w:val="0"/>
                <w:numId w:val="18"/>
              </w:numPr>
              <w:spacing w:line="360" w:lineRule="auto"/>
              <w:jc w:val="both"/>
              <w:rPr>
                <w:rFonts w:ascii="Arial" w:hAnsi="Arial" w:cs="Arial"/>
                <w:sz w:val="18"/>
                <w:szCs w:val="18"/>
              </w:rPr>
            </w:pPr>
            <w:r>
              <w:rPr>
                <w:rFonts w:ascii="Arial" w:hAnsi="Arial" w:cs="Arial"/>
                <w:sz w:val="18"/>
                <w:szCs w:val="18"/>
              </w:rPr>
              <w:t>Obtención y aportación de pruebas para el caso de su hija ante la fiscalía.</w:t>
            </w:r>
          </w:p>
          <w:p w:rsidR="00105417" w:rsidRDefault="00AE2E83" w:rsidP="00283142">
            <w:pPr>
              <w:pStyle w:val="Prrafodelista"/>
              <w:numPr>
                <w:ilvl w:val="0"/>
                <w:numId w:val="18"/>
              </w:numPr>
              <w:spacing w:line="360" w:lineRule="auto"/>
              <w:jc w:val="both"/>
              <w:rPr>
                <w:rFonts w:ascii="Arial" w:hAnsi="Arial" w:cs="Arial"/>
                <w:sz w:val="18"/>
                <w:szCs w:val="18"/>
              </w:rPr>
            </w:pPr>
            <w:r>
              <w:rPr>
                <w:rFonts w:ascii="Arial" w:hAnsi="Arial" w:cs="Arial"/>
                <w:sz w:val="18"/>
                <w:szCs w:val="18"/>
              </w:rPr>
              <w:t>Manifestación inmediata ante los medios de comunicación por la resolución del caso de su hija.</w:t>
            </w:r>
          </w:p>
          <w:p w:rsidR="00AE2E83" w:rsidRDefault="00AE2E83" w:rsidP="00283142">
            <w:pPr>
              <w:pStyle w:val="Prrafodelista"/>
              <w:numPr>
                <w:ilvl w:val="0"/>
                <w:numId w:val="18"/>
              </w:numPr>
              <w:spacing w:line="360" w:lineRule="auto"/>
              <w:jc w:val="both"/>
              <w:rPr>
                <w:rFonts w:ascii="Arial" w:hAnsi="Arial" w:cs="Arial"/>
                <w:sz w:val="18"/>
                <w:szCs w:val="18"/>
              </w:rPr>
            </w:pPr>
            <w:r>
              <w:rPr>
                <w:rFonts w:ascii="Arial" w:hAnsi="Arial" w:cs="Arial"/>
                <w:sz w:val="18"/>
                <w:szCs w:val="18"/>
              </w:rPr>
              <w:t>Organización de protestas.</w:t>
            </w:r>
          </w:p>
          <w:p w:rsidR="00AE2E83" w:rsidRDefault="00AE2E83" w:rsidP="00283142">
            <w:pPr>
              <w:pStyle w:val="Prrafodelista"/>
              <w:numPr>
                <w:ilvl w:val="0"/>
                <w:numId w:val="18"/>
              </w:numPr>
              <w:spacing w:line="360" w:lineRule="auto"/>
              <w:jc w:val="both"/>
              <w:rPr>
                <w:rFonts w:ascii="Arial" w:hAnsi="Arial" w:cs="Arial"/>
                <w:sz w:val="18"/>
                <w:szCs w:val="18"/>
              </w:rPr>
            </w:pPr>
            <w:r>
              <w:rPr>
                <w:rFonts w:ascii="Arial" w:hAnsi="Arial" w:cs="Arial"/>
                <w:sz w:val="18"/>
                <w:szCs w:val="18"/>
              </w:rPr>
              <w:t>Participación en marchas y búsquedas de otras mujeres.</w:t>
            </w:r>
          </w:p>
          <w:p w:rsidR="00AE2E83" w:rsidRDefault="00AE2E83" w:rsidP="00283142">
            <w:pPr>
              <w:pStyle w:val="Prrafodelista"/>
              <w:numPr>
                <w:ilvl w:val="0"/>
                <w:numId w:val="18"/>
              </w:numPr>
              <w:spacing w:line="360" w:lineRule="auto"/>
              <w:jc w:val="both"/>
              <w:rPr>
                <w:rFonts w:ascii="Arial" w:hAnsi="Arial" w:cs="Arial"/>
                <w:sz w:val="18"/>
                <w:szCs w:val="18"/>
              </w:rPr>
            </w:pPr>
            <w:r>
              <w:rPr>
                <w:rFonts w:ascii="Arial" w:hAnsi="Arial" w:cs="Arial"/>
                <w:sz w:val="18"/>
                <w:szCs w:val="18"/>
              </w:rPr>
              <w:lastRenderedPageBreak/>
              <w:t>Presencia altamente activa en redes sociales.</w:t>
            </w:r>
          </w:p>
          <w:p w:rsidR="00AE2E83" w:rsidRDefault="00AE2E83" w:rsidP="00283142">
            <w:pPr>
              <w:pStyle w:val="Prrafodelista"/>
              <w:numPr>
                <w:ilvl w:val="0"/>
                <w:numId w:val="18"/>
              </w:numPr>
              <w:spacing w:line="360" w:lineRule="auto"/>
              <w:jc w:val="both"/>
              <w:rPr>
                <w:rFonts w:ascii="Arial" w:hAnsi="Arial" w:cs="Arial"/>
                <w:sz w:val="18"/>
                <w:szCs w:val="18"/>
              </w:rPr>
            </w:pPr>
            <w:r>
              <w:rPr>
                <w:rFonts w:ascii="Arial" w:hAnsi="Arial" w:cs="Arial"/>
                <w:sz w:val="18"/>
                <w:szCs w:val="18"/>
              </w:rPr>
              <w:t>Cambio de residencia en calidad de desplazada así como realización de actividades cotidianas relacionadas con la lucha contra el feminicidio.</w:t>
            </w:r>
          </w:p>
          <w:p w:rsidR="00AE2E83" w:rsidRDefault="00AE2E83" w:rsidP="00283142">
            <w:pPr>
              <w:pStyle w:val="Prrafodelista"/>
              <w:numPr>
                <w:ilvl w:val="0"/>
                <w:numId w:val="18"/>
              </w:numPr>
              <w:spacing w:line="360" w:lineRule="auto"/>
              <w:jc w:val="both"/>
              <w:rPr>
                <w:rFonts w:ascii="Arial" w:hAnsi="Arial" w:cs="Arial"/>
                <w:sz w:val="18"/>
                <w:szCs w:val="18"/>
              </w:rPr>
            </w:pPr>
            <w:r>
              <w:rPr>
                <w:rFonts w:ascii="Arial" w:hAnsi="Arial" w:cs="Arial"/>
                <w:sz w:val="18"/>
                <w:szCs w:val="18"/>
              </w:rPr>
              <w:t>Tallerista y conferencista.</w:t>
            </w:r>
          </w:p>
          <w:p w:rsidR="00AE2E83" w:rsidRDefault="006F5140" w:rsidP="00283142">
            <w:pPr>
              <w:pStyle w:val="Prrafodelista"/>
              <w:numPr>
                <w:ilvl w:val="0"/>
                <w:numId w:val="18"/>
              </w:numPr>
              <w:spacing w:line="360" w:lineRule="auto"/>
              <w:jc w:val="both"/>
              <w:rPr>
                <w:rFonts w:ascii="Arial" w:hAnsi="Arial" w:cs="Arial"/>
                <w:sz w:val="18"/>
                <w:szCs w:val="18"/>
              </w:rPr>
            </w:pPr>
            <w:r>
              <w:rPr>
                <w:rFonts w:ascii="Arial" w:hAnsi="Arial" w:cs="Arial"/>
                <w:sz w:val="18"/>
                <w:szCs w:val="18"/>
              </w:rPr>
              <w:t>Asistencia a otras madres y acompañamiento.</w:t>
            </w:r>
          </w:p>
          <w:p w:rsidR="006F5140" w:rsidRDefault="006F5140" w:rsidP="00283142">
            <w:pPr>
              <w:pStyle w:val="Prrafodelista"/>
              <w:numPr>
                <w:ilvl w:val="0"/>
                <w:numId w:val="18"/>
              </w:numPr>
              <w:spacing w:line="360" w:lineRule="auto"/>
              <w:jc w:val="both"/>
              <w:rPr>
                <w:rFonts w:ascii="Arial" w:hAnsi="Arial" w:cs="Arial"/>
                <w:sz w:val="18"/>
                <w:szCs w:val="18"/>
              </w:rPr>
            </w:pPr>
            <w:r>
              <w:rPr>
                <w:rFonts w:ascii="Arial" w:hAnsi="Arial" w:cs="Arial"/>
                <w:sz w:val="18"/>
                <w:szCs w:val="18"/>
              </w:rPr>
              <w:t>Búsqueda de asilo en el extranjero por amenazas debido a sus actividades.</w:t>
            </w:r>
          </w:p>
          <w:p w:rsidR="00AE2E83" w:rsidRPr="00283142" w:rsidRDefault="00AE2E83" w:rsidP="00283142">
            <w:pPr>
              <w:pStyle w:val="Prrafodelista"/>
              <w:numPr>
                <w:ilvl w:val="0"/>
                <w:numId w:val="18"/>
              </w:numPr>
              <w:spacing w:line="360" w:lineRule="auto"/>
              <w:jc w:val="both"/>
              <w:rPr>
                <w:rFonts w:ascii="Arial" w:hAnsi="Arial" w:cs="Arial"/>
                <w:sz w:val="18"/>
                <w:szCs w:val="18"/>
              </w:rPr>
            </w:pPr>
            <w:r>
              <w:rPr>
                <w:rFonts w:ascii="Arial" w:hAnsi="Arial" w:cs="Arial"/>
                <w:sz w:val="18"/>
                <w:szCs w:val="18"/>
              </w:rPr>
              <w:t>Aparición constante en medios de comunicación</w:t>
            </w:r>
          </w:p>
        </w:tc>
        <w:tc>
          <w:tcPr>
            <w:tcW w:w="2702" w:type="dxa"/>
          </w:tcPr>
          <w:p w:rsidR="00016CD9" w:rsidRPr="00016CD9" w:rsidRDefault="00016CD9" w:rsidP="00016CD9">
            <w:pPr>
              <w:numPr>
                <w:ilvl w:val="0"/>
                <w:numId w:val="14"/>
              </w:numPr>
              <w:spacing w:after="160" w:line="360" w:lineRule="auto"/>
              <w:contextualSpacing/>
              <w:jc w:val="both"/>
              <w:rPr>
                <w:rFonts w:ascii="Arial" w:hAnsi="Arial" w:cs="Arial"/>
                <w:sz w:val="18"/>
                <w:szCs w:val="18"/>
              </w:rPr>
            </w:pPr>
            <w:r w:rsidRPr="00016CD9">
              <w:rPr>
                <w:rFonts w:ascii="Arial" w:hAnsi="Arial" w:cs="Arial"/>
                <w:sz w:val="18"/>
                <w:szCs w:val="18"/>
              </w:rPr>
              <w:lastRenderedPageBreak/>
              <w:t>Social</w:t>
            </w:r>
          </w:p>
          <w:p w:rsidR="00016CD9" w:rsidRPr="00016CD9" w:rsidRDefault="00016CD9" w:rsidP="00016CD9">
            <w:pPr>
              <w:numPr>
                <w:ilvl w:val="0"/>
                <w:numId w:val="14"/>
              </w:numPr>
              <w:spacing w:after="160" w:line="360" w:lineRule="auto"/>
              <w:contextualSpacing/>
              <w:jc w:val="both"/>
              <w:rPr>
                <w:rFonts w:ascii="Arial" w:hAnsi="Arial" w:cs="Arial"/>
                <w:sz w:val="18"/>
                <w:szCs w:val="18"/>
              </w:rPr>
            </w:pPr>
            <w:r w:rsidRPr="00016CD9">
              <w:rPr>
                <w:rFonts w:ascii="Arial" w:hAnsi="Arial" w:cs="Arial"/>
                <w:sz w:val="18"/>
                <w:szCs w:val="18"/>
              </w:rPr>
              <w:t xml:space="preserve">Cultural </w:t>
            </w:r>
          </w:p>
          <w:p w:rsidR="00BD1DD7" w:rsidRPr="00016CD9" w:rsidRDefault="00016CD9" w:rsidP="00016CD9">
            <w:pPr>
              <w:pStyle w:val="Prrafodelista"/>
              <w:numPr>
                <w:ilvl w:val="0"/>
                <w:numId w:val="14"/>
              </w:numPr>
              <w:spacing w:line="360" w:lineRule="auto"/>
              <w:jc w:val="both"/>
              <w:rPr>
                <w:rFonts w:ascii="Arial" w:hAnsi="Arial" w:cs="Arial"/>
                <w:sz w:val="18"/>
                <w:szCs w:val="18"/>
              </w:rPr>
            </w:pPr>
            <w:r w:rsidRPr="00016CD9">
              <w:rPr>
                <w:rFonts w:ascii="Arial" w:hAnsi="Arial" w:cs="Arial"/>
                <w:sz w:val="18"/>
                <w:szCs w:val="18"/>
              </w:rPr>
              <w:t>simbólico</w:t>
            </w:r>
          </w:p>
        </w:tc>
      </w:tr>
    </w:tbl>
    <w:p w:rsidR="00BD1DD7" w:rsidRPr="00016CD9" w:rsidRDefault="00BD1DD7" w:rsidP="00BD1DD7">
      <w:pPr>
        <w:spacing w:line="360" w:lineRule="auto"/>
        <w:jc w:val="both"/>
        <w:rPr>
          <w:rFonts w:ascii="Arial" w:hAnsi="Arial" w:cs="Arial"/>
          <w:sz w:val="18"/>
          <w:szCs w:val="18"/>
        </w:rPr>
      </w:pPr>
    </w:p>
    <w:p w:rsidR="00BD1DD7" w:rsidRDefault="00BD1DD7" w:rsidP="00D408F4">
      <w:pPr>
        <w:spacing w:line="360" w:lineRule="auto"/>
        <w:jc w:val="both"/>
        <w:rPr>
          <w:rFonts w:ascii="Arial" w:hAnsi="Arial" w:cs="Arial"/>
          <w:sz w:val="24"/>
          <w:szCs w:val="24"/>
        </w:rPr>
      </w:pPr>
    </w:p>
    <w:p w:rsidR="00D02449" w:rsidRDefault="00D02449" w:rsidP="00D408F4">
      <w:pPr>
        <w:spacing w:line="360" w:lineRule="auto"/>
        <w:jc w:val="both"/>
        <w:rPr>
          <w:rFonts w:ascii="Arial" w:hAnsi="Arial" w:cs="Arial"/>
          <w:sz w:val="24"/>
          <w:szCs w:val="24"/>
        </w:rPr>
      </w:pPr>
      <w:r>
        <w:rPr>
          <w:rFonts w:ascii="Arial" w:hAnsi="Arial" w:cs="Arial"/>
          <w:sz w:val="24"/>
          <w:szCs w:val="24"/>
        </w:rPr>
        <w:t>De esta manera las madres y familiares de las víctimas de feminicidio en México se encuentran en condiciones de imponer un nuevo reconocimiento de dicha realidad y por lo tanto están dotadas del poder de constitución para crear grupos nuevos</w:t>
      </w:r>
      <w:r w:rsidR="00BD1DD7">
        <w:rPr>
          <w:rFonts w:ascii="Arial" w:hAnsi="Arial" w:cs="Arial"/>
          <w:sz w:val="24"/>
          <w:szCs w:val="24"/>
        </w:rPr>
        <w:t xml:space="preserve"> y </w:t>
      </w:r>
      <w:r w:rsidR="00BC299C">
        <w:rPr>
          <w:rFonts w:ascii="Arial" w:hAnsi="Arial" w:cs="Arial"/>
          <w:sz w:val="24"/>
          <w:szCs w:val="24"/>
        </w:rPr>
        <w:t>de desencadenar su movilización, se transforman en las mandatarias del mensaje del grupo.</w:t>
      </w:r>
    </w:p>
    <w:p w:rsidR="00BD1DD7" w:rsidRDefault="00BD1DD7" w:rsidP="00D408F4">
      <w:pPr>
        <w:spacing w:line="360" w:lineRule="auto"/>
        <w:jc w:val="both"/>
        <w:rPr>
          <w:rFonts w:ascii="Arial" w:hAnsi="Arial" w:cs="Arial"/>
          <w:sz w:val="24"/>
          <w:szCs w:val="24"/>
        </w:rPr>
      </w:pPr>
      <w:r>
        <w:rPr>
          <w:rFonts w:ascii="Arial" w:hAnsi="Arial" w:cs="Arial"/>
          <w:sz w:val="24"/>
          <w:szCs w:val="24"/>
        </w:rPr>
        <w:t xml:space="preserve">En segundo término, la eficacia simbólica </w:t>
      </w:r>
      <w:r w:rsidR="00BC299C">
        <w:rPr>
          <w:rFonts w:ascii="Arial" w:hAnsi="Arial" w:cs="Arial"/>
          <w:sz w:val="24"/>
          <w:szCs w:val="24"/>
        </w:rPr>
        <w:t xml:space="preserve">de las madres depende directamente del grado en el que su visión propuesta está más o menos fundada en la realidad. Es innegable que México atraviesa por una crisis humanitaria en materia de derechos humanos y para el caso que nos ocupa de violencia feminicida. </w:t>
      </w:r>
    </w:p>
    <w:p w:rsidR="00191E1B" w:rsidRDefault="00191E1B" w:rsidP="00D408F4">
      <w:pPr>
        <w:spacing w:line="360" w:lineRule="auto"/>
        <w:jc w:val="both"/>
        <w:rPr>
          <w:rFonts w:ascii="Arial" w:hAnsi="Arial" w:cs="Arial"/>
          <w:sz w:val="24"/>
          <w:szCs w:val="24"/>
        </w:rPr>
      </w:pPr>
      <w:r>
        <w:rPr>
          <w:rFonts w:ascii="Arial" w:hAnsi="Arial" w:cs="Arial"/>
          <w:sz w:val="24"/>
          <w:szCs w:val="24"/>
        </w:rPr>
        <w:t xml:space="preserve">Atendiendo a Bourdieu, una lucha simbólica dentro de un campo determinado no puede estar fundada en las pretensiones inconexas de los sujetos, tiene mayor posibilidad de éxito si </w:t>
      </w:r>
      <w:r w:rsidR="00BB431B">
        <w:rPr>
          <w:rFonts w:ascii="Arial" w:hAnsi="Arial" w:cs="Arial"/>
          <w:sz w:val="24"/>
          <w:szCs w:val="24"/>
        </w:rPr>
        <w:t>están mayormente enraizadas en las afinidades objetivas del resto de los agentes.</w:t>
      </w:r>
    </w:p>
    <w:p w:rsidR="00BB431B" w:rsidRDefault="00BB431B" w:rsidP="00D408F4">
      <w:pPr>
        <w:spacing w:line="360" w:lineRule="auto"/>
        <w:jc w:val="both"/>
        <w:rPr>
          <w:rFonts w:ascii="Arial" w:hAnsi="Arial" w:cs="Arial"/>
          <w:sz w:val="24"/>
          <w:szCs w:val="24"/>
        </w:rPr>
      </w:pPr>
      <w:r>
        <w:rPr>
          <w:rFonts w:ascii="Arial" w:hAnsi="Arial" w:cs="Arial"/>
          <w:sz w:val="24"/>
          <w:szCs w:val="24"/>
        </w:rPr>
        <w:t xml:space="preserve">En consecuencia, el Estado pierde poder simbólico porque este poder consiste en poder hacer cosas mediante la palabra, sólo si es verdadera, se pueden hacer las </w:t>
      </w:r>
      <w:r>
        <w:rPr>
          <w:rFonts w:ascii="Arial" w:hAnsi="Arial" w:cs="Arial"/>
          <w:sz w:val="24"/>
          <w:szCs w:val="24"/>
        </w:rPr>
        <w:lastRenderedPageBreak/>
        <w:t>cosas mediante su descripción, se trata de un poder de revelación y consagración de lo que ya existe. No es posible mantenerlo negando la verdad, lo que realmente sucede en el mundo social, es un poder que solo le pertenece al que conoce y reconoce esa verdad y es el poder legítimo que tiene el discurso de las madres dolientes que han perdido a sus hijas por mano de la violencia feminicida en México.</w:t>
      </w:r>
    </w:p>
    <w:p w:rsidR="00BB431B" w:rsidRDefault="00BB431B" w:rsidP="00D408F4">
      <w:pPr>
        <w:spacing w:line="360" w:lineRule="auto"/>
        <w:jc w:val="both"/>
        <w:rPr>
          <w:rFonts w:ascii="Arial" w:hAnsi="Arial" w:cs="Arial"/>
          <w:sz w:val="24"/>
          <w:szCs w:val="24"/>
        </w:rPr>
      </w:pPr>
      <w:r>
        <w:rPr>
          <w:rFonts w:ascii="Arial" w:hAnsi="Arial" w:cs="Arial"/>
          <w:sz w:val="24"/>
          <w:szCs w:val="24"/>
        </w:rPr>
        <w:t>La lucha simbólica de las madres de victimas es la apuesta por la develación de una clase donde se supone no debía haberla, se disputa el poder de “la visión de las divisiones” el poder de hacer evidente las divisiones sociales implícitas, el poder político por excelencia (Bourdieu, 2000 p. 141).</w:t>
      </w:r>
    </w:p>
    <w:p w:rsidR="00BB431B" w:rsidRDefault="00BB431B" w:rsidP="00D408F4">
      <w:pPr>
        <w:spacing w:line="360" w:lineRule="auto"/>
        <w:jc w:val="both"/>
        <w:rPr>
          <w:rFonts w:ascii="Arial" w:hAnsi="Arial" w:cs="Arial"/>
          <w:sz w:val="24"/>
          <w:szCs w:val="24"/>
        </w:rPr>
      </w:pPr>
    </w:p>
    <w:p w:rsidR="00BB431B" w:rsidRPr="00D408F4" w:rsidRDefault="00BB431B" w:rsidP="00D408F4">
      <w:pPr>
        <w:spacing w:line="360" w:lineRule="auto"/>
        <w:jc w:val="both"/>
        <w:rPr>
          <w:rFonts w:ascii="Arial" w:hAnsi="Arial" w:cs="Arial"/>
          <w:sz w:val="24"/>
          <w:szCs w:val="24"/>
        </w:rPr>
      </w:pPr>
    </w:p>
    <w:p w:rsidR="00D408F4" w:rsidRDefault="00D408F4" w:rsidP="00C14C9D">
      <w:pPr>
        <w:spacing w:line="360" w:lineRule="auto"/>
        <w:jc w:val="both"/>
        <w:rPr>
          <w:rFonts w:ascii="Arial" w:hAnsi="Arial" w:cs="Arial"/>
          <w:sz w:val="24"/>
          <w:szCs w:val="24"/>
        </w:rPr>
      </w:pPr>
    </w:p>
    <w:p w:rsidR="0081135A" w:rsidRDefault="0081135A" w:rsidP="00C14C9D">
      <w:pPr>
        <w:spacing w:line="360" w:lineRule="auto"/>
        <w:jc w:val="both"/>
        <w:rPr>
          <w:rFonts w:ascii="Arial" w:hAnsi="Arial" w:cs="Arial"/>
          <w:sz w:val="24"/>
          <w:szCs w:val="24"/>
        </w:rPr>
      </w:pPr>
    </w:p>
    <w:p w:rsidR="0081135A" w:rsidRDefault="0081135A" w:rsidP="00C14C9D">
      <w:pPr>
        <w:spacing w:line="360" w:lineRule="auto"/>
        <w:jc w:val="both"/>
        <w:rPr>
          <w:rFonts w:ascii="Arial" w:hAnsi="Arial" w:cs="Arial"/>
          <w:sz w:val="24"/>
          <w:szCs w:val="24"/>
        </w:rPr>
      </w:pPr>
    </w:p>
    <w:p w:rsidR="0081135A" w:rsidRDefault="0081135A" w:rsidP="00C14C9D">
      <w:pPr>
        <w:spacing w:line="360" w:lineRule="auto"/>
        <w:jc w:val="both"/>
        <w:rPr>
          <w:rFonts w:ascii="Arial" w:hAnsi="Arial" w:cs="Arial"/>
          <w:sz w:val="24"/>
          <w:szCs w:val="24"/>
        </w:rPr>
      </w:pPr>
    </w:p>
    <w:p w:rsidR="0081135A" w:rsidRDefault="0081135A" w:rsidP="00C14C9D">
      <w:pPr>
        <w:spacing w:line="360" w:lineRule="auto"/>
        <w:jc w:val="both"/>
        <w:rPr>
          <w:rFonts w:ascii="Arial" w:hAnsi="Arial" w:cs="Arial"/>
          <w:sz w:val="24"/>
          <w:szCs w:val="24"/>
        </w:rPr>
      </w:pPr>
    </w:p>
    <w:p w:rsidR="0081135A" w:rsidRDefault="0081135A" w:rsidP="00C14C9D">
      <w:pPr>
        <w:spacing w:line="360" w:lineRule="auto"/>
        <w:jc w:val="both"/>
        <w:rPr>
          <w:rFonts w:ascii="Arial" w:hAnsi="Arial" w:cs="Arial"/>
          <w:sz w:val="24"/>
          <w:szCs w:val="24"/>
        </w:rPr>
      </w:pPr>
    </w:p>
    <w:p w:rsidR="0081135A" w:rsidRDefault="0081135A" w:rsidP="00C14C9D">
      <w:pPr>
        <w:spacing w:line="360" w:lineRule="auto"/>
        <w:jc w:val="both"/>
        <w:rPr>
          <w:rFonts w:ascii="Arial" w:hAnsi="Arial" w:cs="Arial"/>
          <w:sz w:val="24"/>
          <w:szCs w:val="24"/>
        </w:rPr>
      </w:pPr>
    </w:p>
    <w:p w:rsidR="0081135A" w:rsidRDefault="0081135A" w:rsidP="00C14C9D">
      <w:pPr>
        <w:spacing w:line="360" w:lineRule="auto"/>
        <w:jc w:val="both"/>
        <w:rPr>
          <w:rFonts w:ascii="Arial" w:hAnsi="Arial" w:cs="Arial"/>
          <w:sz w:val="24"/>
          <w:szCs w:val="24"/>
        </w:rPr>
      </w:pPr>
    </w:p>
    <w:p w:rsidR="0081135A" w:rsidRDefault="0081135A" w:rsidP="00C14C9D">
      <w:pPr>
        <w:spacing w:line="360" w:lineRule="auto"/>
        <w:jc w:val="both"/>
        <w:rPr>
          <w:rFonts w:ascii="Arial" w:hAnsi="Arial" w:cs="Arial"/>
          <w:sz w:val="24"/>
          <w:szCs w:val="24"/>
        </w:rPr>
      </w:pPr>
    </w:p>
    <w:p w:rsidR="0081135A" w:rsidRDefault="0081135A" w:rsidP="00C14C9D">
      <w:pPr>
        <w:spacing w:line="360" w:lineRule="auto"/>
        <w:jc w:val="both"/>
        <w:rPr>
          <w:rFonts w:ascii="Arial" w:hAnsi="Arial" w:cs="Arial"/>
          <w:sz w:val="24"/>
          <w:szCs w:val="24"/>
        </w:rPr>
      </w:pPr>
    </w:p>
    <w:p w:rsidR="0081135A" w:rsidRDefault="0081135A" w:rsidP="00C14C9D">
      <w:pPr>
        <w:spacing w:line="360" w:lineRule="auto"/>
        <w:jc w:val="both"/>
        <w:rPr>
          <w:rFonts w:ascii="Arial" w:hAnsi="Arial" w:cs="Arial"/>
          <w:sz w:val="24"/>
          <w:szCs w:val="24"/>
        </w:rPr>
      </w:pPr>
    </w:p>
    <w:p w:rsidR="0081135A" w:rsidRDefault="0081135A" w:rsidP="00C14C9D">
      <w:pPr>
        <w:spacing w:line="360" w:lineRule="auto"/>
        <w:jc w:val="both"/>
        <w:rPr>
          <w:rFonts w:ascii="Arial" w:hAnsi="Arial" w:cs="Arial"/>
          <w:sz w:val="24"/>
          <w:szCs w:val="24"/>
        </w:rPr>
      </w:pPr>
    </w:p>
    <w:p w:rsidR="0081135A" w:rsidRDefault="0081135A" w:rsidP="00C14C9D">
      <w:pPr>
        <w:spacing w:line="360" w:lineRule="auto"/>
        <w:jc w:val="both"/>
        <w:rPr>
          <w:rFonts w:ascii="Arial" w:hAnsi="Arial" w:cs="Arial"/>
          <w:sz w:val="24"/>
          <w:szCs w:val="24"/>
        </w:rPr>
      </w:pPr>
    </w:p>
    <w:p w:rsidR="0081135A" w:rsidRDefault="0081135A" w:rsidP="00C14C9D">
      <w:pPr>
        <w:spacing w:line="360" w:lineRule="auto"/>
        <w:jc w:val="both"/>
        <w:rPr>
          <w:rFonts w:ascii="Arial" w:hAnsi="Arial" w:cs="Arial"/>
          <w:sz w:val="24"/>
          <w:szCs w:val="24"/>
        </w:rPr>
      </w:pPr>
    </w:p>
    <w:p w:rsidR="0081135A" w:rsidRDefault="0081135A" w:rsidP="0081135A">
      <w:pPr>
        <w:spacing w:line="360" w:lineRule="auto"/>
        <w:jc w:val="center"/>
        <w:rPr>
          <w:rFonts w:ascii="Arial" w:hAnsi="Arial" w:cs="Arial"/>
          <w:b/>
          <w:sz w:val="24"/>
          <w:szCs w:val="24"/>
        </w:rPr>
      </w:pPr>
      <w:r>
        <w:rPr>
          <w:rFonts w:ascii="Arial" w:hAnsi="Arial" w:cs="Arial"/>
          <w:b/>
          <w:sz w:val="24"/>
          <w:szCs w:val="24"/>
        </w:rPr>
        <w:lastRenderedPageBreak/>
        <w:t>CONCLUSIONES</w:t>
      </w:r>
    </w:p>
    <w:p w:rsidR="0081135A" w:rsidRDefault="0081135A" w:rsidP="0081135A">
      <w:pPr>
        <w:spacing w:line="360" w:lineRule="auto"/>
        <w:jc w:val="center"/>
        <w:rPr>
          <w:rFonts w:ascii="Arial" w:hAnsi="Arial" w:cs="Arial"/>
          <w:b/>
          <w:sz w:val="24"/>
          <w:szCs w:val="24"/>
        </w:rPr>
      </w:pPr>
    </w:p>
    <w:p w:rsidR="00811F6B" w:rsidRDefault="0081135A" w:rsidP="0081135A">
      <w:pPr>
        <w:spacing w:line="360" w:lineRule="auto"/>
        <w:jc w:val="both"/>
        <w:rPr>
          <w:rFonts w:ascii="Arial" w:hAnsi="Arial" w:cs="Arial"/>
          <w:sz w:val="24"/>
          <w:szCs w:val="24"/>
        </w:rPr>
      </w:pPr>
      <w:r>
        <w:rPr>
          <w:rFonts w:ascii="Arial" w:hAnsi="Arial" w:cs="Arial"/>
          <w:sz w:val="24"/>
          <w:szCs w:val="24"/>
        </w:rPr>
        <w:t>Las mujeres po</w:t>
      </w:r>
      <w:r w:rsidR="00827C1A">
        <w:rPr>
          <w:rFonts w:ascii="Arial" w:hAnsi="Arial" w:cs="Arial"/>
          <w:sz w:val="24"/>
          <w:szCs w:val="24"/>
        </w:rPr>
        <w:t xml:space="preserve">r propia experiencia histórica en los distintos ámbitos de la vida social tienen que realizar continuamente </w:t>
      </w:r>
      <w:r w:rsidR="00811F6B">
        <w:rPr>
          <w:rFonts w:ascii="Arial" w:hAnsi="Arial" w:cs="Arial"/>
          <w:sz w:val="24"/>
          <w:szCs w:val="24"/>
        </w:rPr>
        <w:t>prácticas que les permitan la subsistencia en mundo de condiciones patriarcales. Hoy se devela una nueva dimensión de la violencia contra las mujeres sin precedentes que tiene como máxima expresión el feminicidio.</w:t>
      </w:r>
    </w:p>
    <w:p w:rsidR="00811F6B" w:rsidRDefault="00811F6B" w:rsidP="0081135A">
      <w:pPr>
        <w:spacing w:line="360" w:lineRule="auto"/>
        <w:jc w:val="both"/>
        <w:rPr>
          <w:rFonts w:ascii="Arial" w:hAnsi="Arial" w:cs="Arial"/>
          <w:sz w:val="24"/>
          <w:szCs w:val="24"/>
        </w:rPr>
      </w:pPr>
      <w:r>
        <w:rPr>
          <w:rFonts w:ascii="Arial" w:hAnsi="Arial" w:cs="Arial"/>
          <w:sz w:val="24"/>
          <w:szCs w:val="24"/>
        </w:rPr>
        <w:t>El repunte constante de la violencia en regiones altamente precarizadas no es una casualidad. La vida precarizada, los altos niveles de desigualdad en la región y el tratamiento de cosificación y deshecho del cuerpo femenino son la antesala de lo que hoy vivimos como una crisis en materia de derechos humanos.</w:t>
      </w:r>
    </w:p>
    <w:p w:rsidR="0075218A" w:rsidRDefault="00811F6B" w:rsidP="0081135A">
      <w:pPr>
        <w:spacing w:line="360" w:lineRule="auto"/>
        <w:jc w:val="both"/>
        <w:rPr>
          <w:rFonts w:ascii="Arial" w:hAnsi="Arial" w:cs="Arial"/>
          <w:sz w:val="24"/>
          <w:szCs w:val="24"/>
        </w:rPr>
      </w:pPr>
      <w:r>
        <w:rPr>
          <w:rFonts w:ascii="Arial" w:hAnsi="Arial" w:cs="Arial"/>
          <w:sz w:val="24"/>
          <w:szCs w:val="24"/>
        </w:rPr>
        <w:t xml:space="preserve"> </w:t>
      </w:r>
      <w:r w:rsidR="00D65ADD">
        <w:rPr>
          <w:rFonts w:ascii="Arial" w:hAnsi="Arial" w:cs="Arial"/>
          <w:sz w:val="24"/>
          <w:szCs w:val="24"/>
        </w:rPr>
        <w:t>Lo que inicialmente se vivió y aún permanece en Ciudad Juárez, parece recorrer el espacio geogr</w:t>
      </w:r>
      <w:r w:rsidR="0075218A">
        <w:rPr>
          <w:rFonts w:ascii="Arial" w:hAnsi="Arial" w:cs="Arial"/>
          <w:sz w:val="24"/>
          <w:szCs w:val="24"/>
        </w:rPr>
        <w:t>áfico a paso</w:t>
      </w:r>
      <w:r w:rsidR="00D65ADD">
        <w:rPr>
          <w:rFonts w:ascii="Arial" w:hAnsi="Arial" w:cs="Arial"/>
          <w:sz w:val="24"/>
          <w:szCs w:val="24"/>
        </w:rPr>
        <w:t>s agigantados</w:t>
      </w:r>
      <w:r w:rsidR="0075218A">
        <w:rPr>
          <w:rFonts w:ascii="Arial" w:hAnsi="Arial" w:cs="Arial"/>
          <w:sz w:val="24"/>
          <w:szCs w:val="24"/>
        </w:rPr>
        <w:t>,</w:t>
      </w:r>
      <w:r w:rsidR="00D65ADD">
        <w:rPr>
          <w:rFonts w:ascii="Arial" w:hAnsi="Arial" w:cs="Arial"/>
          <w:sz w:val="24"/>
          <w:szCs w:val="24"/>
        </w:rPr>
        <w:t xml:space="preserve"> revelando una sociedad</w:t>
      </w:r>
      <w:r w:rsidR="0075218A">
        <w:rPr>
          <w:rFonts w:ascii="Arial" w:hAnsi="Arial" w:cs="Arial"/>
          <w:sz w:val="24"/>
          <w:szCs w:val="24"/>
        </w:rPr>
        <w:t xml:space="preserve"> que produce y reproduce patrones de violencia espectacular en contra de las mujeres y niñas.</w:t>
      </w:r>
    </w:p>
    <w:p w:rsidR="0075218A" w:rsidRDefault="0075218A" w:rsidP="0081135A">
      <w:pPr>
        <w:spacing w:line="360" w:lineRule="auto"/>
        <w:jc w:val="both"/>
        <w:rPr>
          <w:rFonts w:ascii="Arial" w:hAnsi="Arial" w:cs="Arial"/>
          <w:sz w:val="24"/>
          <w:szCs w:val="24"/>
        </w:rPr>
      </w:pPr>
      <w:r>
        <w:rPr>
          <w:rFonts w:ascii="Arial" w:hAnsi="Arial" w:cs="Arial"/>
          <w:sz w:val="24"/>
          <w:szCs w:val="24"/>
        </w:rPr>
        <w:t>Se experimenta el clima de la desaparición, los cuerpos mutilados y la indolencia del Estado, dejando en el olvido cientos de vidas pérdidas por un fenómeno que aún no es reconocido dentro del discurso institucional: el feminicidio y negando el derecho a la verdad y el acceso a la justicia a las madres y familiares de las víctimas.</w:t>
      </w:r>
    </w:p>
    <w:p w:rsidR="00B37159" w:rsidRDefault="00F107D8" w:rsidP="00F107D8">
      <w:pPr>
        <w:spacing w:line="360" w:lineRule="auto"/>
        <w:jc w:val="both"/>
        <w:rPr>
          <w:rFonts w:ascii="Arial" w:hAnsi="Arial" w:cs="Arial"/>
          <w:sz w:val="24"/>
          <w:szCs w:val="24"/>
        </w:rPr>
      </w:pPr>
      <w:r>
        <w:rPr>
          <w:rFonts w:ascii="Arial" w:hAnsi="Arial" w:cs="Arial"/>
          <w:sz w:val="24"/>
          <w:szCs w:val="24"/>
        </w:rPr>
        <w:t xml:space="preserve">Ello ha propiciado de manera importante que dentro de la sociedad civil se gesten grupos que se opongan a la barbarización de la sociedad y del Estado, no hay ética de los medios, de las instituciones, no hay incentivos por parte de la sociedad civil para </w:t>
      </w:r>
      <w:r w:rsidR="00B37159">
        <w:rPr>
          <w:rFonts w:ascii="Arial" w:hAnsi="Arial" w:cs="Arial"/>
          <w:sz w:val="24"/>
          <w:szCs w:val="24"/>
        </w:rPr>
        <w:t>rebelarse contra la mala praxis.</w:t>
      </w:r>
    </w:p>
    <w:p w:rsidR="00DA1694" w:rsidRDefault="00B37159" w:rsidP="00F107D8">
      <w:pPr>
        <w:spacing w:line="360" w:lineRule="auto"/>
        <w:jc w:val="both"/>
        <w:rPr>
          <w:rFonts w:ascii="Arial" w:hAnsi="Arial" w:cs="Arial"/>
          <w:sz w:val="24"/>
          <w:szCs w:val="24"/>
        </w:rPr>
      </w:pPr>
      <w:r>
        <w:rPr>
          <w:rFonts w:ascii="Arial" w:hAnsi="Arial" w:cs="Arial"/>
          <w:sz w:val="24"/>
          <w:szCs w:val="24"/>
        </w:rPr>
        <w:t xml:space="preserve">Son las madres </w:t>
      </w:r>
      <w:r w:rsidR="00F107D8">
        <w:rPr>
          <w:rFonts w:ascii="Arial" w:hAnsi="Arial" w:cs="Arial"/>
          <w:sz w:val="24"/>
          <w:szCs w:val="24"/>
        </w:rPr>
        <w:t>las que</w:t>
      </w:r>
      <w:r>
        <w:rPr>
          <w:rFonts w:ascii="Arial" w:hAnsi="Arial" w:cs="Arial"/>
          <w:sz w:val="24"/>
          <w:szCs w:val="24"/>
        </w:rPr>
        <w:t xml:space="preserve"> están creando</w:t>
      </w:r>
      <w:r w:rsidR="00F107D8">
        <w:rPr>
          <w:rFonts w:ascii="Arial" w:hAnsi="Arial" w:cs="Arial"/>
          <w:sz w:val="24"/>
          <w:szCs w:val="24"/>
        </w:rPr>
        <w:t xml:space="preserve"> una nueva manera ver la realidad, corrigiendo las noticias, visibilizando, llamando a las cosas como son, llevando a los medios sus historias, que se sepa </w:t>
      </w:r>
      <w:r>
        <w:rPr>
          <w:rFonts w:ascii="Arial" w:hAnsi="Arial" w:cs="Arial"/>
          <w:sz w:val="24"/>
          <w:szCs w:val="24"/>
        </w:rPr>
        <w:t>cuál</w:t>
      </w:r>
      <w:r w:rsidR="00F107D8">
        <w:rPr>
          <w:rFonts w:ascii="Arial" w:hAnsi="Arial" w:cs="Arial"/>
          <w:sz w:val="24"/>
          <w:szCs w:val="24"/>
        </w:rPr>
        <w:t xml:space="preserve"> es l</w:t>
      </w:r>
      <w:r>
        <w:rPr>
          <w:rFonts w:ascii="Arial" w:hAnsi="Arial" w:cs="Arial"/>
          <w:sz w:val="24"/>
          <w:szCs w:val="24"/>
        </w:rPr>
        <w:t xml:space="preserve">a verdadera trama de un feminicidio y </w:t>
      </w:r>
      <w:r w:rsidR="00DA1694">
        <w:rPr>
          <w:rFonts w:ascii="Arial" w:hAnsi="Arial" w:cs="Arial"/>
          <w:sz w:val="24"/>
          <w:szCs w:val="24"/>
        </w:rPr>
        <w:t>cuál ha sido la respuesta oficial, están tratando de que no se materialicen sociedades habituadas al daño.</w:t>
      </w:r>
    </w:p>
    <w:p w:rsidR="00A03EE4" w:rsidRDefault="00A03EE4" w:rsidP="00F107D8">
      <w:pPr>
        <w:spacing w:line="360" w:lineRule="auto"/>
        <w:jc w:val="both"/>
        <w:rPr>
          <w:rFonts w:ascii="Arial" w:hAnsi="Arial" w:cs="Arial"/>
          <w:sz w:val="24"/>
          <w:szCs w:val="24"/>
        </w:rPr>
      </w:pPr>
      <w:r>
        <w:rPr>
          <w:rFonts w:ascii="Arial" w:hAnsi="Arial" w:cs="Arial"/>
          <w:sz w:val="24"/>
          <w:szCs w:val="24"/>
        </w:rPr>
        <w:t xml:space="preserve">Inicialmente se pudo observar una trayectoria de vida similar, con prácticas similares en las cuatro mujeres en estudio lo que hace referencia a los mecanismos de </w:t>
      </w:r>
      <w:r>
        <w:rPr>
          <w:rFonts w:ascii="Arial" w:hAnsi="Arial" w:cs="Arial"/>
          <w:sz w:val="24"/>
          <w:szCs w:val="24"/>
        </w:rPr>
        <w:lastRenderedPageBreak/>
        <w:t xml:space="preserve">estructuración objetivos de sus </w:t>
      </w:r>
      <w:r w:rsidRPr="00A03EE4">
        <w:rPr>
          <w:rFonts w:ascii="Arial" w:hAnsi="Arial" w:cs="Arial"/>
          <w:i/>
          <w:sz w:val="24"/>
          <w:szCs w:val="24"/>
        </w:rPr>
        <w:t>habitus</w:t>
      </w:r>
      <w:r>
        <w:rPr>
          <w:rFonts w:ascii="Arial" w:hAnsi="Arial" w:cs="Arial"/>
          <w:sz w:val="24"/>
          <w:szCs w:val="24"/>
        </w:rPr>
        <w:t xml:space="preserve"> a los que estuvieron sometidas de manera primigenia. </w:t>
      </w:r>
    </w:p>
    <w:p w:rsidR="00DE4539" w:rsidRDefault="00A03EE4" w:rsidP="00F107D8">
      <w:pPr>
        <w:spacing w:line="360" w:lineRule="auto"/>
        <w:jc w:val="both"/>
        <w:rPr>
          <w:rFonts w:ascii="Arial" w:hAnsi="Arial" w:cs="Arial"/>
          <w:sz w:val="24"/>
          <w:szCs w:val="24"/>
        </w:rPr>
      </w:pPr>
      <w:r>
        <w:rPr>
          <w:rFonts w:ascii="Arial" w:hAnsi="Arial" w:cs="Arial"/>
          <w:sz w:val="24"/>
          <w:szCs w:val="24"/>
        </w:rPr>
        <w:t>Dichos mecanismos fueron el abandono o en su caso la violencia paterna, la figura materna sacr</w:t>
      </w:r>
      <w:r w:rsidR="001A3A05">
        <w:rPr>
          <w:rFonts w:ascii="Arial" w:hAnsi="Arial" w:cs="Arial"/>
          <w:sz w:val="24"/>
          <w:szCs w:val="24"/>
        </w:rPr>
        <w:t>ificada y sumisa, el acceso restringido a la educación</w:t>
      </w:r>
      <w:r>
        <w:rPr>
          <w:rFonts w:ascii="Arial" w:hAnsi="Arial" w:cs="Arial"/>
          <w:sz w:val="24"/>
          <w:szCs w:val="24"/>
        </w:rPr>
        <w:t>, una experiencia afín en las relaciones de pareja y la maternidad</w:t>
      </w:r>
      <w:r w:rsidR="001A3A05">
        <w:rPr>
          <w:rFonts w:ascii="Arial" w:hAnsi="Arial" w:cs="Arial"/>
          <w:sz w:val="24"/>
          <w:szCs w:val="24"/>
        </w:rPr>
        <w:t xml:space="preserve"> temprana</w:t>
      </w:r>
      <w:r>
        <w:rPr>
          <w:rFonts w:ascii="Arial" w:hAnsi="Arial" w:cs="Arial"/>
          <w:sz w:val="24"/>
          <w:szCs w:val="24"/>
        </w:rPr>
        <w:t>.</w:t>
      </w:r>
      <w:r w:rsidR="00DE4539">
        <w:rPr>
          <w:rFonts w:ascii="Arial" w:hAnsi="Arial" w:cs="Arial"/>
          <w:sz w:val="24"/>
          <w:szCs w:val="24"/>
        </w:rPr>
        <w:t xml:space="preserve"> En dos de los casos se identifica violencia de pareja.</w:t>
      </w:r>
    </w:p>
    <w:p w:rsidR="00DE4539" w:rsidRPr="00DE4539" w:rsidRDefault="00DE4539" w:rsidP="00DE4539">
      <w:pPr>
        <w:spacing w:line="360" w:lineRule="auto"/>
        <w:jc w:val="both"/>
        <w:rPr>
          <w:rFonts w:ascii="Arial" w:hAnsi="Arial" w:cs="Arial"/>
          <w:sz w:val="24"/>
          <w:szCs w:val="24"/>
        </w:rPr>
      </w:pPr>
      <w:r w:rsidRPr="00DE4539">
        <w:rPr>
          <w:rFonts w:ascii="Arial" w:hAnsi="Arial" w:cs="Arial"/>
          <w:sz w:val="24"/>
          <w:szCs w:val="24"/>
        </w:rPr>
        <w:t xml:space="preserve">Es de esta forma, como se logra la imposición de normas que condicionan la subjetividad, a través de estructuras consolidadas dentro de la propia historia de las sociedades, así las instituciones socializadoras, funcionan como los dispositivos iniciales acondicionadores de la subjetividad de los individuos. Estos dispositivos así como las líneas iniciales que dan forma al </w:t>
      </w:r>
      <w:r w:rsidRPr="00DE4539">
        <w:rPr>
          <w:rFonts w:ascii="Arial" w:hAnsi="Arial" w:cs="Arial"/>
          <w:i/>
          <w:sz w:val="24"/>
          <w:szCs w:val="24"/>
        </w:rPr>
        <w:t>habitus</w:t>
      </w:r>
      <w:r w:rsidRPr="00DE4539">
        <w:rPr>
          <w:rFonts w:ascii="Arial" w:hAnsi="Arial" w:cs="Arial"/>
          <w:sz w:val="24"/>
          <w:szCs w:val="24"/>
        </w:rPr>
        <w:t xml:space="preserve">, son apreciables dentro del relato de vida de los cuatro casos presentados. Las madres de las victimas dan evidencia de las estructuras que de manera inicial predeterminaron su conducta y su manera de pensar. </w:t>
      </w:r>
    </w:p>
    <w:p w:rsidR="00DE4539" w:rsidRDefault="00EC45EA" w:rsidP="00F107D8">
      <w:pPr>
        <w:spacing w:line="360" w:lineRule="auto"/>
        <w:jc w:val="both"/>
        <w:rPr>
          <w:rFonts w:ascii="Arial" w:hAnsi="Arial" w:cs="Arial"/>
          <w:sz w:val="24"/>
          <w:szCs w:val="24"/>
        </w:rPr>
      </w:pPr>
      <w:r>
        <w:rPr>
          <w:rFonts w:ascii="Arial" w:hAnsi="Arial" w:cs="Arial"/>
          <w:sz w:val="24"/>
          <w:szCs w:val="24"/>
        </w:rPr>
        <w:t xml:space="preserve">Las prácticas y por lo tantos sus </w:t>
      </w:r>
      <w:r w:rsidRPr="00EC45EA">
        <w:rPr>
          <w:rFonts w:ascii="Arial" w:hAnsi="Arial" w:cs="Arial"/>
          <w:i/>
          <w:sz w:val="24"/>
          <w:szCs w:val="24"/>
        </w:rPr>
        <w:t>habitus</w:t>
      </w:r>
      <w:r>
        <w:rPr>
          <w:rFonts w:ascii="Arial" w:hAnsi="Arial" w:cs="Arial"/>
          <w:sz w:val="24"/>
          <w:szCs w:val="24"/>
        </w:rPr>
        <w:t xml:space="preserve"> se dibujan en líneas conformes hasta el acontecimiento del feminicidio en sus familias. Todas pierden a sus hijas y en uno de los casos a su hermana de forma sumamente violenta y la respuesta del Estado se presentó en los mismos términos: la deficiencia en la investigación, la omisión de su calidad de víctimas y la invisibilización del hecho como feminicidio.</w:t>
      </w:r>
    </w:p>
    <w:p w:rsidR="00EC45EA" w:rsidRDefault="00EC45EA" w:rsidP="00F107D8">
      <w:pPr>
        <w:spacing w:line="360" w:lineRule="auto"/>
        <w:jc w:val="both"/>
        <w:rPr>
          <w:rFonts w:ascii="Arial" w:hAnsi="Arial" w:cs="Arial"/>
          <w:sz w:val="24"/>
          <w:szCs w:val="24"/>
        </w:rPr>
      </w:pPr>
      <w:r>
        <w:rPr>
          <w:rFonts w:ascii="Arial" w:hAnsi="Arial" w:cs="Arial"/>
          <w:sz w:val="24"/>
          <w:szCs w:val="24"/>
        </w:rPr>
        <w:t>Derivado de lo anterior se observó que las estructuras establecidas durante su trayectoria de vida son insuficientes para dar sentido a la perdida y para enfrentar la violencia simbólica del Estado, que aunque inicialmente no es identificada por ellas, termina develándose y poniendo en marcha un proceso de histéresis.</w:t>
      </w:r>
    </w:p>
    <w:p w:rsidR="00EC45EA" w:rsidRPr="00EC45EA" w:rsidRDefault="00EC45EA" w:rsidP="00EC45EA">
      <w:pPr>
        <w:spacing w:line="360" w:lineRule="auto"/>
        <w:jc w:val="both"/>
        <w:rPr>
          <w:rFonts w:ascii="Arial" w:hAnsi="Arial" w:cs="Arial"/>
          <w:sz w:val="24"/>
          <w:szCs w:val="24"/>
        </w:rPr>
      </w:pPr>
      <w:r w:rsidRPr="00EC45EA">
        <w:rPr>
          <w:rFonts w:ascii="Arial" w:hAnsi="Arial" w:cs="Arial"/>
          <w:sz w:val="24"/>
          <w:szCs w:val="24"/>
        </w:rPr>
        <w:t>De esta forma, resulta claro como dentro de un discurso institucional, así como dentro de la producción de sus textos, existe una evidente identificación a la imposición y permanencia de ciertos valores, los cuales no pueden ser transgredidos por la colectividad, en este caso las estructuras patriarcales que bien condicionan la experiencia femenina en la vida cotidiana.</w:t>
      </w:r>
    </w:p>
    <w:p w:rsidR="00EC45EA" w:rsidRPr="00EC45EA" w:rsidRDefault="00EC45EA" w:rsidP="00EC45EA">
      <w:pPr>
        <w:spacing w:line="360" w:lineRule="auto"/>
        <w:jc w:val="both"/>
        <w:rPr>
          <w:rFonts w:ascii="Arial" w:hAnsi="Arial" w:cs="Arial"/>
          <w:sz w:val="24"/>
          <w:szCs w:val="24"/>
        </w:rPr>
      </w:pPr>
      <w:r w:rsidRPr="00EC45EA">
        <w:rPr>
          <w:rFonts w:ascii="Arial" w:hAnsi="Arial" w:cs="Arial"/>
          <w:sz w:val="24"/>
          <w:szCs w:val="24"/>
        </w:rPr>
        <w:lastRenderedPageBreak/>
        <w:t xml:space="preserve">Así, entre líneas se lee que el feminicidio es un castigo legítimo para aquellas que trastocan las normas sociales pre-establecidas dentro de un sistema dominado por lógicas masculinas, y que </w:t>
      </w:r>
      <w:r>
        <w:rPr>
          <w:rFonts w:ascii="Arial" w:hAnsi="Arial" w:cs="Arial"/>
          <w:sz w:val="24"/>
          <w:szCs w:val="24"/>
        </w:rPr>
        <w:t>de manera clara, no obligan al E</w:t>
      </w:r>
      <w:r w:rsidRPr="00EC45EA">
        <w:rPr>
          <w:rFonts w:ascii="Arial" w:hAnsi="Arial" w:cs="Arial"/>
          <w:sz w:val="24"/>
          <w:szCs w:val="24"/>
        </w:rPr>
        <w:t>stado a su conocimiento, puesto que se trata de un resultado esperado y normalizado por este.</w:t>
      </w:r>
    </w:p>
    <w:p w:rsidR="00EC45EA" w:rsidRPr="00EC45EA" w:rsidRDefault="00EC45EA" w:rsidP="00EC45EA">
      <w:pPr>
        <w:spacing w:line="360" w:lineRule="auto"/>
        <w:jc w:val="both"/>
        <w:rPr>
          <w:rFonts w:ascii="Arial" w:hAnsi="Arial" w:cs="Arial"/>
          <w:sz w:val="24"/>
          <w:szCs w:val="24"/>
        </w:rPr>
      </w:pPr>
      <w:r w:rsidRPr="00EC45EA">
        <w:rPr>
          <w:rFonts w:ascii="Arial" w:hAnsi="Arial" w:cs="Arial"/>
          <w:sz w:val="24"/>
          <w:szCs w:val="24"/>
        </w:rPr>
        <w:t>También es importante identificar dentro del relato de vida, los capitales que en un primer momento posicionan al agente dentro del campo, es decir hacer un recuento histórico del capital en su sentido global con el que se posicionan los agentes en un primer momento. En un segundo momento, en concordancia con la composición específica de ese capital, es decir el peso de cada tipología que lo conforma.</w:t>
      </w:r>
    </w:p>
    <w:p w:rsidR="00EC45EA" w:rsidRPr="00EC45EA" w:rsidRDefault="00EC45EA" w:rsidP="00EC45EA">
      <w:pPr>
        <w:spacing w:line="360" w:lineRule="auto"/>
        <w:jc w:val="both"/>
        <w:rPr>
          <w:rFonts w:ascii="Arial" w:hAnsi="Arial" w:cs="Arial"/>
          <w:sz w:val="24"/>
          <w:szCs w:val="24"/>
        </w:rPr>
      </w:pPr>
      <w:r w:rsidRPr="00EC45EA">
        <w:rPr>
          <w:rFonts w:ascii="Arial" w:hAnsi="Arial" w:cs="Arial"/>
          <w:sz w:val="24"/>
          <w:szCs w:val="24"/>
        </w:rPr>
        <w:t>En un último momento, es imprescindible establecer la evolución de dichos capitales en términos de volumen y nuevamente composición por el simple paso del tiempo. Esto no es más, que la trayectoria del agente en el espacio social, y la narrativa del trabajo acumulado dentro de esa historia personal, que revela la posición actual del mismo dentro del campo que se estudia.</w:t>
      </w:r>
    </w:p>
    <w:p w:rsidR="00EC45EA" w:rsidRDefault="00EC45EA" w:rsidP="00EC45EA">
      <w:pPr>
        <w:spacing w:line="360" w:lineRule="auto"/>
        <w:jc w:val="both"/>
        <w:rPr>
          <w:rFonts w:ascii="Arial" w:hAnsi="Arial" w:cs="Arial"/>
          <w:sz w:val="24"/>
          <w:szCs w:val="24"/>
        </w:rPr>
      </w:pPr>
      <w:r w:rsidRPr="00EC45EA">
        <w:rPr>
          <w:rFonts w:ascii="Arial" w:hAnsi="Arial" w:cs="Arial"/>
          <w:sz w:val="24"/>
          <w:szCs w:val="24"/>
        </w:rPr>
        <w:t xml:space="preserve">Esto provoca que los agentes se coloquen en nuevas posiciones, en las cuales son capaces de relacionarse con otros agentes que de igual forma lograron moverse de posición, de manera circunstancial, así como por sus acciones. Esto configura un campo específico, al reconocerse este conjunto de sujetos, en este caso el campo de la lucha por el feminicidio. La relación entre la transformación de </w:t>
      </w:r>
      <w:r w:rsidRPr="00EC45EA">
        <w:rPr>
          <w:rFonts w:ascii="Arial" w:hAnsi="Arial" w:cs="Arial"/>
          <w:i/>
          <w:sz w:val="24"/>
          <w:szCs w:val="24"/>
        </w:rPr>
        <w:t>habitus</w:t>
      </w:r>
      <w:r>
        <w:rPr>
          <w:rFonts w:ascii="Arial" w:hAnsi="Arial" w:cs="Arial"/>
          <w:sz w:val="24"/>
          <w:szCs w:val="24"/>
        </w:rPr>
        <w:t xml:space="preserve"> de estas mujeres </w:t>
      </w:r>
      <w:r w:rsidRPr="00EC45EA">
        <w:rPr>
          <w:rFonts w:ascii="Arial" w:hAnsi="Arial" w:cs="Arial"/>
          <w:sz w:val="24"/>
          <w:szCs w:val="24"/>
        </w:rPr>
        <w:t>y la respuesta del estado en torno al fe</w:t>
      </w:r>
      <w:r>
        <w:rPr>
          <w:rFonts w:ascii="Arial" w:hAnsi="Arial" w:cs="Arial"/>
          <w:sz w:val="24"/>
          <w:szCs w:val="24"/>
        </w:rPr>
        <w:t>minicidio</w:t>
      </w:r>
      <w:r w:rsidRPr="00EC45EA">
        <w:rPr>
          <w:rFonts w:ascii="Arial" w:hAnsi="Arial" w:cs="Arial"/>
          <w:sz w:val="24"/>
          <w:szCs w:val="24"/>
        </w:rPr>
        <w:t>.</w:t>
      </w:r>
    </w:p>
    <w:p w:rsidR="00EC45EA" w:rsidRDefault="00EC45EA" w:rsidP="00EC45EA">
      <w:pPr>
        <w:spacing w:line="360" w:lineRule="auto"/>
        <w:jc w:val="both"/>
        <w:rPr>
          <w:rFonts w:ascii="Arial" w:hAnsi="Arial" w:cs="Arial"/>
          <w:sz w:val="24"/>
          <w:szCs w:val="24"/>
        </w:rPr>
      </w:pPr>
      <w:r>
        <w:rPr>
          <w:rFonts w:ascii="Arial" w:hAnsi="Arial" w:cs="Arial"/>
          <w:sz w:val="24"/>
          <w:szCs w:val="24"/>
        </w:rPr>
        <w:t xml:space="preserve">Las madres en este itinerario transforman sus </w:t>
      </w:r>
      <w:r w:rsidRPr="00EC45EA">
        <w:rPr>
          <w:rFonts w:ascii="Arial" w:hAnsi="Arial" w:cs="Arial"/>
          <w:i/>
          <w:sz w:val="24"/>
          <w:szCs w:val="24"/>
        </w:rPr>
        <w:t xml:space="preserve">habitus </w:t>
      </w:r>
      <w:r>
        <w:rPr>
          <w:rFonts w:ascii="Arial" w:hAnsi="Arial" w:cs="Arial"/>
          <w:sz w:val="24"/>
          <w:szCs w:val="24"/>
        </w:rPr>
        <w:t>y se posicionan de manera distinta en el campo, de igual manera incrementa la concentración de sus capitales de manera importante, principalmente aquel que es acompañado de su calidad de víctimas y las legitima: el capital simbólico.</w:t>
      </w:r>
    </w:p>
    <w:p w:rsidR="00EC45EA" w:rsidRDefault="00EC45EA" w:rsidP="00EC45EA">
      <w:pPr>
        <w:spacing w:line="360" w:lineRule="auto"/>
        <w:jc w:val="both"/>
        <w:rPr>
          <w:rFonts w:ascii="Arial" w:hAnsi="Arial" w:cs="Arial"/>
          <w:sz w:val="24"/>
          <w:szCs w:val="24"/>
        </w:rPr>
      </w:pPr>
      <w:r>
        <w:rPr>
          <w:rFonts w:ascii="Arial" w:hAnsi="Arial" w:cs="Arial"/>
          <w:sz w:val="24"/>
          <w:szCs w:val="24"/>
        </w:rPr>
        <w:t xml:space="preserve">Entre las prácticas que manifiestan la histéresis del </w:t>
      </w:r>
      <w:r w:rsidRPr="00EC45EA">
        <w:rPr>
          <w:rFonts w:ascii="Arial" w:hAnsi="Arial" w:cs="Arial"/>
          <w:i/>
          <w:sz w:val="24"/>
          <w:szCs w:val="24"/>
        </w:rPr>
        <w:t>habitus</w:t>
      </w:r>
      <w:r>
        <w:rPr>
          <w:rFonts w:ascii="Arial" w:hAnsi="Arial" w:cs="Arial"/>
          <w:sz w:val="24"/>
          <w:szCs w:val="24"/>
        </w:rPr>
        <w:t xml:space="preserve"> se encuentran la exposición mediática de sus casos, su labor de investigación y aportación de pruebas en sus procesos judiciales, la asistencia y acompañamiento a otras madres, la organización de marchas y búsquedas, su presencia en las redes sociales así como la realización de talleres y conferencias.</w:t>
      </w:r>
    </w:p>
    <w:p w:rsidR="00EC45EA" w:rsidRDefault="00EC45EA" w:rsidP="00EC45EA">
      <w:pPr>
        <w:spacing w:line="360" w:lineRule="auto"/>
        <w:jc w:val="both"/>
        <w:rPr>
          <w:rFonts w:ascii="Arial" w:hAnsi="Arial" w:cs="Arial"/>
          <w:sz w:val="24"/>
          <w:szCs w:val="24"/>
        </w:rPr>
      </w:pPr>
      <w:r>
        <w:rPr>
          <w:rFonts w:ascii="Arial" w:hAnsi="Arial" w:cs="Arial"/>
          <w:sz w:val="24"/>
          <w:szCs w:val="24"/>
        </w:rPr>
        <w:lastRenderedPageBreak/>
        <w:t xml:space="preserve">Lo anterior desencadenó en lo que en términos bourdianos se </w:t>
      </w:r>
      <w:r w:rsidR="007261C4">
        <w:rPr>
          <w:rFonts w:ascii="Arial" w:hAnsi="Arial" w:cs="Arial"/>
          <w:sz w:val="24"/>
          <w:szCs w:val="24"/>
        </w:rPr>
        <w:t>establece</w:t>
      </w:r>
      <w:r>
        <w:rPr>
          <w:rFonts w:ascii="Arial" w:hAnsi="Arial" w:cs="Arial"/>
          <w:sz w:val="24"/>
          <w:szCs w:val="24"/>
        </w:rPr>
        <w:t xml:space="preserve"> como lucha simbólica, la cual se evidenció como el intento de estas madres por transformar las categorías de conocimiento y reconocimiento</w:t>
      </w:r>
      <w:r w:rsidR="007261C4">
        <w:rPr>
          <w:rFonts w:ascii="Arial" w:hAnsi="Arial" w:cs="Arial"/>
          <w:sz w:val="24"/>
          <w:szCs w:val="24"/>
        </w:rPr>
        <w:t xml:space="preserve"> de la realidad social, en este caso del feminicidio y del tratamiento que recibe por medio del Estado.</w:t>
      </w:r>
      <w:r>
        <w:rPr>
          <w:rFonts w:ascii="Arial" w:hAnsi="Arial" w:cs="Arial"/>
          <w:sz w:val="24"/>
          <w:szCs w:val="24"/>
        </w:rPr>
        <w:t xml:space="preserve"> </w:t>
      </w:r>
    </w:p>
    <w:p w:rsidR="00657A44" w:rsidRDefault="00657A44" w:rsidP="00657A44">
      <w:pPr>
        <w:spacing w:line="360" w:lineRule="auto"/>
        <w:jc w:val="both"/>
        <w:rPr>
          <w:rFonts w:ascii="Arial" w:hAnsi="Arial" w:cs="Arial"/>
          <w:sz w:val="24"/>
          <w:szCs w:val="24"/>
        </w:rPr>
      </w:pPr>
      <w:r>
        <w:rPr>
          <w:rFonts w:ascii="Arial" w:hAnsi="Arial" w:cs="Arial"/>
          <w:sz w:val="24"/>
          <w:szCs w:val="24"/>
        </w:rPr>
        <w:t>En consecuencia se identificó la pérdida de poder y por lo tanto de capital simbólico por parte del Estado, puesto que el mismo consiste en evidenciar la realidad mediante la palabra es decir la develación de aquello que ya es existente, papel que de ninguna manera agota y que hoy en día es llevado a cabo por la sociedad civil y especialmente por las propias víctimas.</w:t>
      </w:r>
    </w:p>
    <w:p w:rsidR="00657A44" w:rsidRDefault="00657A44" w:rsidP="00657A44">
      <w:pPr>
        <w:spacing w:line="360" w:lineRule="auto"/>
        <w:jc w:val="both"/>
        <w:rPr>
          <w:rFonts w:ascii="Arial" w:hAnsi="Arial" w:cs="Arial"/>
          <w:sz w:val="24"/>
          <w:szCs w:val="24"/>
        </w:rPr>
      </w:pPr>
      <w:r>
        <w:rPr>
          <w:rFonts w:ascii="Arial" w:hAnsi="Arial" w:cs="Arial"/>
          <w:sz w:val="24"/>
          <w:szCs w:val="24"/>
        </w:rPr>
        <w:t>Es necesaria la configuración de grupos que pretendan la develación de la verdad, no es posible mantener la existencia social y la coherencia de la misma si el fundamento es una nominación espuria que nada tiene que ver con la experiencia en este caso de las mujeres en la vida cotidiana, así la nominación por naturaleza le pertenece al que habla con la verdad y describe las condiciones objetivas afines de los agentes.</w:t>
      </w:r>
    </w:p>
    <w:p w:rsidR="00657A44" w:rsidRDefault="00657A44" w:rsidP="00657A44">
      <w:pPr>
        <w:spacing w:line="360" w:lineRule="auto"/>
        <w:jc w:val="both"/>
        <w:rPr>
          <w:rFonts w:ascii="Arial" w:hAnsi="Arial" w:cs="Arial"/>
          <w:sz w:val="24"/>
          <w:szCs w:val="24"/>
        </w:rPr>
      </w:pPr>
      <w:r>
        <w:rPr>
          <w:rFonts w:ascii="Arial" w:hAnsi="Arial" w:cs="Arial"/>
          <w:sz w:val="24"/>
          <w:szCs w:val="24"/>
        </w:rPr>
        <w:t>La lucha simbólica de las madres de victimas es la apuesta por la develación de una clase donde se supone no debía haberla, se disputa el poder de “la visión de las divisiones” el poder de hacer evidente las divisiones sociales implícitas, el poder político por excelencia (Bourdieu, 2000 p. 141).</w:t>
      </w:r>
    </w:p>
    <w:p w:rsidR="00657A44" w:rsidRDefault="00657A44" w:rsidP="00657A44">
      <w:pPr>
        <w:spacing w:line="360" w:lineRule="auto"/>
        <w:jc w:val="both"/>
        <w:rPr>
          <w:rFonts w:ascii="Arial" w:hAnsi="Arial" w:cs="Arial"/>
          <w:sz w:val="24"/>
          <w:szCs w:val="24"/>
        </w:rPr>
      </w:pPr>
    </w:p>
    <w:p w:rsidR="00657A44" w:rsidRPr="00EC45EA" w:rsidRDefault="00657A44" w:rsidP="00EC45EA">
      <w:pPr>
        <w:spacing w:line="360" w:lineRule="auto"/>
        <w:jc w:val="both"/>
        <w:rPr>
          <w:rFonts w:ascii="Arial" w:hAnsi="Arial" w:cs="Arial"/>
          <w:sz w:val="24"/>
          <w:szCs w:val="24"/>
        </w:rPr>
      </w:pPr>
    </w:p>
    <w:p w:rsidR="00EC45EA" w:rsidRDefault="00EC45EA" w:rsidP="00F107D8">
      <w:pPr>
        <w:spacing w:line="360" w:lineRule="auto"/>
        <w:jc w:val="both"/>
        <w:rPr>
          <w:rFonts w:ascii="Arial" w:hAnsi="Arial" w:cs="Arial"/>
          <w:sz w:val="24"/>
          <w:szCs w:val="24"/>
        </w:rPr>
      </w:pPr>
    </w:p>
    <w:p w:rsidR="00A03EE4" w:rsidRDefault="00A03EE4" w:rsidP="00F107D8">
      <w:pPr>
        <w:spacing w:line="360" w:lineRule="auto"/>
        <w:jc w:val="both"/>
        <w:rPr>
          <w:rFonts w:ascii="Arial" w:hAnsi="Arial" w:cs="Arial"/>
          <w:sz w:val="24"/>
          <w:szCs w:val="24"/>
        </w:rPr>
      </w:pPr>
      <w:r>
        <w:rPr>
          <w:rFonts w:ascii="Arial" w:hAnsi="Arial" w:cs="Arial"/>
          <w:sz w:val="24"/>
          <w:szCs w:val="24"/>
        </w:rPr>
        <w:t xml:space="preserve"> </w:t>
      </w:r>
    </w:p>
    <w:p w:rsidR="002B274C" w:rsidRDefault="002B274C" w:rsidP="00484C85">
      <w:pPr>
        <w:spacing w:line="360" w:lineRule="auto"/>
        <w:jc w:val="both"/>
        <w:rPr>
          <w:rFonts w:ascii="Arial" w:hAnsi="Arial" w:cs="Arial"/>
          <w:sz w:val="24"/>
          <w:szCs w:val="24"/>
        </w:rPr>
      </w:pPr>
    </w:p>
    <w:p w:rsidR="00657A44" w:rsidRDefault="00657A44" w:rsidP="00484C85">
      <w:pPr>
        <w:spacing w:line="360" w:lineRule="auto"/>
        <w:jc w:val="both"/>
        <w:rPr>
          <w:rFonts w:ascii="Arial" w:hAnsi="Arial" w:cs="Arial"/>
          <w:sz w:val="24"/>
          <w:szCs w:val="24"/>
        </w:rPr>
      </w:pPr>
    </w:p>
    <w:p w:rsidR="00657A44" w:rsidRDefault="00657A44" w:rsidP="00484C85">
      <w:pPr>
        <w:spacing w:line="360" w:lineRule="auto"/>
        <w:jc w:val="both"/>
        <w:rPr>
          <w:rFonts w:ascii="Arial" w:hAnsi="Arial" w:cs="Arial"/>
          <w:sz w:val="24"/>
          <w:szCs w:val="24"/>
        </w:rPr>
      </w:pPr>
    </w:p>
    <w:p w:rsidR="00955102" w:rsidRDefault="00955102" w:rsidP="00484C85">
      <w:pPr>
        <w:spacing w:line="360" w:lineRule="auto"/>
        <w:jc w:val="both"/>
        <w:rPr>
          <w:rFonts w:ascii="Arial" w:hAnsi="Arial" w:cs="Arial"/>
          <w:sz w:val="24"/>
          <w:szCs w:val="24"/>
        </w:rPr>
      </w:pPr>
    </w:p>
    <w:p w:rsidR="00657A44" w:rsidRDefault="00657A44" w:rsidP="00484C85">
      <w:pPr>
        <w:spacing w:line="360" w:lineRule="auto"/>
        <w:jc w:val="both"/>
        <w:rPr>
          <w:rFonts w:ascii="Arial" w:hAnsi="Arial" w:cs="Arial"/>
          <w:b/>
          <w:sz w:val="24"/>
          <w:szCs w:val="24"/>
        </w:rPr>
      </w:pPr>
    </w:p>
    <w:p w:rsidR="00EA092F" w:rsidRPr="00484C85" w:rsidRDefault="00E6714B" w:rsidP="00484C85">
      <w:pPr>
        <w:spacing w:line="360" w:lineRule="auto"/>
        <w:jc w:val="both"/>
        <w:rPr>
          <w:rFonts w:ascii="Arial" w:hAnsi="Arial" w:cs="Arial"/>
          <w:b/>
          <w:sz w:val="24"/>
          <w:szCs w:val="24"/>
        </w:rPr>
      </w:pPr>
      <w:r w:rsidRPr="00484C85">
        <w:rPr>
          <w:rFonts w:ascii="Arial" w:hAnsi="Arial" w:cs="Arial"/>
          <w:b/>
          <w:sz w:val="24"/>
          <w:szCs w:val="24"/>
        </w:rPr>
        <w:lastRenderedPageBreak/>
        <w:t>Referencias:</w:t>
      </w:r>
      <w:bookmarkStart w:id="1" w:name="h.gjdgxs"/>
      <w:bookmarkEnd w:id="1"/>
    </w:p>
    <w:p w:rsidR="00EA092F" w:rsidRPr="00484C85" w:rsidRDefault="00EA092F" w:rsidP="00484C85">
      <w:pPr>
        <w:spacing w:line="360" w:lineRule="auto"/>
        <w:jc w:val="center"/>
        <w:rPr>
          <w:rFonts w:ascii="Arial" w:hAnsi="Arial" w:cs="Arial"/>
          <w:b/>
          <w:sz w:val="24"/>
          <w:szCs w:val="24"/>
        </w:rPr>
      </w:pPr>
    </w:p>
    <w:p w:rsidR="00EA092F" w:rsidRPr="00484C85" w:rsidRDefault="00EA092F" w:rsidP="00484C85">
      <w:pPr>
        <w:spacing w:after="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Abesamis, Nadia P. (2006). Social Resilience: A literature Review on building resilience into human marine communities in and around MPA networks. MPA Networks Learning Partnership, Global Conservation Program, USAID.</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Adger, W. N. (2000). Social and Ecological Resilience: are they related? Progress in human geography, 24 (3). Pp. 347- 364.</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AMPARO EN REVISIÓN 554/2013 (DERIVADO DE LA SOLICITUD DE EJERCICIO DE LA FACULTAD DE ATRACCIÓN 56/2013) QUEJOSA: IRINEA BUENDÍA CORTEZ (MADRE DE MARIANA LIMA BUENDÍA).</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Arendt, Hannah. (1974). La condición humana. Seix Barral, Barcelona.</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 xml:space="preserve">Atencio, G.; y E. Laporta (2012): Tipos de feminicidio o las variantes de violencia extrema patriarcal. Consultado el 7 de marzo del 2018 en: http://www.feminicidio. </w:t>
      </w:r>
      <w:proofErr w:type="gramStart"/>
      <w:r w:rsidRPr="00484C85">
        <w:rPr>
          <w:rFonts w:ascii="Arial" w:hAnsi="Arial" w:cs="Arial"/>
          <w:sz w:val="24"/>
          <w:szCs w:val="24"/>
        </w:rPr>
        <w:t>net/articulo/tipos-de-feminicidio-o-las-variantes-de-violencia-extrema-patriarcal</w:t>
      </w:r>
      <w:proofErr w:type="gramEnd"/>
    </w:p>
    <w:p w:rsidR="00EA092F" w:rsidRPr="00484C85" w:rsidRDefault="00EA092F" w:rsidP="00484C85">
      <w:pPr>
        <w:spacing w:after="200" w:line="360" w:lineRule="auto"/>
        <w:jc w:val="both"/>
        <w:rPr>
          <w:rFonts w:ascii="Arial" w:hAnsi="Arial" w:cs="Arial"/>
          <w:sz w:val="24"/>
          <w:szCs w:val="24"/>
        </w:rPr>
      </w:pPr>
    </w:p>
    <w:p w:rsidR="00EA092F" w:rsidRPr="00484C85" w:rsidRDefault="00EA092F" w:rsidP="00484C85">
      <w:pPr>
        <w:spacing w:after="20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 xml:space="preserve">Atria, Raúl. (2003). Capital Social: Concepto, Dimensiones y Estrategias para su Desarrollo en Atria, Raúl et al. Capital social y reducción de la pobreza en América Latina y el Caribe: en busca de un nuevo paradigma. CEPAL y Michigan State University, Santiago de Chile. </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 xml:space="preserve">Bauman, Zygmund. (2012). Amor líquido. La fragilidad de los vínculos humanos. México. Fondo de Cultura Económica. </w:t>
      </w: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lastRenderedPageBreak/>
        <w:t>Bauman, Zygmunt. (2011). Daños colaterales. Desigualdades sociales en la era global. Fondo de Cultura Económica.</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Bauman, Zygmunt. (2014) ¿La riqueza de unos pocos nos beneficia a todos? Buenos Aires. Paidós.</w:t>
      </w:r>
    </w:p>
    <w:p w:rsidR="00EA092F" w:rsidRPr="00484C85" w:rsidRDefault="00EA092F" w:rsidP="00484C85">
      <w:pPr>
        <w:spacing w:after="0" w:line="360" w:lineRule="auto"/>
        <w:jc w:val="both"/>
        <w:rPr>
          <w:rFonts w:ascii="Arial" w:eastAsia="Times New Roman" w:hAnsi="Arial" w:cs="Arial"/>
          <w:sz w:val="24"/>
          <w:szCs w:val="24"/>
          <w:lang w:eastAsia="es-MX"/>
        </w:rPr>
      </w:pPr>
    </w:p>
    <w:p w:rsidR="00EA092F" w:rsidRPr="00484C85" w:rsidRDefault="00EA092F" w:rsidP="00484C85">
      <w:pPr>
        <w:spacing w:after="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Berger, Peter y Luckmann, Thomas. (2012). La construcción social de la realidad. Buenos Aires. Amorrortu.</w:t>
      </w:r>
    </w:p>
    <w:p w:rsidR="00EA092F" w:rsidRPr="00484C85" w:rsidRDefault="00EA092F" w:rsidP="00484C85">
      <w:pPr>
        <w:spacing w:after="0" w:line="360" w:lineRule="auto"/>
        <w:jc w:val="both"/>
        <w:rPr>
          <w:rFonts w:ascii="Arial" w:eastAsia="Times New Roman" w:hAnsi="Arial" w:cs="Arial"/>
          <w:sz w:val="24"/>
          <w:szCs w:val="24"/>
          <w:lang w:eastAsia="es-MX"/>
        </w:rPr>
      </w:pPr>
    </w:p>
    <w:p w:rsidR="00EA092F" w:rsidRPr="00484C85" w:rsidRDefault="00EA092F" w:rsidP="00484C85">
      <w:pPr>
        <w:spacing w:after="0" w:line="360" w:lineRule="auto"/>
        <w:jc w:val="both"/>
        <w:rPr>
          <w:rFonts w:ascii="Arial" w:eastAsia="Times New Roman" w:hAnsi="Arial" w:cs="Arial"/>
          <w:sz w:val="24"/>
          <w:szCs w:val="24"/>
          <w:lang w:eastAsia="es-MX"/>
        </w:rPr>
      </w:pPr>
      <w:r w:rsidRPr="00484C85">
        <w:rPr>
          <w:rFonts w:ascii="Arial" w:hAnsi="Arial" w:cs="Arial"/>
          <w:sz w:val="24"/>
          <w:szCs w:val="24"/>
        </w:rPr>
        <w:t>Berlanga Gayón, Mariana. (2015). “Feminicidio: el valor del cuerpo de las mujeres en el contexto latinoamericano actual.” Revista Pelícano. Vol. 1. Córdoba.</w:t>
      </w:r>
    </w:p>
    <w:p w:rsidR="00EA092F" w:rsidRPr="00484C85" w:rsidRDefault="00EA092F" w:rsidP="00484C85">
      <w:pPr>
        <w:tabs>
          <w:tab w:val="left" w:pos="6225"/>
        </w:tabs>
        <w:spacing w:after="200" w:line="360" w:lineRule="auto"/>
        <w:jc w:val="both"/>
        <w:rPr>
          <w:rFonts w:ascii="Arial" w:eastAsia="Times New Roman" w:hAnsi="Arial" w:cs="Arial"/>
          <w:sz w:val="24"/>
          <w:szCs w:val="24"/>
          <w:lang w:eastAsia="es-MX"/>
        </w:rPr>
      </w:pPr>
    </w:p>
    <w:p w:rsidR="00EA092F" w:rsidRDefault="00EA092F" w:rsidP="00484C85">
      <w:pPr>
        <w:tabs>
          <w:tab w:val="left" w:pos="6225"/>
        </w:tabs>
        <w:spacing w:after="20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Borbeau, Philippe. (2013). “Resiliencism: premises and promises in securitization research”. International Policies, practices and discourses, 1:1, 3.17.</w:t>
      </w:r>
    </w:p>
    <w:p w:rsidR="001F130F" w:rsidRDefault="001F130F" w:rsidP="00484C85">
      <w:pPr>
        <w:tabs>
          <w:tab w:val="left" w:pos="6225"/>
        </w:tabs>
        <w:spacing w:after="200" w:line="360" w:lineRule="auto"/>
        <w:jc w:val="both"/>
        <w:rPr>
          <w:rFonts w:ascii="Arial" w:eastAsia="Times New Roman" w:hAnsi="Arial" w:cs="Arial"/>
          <w:sz w:val="24"/>
          <w:szCs w:val="24"/>
          <w:lang w:eastAsia="es-MX"/>
        </w:rPr>
      </w:pPr>
      <w:r w:rsidRPr="001F130F">
        <w:rPr>
          <w:rFonts w:ascii="Arial" w:eastAsia="Times New Roman" w:hAnsi="Arial" w:cs="Arial"/>
          <w:sz w:val="24"/>
          <w:szCs w:val="24"/>
          <w:lang w:eastAsia="es-MX"/>
        </w:rPr>
        <w:t xml:space="preserve">Bourdieu, P. (1991). El sentido práctico. Madrid: Ed. Taurus Humanidades. </w:t>
      </w:r>
    </w:p>
    <w:p w:rsidR="001F130F" w:rsidRDefault="001F130F" w:rsidP="00484C85">
      <w:pPr>
        <w:tabs>
          <w:tab w:val="left" w:pos="6225"/>
        </w:tabs>
        <w:spacing w:after="200" w:line="360" w:lineRule="auto"/>
        <w:jc w:val="both"/>
        <w:rPr>
          <w:rFonts w:ascii="Arial" w:eastAsia="Times New Roman" w:hAnsi="Arial" w:cs="Arial"/>
          <w:sz w:val="24"/>
          <w:szCs w:val="24"/>
          <w:lang w:eastAsia="es-MX"/>
        </w:rPr>
      </w:pPr>
      <w:r w:rsidRPr="001F130F">
        <w:rPr>
          <w:rFonts w:ascii="Arial" w:eastAsia="Times New Roman" w:hAnsi="Arial" w:cs="Arial"/>
          <w:sz w:val="24"/>
          <w:szCs w:val="24"/>
          <w:lang w:eastAsia="es-MX"/>
        </w:rPr>
        <w:t xml:space="preserve">Bourdieu, P. (1997). Razones prácticas: sobre la teoría de la acción. Barcelona: Anagrama. </w:t>
      </w:r>
    </w:p>
    <w:p w:rsidR="001F130F" w:rsidRDefault="001F130F" w:rsidP="00484C85">
      <w:pPr>
        <w:tabs>
          <w:tab w:val="left" w:pos="6225"/>
        </w:tabs>
        <w:spacing w:after="200" w:line="360" w:lineRule="auto"/>
        <w:jc w:val="both"/>
        <w:rPr>
          <w:rFonts w:ascii="Arial" w:eastAsia="Times New Roman" w:hAnsi="Arial" w:cs="Arial"/>
          <w:sz w:val="24"/>
          <w:szCs w:val="24"/>
          <w:lang w:eastAsia="es-MX"/>
        </w:rPr>
      </w:pPr>
      <w:r w:rsidRPr="001F130F">
        <w:rPr>
          <w:rFonts w:ascii="Arial" w:eastAsia="Times New Roman" w:hAnsi="Arial" w:cs="Arial"/>
          <w:sz w:val="24"/>
          <w:szCs w:val="24"/>
          <w:lang w:eastAsia="es-MX"/>
        </w:rPr>
        <w:t xml:space="preserve">Bourdieu, P. (1998). La distinción: criterio y bases sociales del gusto. Madrid: Taurus. </w:t>
      </w:r>
    </w:p>
    <w:p w:rsidR="00EA092F" w:rsidRPr="00484C85" w:rsidRDefault="001F130F" w:rsidP="001F130F">
      <w:pPr>
        <w:tabs>
          <w:tab w:val="left" w:pos="6225"/>
        </w:tabs>
        <w:spacing w:after="200" w:line="360" w:lineRule="auto"/>
        <w:jc w:val="both"/>
        <w:rPr>
          <w:rFonts w:ascii="Arial" w:eastAsia="Times New Roman" w:hAnsi="Arial" w:cs="Arial"/>
          <w:sz w:val="24"/>
          <w:szCs w:val="24"/>
          <w:lang w:eastAsia="es-MX"/>
        </w:rPr>
      </w:pPr>
      <w:r w:rsidRPr="001F130F">
        <w:rPr>
          <w:rFonts w:ascii="Arial" w:eastAsia="Times New Roman" w:hAnsi="Arial" w:cs="Arial"/>
          <w:sz w:val="24"/>
          <w:szCs w:val="24"/>
          <w:lang w:eastAsia="es-MX"/>
        </w:rPr>
        <w:t xml:space="preserve">Bourdieu, P. (1999). Meditaciones pascalianas. Barcelona: Anagrama. Bibliografía 194 </w:t>
      </w:r>
    </w:p>
    <w:p w:rsidR="00EA092F" w:rsidRPr="00484C85" w:rsidRDefault="00EA092F" w:rsidP="00484C85">
      <w:pPr>
        <w:spacing w:after="20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Bordieu, Pierre. (2001). Poder, derecho y clases sociales. España. Ed. Descleé de Brouwer.</w:t>
      </w:r>
    </w:p>
    <w:p w:rsidR="00EA092F" w:rsidRPr="00484C85" w:rsidRDefault="00EA092F" w:rsidP="00484C85">
      <w:pPr>
        <w:tabs>
          <w:tab w:val="left" w:pos="6225"/>
        </w:tabs>
        <w:spacing w:after="200" w:line="360" w:lineRule="auto"/>
        <w:jc w:val="both"/>
        <w:rPr>
          <w:rFonts w:ascii="Arial" w:eastAsia="Times New Roman" w:hAnsi="Arial" w:cs="Arial"/>
          <w:sz w:val="24"/>
          <w:szCs w:val="24"/>
          <w:lang w:eastAsia="es-MX"/>
        </w:rPr>
      </w:pPr>
    </w:p>
    <w:p w:rsidR="00EA092F" w:rsidRPr="00484C85" w:rsidRDefault="00EA092F" w:rsidP="00484C85">
      <w:pPr>
        <w:tabs>
          <w:tab w:val="left" w:pos="6225"/>
        </w:tabs>
        <w:spacing w:after="20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Buman, Zygmunt. (2010). “La globalización. Consecuencias humanas” Fondo de Cultura Económica. México.</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lastRenderedPageBreak/>
        <w:t>Butler, Judith. (2006). Vida precaria. El poder del duelo y la violencia. Ed. Paidós.</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Cavarero, Adriana. (2009). Horrorismo, nombrando a la violencia contemporánea. Antropos/ Universidad Autónoma Metropolitana-Iztapalapa (UAM-I), Barcelona.</w:t>
      </w:r>
    </w:p>
    <w:p w:rsidR="00EA092F" w:rsidRPr="00484C85" w:rsidRDefault="00EA092F" w:rsidP="00484C85">
      <w:pPr>
        <w:tabs>
          <w:tab w:val="left" w:pos="6225"/>
        </w:tabs>
        <w:spacing w:after="200" w:line="360" w:lineRule="auto"/>
        <w:jc w:val="both"/>
        <w:rPr>
          <w:rFonts w:ascii="Arial" w:eastAsia="Times New Roman" w:hAnsi="Arial" w:cs="Arial"/>
          <w:sz w:val="24"/>
          <w:szCs w:val="24"/>
          <w:lang w:eastAsia="es-MX"/>
        </w:rPr>
      </w:pPr>
    </w:p>
    <w:p w:rsidR="00EA092F" w:rsidRPr="00484C85" w:rsidRDefault="00EA092F" w:rsidP="00484C85">
      <w:pPr>
        <w:tabs>
          <w:tab w:val="left" w:pos="6225"/>
        </w:tabs>
        <w:spacing w:after="20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Chandler, David. (2013). “Resilience and the autotelic subject: Toward a critique of the societalization of security”. International political Sociology. 210-226.</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Style w:val="Hipervnculo"/>
          <w:rFonts w:ascii="Arial" w:hAnsi="Arial" w:cs="Arial"/>
          <w:color w:val="auto"/>
          <w:sz w:val="24"/>
          <w:szCs w:val="24"/>
        </w:rPr>
      </w:pPr>
      <w:r w:rsidRPr="00484C85">
        <w:rPr>
          <w:rFonts w:ascii="Arial" w:hAnsi="Arial" w:cs="Arial"/>
          <w:sz w:val="24"/>
          <w:szCs w:val="24"/>
        </w:rPr>
        <w:t xml:space="preserve">Cima Noticias. “Priista negligente y omiso en feminicidio, aspira a senaduría”. 18 de mayo de 2012, en: </w:t>
      </w:r>
      <w:hyperlink r:id="rId13" w:history="1">
        <w:r w:rsidRPr="00484C85">
          <w:rPr>
            <w:rStyle w:val="Hipervnculo"/>
            <w:rFonts w:ascii="Arial" w:hAnsi="Arial" w:cs="Arial"/>
            <w:color w:val="auto"/>
            <w:sz w:val="24"/>
            <w:szCs w:val="24"/>
          </w:rPr>
          <w:t>http://cimacnoticias.com.mx/node/60811</w:t>
        </w:r>
      </w:hyperlink>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 xml:space="preserve">Cima Noticias. “Priista negligente y omiso en feminicidio, aspira a senaduría”. 18 de mayo de 2012, en: </w:t>
      </w:r>
      <w:hyperlink r:id="rId14" w:history="1">
        <w:r w:rsidRPr="00484C85">
          <w:rPr>
            <w:rStyle w:val="Hipervnculo"/>
            <w:rFonts w:ascii="Arial" w:hAnsi="Arial" w:cs="Arial"/>
            <w:color w:val="auto"/>
            <w:sz w:val="24"/>
            <w:szCs w:val="24"/>
          </w:rPr>
          <w:t>http://cimacnoticias.com.mx/node/60811</w:t>
        </w:r>
      </w:hyperlink>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Coleman, James C. (1998). Social Capital in the creation of human capital, American Journal of sociology, No. 94.</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De la Dehesa, Guillermo. (2004), Comprender la globalización. Madrid, Alianza Editorial.</w:t>
      </w:r>
    </w:p>
    <w:p w:rsidR="00EA092F" w:rsidRPr="00484C85" w:rsidRDefault="00EA092F" w:rsidP="00484C85">
      <w:pPr>
        <w:spacing w:line="360" w:lineRule="auto"/>
        <w:jc w:val="both"/>
        <w:rPr>
          <w:rFonts w:ascii="Arial" w:eastAsia="Times New Roman" w:hAnsi="Arial" w:cs="Arial"/>
          <w:sz w:val="24"/>
          <w:szCs w:val="24"/>
          <w:lang w:eastAsia="es-MX"/>
        </w:rPr>
      </w:pPr>
    </w:p>
    <w:p w:rsidR="00EA092F" w:rsidRPr="00484C85" w:rsidRDefault="00EA092F" w:rsidP="00484C85">
      <w:pPr>
        <w:spacing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De la Dehesa, Guillermo. (2004), Comprender la globalización. Madrid, Alianza Editorial.</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lastRenderedPageBreak/>
        <w:t>Dubet, Francois. (2015). La elección de la desigualdad en: ¿Por qué preferimos la desigualdad? (Aunque digamos lo contrario). Buenos Aires. Siglo XXI.</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Dubet, Francois. (2015). La solidaridad como condición de la igualdad en: ¿Por qué preferimos la desigualdad? (Aunque digamos lo contrario). Buenos Aires. Siglo XXI.</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Eagleton, Terry. (2010). Los extranjeros. Por una ética de la solidaridad. Paidós.</w:t>
      </w: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Ejdesgaard Japeesen, Anne Marie. (2015). Dejar las lágrimas e ir a las acciones. La frontera norte, Ciudad Juárez y los feminicidios. Sociedad y Discurso. Número 27. Pp. 37-59.</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 xml:space="preserve">El  Economista, De la violencia a la ciudad más segura del país, 18 de octubre de 2015, en: </w:t>
      </w:r>
      <w:hyperlink r:id="rId15" w:history="1">
        <w:r w:rsidRPr="00484C85">
          <w:rPr>
            <w:rStyle w:val="Hipervnculo"/>
            <w:rFonts w:ascii="Arial" w:hAnsi="Arial" w:cs="Arial"/>
            <w:color w:val="auto"/>
            <w:sz w:val="24"/>
            <w:szCs w:val="24"/>
          </w:rPr>
          <w:t>http://eleconomista.com.mx/sociedad/2015/10/18/ciudad-juarez-violencia-ciudad-mas-segura-pais</w:t>
        </w:r>
      </w:hyperlink>
      <w:r w:rsidRPr="00484C85">
        <w:rPr>
          <w:rFonts w:ascii="Arial" w:hAnsi="Arial" w:cs="Arial"/>
          <w:sz w:val="24"/>
          <w:szCs w:val="24"/>
        </w:rPr>
        <w:t>, consultado el 15 de octubre de 2016.</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 xml:space="preserve">El Heraldo de México. (2018). En 25 años van mil 779 feminicidios en Ciudad Juárez, en: </w:t>
      </w:r>
      <w:hyperlink r:id="rId16" w:history="1">
        <w:r w:rsidRPr="00484C85">
          <w:rPr>
            <w:rStyle w:val="Hipervnculo"/>
            <w:rFonts w:ascii="Arial" w:hAnsi="Arial" w:cs="Arial"/>
            <w:sz w:val="24"/>
            <w:szCs w:val="24"/>
          </w:rPr>
          <w:t>https://heraldodemexico.com.mx/estados/en-25-anos-van-1775-feminicidios-en-ciudad-juarez/</w:t>
        </w:r>
      </w:hyperlink>
      <w:r w:rsidRPr="00484C85">
        <w:rPr>
          <w:rFonts w:ascii="Arial" w:hAnsi="Arial" w:cs="Arial"/>
          <w:sz w:val="24"/>
          <w:szCs w:val="24"/>
        </w:rPr>
        <w:t>. Consultado el 30 de abril de 2018.</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 xml:space="preserve">El Universal, 2016, “Feminicidio en México”, 13 de marzo de 2016, en: </w:t>
      </w:r>
      <w:hyperlink r:id="rId17" w:history="1">
        <w:r w:rsidRPr="00484C85">
          <w:rPr>
            <w:rStyle w:val="Hipervnculo"/>
            <w:rFonts w:ascii="Arial" w:hAnsi="Arial" w:cs="Arial"/>
            <w:color w:val="auto"/>
            <w:sz w:val="24"/>
            <w:szCs w:val="24"/>
          </w:rPr>
          <w:t>http://www.eluniversal.com.mx/entrada-de-opinion/articulo/arnoldo-kraus/nacion/2016/03/13/feminicidio-en-mexico</w:t>
        </w:r>
      </w:hyperlink>
      <w:r w:rsidRPr="00484C85">
        <w:rPr>
          <w:rFonts w:ascii="Arial" w:hAnsi="Arial" w:cs="Arial"/>
          <w:sz w:val="24"/>
          <w:szCs w:val="24"/>
        </w:rPr>
        <w:t>, consultado el 19 de octubre de 2016.</w:t>
      </w:r>
    </w:p>
    <w:p w:rsidR="00EA092F" w:rsidRPr="00484C85" w:rsidRDefault="00EA092F" w:rsidP="00484C85">
      <w:pPr>
        <w:tabs>
          <w:tab w:val="left" w:pos="6225"/>
        </w:tabs>
        <w:spacing w:after="200" w:line="360" w:lineRule="auto"/>
        <w:jc w:val="both"/>
        <w:rPr>
          <w:rFonts w:ascii="Arial" w:eastAsia="Times New Roman" w:hAnsi="Arial" w:cs="Arial"/>
          <w:sz w:val="24"/>
          <w:szCs w:val="24"/>
          <w:lang w:eastAsia="es-MX"/>
        </w:rPr>
      </w:pPr>
    </w:p>
    <w:p w:rsidR="00EA092F" w:rsidRPr="00484C85" w:rsidRDefault="00EA092F" w:rsidP="00484C85">
      <w:pPr>
        <w:tabs>
          <w:tab w:val="left" w:pos="6225"/>
        </w:tabs>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Escalera Reyes, Javier y Ruiz Ballesteros, Esteban. (2011). “Resiliencia Socioecológica: aportaciones y retos desde la antropología”. Revista de Antropología Social, Universidad Pablo de Olavide. España. Vol. 20. 109-135.</w:t>
      </w:r>
    </w:p>
    <w:p w:rsidR="00EA092F" w:rsidRPr="00484C85" w:rsidRDefault="00EA092F" w:rsidP="00484C85">
      <w:pPr>
        <w:tabs>
          <w:tab w:val="left" w:pos="6225"/>
        </w:tabs>
        <w:spacing w:after="200" w:line="360" w:lineRule="auto"/>
        <w:jc w:val="both"/>
        <w:rPr>
          <w:rFonts w:ascii="Arial" w:eastAsia="Times New Roman" w:hAnsi="Arial" w:cs="Arial"/>
          <w:sz w:val="24"/>
          <w:szCs w:val="24"/>
          <w:lang w:eastAsia="es-MX"/>
        </w:rPr>
      </w:pPr>
    </w:p>
    <w:p w:rsidR="00EA092F" w:rsidRPr="00484C85" w:rsidRDefault="00EA092F" w:rsidP="00484C85">
      <w:pPr>
        <w:tabs>
          <w:tab w:val="left" w:pos="6225"/>
        </w:tabs>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 xml:space="preserve">Federación Internacional de Sociedades de la Cruz Roja y de la Media Luna. (2014). Marco de la Federación Internacional para el fomento de la resiliencia comunitaria. Ginebra. </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Flora, Jan L. y Butler Flora, Cornelia. Desarrollo comunitario en las zonas rurales de los Andes en Atria, Raúl et al. Capital social y reducción de la pobreza en América Latina y el Caribe: en busca de un nuevo paradigma. CEPAL y Michigan State University, Santiago de Chile.</w:t>
      </w:r>
    </w:p>
    <w:p w:rsidR="00EA092F" w:rsidRPr="00484C85" w:rsidRDefault="00EA092F" w:rsidP="00484C85">
      <w:pPr>
        <w:tabs>
          <w:tab w:val="left" w:pos="6225"/>
        </w:tabs>
        <w:spacing w:after="200" w:line="360" w:lineRule="auto"/>
        <w:ind w:left="360"/>
        <w:jc w:val="both"/>
        <w:rPr>
          <w:rFonts w:ascii="Arial" w:eastAsia="Calibri" w:hAnsi="Arial" w:cs="Arial"/>
          <w:sz w:val="24"/>
          <w:szCs w:val="24"/>
          <w:lang w:eastAsia="es-MX"/>
        </w:rPr>
      </w:pPr>
      <w:r w:rsidRPr="00484C85">
        <w:rPr>
          <w:rFonts w:ascii="Arial" w:eastAsia="Times New Roman" w:hAnsi="Arial" w:cs="Arial"/>
          <w:sz w:val="24"/>
          <w:szCs w:val="24"/>
          <w:lang w:eastAsia="es-MX"/>
        </w:rPr>
        <w:t>Folk, Carl. (2010). “Resilience thinking: Integrating resilience, adaptability and transformability”. Ecology and Society. 15(4): 20.</w:t>
      </w:r>
    </w:p>
    <w:p w:rsidR="00EA092F" w:rsidRPr="00484C85" w:rsidRDefault="00EA092F" w:rsidP="00484C85">
      <w:pPr>
        <w:spacing w:line="360" w:lineRule="auto"/>
        <w:ind w:left="360"/>
        <w:jc w:val="both"/>
        <w:rPr>
          <w:rFonts w:ascii="Arial" w:hAnsi="Arial" w:cs="Arial"/>
          <w:sz w:val="24"/>
          <w:szCs w:val="24"/>
        </w:rPr>
      </w:pPr>
    </w:p>
    <w:p w:rsidR="00EA092F" w:rsidRPr="00484C85" w:rsidRDefault="00EA092F" w:rsidP="00484C85">
      <w:pPr>
        <w:spacing w:line="360" w:lineRule="auto"/>
        <w:ind w:left="360"/>
        <w:jc w:val="both"/>
        <w:rPr>
          <w:rFonts w:ascii="Arial" w:hAnsi="Arial" w:cs="Arial"/>
          <w:sz w:val="24"/>
          <w:szCs w:val="24"/>
        </w:rPr>
      </w:pPr>
      <w:r w:rsidRPr="00484C85">
        <w:rPr>
          <w:rFonts w:ascii="Arial" w:hAnsi="Arial" w:cs="Arial"/>
          <w:sz w:val="24"/>
          <w:szCs w:val="24"/>
        </w:rPr>
        <w:t>Fromm, Erich. (2016). Marx y su concepto del hombre. México. Fondo de Cultura Económica.</w:t>
      </w:r>
    </w:p>
    <w:p w:rsidR="00EA092F" w:rsidRPr="00484C85" w:rsidRDefault="00EA092F" w:rsidP="00484C85">
      <w:pPr>
        <w:spacing w:after="200" w:line="360" w:lineRule="auto"/>
        <w:ind w:left="360"/>
        <w:jc w:val="both"/>
        <w:rPr>
          <w:rFonts w:ascii="Arial" w:hAnsi="Arial" w:cs="Arial"/>
          <w:sz w:val="24"/>
          <w:szCs w:val="24"/>
        </w:rPr>
      </w:pPr>
    </w:p>
    <w:p w:rsidR="00EA092F" w:rsidRPr="00484C85" w:rsidRDefault="00EA092F" w:rsidP="00484C85">
      <w:pPr>
        <w:spacing w:after="200" w:line="360" w:lineRule="auto"/>
        <w:ind w:left="360"/>
        <w:jc w:val="both"/>
        <w:rPr>
          <w:rFonts w:ascii="Arial" w:eastAsia="Calibri" w:hAnsi="Arial" w:cs="Arial"/>
          <w:sz w:val="24"/>
          <w:szCs w:val="24"/>
          <w:lang w:eastAsia="es-MX"/>
        </w:rPr>
      </w:pPr>
      <w:r w:rsidRPr="00484C85">
        <w:rPr>
          <w:rFonts w:ascii="Arial" w:eastAsia="Times New Roman" w:hAnsi="Arial" w:cs="Arial"/>
          <w:sz w:val="24"/>
          <w:szCs w:val="24"/>
          <w:lang w:eastAsia="es-MX"/>
        </w:rPr>
        <w:t xml:space="preserve">Gallopín, Gilberto C. (2006). Liknages between vulnerability, resilience, and adaptive capacity. Global Enviromental Change. </w:t>
      </w:r>
    </w:p>
    <w:p w:rsidR="00EA092F" w:rsidRPr="00484C85" w:rsidRDefault="00EA092F" w:rsidP="00484C85">
      <w:pPr>
        <w:tabs>
          <w:tab w:val="left" w:pos="6225"/>
        </w:tabs>
        <w:spacing w:after="200" w:line="360" w:lineRule="auto"/>
        <w:ind w:left="360"/>
        <w:jc w:val="both"/>
        <w:rPr>
          <w:rFonts w:ascii="Arial" w:eastAsia="Times New Roman" w:hAnsi="Arial" w:cs="Arial"/>
          <w:sz w:val="24"/>
          <w:szCs w:val="24"/>
          <w:lang w:eastAsia="es-MX"/>
        </w:rPr>
      </w:pPr>
    </w:p>
    <w:p w:rsidR="00EA092F" w:rsidRPr="00484C85" w:rsidRDefault="00EA092F" w:rsidP="00484C85">
      <w:pPr>
        <w:tabs>
          <w:tab w:val="left" w:pos="6225"/>
        </w:tabs>
        <w:spacing w:after="200" w:line="360" w:lineRule="auto"/>
        <w:ind w:left="360"/>
        <w:jc w:val="both"/>
        <w:rPr>
          <w:rFonts w:ascii="Arial" w:eastAsia="Calibri" w:hAnsi="Arial" w:cs="Arial"/>
          <w:sz w:val="24"/>
          <w:szCs w:val="24"/>
          <w:lang w:eastAsia="es-MX"/>
        </w:rPr>
      </w:pPr>
      <w:r w:rsidRPr="00484C85">
        <w:rPr>
          <w:rFonts w:ascii="Arial" w:eastAsia="Times New Roman" w:hAnsi="Arial" w:cs="Arial"/>
          <w:sz w:val="24"/>
          <w:szCs w:val="24"/>
          <w:lang w:eastAsia="es-MX"/>
        </w:rPr>
        <w:t>García Acosta, Virginia. (2005) “El riesgo como construcción social y la construcción social de riesgos”. Desacatos. No. 19, 11-24.</w:t>
      </w:r>
    </w:p>
    <w:p w:rsidR="00EA092F" w:rsidRPr="00484C85" w:rsidRDefault="00EA092F" w:rsidP="00484C85">
      <w:pPr>
        <w:tabs>
          <w:tab w:val="left" w:pos="6225"/>
        </w:tabs>
        <w:spacing w:after="200" w:line="360" w:lineRule="auto"/>
        <w:ind w:left="360"/>
        <w:jc w:val="both"/>
        <w:rPr>
          <w:rFonts w:ascii="Arial" w:eastAsia="Times New Roman" w:hAnsi="Arial" w:cs="Arial"/>
          <w:sz w:val="24"/>
          <w:szCs w:val="24"/>
          <w:lang w:eastAsia="es-MX"/>
        </w:rPr>
      </w:pPr>
    </w:p>
    <w:p w:rsidR="00EA092F" w:rsidRPr="00484C85" w:rsidRDefault="00EA092F" w:rsidP="00484C85">
      <w:pPr>
        <w:tabs>
          <w:tab w:val="left" w:pos="6225"/>
        </w:tabs>
        <w:spacing w:after="200" w:line="360" w:lineRule="auto"/>
        <w:ind w:left="360"/>
        <w:jc w:val="both"/>
        <w:rPr>
          <w:rFonts w:ascii="Arial" w:eastAsia="Calibri" w:hAnsi="Arial" w:cs="Arial"/>
          <w:sz w:val="24"/>
          <w:szCs w:val="24"/>
          <w:lang w:eastAsia="es-MX"/>
        </w:rPr>
      </w:pPr>
      <w:r w:rsidRPr="00484C85">
        <w:rPr>
          <w:rFonts w:ascii="Arial" w:eastAsia="Times New Roman" w:hAnsi="Arial" w:cs="Arial"/>
          <w:sz w:val="24"/>
          <w:szCs w:val="24"/>
          <w:lang w:eastAsia="es-MX"/>
        </w:rPr>
        <w:t>Gómez Lee, Martha Isabel. (2008). “Las políticas públicas en la sociedad globalizada”. Revista Opera, No. 8, 174-194.</w:t>
      </w:r>
    </w:p>
    <w:p w:rsidR="00EA092F" w:rsidRPr="00484C85" w:rsidRDefault="00EA092F" w:rsidP="00484C85">
      <w:pPr>
        <w:spacing w:after="200" w:line="360" w:lineRule="auto"/>
        <w:ind w:left="360"/>
        <w:jc w:val="both"/>
        <w:rPr>
          <w:rFonts w:ascii="Arial" w:eastAsia="Times New Roman" w:hAnsi="Arial" w:cs="Arial"/>
          <w:sz w:val="24"/>
          <w:szCs w:val="24"/>
          <w:lang w:eastAsia="es-MX"/>
        </w:rPr>
      </w:pPr>
    </w:p>
    <w:p w:rsidR="00EA092F" w:rsidRPr="00484C85" w:rsidRDefault="00EA092F" w:rsidP="00484C85">
      <w:pPr>
        <w:spacing w:after="200" w:line="360" w:lineRule="auto"/>
        <w:ind w:left="360"/>
        <w:jc w:val="both"/>
        <w:rPr>
          <w:rFonts w:ascii="Arial" w:eastAsia="Calibri" w:hAnsi="Arial" w:cs="Arial"/>
          <w:sz w:val="24"/>
          <w:szCs w:val="24"/>
          <w:lang w:eastAsia="es-MX"/>
        </w:rPr>
      </w:pPr>
      <w:r w:rsidRPr="00484C85">
        <w:rPr>
          <w:rFonts w:ascii="Arial" w:eastAsia="Times New Roman" w:hAnsi="Arial" w:cs="Arial"/>
          <w:sz w:val="24"/>
          <w:szCs w:val="24"/>
          <w:lang w:eastAsia="es-MX"/>
        </w:rPr>
        <w:lastRenderedPageBreak/>
        <w:t>González Arratia López Fuentes, Norma Ivonne. (2007). Resiliencia en niños. Revista Psicológica Iberoamericana. Vol. 15. núm. 2, 30-50.</w:t>
      </w:r>
    </w:p>
    <w:p w:rsidR="00EA092F" w:rsidRPr="00484C85" w:rsidRDefault="00EA092F" w:rsidP="00484C85">
      <w:pPr>
        <w:spacing w:after="200" w:line="360" w:lineRule="auto"/>
        <w:ind w:left="360"/>
        <w:jc w:val="both"/>
        <w:rPr>
          <w:rFonts w:ascii="Arial" w:eastAsia="Times New Roman" w:hAnsi="Arial" w:cs="Arial"/>
          <w:sz w:val="24"/>
          <w:szCs w:val="24"/>
          <w:lang w:eastAsia="es-MX"/>
        </w:rPr>
      </w:pPr>
    </w:p>
    <w:p w:rsidR="00EA092F" w:rsidRPr="00484C85" w:rsidRDefault="00EA092F" w:rsidP="00484C85">
      <w:pPr>
        <w:spacing w:after="200" w:line="360" w:lineRule="auto"/>
        <w:ind w:left="360"/>
        <w:jc w:val="both"/>
        <w:rPr>
          <w:rFonts w:ascii="Arial" w:eastAsia="Calibri" w:hAnsi="Arial" w:cs="Arial"/>
          <w:sz w:val="24"/>
          <w:szCs w:val="24"/>
          <w:lang w:eastAsia="es-MX"/>
        </w:rPr>
      </w:pPr>
      <w:r w:rsidRPr="00484C85">
        <w:rPr>
          <w:rFonts w:ascii="Arial" w:eastAsia="Times New Roman" w:hAnsi="Arial" w:cs="Arial"/>
          <w:sz w:val="24"/>
          <w:szCs w:val="24"/>
          <w:lang w:eastAsia="es-MX"/>
        </w:rPr>
        <w:t>González Arratia López Fuentes, Norma Ivonne. (2011). Resiliencia y personalidad en niños y adolescentes. México. Universidad Autónoma del Estado de México.</w:t>
      </w:r>
    </w:p>
    <w:p w:rsidR="00EA092F" w:rsidRPr="00484C85" w:rsidRDefault="00EA092F" w:rsidP="00484C85">
      <w:pPr>
        <w:spacing w:after="0" w:line="360" w:lineRule="auto"/>
        <w:ind w:left="360"/>
        <w:jc w:val="both"/>
        <w:rPr>
          <w:rFonts w:ascii="Arial" w:eastAsia="Times New Roman" w:hAnsi="Arial" w:cs="Arial"/>
          <w:sz w:val="24"/>
          <w:szCs w:val="24"/>
          <w:lang w:eastAsia="es-MX"/>
        </w:rPr>
      </w:pPr>
    </w:p>
    <w:p w:rsidR="00EA092F" w:rsidRPr="00484C85" w:rsidRDefault="00EA092F" w:rsidP="00484C85">
      <w:pPr>
        <w:spacing w:after="0" w:line="360" w:lineRule="auto"/>
        <w:ind w:left="360"/>
        <w:jc w:val="both"/>
        <w:rPr>
          <w:rFonts w:ascii="Arial" w:eastAsia="Calibri" w:hAnsi="Arial" w:cs="Arial"/>
          <w:sz w:val="24"/>
          <w:szCs w:val="24"/>
          <w:lang w:eastAsia="es-MX"/>
        </w:rPr>
      </w:pPr>
      <w:r w:rsidRPr="00484C85">
        <w:rPr>
          <w:rFonts w:ascii="Arial" w:eastAsia="Times New Roman" w:hAnsi="Arial" w:cs="Arial"/>
          <w:sz w:val="24"/>
          <w:szCs w:val="24"/>
          <w:lang w:eastAsia="es-MX"/>
        </w:rPr>
        <w:t xml:space="preserve">González-Muzzio, C. (2010). Exploring community resilience: The social-urban aftermath of the Biobio Earthquake. Tesis de Magíster, Departamento de Geografía, University College London, Londres, Reino Unido. En: </w:t>
      </w:r>
      <w:hyperlink r:id="rId18" w:history="1">
        <w:r w:rsidRPr="00484C85">
          <w:rPr>
            <w:rFonts w:ascii="Arial" w:eastAsia="Times New Roman" w:hAnsi="Arial" w:cs="Arial"/>
            <w:sz w:val="24"/>
            <w:szCs w:val="24"/>
            <w:lang w:eastAsia="es-MX"/>
          </w:rPr>
          <w:t>http://es.escribd.com/doc/99101979/González-Muzzio-2010-Exploring-Community-Resilience</w:t>
        </w:r>
      </w:hyperlink>
      <w:r w:rsidRPr="00484C85">
        <w:rPr>
          <w:rFonts w:ascii="Arial" w:eastAsia="Times New Roman" w:hAnsi="Arial" w:cs="Arial"/>
          <w:sz w:val="24"/>
          <w:szCs w:val="24"/>
          <w:lang w:eastAsia="es-MX"/>
        </w:rPr>
        <w:t>.</w:t>
      </w:r>
    </w:p>
    <w:p w:rsidR="00EA092F" w:rsidRPr="00484C85" w:rsidRDefault="00EA092F" w:rsidP="00484C85">
      <w:pPr>
        <w:spacing w:after="0" w:line="360" w:lineRule="auto"/>
        <w:ind w:left="360"/>
        <w:jc w:val="both"/>
        <w:rPr>
          <w:rFonts w:ascii="Arial" w:eastAsia="Times New Roman" w:hAnsi="Arial" w:cs="Arial"/>
          <w:sz w:val="24"/>
          <w:szCs w:val="24"/>
          <w:lang w:eastAsia="es-MX"/>
        </w:rPr>
      </w:pPr>
    </w:p>
    <w:p w:rsidR="00EA092F" w:rsidRPr="00484C85" w:rsidRDefault="00EA092F" w:rsidP="00484C85">
      <w:pPr>
        <w:spacing w:after="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González-Muzzio, C. (2013). El rol de lugar y del capital social en la resiliencia comunitaria posdesastre. Aproximaciones mediante un estudio de caso después del terremoto del 27/F. EURE. Vol 37, Núm. 117. Pp. 25-48.</w:t>
      </w:r>
    </w:p>
    <w:p w:rsidR="00EA092F" w:rsidRPr="00484C85" w:rsidRDefault="00EA092F" w:rsidP="00484C85">
      <w:pPr>
        <w:tabs>
          <w:tab w:val="left" w:pos="6225"/>
        </w:tabs>
        <w:spacing w:after="200" w:line="360" w:lineRule="auto"/>
        <w:jc w:val="both"/>
        <w:rPr>
          <w:rFonts w:ascii="Arial" w:eastAsia="Times New Roman" w:hAnsi="Arial" w:cs="Arial"/>
          <w:sz w:val="24"/>
          <w:szCs w:val="24"/>
          <w:lang w:eastAsia="es-MX"/>
        </w:rPr>
      </w:pPr>
    </w:p>
    <w:p w:rsidR="00EA092F" w:rsidRPr="00484C85" w:rsidRDefault="00EA092F" w:rsidP="00484C85">
      <w:pPr>
        <w:tabs>
          <w:tab w:val="left" w:pos="6225"/>
        </w:tabs>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Gosta Espin-Anderse &amp; Palier, Bruno. (2010). “Los tres grandes retos del estado de bienestar”. Ariel, Ciencia Política. México.</w:t>
      </w:r>
    </w:p>
    <w:p w:rsidR="00EA092F" w:rsidRPr="00484C85" w:rsidRDefault="00EA092F" w:rsidP="00484C85">
      <w:pPr>
        <w:spacing w:after="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Hall. (1999). Social capital in Britain. British Journal of Political Sience 29, No. 3.</w:t>
      </w:r>
    </w:p>
    <w:p w:rsidR="00EA092F" w:rsidRPr="00484C85" w:rsidRDefault="00EA092F" w:rsidP="00484C85">
      <w:pPr>
        <w:spacing w:after="0" w:line="360" w:lineRule="auto"/>
        <w:jc w:val="both"/>
        <w:rPr>
          <w:rFonts w:ascii="Arial" w:eastAsia="Calibri" w:hAnsi="Arial" w:cs="Arial"/>
          <w:sz w:val="24"/>
          <w:szCs w:val="24"/>
          <w:lang w:eastAsia="es-MX"/>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Hirschman, A. O. (1977), Salida, voz y lealtad, México, DF: FCE [Exit, Voice and Loyalty: Responses to Decline in Firms. Organizations and States, Cambridge (Mass.): Harvard University Press]. — (1989), Interés privado y acción pública, México, DF: FCE [Shifting Involvements: Private Interests an Public Action, Princeton: Princeton University Press].</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Honneth, Axel. La lucha por el reconocimiento. Por una gramática moral de los conflictos sociales. Ed. Crítica (Grijalbo Mondadori S.A.). España. 1997</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Horkheimer, Max. (2010). Crítica de la razón instrumental. Madrid. Ed. Trotta.</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Indicadores de progreso para la medición de los derechos contemplados en el Protocolo Adicional a la Convención Americana sobre Derechos Humanos en materia de derechos económicos, sociales y culturales, “Protocolo de San Salvador.” (2015). Organización de los Estados Americanos.</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Informe de seguimiento, sentencia campo algodonero, 2012.</w:t>
      </w: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 xml:space="preserve">Instituto Nacional de Estadistica y Geografía (INEGI). (2011). México en cifras, en: </w:t>
      </w:r>
      <w:hyperlink r:id="rId19" w:history="1">
        <w:r w:rsidRPr="00484C85">
          <w:rPr>
            <w:rStyle w:val="Hipervnculo"/>
            <w:rFonts w:ascii="Arial" w:hAnsi="Arial" w:cs="Arial"/>
            <w:sz w:val="24"/>
            <w:szCs w:val="24"/>
          </w:rPr>
          <w:t>www.inegi.org.mx/sistemas/mexicocifras/default.aspx?ent=08</w:t>
        </w:r>
      </w:hyperlink>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Instituto Nacional de Estadistica y Geografía (INEGI). (2011). México en cifras, en: www.inegi.org.mx/sistemas/mexicocifras/default.aspx?ent=08</w:t>
      </w:r>
    </w:p>
    <w:p w:rsidR="00EA092F" w:rsidRPr="00484C85" w:rsidRDefault="00EA092F" w:rsidP="00484C85">
      <w:pPr>
        <w:tabs>
          <w:tab w:val="left" w:pos="6225"/>
        </w:tabs>
        <w:spacing w:after="200" w:line="360" w:lineRule="auto"/>
        <w:jc w:val="both"/>
        <w:rPr>
          <w:rFonts w:ascii="Arial" w:eastAsia="Times New Roman" w:hAnsi="Arial" w:cs="Arial"/>
          <w:sz w:val="24"/>
          <w:szCs w:val="24"/>
          <w:lang w:eastAsia="es-MX"/>
        </w:rPr>
      </w:pPr>
    </w:p>
    <w:p w:rsidR="00EA092F" w:rsidRPr="00484C85" w:rsidRDefault="00EA092F" w:rsidP="00484C85">
      <w:pPr>
        <w:tabs>
          <w:tab w:val="left" w:pos="6225"/>
        </w:tabs>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Joseph Jonathan. (2013). “Resilience as embedded neoliberalism: a governmentality approach”. International Policies, practices and discourses, 1:1, 38-52.</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 xml:space="preserve">Juárez Dialóga, “Los ciclos de la violencia feminicida en Ciudad Juárez”, 8 de julio de 2016, en: </w:t>
      </w:r>
      <w:hyperlink r:id="rId20" w:history="1">
        <w:r w:rsidRPr="00484C85">
          <w:rPr>
            <w:rStyle w:val="Hipervnculo"/>
            <w:rFonts w:ascii="Arial" w:hAnsi="Arial" w:cs="Arial"/>
            <w:color w:val="auto"/>
            <w:sz w:val="24"/>
            <w:szCs w:val="24"/>
          </w:rPr>
          <w:t>http://juarezdialoga.org/ls-articulistas/los-ciclos-de-la-violencia-feminicida-en-ciudad-juarez/</w:t>
        </w:r>
      </w:hyperlink>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Style w:val="Hipervnculo"/>
          <w:rFonts w:ascii="Arial" w:hAnsi="Arial" w:cs="Arial"/>
          <w:color w:val="auto"/>
          <w:sz w:val="24"/>
          <w:szCs w:val="24"/>
          <w:u w:val="none"/>
        </w:rPr>
      </w:pPr>
      <w:r w:rsidRPr="00484C85">
        <w:rPr>
          <w:rFonts w:ascii="Arial" w:hAnsi="Arial" w:cs="Arial"/>
          <w:sz w:val="24"/>
          <w:szCs w:val="24"/>
        </w:rPr>
        <w:t xml:space="preserve">Juárez Dialóga, “Los ciclos de la violencia feminicida en Ciudad Juárez”, 8 de julio de 2016, en: </w:t>
      </w:r>
      <w:hyperlink r:id="rId21" w:history="1">
        <w:r w:rsidRPr="00484C85">
          <w:rPr>
            <w:rStyle w:val="Hipervnculo"/>
            <w:rFonts w:ascii="Arial" w:hAnsi="Arial" w:cs="Arial"/>
            <w:color w:val="auto"/>
            <w:sz w:val="24"/>
            <w:szCs w:val="24"/>
          </w:rPr>
          <w:t>http://juarezdialoga.org/ls-articulistas/los-ciclos-de-la-violencia-feminicida-en-ciudad-juarez/</w:t>
        </w:r>
      </w:hyperlink>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 xml:space="preserve">Keck, Markus y Saldapolrak, Patrick. (2013). What is social resilience. Lessons learned and ways fordward. Erdunke Journal. Germany, 5-19.  </w:t>
      </w:r>
    </w:p>
    <w:p w:rsidR="00EA092F" w:rsidRPr="00484C85" w:rsidRDefault="00EA092F" w:rsidP="00484C85">
      <w:pPr>
        <w:tabs>
          <w:tab w:val="left" w:pos="6225"/>
        </w:tabs>
        <w:spacing w:after="200" w:line="360" w:lineRule="auto"/>
        <w:jc w:val="both"/>
        <w:rPr>
          <w:rFonts w:ascii="Arial" w:eastAsia="Times New Roman" w:hAnsi="Arial" w:cs="Arial"/>
          <w:sz w:val="24"/>
          <w:szCs w:val="24"/>
          <w:lang w:eastAsia="es-MX"/>
        </w:rPr>
      </w:pPr>
    </w:p>
    <w:p w:rsidR="00EA092F" w:rsidRPr="00484C85" w:rsidRDefault="00EA092F" w:rsidP="00484C85">
      <w:pPr>
        <w:tabs>
          <w:tab w:val="left" w:pos="6225"/>
        </w:tabs>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Kirmayer, Laurence J. et al. (2009). “Community resilience: models, metaphords and measures”. Journal of aboriginal Health. 62-11.</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 xml:space="preserve">La Jornada, 2015, “Naciste mujer: te friegas, mensaje en desapariciones en Ciudad Juárez”, 8 de noviembre de 2012, en: </w:t>
      </w:r>
      <w:hyperlink r:id="rId22" w:history="1">
        <w:r w:rsidRPr="00484C85">
          <w:rPr>
            <w:rStyle w:val="Hipervnculo"/>
            <w:rFonts w:ascii="Arial" w:hAnsi="Arial" w:cs="Arial"/>
            <w:color w:val="auto"/>
            <w:sz w:val="24"/>
            <w:szCs w:val="24"/>
          </w:rPr>
          <w:t>http://www.jornada.unam.mx/2015/11/08/politica/012n1pol</w:t>
        </w:r>
      </w:hyperlink>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 xml:space="preserve">La Jornada, 2015, “Naciste mujer: te friegas, mensaje en desapariciones en Ciudad Juárez”, 8 de noviembre de 2012, en: </w:t>
      </w:r>
      <w:hyperlink r:id="rId23" w:history="1">
        <w:r w:rsidRPr="00484C85">
          <w:rPr>
            <w:rStyle w:val="Hipervnculo"/>
            <w:rFonts w:ascii="Arial" w:hAnsi="Arial" w:cs="Arial"/>
            <w:color w:val="auto"/>
            <w:sz w:val="24"/>
            <w:szCs w:val="24"/>
          </w:rPr>
          <w:t>http://www.jornada.unam.mx/2015/11/08/politica/012n1pol</w:t>
        </w:r>
      </w:hyperlink>
    </w:p>
    <w:p w:rsidR="00EA092F" w:rsidRPr="00484C85" w:rsidRDefault="00EA092F" w:rsidP="00484C85">
      <w:pPr>
        <w:spacing w:after="0" w:line="360" w:lineRule="auto"/>
        <w:jc w:val="both"/>
        <w:rPr>
          <w:rFonts w:ascii="Arial" w:eastAsia="Times New Roman" w:hAnsi="Arial" w:cs="Arial"/>
          <w:sz w:val="24"/>
          <w:szCs w:val="24"/>
          <w:lang w:eastAsia="es-MX"/>
        </w:rPr>
      </w:pPr>
    </w:p>
    <w:p w:rsidR="00EA092F" w:rsidRPr="00484C85" w:rsidRDefault="00EA092F" w:rsidP="00484C85">
      <w:pPr>
        <w:spacing w:after="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Laentzos, Fillipa &amp; Rose, Nikolas. (2009). Governing Insecurity: Contingency Planning, Protection, Resilience. Economy and Society, 38, No. 2.</w:t>
      </w:r>
    </w:p>
    <w:p w:rsidR="00EA092F" w:rsidRPr="00484C85" w:rsidRDefault="00EA092F" w:rsidP="00484C85">
      <w:pPr>
        <w:spacing w:after="0" w:line="360" w:lineRule="auto"/>
        <w:jc w:val="both"/>
        <w:rPr>
          <w:rFonts w:ascii="Arial" w:eastAsia="Times New Roman" w:hAnsi="Arial" w:cs="Arial"/>
          <w:sz w:val="24"/>
          <w:szCs w:val="24"/>
          <w:lang w:eastAsia="es-MX"/>
        </w:rPr>
      </w:pPr>
    </w:p>
    <w:p w:rsidR="00EA092F" w:rsidRPr="00484C85" w:rsidRDefault="00EA092F" w:rsidP="00484C85">
      <w:pPr>
        <w:spacing w:after="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Liotta, P. H. &amp; Owen, Taylor. (2011). Why Human Security</w:t>
      </w:r>
      <w:proofErr w:type="gramStart"/>
      <w:r w:rsidRPr="00484C85">
        <w:rPr>
          <w:rFonts w:ascii="Arial" w:eastAsia="Times New Roman" w:hAnsi="Arial" w:cs="Arial"/>
          <w:sz w:val="24"/>
          <w:szCs w:val="24"/>
          <w:lang w:eastAsia="es-MX"/>
        </w:rPr>
        <w:t>?.</w:t>
      </w:r>
      <w:proofErr w:type="gramEnd"/>
      <w:r w:rsidRPr="00484C85">
        <w:rPr>
          <w:rFonts w:ascii="Arial" w:eastAsia="Times New Roman" w:hAnsi="Arial" w:cs="Arial"/>
          <w:sz w:val="24"/>
          <w:szCs w:val="24"/>
          <w:lang w:eastAsia="es-MX"/>
        </w:rPr>
        <w:t xml:space="preserve"> The WhiteheadJournal of Diplomacy and International Relations. </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Luers, A. L. (2005). The surface of the vulnerability: an analytical framework for examining environmental change. Global Enviromental Change. 15, pp. 214-223.</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Lyotrad, Jean-Francois. (1998). Los derechos de los otros en: Shute, Stephen &amp; Hurley, Susan. De los derechos humanos. Madrid. Ed Trotta.</w:t>
      </w:r>
    </w:p>
    <w:p w:rsidR="00EA092F" w:rsidRPr="00484C85" w:rsidRDefault="00EA092F" w:rsidP="00484C85">
      <w:pPr>
        <w:tabs>
          <w:tab w:val="left" w:pos="6225"/>
        </w:tabs>
        <w:spacing w:after="200" w:line="360" w:lineRule="auto"/>
        <w:jc w:val="both"/>
        <w:rPr>
          <w:rFonts w:ascii="Arial" w:eastAsia="Times New Roman" w:hAnsi="Arial" w:cs="Arial"/>
          <w:sz w:val="24"/>
          <w:szCs w:val="24"/>
          <w:lang w:eastAsia="es-MX"/>
        </w:rPr>
      </w:pPr>
    </w:p>
    <w:p w:rsidR="00EA092F" w:rsidRPr="00484C85" w:rsidRDefault="00EA092F" w:rsidP="00484C85">
      <w:pPr>
        <w:tabs>
          <w:tab w:val="left" w:pos="6225"/>
        </w:tabs>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Magis, Kristen. (2010). “Community Resilience: An indicator of Social Sustainability”, Society &amp; Natural Resources: An International Journal. 23:5, 401-416.</w:t>
      </w:r>
    </w:p>
    <w:p w:rsidR="00EA092F" w:rsidRPr="00484C85" w:rsidRDefault="00EA092F" w:rsidP="00484C85">
      <w:pPr>
        <w:tabs>
          <w:tab w:val="left" w:pos="6225"/>
        </w:tabs>
        <w:spacing w:after="200" w:line="360" w:lineRule="auto"/>
        <w:jc w:val="both"/>
        <w:rPr>
          <w:rFonts w:ascii="Arial" w:eastAsia="Times New Roman" w:hAnsi="Arial" w:cs="Arial"/>
          <w:sz w:val="24"/>
          <w:szCs w:val="24"/>
          <w:lang w:eastAsia="es-MX"/>
        </w:rPr>
      </w:pPr>
    </w:p>
    <w:p w:rsidR="00EA092F" w:rsidRPr="00484C85" w:rsidRDefault="00EA092F" w:rsidP="00484C85">
      <w:pPr>
        <w:tabs>
          <w:tab w:val="left" w:pos="6225"/>
        </w:tabs>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 xml:space="preserve">Maguire, Brigit y Cartwright Sophie. (2008) “Assessing a community’s capacity to manage change: A resilience approach to social assessment”. Australian Government. Bureau of Rural Sciences. Australia. </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Marco de Acción de Hyogo para 2005-2015: Aumento de la resiliencia delas Naciones y las comunidades ante los desastres. Estrategia Internacional para la Reducción de desastres.</w:t>
      </w: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Martín, Alberto. Et al. (2008). Activismo Transnacional y calidad de la democracia en México: Reflexiones en torno al caso de Ciudad Juárez. European Review of Latin America and Caribbean Studies. 84, abril, 21-36.</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Martínez Abarca, Mateo. (2015). Justicia Semiótica. Violencia, contra-semiosis de la imagen y producción social de lo público en la lucha por la justicia y memoria de los estudiantes de Ayotzinapa, México. Centro de Estudios Sociales. Universidad de Coimbra, Portugal.</w:t>
      </w:r>
    </w:p>
    <w:p w:rsidR="00EA092F" w:rsidRPr="00484C85" w:rsidRDefault="00EA092F" w:rsidP="00484C85">
      <w:pPr>
        <w:tabs>
          <w:tab w:val="left" w:pos="6225"/>
        </w:tabs>
        <w:spacing w:after="200" w:line="360" w:lineRule="auto"/>
        <w:jc w:val="both"/>
        <w:rPr>
          <w:rFonts w:ascii="Arial" w:eastAsia="Times New Roman" w:hAnsi="Arial" w:cs="Arial"/>
          <w:sz w:val="24"/>
          <w:szCs w:val="24"/>
          <w:lang w:eastAsia="es-MX"/>
        </w:rPr>
      </w:pPr>
    </w:p>
    <w:p w:rsidR="00EA092F" w:rsidRPr="00484C85" w:rsidRDefault="00EA092F" w:rsidP="00484C85">
      <w:pPr>
        <w:tabs>
          <w:tab w:val="left" w:pos="6225"/>
        </w:tabs>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 xml:space="preserve">Marzana D. Martha y E. &amp; Mercury F. (2013). “De la resiliencia individual a la resiliencia comunitaria. Evaluación de un proyecto investigación-acción sobre el desamparo social de los menores. Revista Electrónica Interuniversitaria de Formación del Profesorado, 16 (3), 11-32. </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lastRenderedPageBreak/>
        <w:t>Melgoza Valdivia, Javier; Ravelo Blancas, Patricia; Sánchez Díaz, Sergio G. Ciudad Juárez: sobrevivir en la violencia El Cotidiano, núm. 164, noviembre-diciembre, 2010, pp. 3-4 Universidad Autónoma Metropolitana Unidad Azcapotzalco Distrito Federal, México.</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 xml:space="preserve">Melucci, A. (1985), La acción colectiva como construcción social», Estudios Sociológicos, IX (26): 357-364. </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 xml:space="preserve">Milanovic, Branco. (2011). Más o menos. Finanzas y desarrollo, </w:t>
      </w:r>
      <w:proofErr w:type="gramStart"/>
      <w:r w:rsidRPr="00484C85">
        <w:rPr>
          <w:rFonts w:ascii="Arial" w:hAnsi="Arial" w:cs="Arial"/>
          <w:sz w:val="24"/>
          <w:szCs w:val="24"/>
        </w:rPr>
        <w:t>en :</w:t>
      </w:r>
      <w:proofErr w:type="gramEnd"/>
      <w:r w:rsidRPr="00484C85">
        <w:rPr>
          <w:rFonts w:ascii="Arial" w:hAnsi="Arial" w:cs="Arial"/>
          <w:sz w:val="24"/>
          <w:szCs w:val="24"/>
        </w:rPr>
        <w:t xml:space="preserve"> </w:t>
      </w:r>
    </w:p>
    <w:p w:rsidR="00EA092F" w:rsidRPr="00484C85" w:rsidRDefault="00EA092F" w:rsidP="00484C85">
      <w:pPr>
        <w:tabs>
          <w:tab w:val="left" w:pos="6225"/>
        </w:tabs>
        <w:spacing w:after="200" w:line="360" w:lineRule="auto"/>
        <w:jc w:val="both"/>
        <w:rPr>
          <w:rFonts w:ascii="Arial" w:eastAsia="Times New Roman" w:hAnsi="Arial" w:cs="Arial"/>
          <w:sz w:val="24"/>
          <w:szCs w:val="24"/>
          <w:lang w:eastAsia="es-MX"/>
        </w:rPr>
      </w:pPr>
    </w:p>
    <w:p w:rsidR="00EA092F" w:rsidRPr="00484C85" w:rsidRDefault="00EA092F" w:rsidP="00484C85">
      <w:pPr>
        <w:tabs>
          <w:tab w:val="left" w:pos="6225"/>
        </w:tabs>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Miller, Fiona et al. (2010). “Resilience and vulnerability: complementary or conflicting concepts? Ecology and Society. 15(3): 11</w:t>
      </w: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 xml:space="preserve">Mónarrez Fragoso, Julia Estela. (2006). Las víctimas del feminicidio juarense: mercancías sexualmente fetichizadas. Fermentum. Revista venezolana de antropología y sociología. </w:t>
      </w:r>
      <w:proofErr w:type="gramStart"/>
      <w:r w:rsidRPr="00484C85">
        <w:rPr>
          <w:rFonts w:ascii="Arial" w:hAnsi="Arial" w:cs="Arial"/>
          <w:sz w:val="24"/>
          <w:szCs w:val="24"/>
        </w:rPr>
        <w:t>vol</w:t>
      </w:r>
      <w:proofErr w:type="gramEnd"/>
      <w:r w:rsidRPr="00484C85">
        <w:rPr>
          <w:rFonts w:ascii="Arial" w:hAnsi="Arial" w:cs="Arial"/>
          <w:sz w:val="24"/>
          <w:szCs w:val="24"/>
        </w:rPr>
        <w:t>. 16. pp. 429-445. Universidad de los Andes, Merida, Venezuela.</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Monárrez Fragoso, Julia Estela. Quebrantos de la humanidad en tiempos de guerra: Las acciones de los sujetos alternativos de la justicia en Nuevos retos y nuevas concepciones de la seguridad en México. Edición especial de los diálogos por la seguridad ciudadana. Instituto Igarapé e Insyde, Vol 15, 2015, pp. 3-27.</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Monárrez Fragoso, Julia Estela. Quebrantos de la humanidad en tiempos de guerra: Las acciones de los sujetos alternativos de la justicia en Nuevos retos y nuevas concepciones de la seguridad en México. Edición especial de los diálogos por la seguridad ciudadana. Instituto Igarapé e Insyde, Vol 15, 2015, pp. 3-27.</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Montero, Juan Carlos. (2010). La estrategia contra el crimen organizado en México: Análisis del diseño de la política pública. Perfiles Latinoamericanos. México. Vol. 20. No. 39.</w:t>
      </w:r>
    </w:p>
    <w:p w:rsidR="00EA092F" w:rsidRPr="00484C85" w:rsidRDefault="00EA092F" w:rsidP="00484C85">
      <w:pPr>
        <w:spacing w:after="0" w:line="360" w:lineRule="auto"/>
        <w:jc w:val="both"/>
        <w:rPr>
          <w:rFonts w:ascii="Arial" w:eastAsia="Times New Roman" w:hAnsi="Arial" w:cs="Arial"/>
          <w:sz w:val="24"/>
          <w:szCs w:val="24"/>
          <w:lang w:eastAsia="es-MX"/>
        </w:rPr>
      </w:pPr>
    </w:p>
    <w:p w:rsidR="00EA092F" w:rsidRPr="00484C85" w:rsidRDefault="00EA092F" w:rsidP="00484C85">
      <w:pPr>
        <w:spacing w:after="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Norris, S. P. et al. (2008). Community resilience as a metaphor, theory, set of capacities, and strategy for disasters readiness, AM. J. Community Psychol, 41. Pp. 127-150.</w:t>
      </w:r>
    </w:p>
    <w:p w:rsidR="00EA092F" w:rsidRPr="00484C85" w:rsidRDefault="00EA092F" w:rsidP="00484C85">
      <w:pPr>
        <w:spacing w:after="0" w:line="360" w:lineRule="auto"/>
        <w:jc w:val="both"/>
        <w:rPr>
          <w:rFonts w:ascii="Arial" w:eastAsia="Times New Roman" w:hAnsi="Arial" w:cs="Arial"/>
          <w:sz w:val="24"/>
          <w:szCs w:val="24"/>
          <w:lang w:eastAsia="es-MX"/>
        </w:rPr>
      </w:pPr>
    </w:p>
    <w:p w:rsidR="00EA092F" w:rsidRPr="00484C85" w:rsidRDefault="00EA092F" w:rsidP="00484C85">
      <w:pPr>
        <w:spacing w:after="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 xml:space="preserve">O´Donell, Guillermo; Vargas, Jorge; Iazzetta, Osvaldo. (2004). The quality of Democracy. University of NotreDame Press. Indiana. </w:t>
      </w:r>
    </w:p>
    <w:p w:rsidR="00EA092F" w:rsidRPr="00484C85" w:rsidRDefault="00EA092F" w:rsidP="00484C85">
      <w:pPr>
        <w:spacing w:after="0" w:line="360" w:lineRule="auto"/>
        <w:jc w:val="both"/>
        <w:rPr>
          <w:rFonts w:ascii="Arial" w:eastAsia="Times New Roman" w:hAnsi="Arial" w:cs="Arial"/>
          <w:sz w:val="24"/>
          <w:szCs w:val="24"/>
          <w:lang w:eastAsia="es-MX"/>
        </w:rPr>
      </w:pPr>
    </w:p>
    <w:p w:rsidR="00EA092F" w:rsidRPr="00484C85" w:rsidRDefault="00EA092F" w:rsidP="00484C85">
      <w:pPr>
        <w:spacing w:after="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 xml:space="preserve">Organización de los Estados Americanos. (2014). “Desigualdad, democracia e inclusión social” en Desigualdad e inclusión social en las Américas: 14 ensayos. Organización de los Estados Americanos. 2014. </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 xml:space="preserve">Periodismo Humano, 2012. “La violencia manda al exilio a defensoras de derechos humanos, 16 de febrero de 2012, en: </w:t>
      </w:r>
      <w:hyperlink r:id="rId24" w:history="1">
        <w:r w:rsidRPr="00484C85">
          <w:rPr>
            <w:rStyle w:val="Hipervnculo"/>
            <w:rFonts w:ascii="Arial" w:hAnsi="Arial" w:cs="Arial"/>
            <w:color w:val="auto"/>
            <w:sz w:val="24"/>
            <w:szCs w:val="24"/>
          </w:rPr>
          <w:t>http://periodismohumano.com/mujer/la-violencia-manda-al-exilio-a-defensoras-de-ddhh.html</w:t>
        </w:r>
      </w:hyperlink>
      <w:r w:rsidRPr="00484C85">
        <w:rPr>
          <w:rFonts w:ascii="Arial" w:hAnsi="Arial" w:cs="Arial"/>
          <w:sz w:val="24"/>
          <w:szCs w:val="24"/>
        </w:rPr>
        <w:t>.</w:t>
      </w:r>
    </w:p>
    <w:p w:rsidR="00EA092F" w:rsidRPr="00484C85" w:rsidRDefault="00EA092F" w:rsidP="00484C85">
      <w:pPr>
        <w:spacing w:after="0" w:line="360" w:lineRule="auto"/>
        <w:jc w:val="both"/>
        <w:rPr>
          <w:rFonts w:ascii="Arial" w:eastAsia="Times New Roman" w:hAnsi="Arial" w:cs="Arial"/>
          <w:sz w:val="24"/>
          <w:szCs w:val="24"/>
          <w:lang w:eastAsia="es-MX"/>
        </w:rPr>
      </w:pPr>
    </w:p>
    <w:p w:rsidR="00EA092F" w:rsidRPr="00484C85" w:rsidRDefault="00EA092F" w:rsidP="00484C85">
      <w:pPr>
        <w:spacing w:after="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Pierson. (1996). The new politics of the Welfare State. World Politics, 48, No. 2.</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Pizzorno, A. (1989), «Algún otro tipo de alteridad: Una crítica a las teorías de la elección racional», Sistema, 88: 27-42.</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Plummer, Ryan &amp; Artitage, Derek. A resilience based framework for evaluating adaptative co-management: linking ecology, economics and society in a complex world.</w:t>
      </w:r>
    </w:p>
    <w:p w:rsidR="00EA092F" w:rsidRPr="00484C85" w:rsidRDefault="00EA092F" w:rsidP="00484C85">
      <w:pPr>
        <w:spacing w:after="0" w:line="360" w:lineRule="auto"/>
        <w:jc w:val="both"/>
        <w:rPr>
          <w:rFonts w:ascii="Arial" w:eastAsia="Times New Roman" w:hAnsi="Arial" w:cs="Arial"/>
          <w:sz w:val="24"/>
          <w:szCs w:val="24"/>
          <w:lang w:eastAsia="es-MX"/>
        </w:rPr>
      </w:pPr>
    </w:p>
    <w:p w:rsidR="00EA092F" w:rsidRPr="00484C85" w:rsidRDefault="00EA092F" w:rsidP="00484C85">
      <w:pPr>
        <w:spacing w:after="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Portes, Alejandro (1998). Capital Social: Sus orígenes y aplicaciones dentro de la sociología moderna. En, Carpio, Jorge y Novakovsky, Irene. (2000). De igual a igual. El desafio del Estado ante los nuevos problemas sociales. FLACSO. México. Ed. FCE.</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 xml:space="preserve">Proceso, “Juárez, la ciudad más peligrosa del mundo: E.U., 29 de marzo de 2012, en: </w:t>
      </w:r>
      <w:hyperlink r:id="rId25" w:history="1">
        <w:r w:rsidRPr="00484C85">
          <w:rPr>
            <w:rStyle w:val="Hipervnculo"/>
            <w:rFonts w:ascii="Arial" w:hAnsi="Arial" w:cs="Arial"/>
            <w:color w:val="auto"/>
            <w:sz w:val="24"/>
            <w:szCs w:val="24"/>
          </w:rPr>
          <w:t>http://www.proceso.com.mx/302624/juarez-la-ciudad-mas-peligrosa-del-mundo-eu</w:t>
        </w:r>
      </w:hyperlink>
      <w:r w:rsidRPr="00484C85">
        <w:rPr>
          <w:rFonts w:ascii="Arial" w:hAnsi="Arial" w:cs="Arial"/>
          <w:sz w:val="24"/>
          <w:szCs w:val="24"/>
        </w:rPr>
        <w:t>, consultado el 30 de septiembre de 2016.</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 xml:space="preserve">Proceso, “Marisela Escobedo: Cinco años de impunidad”, 16 de diciembre de 2015, en: </w:t>
      </w:r>
      <w:hyperlink r:id="rId26" w:history="1">
        <w:r w:rsidRPr="00484C85">
          <w:rPr>
            <w:rStyle w:val="Hipervnculo"/>
            <w:rFonts w:ascii="Arial" w:hAnsi="Arial" w:cs="Arial"/>
            <w:color w:val="auto"/>
            <w:sz w:val="24"/>
            <w:szCs w:val="24"/>
          </w:rPr>
          <w:t>http://www.proceso.com.mx/423749/marisela-escobedo-cinco-anos-de-impunidad</w:t>
        </w:r>
      </w:hyperlink>
      <w:r w:rsidRPr="00484C85">
        <w:rPr>
          <w:rFonts w:ascii="Arial" w:hAnsi="Arial" w:cs="Arial"/>
          <w:sz w:val="24"/>
          <w:szCs w:val="24"/>
        </w:rPr>
        <w:t>.</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Programa de Naciones Unidas para el desarrollo. (1994). México. Fondo de Cultura Económica.</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Putman, Robert. (2000). Bowling Alone: The collapse and Revival of American Community. New York: Simon &amp; Schuster.</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Putnam, Rober D. (1993). The prosperous community: social capital and public life. The American prospect, No. 13.</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Rivero Peña, Héctor y Salazar Gutiérrez, Salvador. (2014). Ciudad dramatizada: la erosión de la memoria y el dominio de la eventualidad en el escenario de Ciudad Juárez, México. Espiral. Vol. XX. No. 59.</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lastRenderedPageBreak/>
        <w:t>Rojas Aravena, Francisco &amp; Goucha, Moufida. Ed. (2001). “Seguridad Humana, prevención de conflictos y paz en América Latina y el Caribe”. Organización de las Naciones Unidas para la Educación, la Ciencia y la Cultura.</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Ruano de la Fuente, José Manuel. (2010). Contra la participación: discurso y realidad de las experiencias de la participación ciudadana. Política y Sociedad. Vol. 47. Núm. 3: 93-108.</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Segato, Laura Rita. (2007) ¿Qué es un feminicidio</w:t>
      </w:r>
      <w:proofErr w:type="gramStart"/>
      <w:r w:rsidRPr="00484C85">
        <w:rPr>
          <w:rFonts w:ascii="Arial" w:hAnsi="Arial" w:cs="Arial"/>
          <w:sz w:val="24"/>
          <w:szCs w:val="24"/>
        </w:rPr>
        <w:t>?.</w:t>
      </w:r>
      <w:proofErr w:type="gramEnd"/>
      <w:r w:rsidRPr="00484C85">
        <w:rPr>
          <w:rFonts w:ascii="Arial" w:hAnsi="Arial" w:cs="Arial"/>
          <w:sz w:val="24"/>
          <w:szCs w:val="24"/>
        </w:rPr>
        <w:t xml:space="preserve"> Notas para un debate emergente en Belausteguigoitia, Marisa y Melgar, Lucia. (</w:t>
      </w:r>
      <w:proofErr w:type="gramStart"/>
      <w:r w:rsidRPr="00484C85">
        <w:rPr>
          <w:rFonts w:ascii="Arial" w:hAnsi="Arial" w:cs="Arial"/>
          <w:sz w:val="24"/>
          <w:szCs w:val="24"/>
        </w:rPr>
        <w:t>coords</w:t>
      </w:r>
      <w:proofErr w:type="gramEnd"/>
      <w:r w:rsidRPr="00484C85">
        <w:rPr>
          <w:rFonts w:ascii="Arial" w:hAnsi="Arial" w:cs="Arial"/>
          <w:sz w:val="24"/>
          <w:szCs w:val="24"/>
        </w:rPr>
        <w:t>.) Fronteras, violencia, justicia: Nuevos discursos. México. UNAM.</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Segura, Ramiro. (2015). Desigualdades socio-espaciales en ciudades latinoamericanas: segregación y fragmentación urbanas en un escenario paradojal, en: Continuidades, rupturas y emergencias. Las desigualdades urbanas en América Latina. Sehtman, Alejandro y Zenteno, Elizabeth (coord.). UNAM.</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Seligman, M. &amp; Csikszentmihalyi, M. (2000). Positive Psichology. American Psichologist. Vol. 55. No. I, 5-14.</w:t>
      </w:r>
    </w:p>
    <w:p w:rsidR="00EA092F" w:rsidRPr="00484C85" w:rsidRDefault="00EA092F" w:rsidP="00484C85">
      <w:pPr>
        <w:spacing w:after="200" w:line="360" w:lineRule="auto"/>
        <w:jc w:val="both"/>
        <w:rPr>
          <w:rFonts w:ascii="Arial" w:eastAsia="Calibri" w:hAnsi="Arial" w:cs="Arial"/>
          <w:sz w:val="24"/>
          <w:szCs w:val="24"/>
          <w:lang w:eastAsia="es-MX"/>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 xml:space="preserve">Sin embargo, 2015, “Llanos de barbarie: del campo algodonero al arroyo el navajo”, 7 de julio de 2015, en: </w:t>
      </w:r>
      <w:hyperlink r:id="rId27" w:history="1">
        <w:r w:rsidRPr="00484C85">
          <w:rPr>
            <w:rStyle w:val="Hipervnculo"/>
            <w:rFonts w:ascii="Arial" w:hAnsi="Arial" w:cs="Arial"/>
            <w:color w:val="auto"/>
            <w:sz w:val="24"/>
            <w:szCs w:val="24"/>
          </w:rPr>
          <w:t>http://www.sinembargo.mx/07-07-2015/1403094</w:t>
        </w:r>
      </w:hyperlink>
      <w:r w:rsidRPr="00484C85">
        <w:rPr>
          <w:rFonts w:ascii="Arial" w:hAnsi="Arial" w:cs="Arial"/>
          <w:sz w:val="24"/>
          <w:szCs w:val="24"/>
        </w:rPr>
        <w:t xml:space="preserve">, consultado el 19 de octubre de 2016. </w:t>
      </w:r>
    </w:p>
    <w:p w:rsidR="00EA092F" w:rsidRPr="00484C85" w:rsidRDefault="00EA092F" w:rsidP="00484C85">
      <w:pPr>
        <w:tabs>
          <w:tab w:val="left" w:pos="2790"/>
        </w:tabs>
        <w:spacing w:after="200" w:line="360" w:lineRule="auto"/>
        <w:jc w:val="both"/>
        <w:rPr>
          <w:rFonts w:ascii="Arial" w:eastAsia="Times New Roman" w:hAnsi="Arial" w:cs="Arial"/>
          <w:sz w:val="24"/>
          <w:szCs w:val="24"/>
          <w:lang w:eastAsia="es-MX"/>
        </w:rPr>
      </w:pPr>
    </w:p>
    <w:p w:rsidR="00EA092F" w:rsidRPr="00484C85" w:rsidRDefault="00EA092F" w:rsidP="00484C85">
      <w:pPr>
        <w:tabs>
          <w:tab w:val="left" w:pos="2790"/>
        </w:tabs>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Suarez Ojeda et al. (2008). Resiliencia. Descubriendo las propias fortalezas. Argentina. Paidós.</w:t>
      </w:r>
      <w:r w:rsidRPr="00484C85">
        <w:rPr>
          <w:rFonts w:ascii="Arial" w:eastAsia="Times New Roman" w:hAnsi="Arial" w:cs="Arial"/>
          <w:sz w:val="24"/>
          <w:szCs w:val="24"/>
          <w:lang w:eastAsia="es-MX"/>
        </w:rPr>
        <w:tab/>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Tourein, Alain. (2011). Igualdad y diversidad. Las nuevas tareas de la democracia. México. Fondo de Cultura Económica.</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Turner Victor. (1987). The Anthropology of Performance, paJ Publications, Nueva York.</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Twigg, John. (2007). Características de una comunidad resiliente ante el desastre. Departamento para el Desarrollo Internacional del Gobierno del Reino Unido.</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 xml:space="preserve">Uriarte Arciniega, Juan de Dios. (2013). La perspectiva comunitaria de la resiliencia. Revista de Psicología Política. núm. 47. 7-18. </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Valencia Triana, Sayak. (2012). Capitalismo gore y necropolítica en México Contemporáneo. Relaciones Internacionales. GERI-UNAM.</w:t>
      </w:r>
    </w:p>
    <w:p w:rsidR="00EA092F" w:rsidRPr="00484C85" w:rsidRDefault="00EA092F" w:rsidP="00484C85">
      <w:pPr>
        <w:spacing w:after="0" w:line="360" w:lineRule="auto"/>
        <w:jc w:val="both"/>
        <w:rPr>
          <w:rFonts w:ascii="Arial" w:hAnsi="Arial" w:cs="Arial"/>
          <w:sz w:val="24"/>
          <w:szCs w:val="24"/>
        </w:rPr>
      </w:pPr>
    </w:p>
    <w:p w:rsidR="00EA092F" w:rsidRPr="00484C85" w:rsidRDefault="00EA092F" w:rsidP="00484C85">
      <w:pPr>
        <w:spacing w:after="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 xml:space="preserve">Van Der, Leeuw. (2001). Vulnerability and the integrated study of socio-natural phenomena. URL: </w:t>
      </w:r>
      <w:hyperlink r:id="rId28" w:history="1">
        <w:r w:rsidRPr="00484C85">
          <w:rPr>
            <w:rStyle w:val="Hipervnculo"/>
            <w:rFonts w:ascii="Arial" w:eastAsia="Times New Roman" w:hAnsi="Arial" w:cs="Arial"/>
            <w:color w:val="auto"/>
            <w:sz w:val="24"/>
            <w:szCs w:val="24"/>
            <w:lang w:eastAsia="es-MX"/>
          </w:rPr>
          <w:t>http://www.ihdp.uni-bonn.de/html/publications/update/IHDPUpdate01_</w:t>
        </w:r>
      </w:hyperlink>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 xml:space="preserve">Vivir con el riesgo: Informe Mundial sobre Iniciativas para la reducción de desastres. (2004). Secretaría Interinstitucional de la Estrategia Internacional para la reducción de Desastres, Naciones Unidas. </w:t>
      </w:r>
    </w:p>
    <w:p w:rsidR="00EA092F" w:rsidRPr="00484C85" w:rsidRDefault="00EA092F" w:rsidP="00484C85">
      <w:pPr>
        <w:spacing w:after="0" w:line="360" w:lineRule="auto"/>
        <w:jc w:val="both"/>
        <w:rPr>
          <w:rFonts w:ascii="Arial" w:eastAsia="Times New Roman" w:hAnsi="Arial" w:cs="Arial"/>
          <w:sz w:val="24"/>
          <w:szCs w:val="24"/>
          <w:lang w:eastAsia="es-MX"/>
        </w:rPr>
      </w:pPr>
    </w:p>
    <w:p w:rsidR="00EA092F" w:rsidRPr="00484C85" w:rsidRDefault="00EA092F" w:rsidP="00484C85">
      <w:pPr>
        <w:spacing w:after="0" w:line="360" w:lineRule="auto"/>
        <w:jc w:val="both"/>
        <w:rPr>
          <w:rFonts w:ascii="Arial" w:eastAsia="Times New Roman" w:hAnsi="Arial" w:cs="Arial"/>
          <w:sz w:val="24"/>
          <w:szCs w:val="24"/>
          <w:lang w:eastAsia="es-MX"/>
        </w:rPr>
      </w:pPr>
      <w:r w:rsidRPr="00484C85">
        <w:rPr>
          <w:rFonts w:ascii="Arial" w:eastAsia="Times New Roman" w:hAnsi="Arial" w:cs="Arial"/>
          <w:sz w:val="24"/>
          <w:szCs w:val="24"/>
          <w:lang w:eastAsia="es-MX"/>
        </w:rPr>
        <w:t>Walter, Peter. (2011). The problem of community resilience in two flooded cities: Dhaka1998 and Brisbane. School of Social Science, The University of Queensland, St Lucia, Queensland 4072, Australia.</w:t>
      </w:r>
    </w:p>
    <w:p w:rsidR="00EA092F" w:rsidRPr="00484C85" w:rsidRDefault="00EA092F" w:rsidP="00484C85">
      <w:pPr>
        <w:spacing w:after="200" w:line="360" w:lineRule="auto"/>
        <w:jc w:val="both"/>
        <w:rPr>
          <w:rFonts w:ascii="Arial" w:eastAsia="Times New Roman" w:hAnsi="Arial" w:cs="Arial"/>
          <w:sz w:val="24"/>
          <w:szCs w:val="24"/>
          <w:lang w:eastAsia="es-MX"/>
        </w:rPr>
      </w:pPr>
    </w:p>
    <w:p w:rsidR="00EA092F" w:rsidRPr="00484C85" w:rsidRDefault="00EA092F" w:rsidP="00484C85">
      <w:pPr>
        <w:spacing w:after="200" w:line="360" w:lineRule="auto"/>
        <w:jc w:val="both"/>
        <w:rPr>
          <w:rFonts w:ascii="Arial" w:eastAsia="Calibri" w:hAnsi="Arial" w:cs="Arial"/>
          <w:sz w:val="24"/>
          <w:szCs w:val="24"/>
          <w:lang w:eastAsia="es-MX"/>
        </w:rPr>
      </w:pPr>
      <w:r w:rsidRPr="00484C85">
        <w:rPr>
          <w:rFonts w:ascii="Arial" w:eastAsia="Times New Roman" w:hAnsi="Arial" w:cs="Arial"/>
          <w:sz w:val="24"/>
          <w:szCs w:val="24"/>
          <w:lang w:eastAsia="es-MX"/>
        </w:rPr>
        <w:t>Werner, E y Smith R. (1982).Vulnerable but invincible: A longitudinal study of resilient children and youth, Nueva York, McGraw-Hill Book.</w:t>
      </w:r>
    </w:p>
    <w:p w:rsidR="00EA092F" w:rsidRPr="00484C85" w:rsidRDefault="00EA092F" w:rsidP="00484C85">
      <w:pPr>
        <w:spacing w:line="360" w:lineRule="auto"/>
        <w:jc w:val="both"/>
        <w:rPr>
          <w:rFonts w:ascii="Arial" w:hAnsi="Arial" w:cs="Arial"/>
          <w:sz w:val="24"/>
          <w:szCs w:val="24"/>
        </w:rPr>
      </w:pPr>
    </w:p>
    <w:p w:rsidR="00EA092F" w:rsidRPr="00484C85" w:rsidRDefault="00EA092F" w:rsidP="00484C85">
      <w:pPr>
        <w:spacing w:line="360" w:lineRule="auto"/>
        <w:jc w:val="both"/>
        <w:rPr>
          <w:rFonts w:ascii="Arial" w:hAnsi="Arial" w:cs="Arial"/>
          <w:sz w:val="24"/>
          <w:szCs w:val="24"/>
        </w:rPr>
      </w:pPr>
      <w:r w:rsidRPr="00484C85">
        <w:rPr>
          <w:rFonts w:ascii="Arial" w:hAnsi="Arial" w:cs="Arial"/>
          <w:sz w:val="24"/>
          <w:szCs w:val="24"/>
        </w:rPr>
        <w:t>Yañes, Pablo. (2013). Del derecho al hecho hay mucho trecho. La compleja materialización de una política social de vocación universalista en la Ciudad de México, en: Persistencias de la pobreza y esquemas de protección social en América Latina y el Caribe. Midaglia, Carmen y Zicardi, Alicia (coord.) Ciudad autónoma de Buenos Aires. CLACSO.</w:t>
      </w:r>
    </w:p>
    <w:sectPr w:rsidR="00EA092F" w:rsidRPr="00484C85" w:rsidSect="00744173">
      <w:footerReference w:type="first" r:id="rId29"/>
      <w:pgSz w:w="12240" w:h="15840"/>
      <w:pgMar w:top="1418" w:right="1418" w:bottom="1418"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49C3" w:rsidRDefault="000A49C3" w:rsidP="008413EB">
      <w:pPr>
        <w:spacing w:after="0" w:line="240" w:lineRule="auto"/>
      </w:pPr>
      <w:r>
        <w:separator/>
      </w:r>
    </w:p>
  </w:endnote>
  <w:endnote w:type="continuationSeparator" w:id="0">
    <w:p w:rsidR="000A49C3" w:rsidRDefault="000A49C3" w:rsidP="008413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6979" w:rsidRDefault="00256979">
    <w:pPr>
      <w:pStyle w:val="Piedepgina"/>
      <w:jc w:val="right"/>
    </w:pPr>
  </w:p>
  <w:p w:rsidR="00256979" w:rsidRDefault="00256979">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32124306"/>
      <w:docPartObj>
        <w:docPartGallery w:val="Page Numbers (Bottom of Page)"/>
        <w:docPartUnique/>
      </w:docPartObj>
    </w:sdtPr>
    <w:sdtContent>
      <w:p w:rsidR="003D29CB" w:rsidRDefault="003D29CB">
        <w:pPr>
          <w:pStyle w:val="Piedepgina"/>
          <w:jc w:val="right"/>
        </w:pPr>
        <w:r>
          <w:fldChar w:fldCharType="begin"/>
        </w:r>
        <w:r>
          <w:instrText>PAGE   \* MERGEFORMAT</w:instrText>
        </w:r>
        <w:r>
          <w:fldChar w:fldCharType="separate"/>
        </w:r>
        <w:r w:rsidRPr="003D29CB">
          <w:rPr>
            <w:noProof/>
            <w:lang w:val="es-ES"/>
          </w:rPr>
          <w:t>1</w:t>
        </w:r>
        <w:r>
          <w:fldChar w:fldCharType="end"/>
        </w:r>
      </w:p>
    </w:sdtContent>
  </w:sdt>
  <w:p w:rsidR="00256979" w:rsidRDefault="00256979">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3912" w:rsidRDefault="00C03912">
    <w:pPr>
      <w:pStyle w:val="Piedepgina"/>
      <w:jc w:val="right"/>
    </w:pPr>
  </w:p>
  <w:p w:rsidR="00256979" w:rsidRDefault="00256979">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29CB" w:rsidRDefault="003D29C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49C3" w:rsidRDefault="000A49C3" w:rsidP="008413EB">
      <w:pPr>
        <w:spacing w:after="0" w:line="240" w:lineRule="auto"/>
      </w:pPr>
      <w:r>
        <w:separator/>
      </w:r>
    </w:p>
  </w:footnote>
  <w:footnote w:type="continuationSeparator" w:id="0">
    <w:p w:rsidR="000A49C3" w:rsidRDefault="000A49C3" w:rsidP="008413EB">
      <w:pPr>
        <w:spacing w:after="0" w:line="240" w:lineRule="auto"/>
      </w:pPr>
      <w:r>
        <w:continuationSeparator/>
      </w:r>
    </w:p>
  </w:footnote>
  <w:footnote w:id="1">
    <w:p w:rsidR="00256979" w:rsidRPr="007B796F" w:rsidRDefault="00256979" w:rsidP="0056489A">
      <w:pPr>
        <w:pStyle w:val="Textonotapie"/>
        <w:jc w:val="both"/>
      </w:pPr>
      <w:r>
        <w:rPr>
          <w:rStyle w:val="Refdenotaalpie"/>
        </w:rPr>
        <w:footnoteRef/>
      </w:r>
      <w:r>
        <w:t xml:space="preserve"> Esta es la propuesta de Prud’homme (1998) al dirigir la mirada  al sentido práctico como aquél capaz de dirigir las acciones sociales sin estar estas pensadas de manera consciente. Así las prácticas, producto del </w:t>
      </w:r>
      <w:r w:rsidRPr="0025350E">
        <w:rPr>
          <w:i/>
        </w:rPr>
        <w:t>habitus</w:t>
      </w:r>
      <w:r>
        <w:t xml:space="preserve">, provienen directamente de las situaciones a las que se encuentra expuesto el agente, así como de las disposiciones que ya ha interiorizado. Siguiendo este argumento, al distinguir el manejo simbólico de la experiencia, de la propia experiencia práctica, podemos entender que el primero es capaz de expresar la experiencia, es decir la conciencia. Esto se logra por medio de la configuración del discurso político, en dónde los sujetos en una segunda dimensión del </w:t>
      </w:r>
      <w:r w:rsidRPr="007B796F">
        <w:rPr>
          <w:i/>
        </w:rPr>
        <w:t>habitus</w:t>
      </w:r>
      <w:r>
        <w:t>, logran la explicitación de lo implícito y la reconstrucción de los principios del mundo, lo cual resulta fundamental para otorgar sentido a las prácticas de los movimientos sociales como formas de resistencia contemporáneas.</w:t>
      </w:r>
    </w:p>
  </w:footnote>
  <w:footnote w:id="2">
    <w:p w:rsidR="00256979" w:rsidRDefault="00256979" w:rsidP="0056489A">
      <w:pPr>
        <w:pStyle w:val="Textonotapie"/>
        <w:jc w:val="both"/>
      </w:pPr>
      <w:r>
        <w:rPr>
          <w:rStyle w:val="Refdenotaalpie"/>
        </w:rPr>
        <w:footnoteRef/>
      </w:r>
      <w:r>
        <w:t xml:space="preserve"> Esta es la situación de las estructuras jurídicas-normativas para México que se consolida después de la emisión de la sentencia del caso “Campo Algodonero” por parte de Corte Interamericana de Derechos Humanos” en 2007. Dentro de los puntos relevantes de dicha sentencia se declara la obligación del Estado mexicano a reconocer a las víctimas directas de la comisión de los delitos señalados, así como el reconocimiento directo y asistencia para víctimas secundarias, es decir aquellas madres y familiares que han sufrido una pérdida irreparable. Por otra parte se inicia una serie de creaciones y adecuaciones normativas para insertarlas dentro de la perspectiva de género y dotarlas de una capacidad de respuesta eficiente, lo anterior parece no haber impactado de manera real la vida cotidiana de las comunidades afectadas.</w:t>
      </w:r>
    </w:p>
  </w:footnote>
  <w:footnote w:id="3">
    <w:p w:rsidR="00256979" w:rsidRDefault="00256979" w:rsidP="00853FC3">
      <w:pPr>
        <w:pStyle w:val="Textonotapie"/>
        <w:jc w:val="both"/>
      </w:pPr>
      <w:r>
        <w:rPr>
          <w:rStyle w:val="Refdenotaalpie"/>
        </w:rPr>
        <w:footnoteRef/>
      </w:r>
      <w:r>
        <w:t xml:space="preserve"> Al respecto, Berlanga (2015) señala que existe un germen común para America Latina que normaliza el feminicido, este es, la violencia contra las mujeres por medio de la cual se lleva a cabo el proceso de colonización. Lo anterior permitió que la imposición de un modelo económico y de explotación, se consolidará por medio de ciertos dispositivos culturales y materiales que hacen referencia directamente a un cierto tipo de violencia contra las mujeres. De esta forma, la colonialidad del poder y de género, implica la configuración de un sistema de dominación sobre las mujeres originarias de estos territorios, el cual no término por medio de los movimientos independentistas, ya que consideran una suerte de alianza entre los hombres occidentales y aquellos que también fueron colonizados.  </w:t>
      </w:r>
    </w:p>
  </w:footnote>
  <w:footnote w:id="4">
    <w:p w:rsidR="00256979" w:rsidRDefault="00256979" w:rsidP="00853FC3">
      <w:pPr>
        <w:pStyle w:val="Textonotapie"/>
        <w:jc w:val="both"/>
      </w:pPr>
      <w:r>
        <w:rPr>
          <w:rStyle w:val="Refdenotaalpie"/>
        </w:rPr>
        <w:footnoteRef/>
      </w:r>
      <w:r>
        <w:t xml:space="preserve"> Al hablar de la reafirmación de la masculinidad por medio de los crímenes sexuales y del feminicidio, podemos identificar que se trata entonces de un acto performativo, por medio del cual, en inconsciente colectivo, legitima para matar de manera prácticamente en términos de espectáculo y de ejemplo, con el objeto de restituir el orden violado por las prácticas de las mujeres que no corresponden a lo ordenado por un sistema patriarcal.</w:t>
      </w:r>
    </w:p>
  </w:footnote>
  <w:footnote w:id="5">
    <w:p w:rsidR="00256979" w:rsidRDefault="00256979" w:rsidP="00853FC3">
      <w:pPr>
        <w:pStyle w:val="Textonotapie"/>
        <w:jc w:val="both"/>
      </w:pPr>
      <w:r>
        <w:rPr>
          <w:rStyle w:val="Refdenotaalpie"/>
        </w:rPr>
        <w:footnoteRef/>
      </w:r>
      <w:r>
        <w:t xml:space="preserve"> Este conflicto y expresión de violencia, que de manera inicial se vio únicamente respecto de las mujeres, prontamente se extendió también hacia otros igualmente racializados y precarizados, es decir hombres jóvenes, este es el caso de Ciudad Juárez, lugar donde se detona el feminicidio, la desvalorización de los cuerpos también afecta a otros grupos que invariablemente incluye a los hombres. De igual manera, existe un desprecio hacia ellos dentro del discurso de la mayoría, se trata de daños colaterales, es decir sujetos que no merecen ser llorados puesto por sus prácticas merecen una muerte violenta y llena de teatralidad.</w:t>
      </w:r>
    </w:p>
  </w:footnote>
  <w:footnote w:id="6">
    <w:p w:rsidR="00256979" w:rsidRPr="00D608A5" w:rsidRDefault="00256979" w:rsidP="00853FC3">
      <w:pPr>
        <w:pStyle w:val="Textonotapie"/>
        <w:jc w:val="both"/>
      </w:pPr>
      <w:r>
        <w:rPr>
          <w:rStyle w:val="Refdenotaalpie"/>
        </w:rPr>
        <w:footnoteRef/>
      </w:r>
      <w:r>
        <w:t xml:space="preserve"> La existencia del </w:t>
      </w:r>
      <w:r>
        <w:rPr>
          <w:i/>
        </w:rPr>
        <w:t xml:space="preserve">homo performance </w:t>
      </w:r>
      <w:r>
        <w:t xml:space="preserve">(Turner, 1987), tiene que ver directamente con la posibilidad de la restauración de la conducta, es decir, de poder ir más allá de lo que previamente está determinado para el sujeto. Este acto performativo restaurador está directamente relacionado con la constitución sujeto político. Se trata de la emergencia de un hombre guerrero en búsqueda de su emancipación y la negación de lo que le es impuesto incluso antes de su nacimiento. La entrada en este mundo, como señala Hannha </w:t>
      </w:r>
      <w:proofErr w:type="gramStart"/>
      <w:r>
        <w:t>Arendt ,</w:t>
      </w:r>
      <w:proofErr w:type="gramEnd"/>
      <w:r>
        <w:t xml:space="preserve"> es la posibilidad de comenzar y esto es posible a través del reconocimiento de nuestra propia vulnerabilidad así como la de los otros. De esta forma existimos al aceptar la responsabilidad por la vida de los otros, lo que a su paso constituye la nuestra.</w:t>
      </w:r>
    </w:p>
  </w:footnote>
  <w:footnote w:id="7">
    <w:p w:rsidR="00146141" w:rsidRDefault="00146141" w:rsidP="00146141">
      <w:pPr>
        <w:pStyle w:val="Textonotapie"/>
        <w:jc w:val="both"/>
      </w:pPr>
      <w:r>
        <w:rPr>
          <w:rStyle w:val="Refdenotaalpie"/>
        </w:rPr>
        <w:footnoteRef/>
      </w:r>
      <w:r>
        <w:t xml:space="preserve"> Antes de la implementación de los sistemas económicos neoliberales y la vivencia de sus consecuencias inmediatas y a largo plazo, existía una clara definición y reconocimiento de las desigualdades sociales, perfectamente identificables dentro de las clases sociales existentes, de la misma forma claramente delimitada. La disolución de los límites entre clase, el florecimiento de múltiples identidades, así como la regulación de la incertidumbre, parecen ser los cimientos de la permanencia de la desigualdad en nuevos términos. Esta es la postura de Bauman (2011), al identificar que el capital anteriormente tenía la conciencia de su supervivencia, manteniendo a la desigualdad dentro de sus cauces, es decir, aceptando la relación de interdependencia entre las partes y por lo tanto asegurando la subsistencia de ambas. En la modernidad, por el contrario, se estructuran de manera específica las condiciones de existencia de las clases precarias, a manera de garantizar su imposibilidad de actuar de manera distinta a lo previsto, esto reduce la incertidumbre de las clases dominantes, en cambio para estas últimas, la volatilidad de sus actuaciones es característica, así como la incapacidad para preverlas o controlarlas por parte de la clase antagónica.</w:t>
      </w:r>
    </w:p>
  </w:footnote>
  <w:footnote w:id="8">
    <w:p w:rsidR="00146141" w:rsidRDefault="00146141" w:rsidP="00146141">
      <w:pPr>
        <w:pStyle w:val="Textonotapie"/>
        <w:jc w:val="both"/>
      </w:pPr>
      <w:r>
        <w:rPr>
          <w:rStyle w:val="Refdenotaalpie"/>
        </w:rPr>
        <w:footnoteRef/>
      </w:r>
      <w:r>
        <w:t xml:space="preserve"> Dubet resulta ser específico al respecto, la vivencia y adhesión a las pequeñas desigualdades de la vida cotidiana, sumadas a lo que él denomina como miedo al “desclasamiento”, resultan ser los elementos necesarios para que no pueda existir un frente común contra la desigualdad social, existe pues un miedo colectivo a compartir los riesgos y perder lo ganado ante el ejercicio de una falsa institucionalidad, así de alguna forma existe un beneficio derivado de las desigualdades.</w:t>
      </w:r>
    </w:p>
  </w:footnote>
  <w:footnote w:id="9">
    <w:p w:rsidR="00146141" w:rsidRDefault="00146141" w:rsidP="00146141">
      <w:pPr>
        <w:pStyle w:val="Textonotapie"/>
        <w:jc w:val="both"/>
      </w:pPr>
      <w:r>
        <w:rPr>
          <w:rStyle w:val="Refdenotaalpie"/>
        </w:rPr>
        <w:footnoteRef/>
      </w:r>
      <w:r>
        <w:t xml:space="preserve"> Al respecto, Terry Eagleton (2010, p. 19) establece una ética solidaria basada en dos categorías psicoanalíticas propuestas por Lacan: lo imaginario y lo simbólico. Por lo que respecta a la primera, Lacan establece lo imaginario como aquello perteneciente a la psique humana, en donde objetos y sujetos son capaces de intercambiar posiciones y vivir la vida del otro, en un juego de proyección y reflexión. La siguiente fase, la perteneciente al orden simbólico y propia del lenguaje, es aquella en la cual los sujetos pertenecen a un sistema de roles y relaciones y estas mismas pueden cambiar de sitio, a diferencia del sujeto único que plantea el registro de lo imaginario. De esta forma, se niega el sujeto autónomo para reconocerse la dependencia hacia los otros en el plano de lo intersubjetivo, esto es “el otro” o el llamado orden de lo simbólico.</w:t>
      </w:r>
    </w:p>
  </w:footnote>
  <w:footnote w:id="10">
    <w:p w:rsidR="00146141" w:rsidRDefault="00146141" w:rsidP="00146141">
      <w:pPr>
        <w:pStyle w:val="Textonotapie"/>
        <w:jc w:val="both"/>
      </w:pPr>
      <w:r>
        <w:rPr>
          <w:rStyle w:val="Refdenotaalpie"/>
        </w:rPr>
        <w:footnoteRef/>
      </w:r>
      <w:r>
        <w:t xml:space="preserve"> En este punto, Althusser (citado en Eagleton, p. 33) identifica el registro de lo imaginario en forma simultánea con lo que denomina como ideología. Se trata de una forma de tergiversación imaginaria en dónde el sujeto y objeto, es decir el yo y el mundo, parecen existir en una armoniosa correspondencia. El mundo, en lugar de ser ajeno a nosotros, parece tener un vínculo amistoso, respondiendo a nuestros deseos e inclinándose incluso a nuestros impulsos, tal cual lo hace nuestro reflejo en el espejo. Esta forma de interpretación de ideología, parece ser precisa al momento de explicar la desigualdad y la tolerancia hacia la misma, refleja el embelesamiento hacia nosotros mismos, lo que hemos creado en un imaginario producido y reproducido capaz de dotarnos de una supuesta identidad y autonomía y que invariablemente niega la experiencia del otro.</w:t>
      </w:r>
    </w:p>
  </w:footnote>
  <w:footnote w:id="11">
    <w:p w:rsidR="00146141" w:rsidRDefault="00146141" w:rsidP="00146141">
      <w:pPr>
        <w:pStyle w:val="Textonotapie"/>
        <w:jc w:val="both"/>
      </w:pPr>
      <w:r>
        <w:rPr>
          <w:rStyle w:val="Refdenotaalpie"/>
        </w:rPr>
        <w:footnoteRef/>
      </w:r>
      <w:r>
        <w:t xml:space="preserve"> Esta tipología de agente contra histórico descrita por Touraine (2011), tiene que ver precisamente con la propuesta marxista relacionada con la consciencia de clase. De esta manera el sujeto ahistórico, capaz de ir más allá de la libertad de los antiguos, es decir la cimentada en principios como la ciudad, la razón o la propia historia, ante las contradicciones de la vida material, por el conflicto existente entre las fuerzas productivas sociales y las relaciones de producción (Marx, 2016). La propuesta del materialismo histórico, no es más que la determinación de la consciencia del hombre por medio de sus condiciones materiales de existencia. La emergencia de sujetos que cuestionan su realidad, es decir las construcciones ideológicas por medio de las cuales adquieren conciencia de clase y luchan por cambiar sus entornos, no es más que el producto de las desigualdades que en principio se manifiestan como económicas.</w:t>
      </w:r>
    </w:p>
  </w:footnote>
  <w:footnote w:id="12">
    <w:p w:rsidR="00146141" w:rsidRPr="002C703B" w:rsidRDefault="00146141" w:rsidP="00146141">
      <w:pPr>
        <w:pStyle w:val="Textonotapie"/>
        <w:jc w:val="both"/>
      </w:pPr>
      <w:r>
        <w:rPr>
          <w:rStyle w:val="Refdenotaalpie"/>
        </w:rPr>
        <w:footnoteRef/>
      </w:r>
      <w:r>
        <w:t xml:space="preserve"> Para el presente trabajo de investigación se determinó utilizar la estructura teórica de Bourdieu con énfasis en la noción de </w:t>
      </w:r>
      <w:r w:rsidRPr="00950B21">
        <w:rPr>
          <w:i/>
        </w:rPr>
        <w:t>habitus</w:t>
      </w:r>
      <w:r>
        <w:t xml:space="preserve"> con el fin de dar un horizonte explicativo al conjunto de prácticas llevadas a cabo por las madres y familiares de victimas de feminicidio con el fin de dar una explicación de la realidad social distinta de la que se impone de manera institucionalizada. Lo anterior implica la noción de movimientos sociales y de acciones colectivas como estrategias de reproducci+on social dentro de una lucha simbólica. Nos decantamos por esta noción teórica a diferencia de las teorías concentradas en los movimientos y acciones sociales, en razón de que cualquiera de las dos vertientes identificadas al respecto, suelen concentrarse ya sea en la acción colectiva estructurada como movimiento social y por lo tanto como organización, sin prestar atención al salto de la individual a lo colectivo (Olson, Elster, Mc Carthy y Zald, Jenkins y Kitschelt). O por otra parte otra parte otra fracción de la teoría suele visualizar a las acciones sociales y a los movimientos como producto de una estructura preconcebida, por ello, los movimientos responden de manera ineludible a un contexto social, histórico y económico especifico (se trata de las teorías de los nuevos movimientos sociales: Habermas, Melucci, Offe y Touraine). Por lo tanto, es preciso dar respuesta a las estrategias de reproducción social como un movimiento social, no solo en su gestación como identidad colectiva, composición y contexto histórico, si no como producto de una especificidad de un momento determinado y más allá de la reconfiguración de movimientos como acciones ya  establecidas que incluso encarnan dispositivos de dominación de mayor sofisticación. De esta forma el </w:t>
      </w:r>
      <w:r>
        <w:rPr>
          <w:i/>
        </w:rPr>
        <w:t xml:space="preserve">Habitus </w:t>
      </w:r>
      <w:r>
        <w:t>encarna la posibilidad de los agentes de manera individual para transformar su condición social y su posición dentro del campo por sus propios recursos y dar paso a acciones de manera colectiva que den pauta a una lucha simbólica y una reconstrucción de la realidad.</w:t>
      </w:r>
    </w:p>
  </w:footnote>
  <w:footnote w:id="13">
    <w:p w:rsidR="00E7440B" w:rsidRDefault="00E7440B" w:rsidP="00E7440B">
      <w:pPr>
        <w:pStyle w:val="Textonotapie"/>
        <w:jc w:val="both"/>
      </w:pPr>
      <w:r>
        <w:rPr>
          <w:rStyle w:val="Refdenotaalpie"/>
        </w:rPr>
        <w:footnoteRef/>
      </w:r>
      <w:r>
        <w:t xml:space="preserve"> En Ciudad Juárez (INEGI, 2010) existen 320585 viviendas, de tamaño promedio con capacidad para 3.8 personas. Del total de 338900 viviendas totales en la ciudad 32091 no cuentan con agua de la red pública, 26948 no disponen de energía eléctrica, 31141 no tienen drenaje y 30975 no tienen excusado o sanitario. Aunado a lo anterior, 270 mil viviendas están en zonas de alto riesgo.</w:t>
      </w:r>
    </w:p>
  </w:footnote>
  <w:footnote w:id="14">
    <w:p w:rsidR="00256979" w:rsidRDefault="00256979" w:rsidP="008413EB">
      <w:pPr>
        <w:pStyle w:val="Textonotapie"/>
      </w:pPr>
      <w:r>
        <w:rPr>
          <w:rStyle w:val="Refdenotaalpie"/>
        </w:rPr>
        <w:footnoteRef/>
      </w:r>
      <w:r>
        <w:t xml:space="preserve"> Más del 40% de la población juarense vive por debajo de los umbrales mínimos de pobreza (NEGI, 2010).</w:t>
      </w:r>
    </w:p>
  </w:footnote>
  <w:footnote w:id="15">
    <w:p w:rsidR="00256979" w:rsidRDefault="00256979" w:rsidP="008413EB">
      <w:pPr>
        <w:pStyle w:val="Textonotapie"/>
        <w:jc w:val="both"/>
      </w:pPr>
      <w:r>
        <w:rPr>
          <w:rStyle w:val="Refdenotaalpie"/>
        </w:rPr>
        <w:footnoteRef/>
      </w:r>
      <w:r>
        <w:t xml:space="preserve"> Es a comienzos del 2015, cuando comienza la puesta en marcha de toda una estrategia de recuperación de la seguridad, la inversión y el turismo para Ciudad Juárez con el slogan “Juárez te espera”. Se plantean cifras que reflejan el decremento de los homicidios, en comparativo con 2010, año en el que se reportan 350 homicidios mensuales, e incluso se declara en ese mismo año a Ciudad Juárez como la ciudad más segura del país (El Economista, 2015). </w:t>
      </w:r>
    </w:p>
  </w:footnote>
  <w:footnote w:id="16">
    <w:p w:rsidR="00256979" w:rsidRDefault="00256979" w:rsidP="008413EB">
      <w:pPr>
        <w:pStyle w:val="Textonotapie"/>
        <w:jc w:val="both"/>
      </w:pPr>
      <w:r>
        <w:rPr>
          <w:rStyle w:val="Refdenotaalpie"/>
        </w:rPr>
        <w:footnoteRef/>
      </w:r>
      <w:r>
        <w:t xml:space="preserve"> Patricio Martínez García, ex gobernador del Estado de Chihuahua, quien desempeñó el cargo de 1998 a 2004 y quien actualmente funge como Senador de la República por el partido Revolucionario Institucional, cuenta con una amplia desacreditación por parte de diversas organizaciones en Ciudad Juárez dedicadas a la protección y promoción de los derechos Humanos, así como de aquellas relacionadas a la visibilización del feminicidio. Durante su administración, fueron comunes las prácticas de represión al activismo social, las expresiones discriminatorias y responsabilizantes hacía las víctimas, el ocultamiento de cadáveres relacionados con feminicidios así como una inexistente labor de investigación y de administración de justicia (Torres, 2012). Es también durante su mandato, que acontece el hallazgo de los cuerpos del Campo Algodonero, motivo de la paradigmática sentencia condenatoria para el Estado mexicano y emitida por la Corte Interamericana de Derechos Humanos</w:t>
      </w:r>
      <w:r w:rsidRPr="005F3D7C">
        <w:t xml:space="preserve">. En </w:t>
      </w:r>
      <w:r>
        <w:t>su IX apartado</w:t>
      </w:r>
      <w:r w:rsidRPr="005F3D7C">
        <w:t>,</w:t>
      </w:r>
      <w:r>
        <w:t xml:space="preserve"> señala la obligación del Estado de procesar judicialmente a aquellos funcionarios relacionados directamente con las omisiones graves así como aquellos encargados del hostigamiento hacia las familias que exigían justicia, dicho punto nunca pudo materializarse en razón de argumentarse la prescripción de los delitos así como la culminación de los cargos (RMDMCD &amp; CLADEM, 2011).</w:t>
      </w:r>
    </w:p>
  </w:footnote>
  <w:footnote w:id="17">
    <w:p w:rsidR="00256979" w:rsidRDefault="00256979" w:rsidP="008413EB">
      <w:pPr>
        <w:pStyle w:val="Textonotapie"/>
        <w:jc w:val="both"/>
      </w:pPr>
      <w:r>
        <w:rPr>
          <w:rStyle w:val="Refdenotaalpie"/>
        </w:rPr>
        <w:footnoteRef/>
      </w:r>
      <w:r>
        <w:t xml:space="preserve"> Es importante destacar, que durante el presente periodo y ante la conexión ineludible entre feminicidios, desapariciones y narcotráfico puesta en escena con la llamada “guerra contra el narcotráfico”, la actividad de la sociedad civil así como del periodismo se vio más amenazada que nunca. En 2015 es asesinada la activista Marisela Escobedo (Zamóra Márquez, 2015). Debido a la exacerbación de la violencia y de las amenazas, un número importante de activistas y sus familias directamente relacionados con organizaciones de la sociedad civil, especialmente de la ONG Nuestras Hijas de Regreso a casa, se ven obligados a exiliarse ya sea a los Estados Unidos, Canadá o España, entre ellos Marisela Ortiz, Norma Andrade, Malú García, Eva Arce, Ramona Morales, Cipriana Morales y Benita Monárrez. Las actividades por las cuales fueron agredidas y amenazadas de manera directa, tienen que ver con la representación legal de familias afectadas y la denuncia de redes de trata de personas  plenamente identificadas (Torres, 2012). </w:t>
      </w:r>
    </w:p>
  </w:footnote>
  <w:footnote w:id="18">
    <w:p w:rsidR="00256979" w:rsidRDefault="00256979" w:rsidP="008413EB">
      <w:pPr>
        <w:pStyle w:val="Textonotapie"/>
        <w:jc w:val="both"/>
      </w:pPr>
      <w:r>
        <w:rPr>
          <w:rStyle w:val="Refdenotaalpie"/>
        </w:rPr>
        <w:footnoteRef/>
      </w:r>
      <w:r>
        <w:t xml:space="preserve"> Achille Mbembe (2011) acuña el término de necropolítica como una consecución de la aportación foucaltiana acerca del biopoder. Este último se identifica como el sometimiento y la dominación de la vida misma a los discursos científicos, la determinación de lo sanitario y la puesta en marcha de las explicaciones estadísticas. Membe afirma la existencia de una forma evolucionada a esta, es decir una “necropolítica” que ahora ejerce un poder con decisión de vida o muerte sobre los individuos. Se desestructuran los límites entre la vida y la muerte, se cosifican los cuerpos, se transformar la existencia humana en una forma de mercancía desechable ante la lógica del capital,  y se aniquila también la integridad moral de las comunidades, esta forma de ejercicio del poder está anclada a un capitalismo desmesurado, donde la lógica de la acumulación prevalece sobre cualquier lógica o metanarrativa (Mbembe, 2011, p. 15).</w:t>
      </w:r>
    </w:p>
  </w:footnote>
  <w:footnote w:id="19">
    <w:p w:rsidR="00256979" w:rsidRDefault="00256979" w:rsidP="008413EB">
      <w:pPr>
        <w:pStyle w:val="Textonotapie"/>
        <w:jc w:val="both"/>
      </w:pPr>
      <w:r>
        <w:rPr>
          <w:rStyle w:val="Refdenotaalpie"/>
        </w:rPr>
        <w:footnoteRef/>
      </w:r>
      <w:r>
        <w:t xml:space="preserve"> El ocho de noviembre de 2015, el Fiscal Especializado en Atención a Mujeres Víctimas del Delito por razones de Género, Refugio Ernesto Jáuregui Villegas, declara al diario La Jornada, la necesidad de distinguir entre estos dos hechos, las ausencias voluntarias y las desapariciones. Según el contenido de sus afirmaciones, es constante la confusión entre casos que encuadran en el primero de los supuestos y que de manera inmediata se entienden como desapariciones, afirma en tanto que la mayoría de las desapariciones reportadas son voluntarias cabe destacar que lo anterior ha resultado ofensivo para las madres en búsqueda de justicia y han expresado su posición al identificar tal discurso como una mera estrategia gubernamental de omisión.</w:t>
      </w:r>
    </w:p>
    <w:p w:rsidR="00256979" w:rsidRDefault="00256979" w:rsidP="008413EB">
      <w:pPr>
        <w:pStyle w:val="Textonotapie"/>
        <w:jc w:val="both"/>
      </w:pPr>
      <w:r>
        <w:t>Por otra parte, la posición es contundente, la mayoría de las mujeres reportadas como desaparecidas, según la autoridad competente en la materia, están ligadas directamente a actividades ilícitas lo que en automático las coloca en situaciones especiales de riesgo y vulnerabilidad (La Jornada, 2015). Pareciera que la postura oficial es precisamente la de culpabilizar directamente a las mujeres que son víctimas de delitos relacionados con el feminicidio y la trata de personas.</w:t>
      </w:r>
    </w:p>
  </w:footnote>
  <w:footnote w:id="20">
    <w:p w:rsidR="00256979" w:rsidRDefault="00256979" w:rsidP="00E51114">
      <w:pPr>
        <w:pStyle w:val="Textonotapie"/>
        <w:jc w:val="both"/>
      </w:pPr>
      <w:r>
        <w:rPr>
          <w:rStyle w:val="Refdenotaalpie"/>
        </w:rPr>
        <w:footnoteRef/>
      </w:r>
      <w:r>
        <w:t xml:space="preserve"> La crítica de Touraine respecto de la identidad resulta ser interesante. El autor afirma que se trata de la traída a colación de un concepto que de ninguna manera es socia, (en donde el “yo” como un concepto psicológico juega un papel preponderante), pero que el reconoce como parte de la teoría de la democracia, en donde los sujetos pueden auto-determinarse en un sentido político.</w:t>
      </w:r>
    </w:p>
  </w:footnote>
  <w:footnote w:id="21">
    <w:p w:rsidR="00256979" w:rsidRDefault="00256979" w:rsidP="00A742FE">
      <w:pPr>
        <w:pStyle w:val="Textonotapie"/>
        <w:jc w:val="both"/>
      </w:pPr>
      <w:r>
        <w:rPr>
          <w:rStyle w:val="Refdenotaalpie"/>
        </w:rPr>
        <w:footnoteRef/>
      </w:r>
      <w:r>
        <w:t xml:space="preserve"> Al respecto Schmidt (2007) señala tres elementos que describen la exclusión femenina en escenarios de precariedad y vulnerabilidad para el feminicidio como lo es Ciudad Juárez. La estructura patriarcal que permea desde la vida privada hasta la esfera pública, la perversidad de un sistema económico que explota y potencializa la inclusión de la mano de obra femenina precarizada y un entramado institucional y gubernamental que menoscaba los derechos humanos de la ciudadanía en general pero de manera especial y dramática de las mujeres. Lo anterior constituye una minoría ciudadana en constante vulnerabilidad.</w:t>
      </w:r>
    </w:p>
  </w:footnote>
  <w:footnote w:id="22">
    <w:p w:rsidR="00256979" w:rsidRDefault="00256979" w:rsidP="00A742FE">
      <w:pPr>
        <w:pStyle w:val="Textonotapie"/>
        <w:jc w:val="both"/>
      </w:pPr>
      <w:r>
        <w:rPr>
          <w:rStyle w:val="Refdenotaalpie"/>
        </w:rPr>
        <w:footnoteRef/>
      </w:r>
      <w:r>
        <w:t xml:space="preserve"> Se reportan según cifras oficiales, 33 feminicidios para el Estado de México durante 2017 (Observatorio Ciudadano Nacional del Feminicidio).</w:t>
      </w:r>
    </w:p>
  </w:footnote>
  <w:footnote w:id="23">
    <w:p w:rsidR="00035504" w:rsidRDefault="00035504" w:rsidP="00035504">
      <w:pPr>
        <w:pStyle w:val="Textonotapie"/>
        <w:jc w:val="both"/>
      </w:pPr>
      <w:r>
        <w:rPr>
          <w:rStyle w:val="Refdenotaalpie"/>
        </w:rPr>
        <w:footnoteRef/>
      </w:r>
      <w:r>
        <w:t xml:space="preserve"> Existen según la propuesta de Bourdieu, dos formas por medio de las cuales se genera el </w:t>
      </w:r>
      <w:r w:rsidRPr="0059066B">
        <w:rPr>
          <w:i/>
        </w:rPr>
        <w:t>habitus</w:t>
      </w:r>
      <w:r>
        <w:t>: la inculcación y la incorporación. En la primera de ellas, es mera acción pedagógica efectuada en un espacio institucional, la segunda de ellas relata la interiorización por parte de los individuos de aquellas disposiciones que son una constante dentro de su experiencia de vida.</w:t>
      </w:r>
    </w:p>
  </w:footnote>
  <w:footnote w:id="24">
    <w:p w:rsidR="00256979" w:rsidRDefault="00256979" w:rsidP="00A742FE">
      <w:pPr>
        <w:pStyle w:val="Textonotapie"/>
        <w:jc w:val="both"/>
      </w:pPr>
      <w:r>
        <w:rPr>
          <w:rStyle w:val="Refdenotaalpie"/>
        </w:rPr>
        <w:footnoteRef/>
      </w:r>
      <w:r>
        <w:t xml:space="preserve"> El capital cultural señalado por Pierre Bourdieu (2011, p.3), adquiere relevancia dentro de la sociología al apuntalarse como una herramienta teórica para la explicación del éxito escolar de los sujetos, independientemente de la existencia de supuestas aptitudes naturales o incluso del supuesto capital humano. Así, lejos de la analítica economista para el tema, que considera fundamental la inversión monetaria para el éxito en temas de educación, Bourdieu señala como es que pasa desapercibida la genuina inversión más importante a saber: la transmisión de capital cultural. En consecuencia dicho capital cultural se encuentra presente en tres formas distintas: en estado incorporado, objetivado e institucionalizado. El primero da cuenta de disposiciones duraderas en el organismo del individuo y lo acompañarán hasta que la vida de este cese, se trata de formas totalmente ligadas al cuerpo, un capital hecho cuerpo que forma hábito y que depende del tiempo que invierta otro sujeto en el proceso de inculcación, así como del sujeto que lo apropia, es decir que se “cultiva. El capital cultural objetivo, suponen bienes culturales, como los libros, diccionarios, productos académicos, etc. Finalmente el capital cultural institucionalizado, da cuenta del reconocimiento de legítimo de dicho capital al sujeto, por medio de los títulos y credenciales que otorgan las instituciones educativas. </w:t>
      </w:r>
    </w:p>
  </w:footnote>
  <w:footnote w:id="25">
    <w:p w:rsidR="00256979" w:rsidRDefault="00256979" w:rsidP="00A742FE">
      <w:pPr>
        <w:pStyle w:val="Textonotapie"/>
        <w:jc w:val="both"/>
      </w:pPr>
      <w:r>
        <w:rPr>
          <w:rStyle w:val="Refdenotaalpie"/>
        </w:rPr>
        <w:footnoteRef/>
      </w:r>
      <w:r>
        <w:t xml:space="preserve"> Dentro de la presente investigación, se tratará una propuesta metodológica genealógica, en la cual se considerarán diversas fuentes de información, entre ellas, bases de datos de asociaciones civiles y no gubernamentales, entrevistas en los medios de comunicación a madres de víctimas, cifras elaboradas por activistas, así como la actividad de madres y familiares en blogs, redes sociales y   se reportan 1586 hasta el 27 de noviembre de 2017 en lo que va de dicho año (Guerrera Villalvazo, 2017).</w:t>
      </w:r>
    </w:p>
  </w:footnote>
  <w:footnote w:id="26">
    <w:p w:rsidR="00256979" w:rsidRDefault="00256979" w:rsidP="00A742FE">
      <w:pPr>
        <w:pStyle w:val="Textonotapie"/>
        <w:jc w:val="both"/>
      </w:pPr>
      <w:r>
        <w:rPr>
          <w:rStyle w:val="Refdenotaalpie"/>
        </w:rPr>
        <w:footnoteRef/>
      </w:r>
      <w:r>
        <w:t xml:space="preserve"> La noción de capital simbólico o también denominado prestigio, hace referencia a una serie de bienes simbólicos que posee el agente, como la credulidad, la pertenencia, la fama, el honor y el reconocimiento para otros. Se trata básicamente de la adquisición de dichos bienes en modelos de percepción y criterios de comunes. En una primera explicación, es claro que para que exista un capital simbólico, se necesita de los otros tres, puesto que una de las consecuencias de la detentación de capital simbólico dentro de un campo, son las oportunidades de imponer su puntos de vista y su valores como exclusivamente válidos, sin embargo, es posible en ciertas circunstancias que el capital simbólico culmine en poder social en ciertos campos sin la necesidad de los otros (Meichsner, 2007, p. 9).</w:t>
      </w:r>
    </w:p>
  </w:footnote>
  <w:footnote w:id="27">
    <w:p w:rsidR="00256979" w:rsidRDefault="00256979" w:rsidP="00A742FE">
      <w:pPr>
        <w:pStyle w:val="Textonotapie"/>
        <w:jc w:val="both"/>
      </w:pPr>
      <w:r>
        <w:rPr>
          <w:rStyle w:val="Refdenotaalpie"/>
        </w:rPr>
        <w:footnoteRef/>
      </w:r>
      <w:r>
        <w:t xml:space="preserve"> La clasificación de los agentes dentro del mundo social, permite que de manera irrefutable, éstos se expliquen el mundo por medio de las categorías descritas, es decir por medio de su sentido de pertenencia, sin embargo, existen principios clasificatorios más realistas, entre los que destacan los ya mencionados. En consecuencia, siguiendo las identificaciones de Bourdieu respecto de  la propuesta marxista que identifica la división de clases, se afirma lo siguiente: que la forma empírica de las clases y su formalización mediante la lucha, no existe, que las clases sólo pueden llevarse a la realidad mediante la acumulación de un intenso trabajo de los agentes, mismo que parte de una previa división teórica y finalmente, para que se materialice la labor política de transición, debe existir una teoría que plenamente identifique una producción simbólica por parte del grupo, esto quiere decir, que los agentes tienen mayores probabilidades de constituir una clase real, si se encuentran próximos dentro del espacio social.</w:t>
      </w:r>
    </w:p>
    <w:p w:rsidR="00256979" w:rsidRDefault="00256979" w:rsidP="00A742FE">
      <w:pPr>
        <w:pStyle w:val="Textonotapie"/>
      </w:pPr>
    </w:p>
  </w:footnote>
  <w:footnote w:id="28">
    <w:p w:rsidR="00256979" w:rsidRDefault="00256979" w:rsidP="00A742FE">
      <w:pPr>
        <w:pStyle w:val="Textonotapie"/>
        <w:jc w:val="both"/>
      </w:pPr>
      <w:r>
        <w:rPr>
          <w:rStyle w:val="Refdenotaalpie"/>
        </w:rPr>
        <w:footnoteRef/>
      </w:r>
      <w:r>
        <w:t xml:space="preserve"> El poder simbólico, poder de nominación o lucha simbólica, hace referencia a la imposición legítima del mundo social y sus divisiones, es decir, el poder de hacer el mundo, el poder de inculcar en los otros los principios de construcción de la realidad y particularmente el poder de mantener o transformar los principios de unión o separación del mundo social. Se trata del poder sobre las palabras para describir los grupos o instituciones, pues es que a través de estas, se tiene el poder de hacer existir objetivamente, pública y formal, dejando de ser el colectivo, una simple reunión de sujetos colindantes (</w:t>
      </w:r>
      <w:proofErr w:type="gramStart"/>
      <w:r>
        <w:t>Bourdieu, .</w:t>
      </w:r>
      <w:proofErr w:type="gramEnd"/>
    </w:p>
  </w:footnote>
  <w:footnote w:id="29">
    <w:p w:rsidR="00256979" w:rsidRDefault="00256979">
      <w:pPr>
        <w:pStyle w:val="Textonotapie"/>
      </w:pPr>
      <w:r>
        <w:rPr>
          <w:rStyle w:val="Refdenotaalpie"/>
        </w:rPr>
        <w:footnoteRef/>
      </w:r>
      <w:r>
        <w:t xml:space="preserve"> Relato de vida de Ximena, con fecha del 15</w:t>
      </w:r>
      <w:r w:rsidRPr="00354893">
        <w:t xml:space="preserve"> de </w:t>
      </w:r>
      <w:r>
        <w:t>marzo de 2018, línea 15.</w:t>
      </w:r>
    </w:p>
  </w:footnote>
  <w:footnote w:id="30">
    <w:p w:rsidR="00256979" w:rsidRDefault="00256979">
      <w:pPr>
        <w:pStyle w:val="Textonotapie"/>
      </w:pPr>
      <w:r>
        <w:rPr>
          <w:rStyle w:val="Refdenotaalpie"/>
        </w:rPr>
        <w:footnoteRef/>
      </w:r>
      <w:r>
        <w:t xml:space="preserve"> </w:t>
      </w:r>
      <w:r w:rsidRPr="00ED4318">
        <w:t>Relato de</w:t>
      </w:r>
      <w:r>
        <w:t xml:space="preserve"> vida de Ximena, con fecha del 15</w:t>
      </w:r>
      <w:r w:rsidRPr="00ED4318">
        <w:t xml:space="preserve"> de </w:t>
      </w:r>
      <w:r>
        <w:t>marzo de 2018, línea 75.</w:t>
      </w:r>
    </w:p>
  </w:footnote>
  <w:footnote w:id="31">
    <w:p w:rsidR="00256979" w:rsidRDefault="00256979">
      <w:pPr>
        <w:pStyle w:val="Textonotapie"/>
      </w:pPr>
      <w:r>
        <w:rPr>
          <w:rStyle w:val="Refdenotaalpie"/>
        </w:rPr>
        <w:footnoteRef/>
      </w:r>
      <w:r>
        <w:t xml:space="preserve"> </w:t>
      </w:r>
      <w:r w:rsidRPr="006B68F4">
        <w:t>Relato de vida de Ximena, con fecha del 15 de marzo</w:t>
      </w:r>
      <w:r>
        <w:t xml:space="preserve"> de 2018, línea 85.</w:t>
      </w:r>
    </w:p>
  </w:footnote>
  <w:footnote w:id="32">
    <w:p w:rsidR="00256979" w:rsidRDefault="00256979">
      <w:pPr>
        <w:pStyle w:val="Textonotapie"/>
      </w:pPr>
      <w:r>
        <w:rPr>
          <w:rStyle w:val="Refdenotaalpie"/>
        </w:rPr>
        <w:footnoteRef/>
      </w:r>
      <w:r>
        <w:t xml:space="preserve"> </w:t>
      </w:r>
      <w:r w:rsidRPr="006B68F4">
        <w:t>Relato de vida de Ximena, con fecha del 15 de marzo</w:t>
      </w:r>
      <w:r>
        <w:t xml:space="preserve"> de 2018, línea 93.</w:t>
      </w:r>
    </w:p>
  </w:footnote>
  <w:footnote w:id="33">
    <w:p w:rsidR="00256979" w:rsidRDefault="00256979">
      <w:pPr>
        <w:pStyle w:val="Textonotapie"/>
      </w:pPr>
      <w:r>
        <w:rPr>
          <w:rStyle w:val="Refdenotaalpie"/>
        </w:rPr>
        <w:footnoteRef/>
      </w:r>
      <w:r>
        <w:t xml:space="preserve"> </w:t>
      </w:r>
      <w:r w:rsidRPr="00985983">
        <w:t>Relato de vida de Ximena, con fecha del 15 de marzo</w:t>
      </w:r>
      <w:r>
        <w:t xml:space="preserve"> de 2018, línea 123.</w:t>
      </w:r>
    </w:p>
  </w:footnote>
  <w:footnote w:id="34">
    <w:p w:rsidR="00256979" w:rsidRDefault="00256979">
      <w:pPr>
        <w:pStyle w:val="Textonotapie"/>
      </w:pPr>
      <w:r>
        <w:rPr>
          <w:rStyle w:val="Refdenotaalpie"/>
        </w:rPr>
        <w:footnoteRef/>
      </w:r>
      <w:r>
        <w:t xml:space="preserve"> </w:t>
      </w:r>
      <w:r w:rsidRPr="00985983">
        <w:t>Relato de vida de Ximena, con fecha del 15 de marzo</w:t>
      </w:r>
      <w:r>
        <w:t xml:space="preserve"> de 2018, línea 137.</w:t>
      </w:r>
    </w:p>
  </w:footnote>
  <w:footnote w:id="35">
    <w:p w:rsidR="00256979" w:rsidRDefault="00256979">
      <w:pPr>
        <w:pStyle w:val="Textonotapie"/>
      </w:pPr>
      <w:r>
        <w:rPr>
          <w:rStyle w:val="Refdenotaalpie"/>
        </w:rPr>
        <w:footnoteRef/>
      </w:r>
      <w:r>
        <w:t xml:space="preserve"> </w:t>
      </w:r>
      <w:r w:rsidRPr="00985983">
        <w:t>Relato de vida de Ximena, con fecha del 15 de marzo</w:t>
      </w:r>
      <w:r>
        <w:t xml:space="preserve"> de 2018, línea 89.</w:t>
      </w:r>
    </w:p>
  </w:footnote>
  <w:footnote w:id="36">
    <w:p w:rsidR="00256979" w:rsidRDefault="00256979">
      <w:pPr>
        <w:pStyle w:val="Textonotapie"/>
      </w:pPr>
      <w:r>
        <w:rPr>
          <w:rStyle w:val="Refdenotaalpie"/>
        </w:rPr>
        <w:footnoteRef/>
      </w:r>
      <w:r>
        <w:t xml:space="preserve"> </w:t>
      </w:r>
      <w:r w:rsidRPr="00985983">
        <w:t>Relato de vida de Ximena, con fecha del 15 de marzo</w:t>
      </w:r>
      <w:r>
        <w:t xml:space="preserve"> de 2018, línea 101.</w:t>
      </w:r>
    </w:p>
  </w:footnote>
  <w:footnote w:id="37">
    <w:p w:rsidR="00256979" w:rsidRDefault="00256979">
      <w:pPr>
        <w:pStyle w:val="Textonotapie"/>
      </w:pPr>
      <w:r>
        <w:rPr>
          <w:rStyle w:val="Refdenotaalpie"/>
        </w:rPr>
        <w:footnoteRef/>
      </w:r>
      <w:r w:rsidRPr="000022FF">
        <w:t>Relato de vida de Ximena, con fecha del 15 de marzo</w:t>
      </w:r>
      <w:r>
        <w:t xml:space="preserve"> de 2018, línea 137. </w:t>
      </w:r>
    </w:p>
  </w:footnote>
  <w:footnote w:id="38">
    <w:p w:rsidR="00256979" w:rsidRDefault="00256979">
      <w:pPr>
        <w:pStyle w:val="Textonotapie"/>
      </w:pPr>
      <w:r>
        <w:rPr>
          <w:rStyle w:val="Refdenotaalpie"/>
        </w:rPr>
        <w:footnoteRef/>
      </w:r>
      <w:r>
        <w:t xml:space="preserve"> </w:t>
      </w:r>
      <w:r w:rsidRPr="00ED4318">
        <w:t>Relato de</w:t>
      </w:r>
      <w:r>
        <w:t xml:space="preserve"> vida de Ximena, con fecha del 15</w:t>
      </w:r>
      <w:r w:rsidRPr="00ED4318">
        <w:t xml:space="preserve"> de </w:t>
      </w:r>
      <w:r>
        <w:t>marzo de 2018, línea 234.</w:t>
      </w:r>
    </w:p>
  </w:footnote>
  <w:footnote w:id="39">
    <w:p w:rsidR="00256979" w:rsidRDefault="00256979">
      <w:pPr>
        <w:pStyle w:val="Textonotapie"/>
      </w:pPr>
      <w:r>
        <w:rPr>
          <w:rStyle w:val="Refdenotaalpie"/>
        </w:rPr>
        <w:footnoteRef/>
      </w:r>
      <w:r w:rsidRPr="001B4104">
        <w:t>Relato de vida de Ximena, con fecha del 15 de marzo</w:t>
      </w:r>
      <w:r>
        <w:t xml:space="preserve"> de 2018, línea 312. </w:t>
      </w:r>
    </w:p>
  </w:footnote>
  <w:footnote w:id="40">
    <w:p w:rsidR="00256979" w:rsidRDefault="00256979">
      <w:pPr>
        <w:pStyle w:val="Textonotapie"/>
      </w:pPr>
      <w:r>
        <w:rPr>
          <w:rStyle w:val="Refdenotaalpie"/>
        </w:rPr>
        <w:footnoteRef/>
      </w:r>
      <w:r>
        <w:t xml:space="preserve"> </w:t>
      </w:r>
      <w:r w:rsidRPr="00ED4318">
        <w:t>Relato de</w:t>
      </w:r>
      <w:r>
        <w:t xml:space="preserve"> vida de Consuelo, con fecha del 10 de enero de 2018, línea 12.</w:t>
      </w:r>
    </w:p>
  </w:footnote>
  <w:footnote w:id="41">
    <w:p w:rsidR="00256979" w:rsidRDefault="00256979">
      <w:pPr>
        <w:pStyle w:val="Textonotapie"/>
      </w:pPr>
      <w:r>
        <w:rPr>
          <w:rStyle w:val="Refdenotaalpie"/>
        </w:rPr>
        <w:footnoteRef/>
      </w:r>
      <w:r>
        <w:t xml:space="preserve"> </w:t>
      </w:r>
      <w:r w:rsidRPr="00ED4318">
        <w:t>Relato de</w:t>
      </w:r>
      <w:r>
        <w:t xml:space="preserve"> vida de Consuelo, con fecha del 10 de enero de 2018, línea 67.</w:t>
      </w:r>
    </w:p>
  </w:footnote>
  <w:footnote w:id="42">
    <w:p w:rsidR="00256979" w:rsidRDefault="00256979">
      <w:pPr>
        <w:pStyle w:val="Textonotapie"/>
      </w:pPr>
      <w:r>
        <w:rPr>
          <w:rStyle w:val="Refdenotaalpie"/>
        </w:rPr>
        <w:footnoteRef/>
      </w:r>
      <w:r>
        <w:t xml:space="preserve"> </w:t>
      </w:r>
      <w:r w:rsidRPr="006C3219">
        <w:t>Relato de vida de Consuelo, con fecha del 10 de enero</w:t>
      </w:r>
      <w:r>
        <w:t xml:space="preserve"> de 2018, línea 84.</w:t>
      </w:r>
    </w:p>
  </w:footnote>
  <w:footnote w:id="43">
    <w:p w:rsidR="00256979" w:rsidRDefault="00256979">
      <w:pPr>
        <w:pStyle w:val="Textonotapie"/>
      </w:pPr>
      <w:r>
        <w:rPr>
          <w:rStyle w:val="Refdenotaalpie"/>
        </w:rPr>
        <w:footnoteRef/>
      </w:r>
      <w:r>
        <w:t xml:space="preserve"> </w:t>
      </w:r>
      <w:r w:rsidRPr="006C3219">
        <w:t>Relato de vida de Consuelo, con fecha del 10 de enero</w:t>
      </w:r>
      <w:r>
        <w:t xml:space="preserve"> de 2018, línea 93.</w:t>
      </w:r>
    </w:p>
  </w:footnote>
  <w:footnote w:id="44">
    <w:p w:rsidR="00256979" w:rsidRDefault="00256979">
      <w:pPr>
        <w:pStyle w:val="Textonotapie"/>
      </w:pPr>
      <w:r>
        <w:rPr>
          <w:rStyle w:val="Refdenotaalpie"/>
        </w:rPr>
        <w:footnoteRef/>
      </w:r>
      <w:r>
        <w:t xml:space="preserve"> </w:t>
      </w:r>
      <w:r w:rsidRPr="00BF40FF">
        <w:t>Relato de vida de Consuelo, con fecha del 10 de enero</w:t>
      </w:r>
      <w:r>
        <w:t xml:space="preserve"> de 2018, línea 109.</w:t>
      </w:r>
    </w:p>
  </w:footnote>
  <w:footnote w:id="45">
    <w:p w:rsidR="00256979" w:rsidRDefault="00256979">
      <w:pPr>
        <w:pStyle w:val="Textonotapie"/>
      </w:pPr>
      <w:r>
        <w:rPr>
          <w:rStyle w:val="Refdenotaalpie"/>
        </w:rPr>
        <w:footnoteRef/>
      </w:r>
      <w:r>
        <w:t xml:space="preserve"> </w:t>
      </w:r>
      <w:r w:rsidRPr="00BF40FF">
        <w:t>Relato de vida de Consuelo, con fecha del 10 de enero</w:t>
      </w:r>
      <w:r>
        <w:t xml:space="preserve"> de 2018, línea 120.</w:t>
      </w:r>
    </w:p>
  </w:footnote>
  <w:footnote w:id="46">
    <w:p w:rsidR="00256979" w:rsidRDefault="00256979">
      <w:pPr>
        <w:pStyle w:val="Textonotapie"/>
      </w:pPr>
      <w:r>
        <w:rPr>
          <w:rStyle w:val="Refdenotaalpie"/>
        </w:rPr>
        <w:footnoteRef/>
      </w:r>
      <w:r>
        <w:t xml:space="preserve"> </w:t>
      </w:r>
      <w:r w:rsidRPr="003A13D8">
        <w:t>Relato de vida de Consuelo, con fecha d</w:t>
      </w:r>
      <w:r>
        <w:t>el 10 de enero de 2018, línea 203.</w:t>
      </w:r>
    </w:p>
  </w:footnote>
  <w:footnote w:id="47">
    <w:p w:rsidR="00256979" w:rsidRDefault="00256979">
      <w:pPr>
        <w:pStyle w:val="Textonotapie"/>
      </w:pPr>
      <w:r>
        <w:rPr>
          <w:rStyle w:val="Refdenotaalpie"/>
        </w:rPr>
        <w:footnoteRef/>
      </w:r>
      <w:r>
        <w:t xml:space="preserve"> </w:t>
      </w:r>
      <w:r w:rsidRPr="00BD09E7">
        <w:t>Relato de vida de Consuelo, con fecha del 10 de enero</w:t>
      </w:r>
      <w:r>
        <w:t xml:space="preserve"> de 2018, línea 361.</w:t>
      </w:r>
    </w:p>
  </w:footnote>
  <w:footnote w:id="48">
    <w:p w:rsidR="00256979" w:rsidRDefault="00256979" w:rsidP="00EA0AC4">
      <w:pPr>
        <w:pStyle w:val="Textonotapie"/>
      </w:pPr>
      <w:r>
        <w:rPr>
          <w:rStyle w:val="Refdenotaalpie"/>
        </w:rPr>
        <w:footnoteRef/>
      </w:r>
      <w:r>
        <w:t xml:space="preserve"> Relato de vida de Macarena, con fecha del 22</w:t>
      </w:r>
      <w:r w:rsidRPr="00354893">
        <w:t xml:space="preserve"> de </w:t>
      </w:r>
      <w:r>
        <w:t>enero de 2018, línea 34</w:t>
      </w:r>
      <w:r w:rsidRPr="00354893">
        <w:t>.</w:t>
      </w:r>
    </w:p>
  </w:footnote>
  <w:footnote w:id="49">
    <w:p w:rsidR="00256979" w:rsidRDefault="00256979" w:rsidP="00EA0AC4">
      <w:pPr>
        <w:pStyle w:val="Textonotapie"/>
      </w:pPr>
      <w:r>
        <w:rPr>
          <w:rStyle w:val="Refdenotaalpie"/>
        </w:rPr>
        <w:footnoteRef/>
      </w:r>
      <w:r>
        <w:t xml:space="preserve"> </w:t>
      </w:r>
      <w:r w:rsidRPr="004B4EC6">
        <w:t xml:space="preserve">Relato de vida de Macarena, con fecha del 22 de </w:t>
      </w:r>
      <w:r>
        <w:t>enero de 2018, línea 52.</w:t>
      </w:r>
    </w:p>
  </w:footnote>
  <w:footnote w:id="50">
    <w:p w:rsidR="00256979" w:rsidRDefault="00256979" w:rsidP="00EA0AC4">
      <w:pPr>
        <w:pStyle w:val="Textonotapie"/>
      </w:pPr>
      <w:r>
        <w:rPr>
          <w:rStyle w:val="Refdenotaalpie"/>
        </w:rPr>
        <w:footnoteRef/>
      </w:r>
      <w:r>
        <w:t xml:space="preserve"> Relato de vida de Macarena, con fecha del 22</w:t>
      </w:r>
      <w:r w:rsidRPr="00354893">
        <w:t xml:space="preserve"> de </w:t>
      </w:r>
      <w:r>
        <w:t>enero de 2018, línea 67</w:t>
      </w:r>
      <w:r w:rsidRPr="00354893">
        <w:t>.</w:t>
      </w:r>
    </w:p>
  </w:footnote>
  <w:footnote w:id="51">
    <w:p w:rsidR="00256979" w:rsidRDefault="00256979" w:rsidP="00EA0AC4">
      <w:pPr>
        <w:pStyle w:val="Textonotapie"/>
      </w:pPr>
      <w:r>
        <w:rPr>
          <w:rStyle w:val="Refdenotaalpie"/>
        </w:rPr>
        <w:footnoteRef/>
      </w:r>
      <w:r>
        <w:t xml:space="preserve"> Relato de vida de Macarena, con fecha del 22</w:t>
      </w:r>
      <w:r w:rsidRPr="00354893">
        <w:t xml:space="preserve"> de </w:t>
      </w:r>
      <w:r>
        <w:t>enero de 2018, línea 81</w:t>
      </w:r>
      <w:r w:rsidRPr="00354893">
        <w:t>.</w:t>
      </w:r>
    </w:p>
    <w:p w:rsidR="00256979" w:rsidRDefault="00256979" w:rsidP="00EA0AC4">
      <w:pPr>
        <w:pStyle w:val="Textonotapie"/>
      </w:pPr>
    </w:p>
  </w:footnote>
  <w:footnote w:id="52">
    <w:p w:rsidR="00256979" w:rsidRDefault="00256979" w:rsidP="00EA0AC4">
      <w:pPr>
        <w:pStyle w:val="Textonotapie"/>
      </w:pPr>
      <w:r>
        <w:rPr>
          <w:rStyle w:val="Refdenotaalpie"/>
        </w:rPr>
        <w:footnoteRef/>
      </w:r>
      <w:r>
        <w:t xml:space="preserve"> Relato de vida de Macarena, con fecha del 22</w:t>
      </w:r>
      <w:r w:rsidRPr="00354893">
        <w:t xml:space="preserve"> de </w:t>
      </w:r>
      <w:r>
        <w:t>enero de 2018, línea 258</w:t>
      </w:r>
      <w:r w:rsidRPr="00354893">
        <w:t>.</w:t>
      </w:r>
    </w:p>
  </w:footnote>
  <w:footnote w:id="53">
    <w:p w:rsidR="00256979" w:rsidRDefault="00256979" w:rsidP="00EA0AC4">
      <w:pPr>
        <w:pStyle w:val="Textonotapie"/>
      </w:pPr>
      <w:r>
        <w:rPr>
          <w:rStyle w:val="Refdenotaalpie"/>
        </w:rPr>
        <w:footnoteRef/>
      </w:r>
      <w:r>
        <w:t xml:space="preserve"> Relato de vida de Macarena, con fecha del 22</w:t>
      </w:r>
      <w:r w:rsidRPr="00354893">
        <w:t xml:space="preserve"> de </w:t>
      </w:r>
      <w:r>
        <w:t>enero de 2018, línea 281.</w:t>
      </w:r>
    </w:p>
  </w:footnote>
  <w:footnote w:id="54">
    <w:p w:rsidR="00256979" w:rsidRDefault="00256979" w:rsidP="00E82B13">
      <w:pPr>
        <w:pStyle w:val="Textonotapie"/>
      </w:pPr>
      <w:r>
        <w:rPr>
          <w:rStyle w:val="Refdenotaalpie"/>
        </w:rPr>
        <w:footnoteRef/>
      </w:r>
      <w:r>
        <w:t xml:space="preserve"> </w:t>
      </w:r>
      <w:r w:rsidRPr="00BD09E7">
        <w:t>Relato de vida de Consuelo, con fecha del 10 de enero</w:t>
      </w:r>
      <w:r>
        <w:t xml:space="preserve"> de 2018, línea 361.</w:t>
      </w:r>
    </w:p>
  </w:footnote>
  <w:footnote w:id="55">
    <w:p w:rsidR="00256979" w:rsidRDefault="00256979" w:rsidP="00EA0AC4">
      <w:pPr>
        <w:pStyle w:val="Textonotapie"/>
      </w:pPr>
      <w:r>
        <w:rPr>
          <w:rStyle w:val="Refdenotaalpie"/>
        </w:rPr>
        <w:footnoteRef/>
      </w:r>
      <w:r>
        <w:t xml:space="preserve"> Relato de vida de Macarena, con fecha del 22</w:t>
      </w:r>
      <w:r w:rsidRPr="00354893">
        <w:t xml:space="preserve"> de </w:t>
      </w:r>
      <w:r>
        <w:t>enero de 2018, línea 378</w:t>
      </w:r>
      <w:r w:rsidRPr="00354893">
        <w:t>.</w:t>
      </w:r>
    </w:p>
  </w:footnote>
  <w:footnote w:id="56">
    <w:p w:rsidR="00256979" w:rsidRPr="00CB40C6" w:rsidRDefault="00256979" w:rsidP="00EA0AC4">
      <w:pPr>
        <w:pStyle w:val="Textonotapie"/>
      </w:pPr>
      <w:r>
        <w:rPr>
          <w:rStyle w:val="Refdenotaalpie"/>
        </w:rPr>
        <w:footnoteRef/>
      </w:r>
      <w:r>
        <w:t xml:space="preserve"> </w:t>
      </w:r>
      <w:r w:rsidRPr="00CB40C6">
        <w:t xml:space="preserve">Relato de vida de Macarena, con fecha del 22 de </w:t>
      </w:r>
      <w:r>
        <w:t>enero de 2018, línea 581.</w:t>
      </w:r>
    </w:p>
    <w:p w:rsidR="00256979" w:rsidRDefault="00256979" w:rsidP="00EA0AC4">
      <w:pPr>
        <w:pStyle w:val="Textonotapie"/>
      </w:pPr>
    </w:p>
  </w:footnote>
  <w:footnote w:id="57">
    <w:p w:rsidR="00256979" w:rsidRDefault="00256979" w:rsidP="00EA0AC4">
      <w:pPr>
        <w:pStyle w:val="Textonotapie"/>
      </w:pPr>
      <w:r>
        <w:rPr>
          <w:rStyle w:val="Refdenotaalpie"/>
        </w:rPr>
        <w:footnoteRef/>
      </w:r>
      <w:r>
        <w:t xml:space="preserve"> Relato de vida de Regina, con fecha del 15 de diciembre de 2017, línea 184.</w:t>
      </w:r>
    </w:p>
  </w:footnote>
  <w:footnote w:id="58">
    <w:p w:rsidR="00256979" w:rsidRDefault="00256979" w:rsidP="00EA0AC4">
      <w:pPr>
        <w:pStyle w:val="Textonotapie"/>
      </w:pPr>
      <w:r>
        <w:rPr>
          <w:rStyle w:val="Refdenotaalpie"/>
        </w:rPr>
        <w:footnoteRef/>
      </w:r>
      <w:r>
        <w:t xml:space="preserve"> Relato de vida de Regina, con fecha del 15 de diciembre de 2017, línea 421.</w:t>
      </w:r>
    </w:p>
  </w:footnote>
  <w:footnote w:id="59">
    <w:p w:rsidR="00256979" w:rsidRDefault="00256979" w:rsidP="00EA0AC4">
      <w:pPr>
        <w:pStyle w:val="Textonotapie"/>
      </w:pPr>
      <w:r>
        <w:rPr>
          <w:rStyle w:val="Refdenotaalpie"/>
        </w:rPr>
        <w:footnoteRef/>
      </w:r>
      <w:r>
        <w:t xml:space="preserve"> Relato de vida de Regina, con fecha del 15 de diciembre de 2017, línea 497.</w:t>
      </w:r>
    </w:p>
  </w:footnote>
  <w:footnote w:id="60">
    <w:p w:rsidR="00256979" w:rsidRDefault="00256979" w:rsidP="00EA0AC4">
      <w:pPr>
        <w:pStyle w:val="Textonotapie"/>
      </w:pPr>
      <w:r>
        <w:rPr>
          <w:rStyle w:val="Refdenotaalpie"/>
        </w:rPr>
        <w:footnoteRef/>
      </w:r>
      <w:r>
        <w:t xml:space="preserve"> </w:t>
      </w:r>
      <w:r w:rsidRPr="00E8620A">
        <w:t>Relato de vida de Regina, con fecha del 15 de diciembre de</w:t>
      </w:r>
      <w:r>
        <w:t xml:space="preserve"> 2017, línea 534</w:t>
      </w:r>
      <w:r w:rsidRPr="00E8620A">
        <w:t>.</w:t>
      </w:r>
    </w:p>
  </w:footnote>
  <w:footnote w:id="61">
    <w:p w:rsidR="00256979" w:rsidRDefault="00256979" w:rsidP="00EA0AC4">
      <w:pPr>
        <w:pStyle w:val="Textonotapie"/>
      </w:pPr>
      <w:r>
        <w:rPr>
          <w:rStyle w:val="Refdenotaalpie"/>
        </w:rPr>
        <w:footnoteRef/>
      </w:r>
      <w:r>
        <w:t xml:space="preserve"> </w:t>
      </w:r>
      <w:r w:rsidRPr="00161F14">
        <w:t>Relato de vida de Regina, con fecha del 15 de diciembre de</w:t>
      </w:r>
      <w:r>
        <w:t xml:space="preserve"> 2017, línea 721</w:t>
      </w:r>
    </w:p>
  </w:footnote>
  <w:footnote w:id="62">
    <w:p w:rsidR="00256979" w:rsidRDefault="00256979" w:rsidP="00EA0AC4">
      <w:pPr>
        <w:pStyle w:val="Textonotapie"/>
      </w:pPr>
      <w:r>
        <w:rPr>
          <w:rStyle w:val="Refdenotaalpie"/>
        </w:rPr>
        <w:footnoteRef/>
      </w:r>
      <w:r>
        <w:t xml:space="preserve"> Relato de vida de Regina, con fecha del 15 de diciembre de 2017, línea 751</w:t>
      </w:r>
    </w:p>
  </w:footnote>
  <w:footnote w:id="63">
    <w:p w:rsidR="00256979" w:rsidRDefault="00256979" w:rsidP="00EA0AC4">
      <w:pPr>
        <w:pStyle w:val="Textonotapie"/>
      </w:pPr>
      <w:r>
        <w:rPr>
          <w:rStyle w:val="Refdenotaalpie"/>
        </w:rPr>
        <w:footnoteRef/>
      </w:r>
      <w:r>
        <w:t xml:space="preserve"> Relato de vida de Regina, con fecha del 15 de diciembre de 2017, línea 764.</w:t>
      </w:r>
    </w:p>
  </w:footnote>
  <w:footnote w:id="64">
    <w:p w:rsidR="00256979" w:rsidRDefault="00256979" w:rsidP="00EA0AC4">
      <w:pPr>
        <w:pStyle w:val="Textonotapie"/>
      </w:pPr>
      <w:r>
        <w:rPr>
          <w:rStyle w:val="Refdenotaalpie"/>
        </w:rPr>
        <w:footnoteRef/>
      </w:r>
      <w:r>
        <w:t xml:space="preserve"> </w:t>
      </w:r>
      <w:r w:rsidRPr="0022767B">
        <w:t>Relato de vida de Regina, con fecha del 15 de diciembre de</w:t>
      </w:r>
      <w:r>
        <w:t xml:space="preserve"> 2017, línea 802.</w:t>
      </w:r>
    </w:p>
  </w:footnote>
  <w:footnote w:id="65">
    <w:p w:rsidR="00256979" w:rsidRDefault="00256979" w:rsidP="00EA0AC4">
      <w:pPr>
        <w:pStyle w:val="Textonotapie"/>
      </w:pPr>
      <w:r>
        <w:rPr>
          <w:rStyle w:val="Refdenotaalpie"/>
        </w:rPr>
        <w:footnoteRef/>
      </w:r>
      <w:r>
        <w:t xml:space="preserve"> Relato de vida de Regina, con fecha del 15 de diciembre de 2017, línea 871.</w:t>
      </w:r>
    </w:p>
  </w:footnote>
  <w:footnote w:id="66">
    <w:p w:rsidR="00256979" w:rsidRDefault="00256979" w:rsidP="00EA0AC4">
      <w:pPr>
        <w:pStyle w:val="Textonotapie"/>
      </w:pPr>
      <w:r>
        <w:rPr>
          <w:rStyle w:val="Refdenotaalpie"/>
        </w:rPr>
        <w:footnoteRef/>
      </w:r>
      <w:r>
        <w:t xml:space="preserve"> Relato de vida de Regina, con fecha del 15 de diciembre de 2017, línea 889.</w:t>
      </w:r>
    </w:p>
  </w:footnote>
  <w:footnote w:id="67">
    <w:p w:rsidR="00256979" w:rsidRDefault="00256979" w:rsidP="002B274C">
      <w:pPr>
        <w:pStyle w:val="Textonotapie"/>
        <w:jc w:val="both"/>
      </w:pPr>
      <w:r>
        <w:rPr>
          <w:rStyle w:val="Refdenotaalpie"/>
        </w:rPr>
        <w:footnoteRef/>
      </w:r>
      <w:r>
        <w:t xml:space="preserve"> Las cifras oficiales respecto de las victimas producto de la guerra contra el narcotráfico, consisten en 47 517 (PGR), esto durante el periodo que va del 2006 al 2012. Cifras de organizaciones no gubernamentales señalan que las victimas pueden superar los 100 mil muertos y más de 30 mil desaparecidos. </w:t>
      </w:r>
    </w:p>
  </w:footnote>
  <w:footnote w:id="68">
    <w:p w:rsidR="00256979" w:rsidRDefault="00256979" w:rsidP="002B274C">
      <w:pPr>
        <w:pStyle w:val="Textonotapie"/>
        <w:jc w:val="both"/>
      </w:pPr>
      <w:r>
        <w:rPr>
          <w:rStyle w:val="Refdenotaalpie"/>
        </w:rPr>
        <w:footnoteRef/>
      </w:r>
      <w:r>
        <w:t xml:space="preserve"> De manera correlacional, la violencia comunitaria expresada en linchamientos, se ha incrementado de manera importante en los últimos años. Son el reflejo de una sociedad en donde la desconfianza en la administración de justicia ha llegado a tope, aunado a las condiciones de vida altamente precarizada, en dónde un simple robo puede significar un atentado grave contra las familias de escasos recursos. El mismo punto de origen tienen las autodefensas en diferentes regiones del país. La necesidad de las comunidades de proteger su integridad ante las omisiones del Estado y ante la oleada de violencia que dejo la guerra contra el narcotráfico, han sido determinantes para la estructuración permanente de vigilancia y administración de justicia alternas.</w:t>
      </w:r>
    </w:p>
  </w:footnote>
  <w:footnote w:id="69">
    <w:p w:rsidR="00256979" w:rsidRDefault="00256979" w:rsidP="002B274C">
      <w:pPr>
        <w:pStyle w:val="Textonotapie"/>
        <w:jc w:val="both"/>
      </w:pPr>
      <w:r>
        <w:rPr>
          <w:rStyle w:val="Refdenotaalpie"/>
        </w:rPr>
        <w:footnoteRef/>
      </w:r>
      <w:r>
        <w:t xml:space="preserve"> Patricio Martínez García, ex gobernador del Estado de Chihuahua, quien desempeñó el cargo de 1998 a 2004 y quien actualmente funge como Senador de la República por el partido Revolucionario Institucional, cuenta con una amplia desacreditación por parte de diversas organizaciones en Ciudad Juárez dedicadas a la protección y promoción de los derechos Humanos, así como de aquellas relacionadas a la visibilización del feminicidio. Durante su administración, fueron comunes las prácticas de represión al activismo social, las expresiones discriminatorias y responsabilizantes hacía las víctimas, el ocultamiento de cadáveres relacionados con feminicidios así como una inexistente labor de investigación y de administración de justicia (Torres, 2012). Es también durante su mandato, que acontece el hallazgo de los cuerpos del Campo Algodonero, motivo de la paradigmática sentencia condenatoria para el Estado mexicano y emitida por la Corte Interamericana de Derechos Humanos</w:t>
      </w:r>
      <w:r w:rsidRPr="005F3D7C">
        <w:t xml:space="preserve">. En </w:t>
      </w:r>
      <w:r>
        <w:t>su IX apartado</w:t>
      </w:r>
      <w:r w:rsidRPr="005F3D7C">
        <w:t>,</w:t>
      </w:r>
      <w:r>
        <w:t xml:space="preserve"> señala la obligación del Estado de procesar judicialmente a aquellos funcionarios relacionados directamente con las omisiones graves así como aquellos encargados del hostigamiento hacia las familias que exigían justicia, dicho punto nunca pudo materializarse en razón de argumentarse la prescripción de los delitos así como la culminación de los cargos (RMDMCD &amp; CLADEM, 2011).</w:t>
      </w:r>
    </w:p>
  </w:footnote>
  <w:footnote w:id="70">
    <w:p w:rsidR="00256979" w:rsidRPr="009654B1" w:rsidRDefault="00256979" w:rsidP="002B274C">
      <w:pPr>
        <w:pStyle w:val="Textonotapie"/>
        <w:jc w:val="both"/>
      </w:pPr>
      <w:r>
        <w:rPr>
          <w:rStyle w:val="Refdenotaalpie"/>
        </w:rPr>
        <w:footnoteRef/>
      </w:r>
      <w:r>
        <w:t xml:space="preserve"> Inherente al </w:t>
      </w:r>
      <w:r>
        <w:rPr>
          <w:i/>
        </w:rPr>
        <w:t xml:space="preserve">habitus, </w:t>
      </w:r>
      <w:r>
        <w:t xml:space="preserve">es la introyección de las normas sociales y de las instituciones que también condicionan el propio cuerpo. No sólo mediante las prácticas corporales propias del </w:t>
      </w:r>
      <w:r w:rsidRPr="00556405">
        <w:rPr>
          <w:i/>
        </w:rPr>
        <w:t>habitus</w:t>
      </w:r>
      <w:r>
        <w:t xml:space="preserve"> se comporta el cuerpo humano, también responde, de manera automática ante las disposiciones incorporadas de manera permanente. Existe una particular manera de hablar, de caminar, de sentarse, de expresarse y por lo tanto de pensar. Esta es la forma en la que funciona lo que Bourdieu identifico como hexis corporal.</w:t>
      </w:r>
    </w:p>
  </w:footnote>
  <w:footnote w:id="71">
    <w:p w:rsidR="00256979" w:rsidRDefault="00256979" w:rsidP="002B274C">
      <w:pPr>
        <w:pStyle w:val="Textonotapie"/>
      </w:pPr>
      <w:r>
        <w:rPr>
          <w:rStyle w:val="Refdenotaalpie"/>
        </w:rPr>
        <w:footnoteRef/>
      </w:r>
      <w:r>
        <w:t xml:space="preserve"> Entrevista con Ximena de fecha 15 de marzo de 2018.</w:t>
      </w:r>
    </w:p>
  </w:footnote>
  <w:footnote w:id="72">
    <w:p w:rsidR="00256979" w:rsidRDefault="00256979">
      <w:pPr>
        <w:pStyle w:val="Textonotapie"/>
      </w:pPr>
      <w:r>
        <w:rPr>
          <w:rStyle w:val="Refdenotaalpie"/>
        </w:rPr>
        <w:footnoteRef/>
      </w:r>
      <w:r>
        <w:t xml:space="preserve"> Entrevista con Consuelo de fecha 10 de enero de 2018.</w:t>
      </w:r>
    </w:p>
  </w:footnote>
  <w:footnote w:id="73">
    <w:p w:rsidR="00256979" w:rsidRDefault="00256979">
      <w:pPr>
        <w:pStyle w:val="Textonotapie"/>
      </w:pPr>
      <w:r>
        <w:rPr>
          <w:rStyle w:val="Refdenotaalpie"/>
        </w:rPr>
        <w:footnoteRef/>
      </w:r>
      <w:r>
        <w:t xml:space="preserve"> Entrevista con Macarena de fecha 22 de enero de 2018.</w:t>
      </w:r>
    </w:p>
  </w:footnote>
  <w:footnote w:id="74">
    <w:p w:rsidR="00256979" w:rsidRDefault="00256979">
      <w:pPr>
        <w:pStyle w:val="Textonotapie"/>
      </w:pPr>
      <w:r>
        <w:rPr>
          <w:rStyle w:val="Refdenotaalpie"/>
        </w:rPr>
        <w:footnoteRef/>
      </w:r>
      <w:r>
        <w:t>Entrevista con Regina de fecha 15 de diciembre de 2017.</w:t>
      </w:r>
    </w:p>
  </w:footnote>
  <w:footnote w:id="75">
    <w:p w:rsidR="00256979" w:rsidRDefault="00256979" w:rsidP="002B274C">
      <w:pPr>
        <w:pStyle w:val="Textonotapie"/>
      </w:pPr>
      <w:r>
        <w:rPr>
          <w:rStyle w:val="Refdenotaalpie"/>
        </w:rPr>
        <w:footnoteRef/>
      </w:r>
      <w:r>
        <w:t xml:space="preserve"> Entrevista con Ximena con fecha 15 de marzo de 2018.</w:t>
      </w:r>
    </w:p>
  </w:footnote>
  <w:footnote w:id="76">
    <w:p w:rsidR="00256979" w:rsidRDefault="00256979" w:rsidP="002B274C">
      <w:pPr>
        <w:pStyle w:val="Textonotapie"/>
      </w:pPr>
      <w:r>
        <w:rPr>
          <w:rStyle w:val="Refdenotaalpie"/>
        </w:rPr>
        <w:footnoteRef/>
      </w:r>
      <w:r>
        <w:t xml:space="preserve"> Entrevista con Consuelo con fecha 10 de enero de 2018.</w:t>
      </w:r>
    </w:p>
  </w:footnote>
  <w:footnote w:id="77">
    <w:p w:rsidR="00256979" w:rsidRDefault="00256979" w:rsidP="002B274C">
      <w:pPr>
        <w:pStyle w:val="Textonotapie"/>
      </w:pPr>
      <w:r>
        <w:rPr>
          <w:rStyle w:val="Refdenotaalpie"/>
        </w:rPr>
        <w:footnoteRef/>
      </w:r>
      <w:r>
        <w:t xml:space="preserve"> Entrevista con Macarena con fecha 22 de enero de 2018.</w:t>
      </w:r>
    </w:p>
  </w:footnote>
  <w:footnote w:id="78">
    <w:p w:rsidR="00256979" w:rsidRDefault="00256979" w:rsidP="002B274C">
      <w:pPr>
        <w:pStyle w:val="Textonotapie"/>
      </w:pPr>
      <w:r>
        <w:rPr>
          <w:rStyle w:val="Refdenotaalpie"/>
        </w:rPr>
        <w:footnoteRef/>
      </w:r>
      <w:r>
        <w:t xml:space="preserve"> Entrevista con Regina de fecha 15 de diciembre de 2018.</w:t>
      </w:r>
    </w:p>
  </w:footnote>
  <w:footnote w:id="79">
    <w:p w:rsidR="00256979" w:rsidRDefault="00256979">
      <w:pPr>
        <w:pStyle w:val="Textonotapie"/>
      </w:pPr>
      <w:r>
        <w:rPr>
          <w:rStyle w:val="Refdenotaalpie"/>
        </w:rPr>
        <w:footnoteRef/>
      </w:r>
      <w:r>
        <w:t xml:space="preserve"> Entrevista con Ximena de fecha 15 de marzo de 2018.</w:t>
      </w:r>
    </w:p>
  </w:footnote>
  <w:footnote w:id="80">
    <w:p w:rsidR="00256979" w:rsidRDefault="00256979" w:rsidP="002B274C">
      <w:pPr>
        <w:pStyle w:val="Textonotapie"/>
      </w:pPr>
      <w:r>
        <w:rPr>
          <w:rStyle w:val="Refdenotaalpie"/>
        </w:rPr>
        <w:footnoteRef/>
      </w:r>
      <w:r>
        <w:t xml:space="preserve"> Entrevista con Consuelo con fecha 10 de enero de 2018.</w:t>
      </w:r>
    </w:p>
  </w:footnote>
  <w:footnote w:id="81">
    <w:p w:rsidR="00256979" w:rsidRDefault="00256979">
      <w:pPr>
        <w:pStyle w:val="Textonotapie"/>
      </w:pPr>
      <w:r>
        <w:rPr>
          <w:rStyle w:val="Refdenotaalpie"/>
        </w:rPr>
        <w:footnoteRef/>
      </w:r>
      <w:r>
        <w:t xml:space="preserve"> Entrevista con Macarena con fecha de 22 de enero de 2018.</w:t>
      </w:r>
    </w:p>
  </w:footnote>
  <w:footnote w:id="82">
    <w:p w:rsidR="00256979" w:rsidRDefault="00256979" w:rsidP="002B274C">
      <w:pPr>
        <w:pStyle w:val="Textonotapie"/>
      </w:pPr>
      <w:r>
        <w:rPr>
          <w:rStyle w:val="Refdenotaalpie"/>
        </w:rPr>
        <w:footnoteRef/>
      </w:r>
      <w:r>
        <w:t xml:space="preserve"> Entrevista con Ximena con fecha de 15 de marzo de 2018.</w:t>
      </w:r>
    </w:p>
  </w:footnote>
  <w:footnote w:id="83">
    <w:p w:rsidR="00256979" w:rsidRDefault="00256979" w:rsidP="002B274C">
      <w:pPr>
        <w:pStyle w:val="Textonotapie"/>
      </w:pPr>
      <w:r>
        <w:rPr>
          <w:rStyle w:val="Refdenotaalpie"/>
        </w:rPr>
        <w:footnoteRef/>
      </w:r>
      <w:r>
        <w:t xml:space="preserve"> Entrevista con Consuelo con fecha de 10 de enero de 2018.</w:t>
      </w:r>
    </w:p>
  </w:footnote>
  <w:footnote w:id="84">
    <w:p w:rsidR="00256979" w:rsidRDefault="00256979" w:rsidP="002B274C">
      <w:pPr>
        <w:pStyle w:val="Textonotapie"/>
      </w:pPr>
      <w:r>
        <w:rPr>
          <w:rStyle w:val="Refdenotaalpie"/>
        </w:rPr>
        <w:footnoteRef/>
      </w:r>
      <w:r>
        <w:t xml:space="preserve"> Entrevista con Consuelo con fecha de 10 de enero de 2018.</w:t>
      </w:r>
    </w:p>
  </w:footnote>
  <w:footnote w:id="85">
    <w:p w:rsidR="00256979" w:rsidRDefault="00256979" w:rsidP="002B274C">
      <w:pPr>
        <w:pStyle w:val="Textonotapie"/>
      </w:pPr>
      <w:r>
        <w:rPr>
          <w:rStyle w:val="Refdenotaalpie"/>
        </w:rPr>
        <w:footnoteRef/>
      </w:r>
      <w:r>
        <w:t xml:space="preserve"> Entrevista con Ximena con fecha de 15 de marzo de 2018.</w:t>
      </w:r>
    </w:p>
  </w:footnote>
  <w:footnote w:id="86">
    <w:p w:rsidR="00256979" w:rsidRDefault="00256979" w:rsidP="002B274C">
      <w:pPr>
        <w:pStyle w:val="Textonotapie"/>
      </w:pPr>
      <w:r>
        <w:rPr>
          <w:rStyle w:val="Refdenotaalpie"/>
        </w:rPr>
        <w:footnoteRef/>
      </w:r>
      <w:r>
        <w:t xml:space="preserve"> Entrevista con Consuelo con fecha 10 de enero de 2018.</w:t>
      </w:r>
    </w:p>
  </w:footnote>
  <w:footnote w:id="87">
    <w:p w:rsidR="00256979" w:rsidRDefault="00256979" w:rsidP="002B274C">
      <w:pPr>
        <w:pStyle w:val="Textonotapie"/>
      </w:pPr>
      <w:r>
        <w:rPr>
          <w:rStyle w:val="Refdenotaalpie"/>
        </w:rPr>
        <w:footnoteRef/>
      </w:r>
      <w:r>
        <w:t xml:space="preserve"> Entrevista con Macarena con fecha 22 de enero de 2018.</w:t>
      </w:r>
    </w:p>
  </w:footnote>
  <w:footnote w:id="88">
    <w:p w:rsidR="00256979" w:rsidRDefault="00256979" w:rsidP="002B274C">
      <w:pPr>
        <w:pStyle w:val="Textonotapie"/>
      </w:pPr>
      <w:r>
        <w:rPr>
          <w:rStyle w:val="Refdenotaalpie"/>
        </w:rPr>
        <w:footnoteRef/>
      </w:r>
      <w:r>
        <w:t xml:space="preserve"> Entrevista con Regina de fecha 15 de diciembre de 2017.</w:t>
      </w:r>
    </w:p>
  </w:footnote>
  <w:footnote w:id="89">
    <w:p w:rsidR="00256979" w:rsidRDefault="00256979" w:rsidP="002B274C">
      <w:pPr>
        <w:pStyle w:val="Textonotapie"/>
      </w:pPr>
      <w:r>
        <w:rPr>
          <w:rStyle w:val="Refdenotaalpie"/>
        </w:rPr>
        <w:footnoteRef/>
      </w:r>
      <w:r>
        <w:t xml:space="preserve"> Entrevista con Ximena de fecha 15 de marzo de 2018.</w:t>
      </w:r>
    </w:p>
  </w:footnote>
  <w:footnote w:id="90">
    <w:p w:rsidR="00256979" w:rsidRDefault="00256979" w:rsidP="002B274C">
      <w:pPr>
        <w:pStyle w:val="Textonotapie"/>
      </w:pPr>
      <w:r>
        <w:rPr>
          <w:rStyle w:val="Refdenotaalpie"/>
        </w:rPr>
        <w:footnoteRef/>
      </w:r>
      <w:r>
        <w:t xml:space="preserve"> Entrevista con Consuelo de fecha 10 de enero de 2018.</w:t>
      </w:r>
    </w:p>
  </w:footnote>
  <w:footnote w:id="91">
    <w:p w:rsidR="00256979" w:rsidRDefault="00256979" w:rsidP="002B274C">
      <w:pPr>
        <w:pStyle w:val="Textonotapie"/>
      </w:pPr>
      <w:r>
        <w:rPr>
          <w:rStyle w:val="Refdenotaalpie"/>
        </w:rPr>
        <w:footnoteRef/>
      </w:r>
      <w:r>
        <w:t xml:space="preserve"> Entrevista con Macarena de fecha 22 de enero de 2018.</w:t>
      </w:r>
    </w:p>
  </w:footnote>
  <w:footnote w:id="92">
    <w:p w:rsidR="00256979" w:rsidRDefault="00256979" w:rsidP="002B274C">
      <w:pPr>
        <w:pStyle w:val="Textonotapie"/>
      </w:pPr>
      <w:r>
        <w:rPr>
          <w:rStyle w:val="Refdenotaalpie"/>
        </w:rPr>
        <w:footnoteRef/>
      </w:r>
      <w:r>
        <w:t xml:space="preserve"> Entrevista con Regina de fecha 15 de diciembre de 2017.</w:t>
      </w:r>
    </w:p>
  </w:footnote>
  <w:footnote w:id="93">
    <w:p w:rsidR="00256979" w:rsidRDefault="00256979" w:rsidP="00FB7C1A">
      <w:pPr>
        <w:pStyle w:val="Textonotapie"/>
      </w:pPr>
      <w:r>
        <w:rPr>
          <w:rStyle w:val="Refdenotaalpie"/>
        </w:rPr>
        <w:footnoteRef/>
      </w:r>
      <w:r>
        <w:t xml:space="preserve"> Entrevista con Ximena de fecha 15 de marzo de 2018.</w:t>
      </w:r>
    </w:p>
  </w:footnote>
  <w:footnote w:id="94">
    <w:p w:rsidR="00256979" w:rsidRDefault="00256979" w:rsidP="002B274C">
      <w:pPr>
        <w:pStyle w:val="Textonotapie"/>
      </w:pPr>
      <w:r>
        <w:rPr>
          <w:rStyle w:val="Refdenotaalpie"/>
        </w:rPr>
        <w:footnoteRef/>
      </w:r>
      <w:r>
        <w:t xml:space="preserve"> </w:t>
      </w:r>
      <w:r w:rsidRPr="00FB7C1A">
        <w:t>Entrevista con Consuelo de fecha 10 de enero de 2018.</w:t>
      </w:r>
    </w:p>
  </w:footnote>
  <w:footnote w:id="95">
    <w:p w:rsidR="00256979" w:rsidRDefault="00256979" w:rsidP="002B274C">
      <w:pPr>
        <w:pStyle w:val="Textonotapie"/>
      </w:pPr>
      <w:r>
        <w:rPr>
          <w:rStyle w:val="Refdenotaalpie"/>
        </w:rPr>
        <w:footnoteRef/>
      </w:r>
      <w:r w:rsidRPr="00FB7C1A">
        <w:t xml:space="preserve">  Entrevista con Macarena de fecha 22 de enero de 2018</w:t>
      </w:r>
    </w:p>
  </w:footnote>
  <w:footnote w:id="96">
    <w:p w:rsidR="00256979" w:rsidRDefault="00256979" w:rsidP="002B274C">
      <w:pPr>
        <w:pStyle w:val="Textonotapie"/>
      </w:pPr>
      <w:r>
        <w:rPr>
          <w:rStyle w:val="Refdenotaalpie"/>
        </w:rPr>
        <w:footnoteRef/>
      </w:r>
      <w:r>
        <w:t xml:space="preserve"> </w:t>
      </w:r>
      <w:r w:rsidRPr="00FB7C1A">
        <w:t>Entrevista con Regina de fecha 15 de diciembre de 2017.</w:t>
      </w:r>
    </w:p>
  </w:footnote>
  <w:footnote w:id="97">
    <w:p w:rsidR="00256979" w:rsidRDefault="00256979">
      <w:pPr>
        <w:pStyle w:val="Textonotapie"/>
      </w:pPr>
      <w:r>
        <w:rPr>
          <w:rStyle w:val="Refdenotaalpie"/>
        </w:rPr>
        <w:footnoteRef/>
      </w:r>
      <w:r>
        <w:t xml:space="preserve"> Entrevista con Consuelo con fecha 10 de enero de 2018.</w:t>
      </w:r>
    </w:p>
  </w:footnote>
  <w:footnote w:id="98">
    <w:p w:rsidR="00256979" w:rsidRDefault="00256979">
      <w:pPr>
        <w:pStyle w:val="Textonotapie"/>
      </w:pPr>
      <w:r>
        <w:rPr>
          <w:rStyle w:val="Refdenotaalpie"/>
        </w:rPr>
        <w:footnoteRef/>
      </w:r>
      <w:r>
        <w:t xml:space="preserve"> Entrevista con Ximena con fecha 15 de marzo de 2018.</w:t>
      </w:r>
    </w:p>
  </w:footnote>
  <w:footnote w:id="99">
    <w:p w:rsidR="00256979" w:rsidRDefault="00256979" w:rsidP="00D408F4">
      <w:pPr>
        <w:pStyle w:val="Textonotapie"/>
      </w:pPr>
      <w:r>
        <w:rPr>
          <w:rStyle w:val="Refdenotaalpie"/>
        </w:rPr>
        <w:footnoteRef/>
      </w:r>
      <w:r>
        <w:t xml:space="preserve"> Entrevista con </w:t>
      </w:r>
      <w:r w:rsidRPr="00E8620A">
        <w:t>Regina con fecha del 15 de diciembre de</w:t>
      </w:r>
      <w:r>
        <w:t xml:space="preserve"> 2017.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D76D0E"/>
    <w:multiLevelType w:val="hybridMultilevel"/>
    <w:tmpl w:val="DD0240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021459E2"/>
    <w:multiLevelType w:val="hybridMultilevel"/>
    <w:tmpl w:val="4C0609D0"/>
    <w:lvl w:ilvl="0" w:tplc="080A000F">
      <w:start w:val="1"/>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088912AD"/>
    <w:multiLevelType w:val="hybridMultilevel"/>
    <w:tmpl w:val="4F1AEC0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17C75E74"/>
    <w:multiLevelType w:val="multilevel"/>
    <w:tmpl w:val="8962D882"/>
    <w:lvl w:ilvl="0">
      <w:start w:val="3"/>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
    <w:nsid w:val="18FE059B"/>
    <w:multiLevelType w:val="multilevel"/>
    <w:tmpl w:val="A14EBD28"/>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nsid w:val="191D3252"/>
    <w:multiLevelType w:val="hybridMultilevel"/>
    <w:tmpl w:val="C400ED9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20796D11"/>
    <w:multiLevelType w:val="hybridMultilevel"/>
    <w:tmpl w:val="00D41A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237A3F75"/>
    <w:multiLevelType w:val="multilevel"/>
    <w:tmpl w:val="4A9CCF7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
    <w:nsid w:val="27DE3ACE"/>
    <w:multiLevelType w:val="hybridMultilevel"/>
    <w:tmpl w:val="0A8AA6E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33A04FD6"/>
    <w:multiLevelType w:val="hybridMultilevel"/>
    <w:tmpl w:val="5B7625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383C05E1"/>
    <w:multiLevelType w:val="multilevel"/>
    <w:tmpl w:val="72DAAB9C"/>
    <w:lvl w:ilvl="0">
      <w:start w:val="1"/>
      <w:numFmt w:val="decimal"/>
      <w:lvlText w:val="%1"/>
      <w:lvlJc w:val="left"/>
      <w:pPr>
        <w:ind w:left="360" w:hanging="360"/>
      </w:pPr>
      <w:rPr>
        <w:rFonts w:hint="default"/>
      </w:rPr>
    </w:lvl>
    <w:lvl w:ilvl="1">
      <w:start w:val="8"/>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1">
    <w:nsid w:val="3A825EC1"/>
    <w:multiLevelType w:val="multilevel"/>
    <w:tmpl w:val="F424A76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nsid w:val="4334648D"/>
    <w:multiLevelType w:val="multilevel"/>
    <w:tmpl w:val="C6EE4DF6"/>
    <w:lvl w:ilvl="0">
      <w:start w:val="3"/>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46851D9A"/>
    <w:multiLevelType w:val="multilevel"/>
    <w:tmpl w:val="8294CBAA"/>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4">
    <w:nsid w:val="47A82C4F"/>
    <w:multiLevelType w:val="hybridMultilevel"/>
    <w:tmpl w:val="58A04F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4ABA7B20"/>
    <w:multiLevelType w:val="hybridMultilevel"/>
    <w:tmpl w:val="A42010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52EC61DE"/>
    <w:multiLevelType w:val="hybridMultilevel"/>
    <w:tmpl w:val="9912E4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5DE738D6"/>
    <w:multiLevelType w:val="multilevel"/>
    <w:tmpl w:val="3A3A2DFC"/>
    <w:lvl w:ilvl="0">
      <w:start w:val="3"/>
      <w:numFmt w:val="decimal"/>
      <w:lvlText w:val="%1"/>
      <w:lvlJc w:val="left"/>
      <w:pPr>
        <w:ind w:left="525" w:hanging="525"/>
      </w:pPr>
      <w:rPr>
        <w:rFonts w:hint="default"/>
      </w:rPr>
    </w:lvl>
    <w:lvl w:ilvl="1">
      <w:start w:val="2"/>
      <w:numFmt w:val="decimal"/>
      <w:lvlText w:val="%1.%2"/>
      <w:lvlJc w:val="left"/>
      <w:pPr>
        <w:ind w:left="705" w:hanging="525"/>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8">
    <w:nsid w:val="614B3CDA"/>
    <w:multiLevelType w:val="hybridMultilevel"/>
    <w:tmpl w:val="E30CE0D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651764A1"/>
    <w:multiLevelType w:val="hybridMultilevel"/>
    <w:tmpl w:val="3532335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657B650C"/>
    <w:multiLevelType w:val="hybridMultilevel"/>
    <w:tmpl w:val="3CB8AEFC"/>
    <w:lvl w:ilvl="0" w:tplc="080A000F">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nsid w:val="68F00F2B"/>
    <w:multiLevelType w:val="hybridMultilevel"/>
    <w:tmpl w:val="1E8E84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nsid w:val="69AB0031"/>
    <w:multiLevelType w:val="hybridMultilevel"/>
    <w:tmpl w:val="D9A089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nsid w:val="6A0E73C0"/>
    <w:multiLevelType w:val="hybridMultilevel"/>
    <w:tmpl w:val="AD0C1F7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nsid w:val="725B5357"/>
    <w:multiLevelType w:val="hybridMultilevel"/>
    <w:tmpl w:val="ABAE9C50"/>
    <w:lvl w:ilvl="0" w:tplc="4AD433FC">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75F20AA2"/>
    <w:multiLevelType w:val="hybridMultilevel"/>
    <w:tmpl w:val="0DA6D3D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nsid w:val="78AB7EAB"/>
    <w:multiLevelType w:val="hybridMultilevel"/>
    <w:tmpl w:val="78A82182"/>
    <w:lvl w:ilvl="0" w:tplc="080A000F">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nsid w:val="78AC2420"/>
    <w:multiLevelType w:val="multilevel"/>
    <w:tmpl w:val="A5CC3160"/>
    <w:lvl w:ilvl="0">
      <w:start w:val="2"/>
      <w:numFmt w:val="decimal"/>
      <w:lvlText w:val="%1."/>
      <w:lvlJc w:val="left"/>
      <w:pPr>
        <w:ind w:left="1080" w:hanging="360"/>
      </w:pPr>
      <w:rPr>
        <w:rFonts w:hint="default"/>
      </w:rPr>
    </w:lvl>
    <w:lvl w:ilvl="1">
      <w:start w:val="1"/>
      <w:numFmt w:val="decimal"/>
      <w:isLgl/>
      <w:lvlText w:val="%1.%2"/>
      <w:lvlJc w:val="left"/>
      <w:pPr>
        <w:ind w:left="1185" w:hanging="46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28">
    <w:nsid w:val="7D310C80"/>
    <w:multiLevelType w:val="hybridMultilevel"/>
    <w:tmpl w:val="663228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7DD064AA"/>
    <w:multiLevelType w:val="hybridMultilevel"/>
    <w:tmpl w:val="6F2A34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nsid w:val="7DFD2164"/>
    <w:multiLevelType w:val="multilevel"/>
    <w:tmpl w:val="6A00F6BA"/>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9"/>
  </w:num>
  <w:num w:numId="2">
    <w:abstractNumId w:val="1"/>
  </w:num>
  <w:num w:numId="3">
    <w:abstractNumId w:val="25"/>
  </w:num>
  <w:num w:numId="4">
    <w:abstractNumId w:val="16"/>
  </w:num>
  <w:num w:numId="5">
    <w:abstractNumId w:val="0"/>
  </w:num>
  <w:num w:numId="6">
    <w:abstractNumId w:val="26"/>
  </w:num>
  <w:num w:numId="7">
    <w:abstractNumId w:val="11"/>
  </w:num>
  <w:num w:numId="8">
    <w:abstractNumId w:val="21"/>
  </w:num>
  <w:num w:numId="9">
    <w:abstractNumId w:val="12"/>
  </w:num>
  <w:num w:numId="10">
    <w:abstractNumId w:val="29"/>
  </w:num>
  <w:num w:numId="11">
    <w:abstractNumId w:val="22"/>
  </w:num>
  <w:num w:numId="12">
    <w:abstractNumId w:val="15"/>
  </w:num>
  <w:num w:numId="13">
    <w:abstractNumId w:val="14"/>
  </w:num>
  <w:num w:numId="14">
    <w:abstractNumId w:val="9"/>
  </w:num>
  <w:num w:numId="15">
    <w:abstractNumId w:val="18"/>
  </w:num>
  <w:num w:numId="16">
    <w:abstractNumId w:val="23"/>
  </w:num>
  <w:num w:numId="17">
    <w:abstractNumId w:val="6"/>
  </w:num>
  <w:num w:numId="18">
    <w:abstractNumId w:val="28"/>
  </w:num>
  <w:num w:numId="19">
    <w:abstractNumId w:val="10"/>
  </w:num>
  <w:num w:numId="20">
    <w:abstractNumId w:val="3"/>
  </w:num>
  <w:num w:numId="21">
    <w:abstractNumId w:val="30"/>
  </w:num>
  <w:num w:numId="22">
    <w:abstractNumId w:val="17"/>
  </w:num>
  <w:num w:numId="23">
    <w:abstractNumId w:val="7"/>
  </w:num>
  <w:num w:numId="24">
    <w:abstractNumId w:val="13"/>
  </w:num>
  <w:num w:numId="25">
    <w:abstractNumId w:val="24"/>
  </w:num>
  <w:num w:numId="26">
    <w:abstractNumId w:val="4"/>
  </w:num>
  <w:num w:numId="27">
    <w:abstractNumId w:val="27"/>
  </w:num>
  <w:num w:numId="28">
    <w:abstractNumId w:val="5"/>
  </w:num>
  <w:num w:numId="29">
    <w:abstractNumId w:val="20"/>
  </w:num>
  <w:num w:numId="30">
    <w:abstractNumId w:val="2"/>
  </w:num>
  <w:num w:numId="3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3EB"/>
    <w:rsid w:val="000022FF"/>
    <w:rsid w:val="000129C2"/>
    <w:rsid w:val="00014BB3"/>
    <w:rsid w:val="00016CD9"/>
    <w:rsid w:val="00027C1B"/>
    <w:rsid w:val="0003091F"/>
    <w:rsid w:val="00032C17"/>
    <w:rsid w:val="00035504"/>
    <w:rsid w:val="00036444"/>
    <w:rsid w:val="000457B5"/>
    <w:rsid w:val="00057505"/>
    <w:rsid w:val="00063803"/>
    <w:rsid w:val="00077CF9"/>
    <w:rsid w:val="0008735D"/>
    <w:rsid w:val="000949CE"/>
    <w:rsid w:val="000A49C3"/>
    <w:rsid w:val="000B3B04"/>
    <w:rsid w:val="000D1056"/>
    <w:rsid w:val="000D188F"/>
    <w:rsid w:val="000F6B59"/>
    <w:rsid w:val="001007BC"/>
    <w:rsid w:val="00105417"/>
    <w:rsid w:val="00105FEA"/>
    <w:rsid w:val="00113165"/>
    <w:rsid w:val="00130218"/>
    <w:rsid w:val="0013267B"/>
    <w:rsid w:val="00146141"/>
    <w:rsid w:val="00147C31"/>
    <w:rsid w:val="00165ECF"/>
    <w:rsid w:val="00175AA2"/>
    <w:rsid w:val="00182A75"/>
    <w:rsid w:val="001878AC"/>
    <w:rsid w:val="00191E1B"/>
    <w:rsid w:val="001A0330"/>
    <w:rsid w:val="001A15CE"/>
    <w:rsid w:val="001A3A05"/>
    <w:rsid w:val="001B06E3"/>
    <w:rsid w:val="001B4104"/>
    <w:rsid w:val="001B4134"/>
    <w:rsid w:val="001C3D3D"/>
    <w:rsid w:val="001E0D49"/>
    <w:rsid w:val="001E4980"/>
    <w:rsid w:val="001E528B"/>
    <w:rsid w:val="001F130F"/>
    <w:rsid w:val="0021646F"/>
    <w:rsid w:val="00216CC2"/>
    <w:rsid w:val="00227360"/>
    <w:rsid w:val="002315D1"/>
    <w:rsid w:val="002358F6"/>
    <w:rsid w:val="00246703"/>
    <w:rsid w:val="002516F5"/>
    <w:rsid w:val="00256979"/>
    <w:rsid w:val="0026620C"/>
    <w:rsid w:val="002720FE"/>
    <w:rsid w:val="00282864"/>
    <w:rsid w:val="00283142"/>
    <w:rsid w:val="002966BA"/>
    <w:rsid w:val="002B274C"/>
    <w:rsid w:val="002B6103"/>
    <w:rsid w:val="002C05D7"/>
    <w:rsid w:val="002C1ED5"/>
    <w:rsid w:val="002D6EAB"/>
    <w:rsid w:val="002E00EE"/>
    <w:rsid w:val="00317D68"/>
    <w:rsid w:val="00330215"/>
    <w:rsid w:val="003324C9"/>
    <w:rsid w:val="00367055"/>
    <w:rsid w:val="0037449E"/>
    <w:rsid w:val="00380393"/>
    <w:rsid w:val="003876EE"/>
    <w:rsid w:val="003915C7"/>
    <w:rsid w:val="003A13D8"/>
    <w:rsid w:val="003A6C06"/>
    <w:rsid w:val="003D29CB"/>
    <w:rsid w:val="003D5176"/>
    <w:rsid w:val="0040737A"/>
    <w:rsid w:val="00441901"/>
    <w:rsid w:val="00441DE5"/>
    <w:rsid w:val="00442D6A"/>
    <w:rsid w:val="00473AF0"/>
    <w:rsid w:val="00477394"/>
    <w:rsid w:val="00484C85"/>
    <w:rsid w:val="004863E0"/>
    <w:rsid w:val="00486653"/>
    <w:rsid w:val="0048740C"/>
    <w:rsid w:val="004A0ACD"/>
    <w:rsid w:val="004B5862"/>
    <w:rsid w:val="004D10F2"/>
    <w:rsid w:val="004D7F99"/>
    <w:rsid w:val="004E4388"/>
    <w:rsid w:val="004F6A8B"/>
    <w:rsid w:val="00502161"/>
    <w:rsid w:val="0050410B"/>
    <w:rsid w:val="005566C5"/>
    <w:rsid w:val="0056489A"/>
    <w:rsid w:val="005649A2"/>
    <w:rsid w:val="00565BDF"/>
    <w:rsid w:val="005A46D7"/>
    <w:rsid w:val="005A4E24"/>
    <w:rsid w:val="005B3AA1"/>
    <w:rsid w:val="005C338D"/>
    <w:rsid w:val="005E118C"/>
    <w:rsid w:val="005F6E4D"/>
    <w:rsid w:val="00600C16"/>
    <w:rsid w:val="0063289A"/>
    <w:rsid w:val="00657A44"/>
    <w:rsid w:val="0066528D"/>
    <w:rsid w:val="00670554"/>
    <w:rsid w:val="006B68F4"/>
    <w:rsid w:val="006C3219"/>
    <w:rsid w:val="006D25E5"/>
    <w:rsid w:val="006D4E79"/>
    <w:rsid w:val="006D5E41"/>
    <w:rsid w:val="006E72A4"/>
    <w:rsid w:val="006F5140"/>
    <w:rsid w:val="00712D5D"/>
    <w:rsid w:val="00715360"/>
    <w:rsid w:val="00720D9E"/>
    <w:rsid w:val="007261C4"/>
    <w:rsid w:val="00740AFF"/>
    <w:rsid w:val="00743D1E"/>
    <w:rsid w:val="0074410A"/>
    <w:rsid w:val="00744173"/>
    <w:rsid w:val="0075218A"/>
    <w:rsid w:val="007700AB"/>
    <w:rsid w:val="007752C6"/>
    <w:rsid w:val="007A1F65"/>
    <w:rsid w:val="007D406A"/>
    <w:rsid w:val="007F5782"/>
    <w:rsid w:val="0081135A"/>
    <w:rsid w:val="00811F6B"/>
    <w:rsid w:val="0082482B"/>
    <w:rsid w:val="00827C1A"/>
    <w:rsid w:val="00831DF9"/>
    <w:rsid w:val="008413EB"/>
    <w:rsid w:val="00845DC2"/>
    <w:rsid w:val="00846215"/>
    <w:rsid w:val="00853FC3"/>
    <w:rsid w:val="00876D9D"/>
    <w:rsid w:val="008D2346"/>
    <w:rsid w:val="009469D8"/>
    <w:rsid w:val="00955102"/>
    <w:rsid w:val="00955E35"/>
    <w:rsid w:val="009751C9"/>
    <w:rsid w:val="00985983"/>
    <w:rsid w:val="009A2EF2"/>
    <w:rsid w:val="009A7BCB"/>
    <w:rsid w:val="009C220B"/>
    <w:rsid w:val="009C5E34"/>
    <w:rsid w:val="009D2DCA"/>
    <w:rsid w:val="009D7A35"/>
    <w:rsid w:val="009F0CE5"/>
    <w:rsid w:val="00A03EE4"/>
    <w:rsid w:val="00A217A0"/>
    <w:rsid w:val="00A32C7E"/>
    <w:rsid w:val="00A43B7D"/>
    <w:rsid w:val="00A43CBC"/>
    <w:rsid w:val="00A5530C"/>
    <w:rsid w:val="00A61285"/>
    <w:rsid w:val="00A73DD3"/>
    <w:rsid w:val="00A742FE"/>
    <w:rsid w:val="00A76726"/>
    <w:rsid w:val="00A91BA6"/>
    <w:rsid w:val="00AB353C"/>
    <w:rsid w:val="00AC70CC"/>
    <w:rsid w:val="00AD5B33"/>
    <w:rsid w:val="00AE1F05"/>
    <w:rsid w:val="00AE2E83"/>
    <w:rsid w:val="00B17D2F"/>
    <w:rsid w:val="00B20264"/>
    <w:rsid w:val="00B26BA2"/>
    <w:rsid w:val="00B3564A"/>
    <w:rsid w:val="00B36FA9"/>
    <w:rsid w:val="00B37159"/>
    <w:rsid w:val="00B44C98"/>
    <w:rsid w:val="00B64B32"/>
    <w:rsid w:val="00B67D19"/>
    <w:rsid w:val="00B86031"/>
    <w:rsid w:val="00B95419"/>
    <w:rsid w:val="00B979BB"/>
    <w:rsid w:val="00BB431B"/>
    <w:rsid w:val="00BB7FA7"/>
    <w:rsid w:val="00BC0CFC"/>
    <w:rsid w:val="00BC299C"/>
    <w:rsid w:val="00BD09E7"/>
    <w:rsid w:val="00BD1DD7"/>
    <w:rsid w:val="00BD73C0"/>
    <w:rsid w:val="00BD7E3E"/>
    <w:rsid w:val="00BE428C"/>
    <w:rsid w:val="00BF40FF"/>
    <w:rsid w:val="00C03912"/>
    <w:rsid w:val="00C14C9D"/>
    <w:rsid w:val="00C25E20"/>
    <w:rsid w:val="00C306E5"/>
    <w:rsid w:val="00C33D0D"/>
    <w:rsid w:val="00C5128B"/>
    <w:rsid w:val="00C84E20"/>
    <w:rsid w:val="00CB347D"/>
    <w:rsid w:val="00CB5EF1"/>
    <w:rsid w:val="00CE2686"/>
    <w:rsid w:val="00CE3233"/>
    <w:rsid w:val="00CF4CDA"/>
    <w:rsid w:val="00D02449"/>
    <w:rsid w:val="00D030FC"/>
    <w:rsid w:val="00D06F9B"/>
    <w:rsid w:val="00D13577"/>
    <w:rsid w:val="00D22FC9"/>
    <w:rsid w:val="00D34388"/>
    <w:rsid w:val="00D408F4"/>
    <w:rsid w:val="00D508C2"/>
    <w:rsid w:val="00D64E93"/>
    <w:rsid w:val="00D65ADD"/>
    <w:rsid w:val="00D65D13"/>
    <w:rsid w:val="00D770F7"/>
    <w:rsid w:val="00D86BE6"/>
    <w:rsid w:val="00DA1694"/>
    <w:rsid w:val="00DB1C93"/>
    <w:rsid w:val="00DC3BA2"/>
    <w:rsid w:val="00DE4539"/>
    <w:rsid w:val="00DF67B3"/>
    <w:rsid w:val="00DF68C7"/>
    <w:rsid w:val="00E110D7"/>
    <w:rsid w:val="00E1500E"/>
    <w:rsid w:val="00E16C4F"/>
    <w:rsid w:val="00E201DB"/>
    <w:rsid w:val="00E32A3D"/>
    <w:rsid w:val="00E51114"/>
    <w:rsid w:val="00E5149A"/>
    <w:rsid w:val="00E612D9"/>
    <w:rsid w:val="00E62BA3"/>
    <w:rsid w:val="00E62CEF"/>
    <w:rsid w:val="00E6714B"/>
    <w:rsid w:val="00E7440B"/>
    <w:rsid w:val="00E82B13"/>
    <w:rsid w:val="00E9629F"/>
    <w:rsid w:val="00E970E0"/>
    <w:rsid w:val="00EA092F"/>
    <w:rsid w:val="00EA0AC4"/>
    <w:rsid w:val="00EA3768"/>
    <w:rsid w:val="00EC45EA"/>
    <w:rsid w:val="00ED023B"/>
    <w:rsid w:val="00ED3DC2"/>
    <w:rsid w:val="00ED4318"/>
    <w:rsid w:val="00EE01F8"/>
    <w:rsid w:val="00F107D8"/>
    <w:rsid w:val="00F1687E"/>
    <w:rsid w:val="00F41428"/>
    <w:rsid w:val="00F62425"/>
    <w:rsid w:val="00F973B3"/>
    <w:rsid w:val="00FB4320"/>
    <w:rsid w:val="00FB7C1A"/>
    <w:rsid w:val="00FD0CC2"/>
    <w:rsid w:val="00FE4483"/>
    <w:rsid w:val="00FF368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04AA014-FB64-4044-9A7C-1A079F6B00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8413E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413EB"/>
    <w:rPr>
      <w:sz w:val="20"/>
      <w:szCs w:val="20"/>
    </w:rPr>
  </w:style>
  <w:style w:type="character" w:styleId="Refdenotaalpie">
    <w:name w:val="footnote reference"/>
    <w:basedOn w:val="Fuentedeprrafopredeter"/>
    <w:uiPriority w:val="99"/>
    <w:semiHidden/>
    <w:unhideWhenUsed/>
    <w:rsid w:val="008413EB"/>
    <w:rPr>
      <w:vertAlign w:val="superscript"/>
    </w:rPr>
  </w:style>
  <w:style w:type="paragraph" w:styleId="Prrafodelista">
    <w:name w:val="List Paragraph"/>
    <w:basedOn w:val="Normal"/>
    <w:uiPriority w:val="34"/>
    <w:qFormat/>
    <w:rsid w:val="008413EB"/>
    <w:pPr>
      <w:ind w:left="720"/>
      <w:contextualSpacing/>
    </w:pPr>
  </w:style>
  <w:style w:type="character" w:styleId="Hipervnculo">
    <w:name w:val="Hyperlink"/>
    <w:basedOn w:val="Fuentedeprrafopredeter"/>
    <w:uiPriority w:val="99"/>
    <w:unhideWhenUsed/>
    <w:rsid w:val="00E6714B"/>
    <w:rPr>
      <w:color w:val="0563C1" w:themeColor="hyperlink"/>
      <w:u w:val="single"/>
    </w:rPr>
  </w:style>
  <w:style w:type="paragraph" w:styleId="Encabezado">
    <w:name w:val="header"/>
    <w:basedOn w:val="Normal"/>
    <w:link w:val="EncabezadoCar"/>
    <w:uiPriority w:val="99"/>
    <w:unhideWhenUsed/>
    <w:rsid w:val="0056489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6489A"/>
  </w:style>
  <w:style w:type="paragraph" w:styleId="Piedepgina">
    <w:name w:val="footer"/>
    <w:basedOn w:val="Normal"/>
    <w:link w:val="PiedepginaCar"/>
    <w:uiPriority w:val="99"/>
    <w:unhideWhenUsed/>
    <w:rsid w:val="0056489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6489A"/>
  </w:style>
  <w:style w:type="table" w:styleId="Tablaconcuadrcula">
    <w:name w:val="Table Grid"/>
    <w:basedOn w:val="Tablanormal"/>
    <w:uiPriority w:val="39"/>
    <w:rsid w:val="002B274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cimacnoticias.com.mx/node/60811" TargetMode="External"/><Relationship Id="rId18" Type="http://schemas.openxmlformats.org/officeDocument/2006/relationships/hyperlink" Target="http://es.escribd.com/doc/99101979/Gonz&#225;lez-Muzzio-2010-Exploring-Community-Resilience" TargetMode="External"/><Relationship Id="rId26" Type="http://schemas.openxmlformats.org/officeDocument/2006/relationships/hyperlink" Target="http://www.proceso.com.mx/423749/marisela-escobedo-cinco-anos-de-impunidad" TargetMode="External"/><Relationship Id="rId3" Type="http://schemas.openxmlformats.org/officeDocument/2006/relationships/styles" Target="styles.xml"/><Relationship Id="rId21" Type="http://schemas.openxmlformats.org/officeDocument/2006/relationships/hyperlink" Target="http://juarezdialoga.org/ls-articulistas/los-ciclos-de-la-violencia-feminicida-en-ciudad-juarez/" TargetMode="Externa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yperlink" Target="http://www.eluniversal.com.mx/entrada-de-opinion/articulo/arnoldo-kraus/nacion/2016/03/13/feminicidio-en-mexico" TargetMode="External"/><Relationship Id="rId25" Type="http://schemas.openxmlformats.org/officeDocument/2006/relationships/hyperlink" Target="http://www.proceso.com.mx/302624/juarez-la-ciudad-mas-peligrosa-del-mundo-eu" TargetMode="External"/><Relationship Id="rId2" Type="http://schemas.openxmlformats.org/officeDocument/2006/relationships/numbering" Target="numbering.xml"/><Relationship Id="rId16" Type="http://schemas.openxmlformats.org/officeDocument/2006/relationships/hyperlink" Target="https://heraldodemexico.com.mx/estados/en-25-anos-van-1775-feminicidios-en-ciudad-juarez/" TargetMode="External"/><Relationship Id="rId20" Type="http://schemas.openxmlformats.org/officeDocument/2006/relationships/hyperlink" Target="http://juarezdialoga.org/ls-articulistas/los-ciclos-de-la-violencia-feminicida-en-ciudad-juarez/" TargetMode="External"/><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periodismohumano.com/mujer/la-violencia-manda-al-exilio-a-defensoras-de-ddhh.html" TargetMode="External"/><Relationship Id="rId5" Type="http://schemas.openxmlformats.org/officeDocument/2006/relationships/webSettings" Target="webSettings.xml"/><Relationship Id="rId15" Type="http://schemas.openxmlformats.org/officeDocument/2006/relationships/hyperlink" Target="http://eleconomista.com.mx/sociedad/2015/10/18/ciudad-juarez-violencia-ciudad-mas-segura-pais" TargetMode="External"/><Relationship Id="rId23" Type="http://schemas.openxmlformats.org/officeDocument/2006/relationships/hyperlink" Target="http://www.jornada.unam.mx/2015/11/08/politica/012n1pol" TargetMode="External"/><Relationship Id="rId28" Type="http://schemas.openxmlformats.org/officeDocument/2006/relationships/hyperlink" Target="http://www.ihdp.uni-bonn.de/html/publications/update/IHDPUpdate01_" TargetMode="External"/><Relationship Id="rId10" Type="http://schemas.openxmlformats.org/officeDocument/2006/relationships/footer" Target="footer1.xml"/><Relationship Id="rId19" Type="http://schemas.openxmlformats.org/officeDocument/2006/relationships/hyperlink" Target="http://www.inegi.org.mx/sistemas/mexicocifras/default.aspx?ent=08"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cimacnoticias.com.mx/node/60811" TargetMode="External"/><Relationship Id="rId22" Type="http://schemas.openxmlformats.org/officeDocument/2006/relationships/hyperlink" Target="http://www.jornada.unam.mx/2015/11/08/politica/012n1pol" TargetMode="External"/><Relationship Id="rId27" Type="http://schemas.openxmlformats.org/officeDocument/2006/relationships/hyperlink" Target="http://www.sinembargo.mx/07-07-2015/1403094" TargetMode="External"/><Relationship Id="rId30"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115274-C1A4-43F4-9277-C4CEB24CB1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1803</TotalTime>
  <Pages>220</Pages>
  <Words>64005</Words>
  <Characters>352028</Characters>
  <Application>Microsoft Office Word</Application>
  <DocSecurity>0</DocSecurity>
  <Lines>2933</Lines>
  <Paragraphs>830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415203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Luna Pichardo</dc:creator>
  <cp:keywords/>
  <dc:description/>
  <cp:lastModifiedBy>Silvia Luna Pichardo</cp:lastModifiedBy>
  <cp:revision>20</cp:revision>
  <dcterms:created xsi:type="dcterms:W3CDTF">2018-11-17T02:22:00Z</dcterms:created>
  <dcterms:modified xsi:type="dcterms:W3CDTF">2018-11-26T04:44:00Z</dcterms:modified>
</cp:coreProperties>
</file>